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40968FF3" w14:textId="77777777" w:rsidR="004C1F48" w:rsidRDefault="004C1F48" w:rsidP="004C1F48">
      <w:pPr>
        <w:tabs>
          <w:tab w:val="left" w:pos="8647"/>
        </w:tabs>
        <w:jc w:val="center"/>
      </w:pPr>
      <w:bookmarkStart w:id="0" w:name="_Toc532225539"/>
      <w:bookmarkStart w:id="1" w:name="_Toc496002387"/>
      <w:bookmarkStart w:id="2" w:name="_Toc470542572"/>
      <w:bookmarkStart w:id="3" w:name="_Toc432155746"/>
      <w:bookmarkStart w:id="4" w:name="_Toc423420111"/>
      <w:bookmarkStart w:id="5" w:name="_Toc419963500"/>
      <w:bookmarkStart w:id="6" w:name="_Toc419963380"/>
      <w:bookmarkStart w:id="7" w:name="_Toc419716581"/>
      <w:bookmarkStart w:id="8" w:name="_Toc418522197"/>
      <w:bookmarkStart w:id="9" w:name="_Toc418495757"/>
      <w:bookmarkStart w:id="10" w:name="_Toc418157231"/>
      <w:bookmarkStart w:id="11" w:name="_Toc418153430"/>
      <w:bookmarkStart w:id="12" w:name="_Toc418153239"/>
      <w:bookmarkStart w:id="13" w:name="_Toc418150648"/>
      <w:bookmarkStart w:id="14" w:name="_Hlk35256415"/>
      <w:r>
        <w:rPr>
          <w:noProof/>
          <w:lang w:eastAsia="es-ES"/>
        </w:rPr>
        <w:drawing>
          <wp:inline distT="0" distB="0" distL="0" distR="0" wp14:anchorId="5F30B1A1" wp14:editId="6A1B5736">
            <wp:extent cx="1574800" cy="1206500"/>
            <wp:effectExtent l="0" t="0" r="0" b="0"/>
            <wp:docPr id="2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74800" cy="1206500"/>
                    </a:xfrm>
                    <a:prstGeom prst="rect">
                      <a:avLst/>
                    </a:prstGeom>
                    <a:noFill/>
                    <a:ln>
                      <a:noFill/>
                    </a:ln>
                  </pic:spPr>
                </pic:pic>
              </a:graphicData>
            </a:graphic>
          </wp:inline>
        </w:drawing>
      </w:r>
    </w:p>
    <w:p w14:paraId="6B1D2E33" w14:textId="77777777" w:rsidR="004C1F48" w:rsidRDefault="004C1F48" w:rsidP="004C1F48">
      <w:pPr>
        <w:tabs>
          <w:tab w:val="left" w:pos="7371"/>
        </w:tabs>
      </w:pPr>
    </w:p>
    <w:p w14:paraId="59823AF5" w14:textId="77777777" w:rsidR="004C1F48" w:rsidRDefault="004C1F48" w:rsidP="004C1F48">
      <w:pPr>
        <w:tabs>
          <w:tab w:val="left" w:pos="7371"/>
        </w:tabs>
        <w:jc w:val="center"/>
      </w:pPr>
      <w:r>
        <w:rPr>
          <w:noProof/>
          <w:lang w:eastAsia="es-ES"/>
        </w:rPr>
        <w:drawing>
          <wp:inline distT="0" distB="0" distL="0" distR="0" wp14:anchorId="35ED97C5" wp14:editId="76E442A5">
            <wp:extent cx="6477000" cy="4572000"/>
            <wp:effectExtent l="0" t="0" r="0" b="0"/>
            <wp:docPr id="2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0" cy="4572000"/>
                    </a:xfrm>
                    <a:prstGeom prst="rect">
                      <a:avLst/>
                    </a:prstGeom>
                    <a:noFill/>
                    <a:ln>
                      <a:noFill/>
                    </a:ln>
                  </pic:spPr>
                </pic:pic>
              </a:graphicData>
            </a:graphic>
          </wp:inline>
        </w:drawing>
      </w:r>
    </w:p>
    <w:p w14:paraId="741CC083" w14:textId="77777777" w:rsidR="004C1F48" w:rsidRDefault="004C1F48" w:rsidP="004C1F48">
      <w:pPr>
        <w:tabs>
          <w:tab w:val="left" w:pos="7371"/>
        </w:tabs>
      </w:pPr>
    </w:p>
    <w:p w14:paraId="0E1256EE" w14:textId="77777777" w:rsidR="004C1F48" w:rsidRDefault="004C1F48" w:rsidP="004C1F48">
      <w:pPr>
        <w:tabs>
          <w:tab w:val="left" w:pos="7371"/>
        </w:tabs>
      </w:pPr>
    </w:p>
    <w:p w14:paraId="709DAD51" w14:textId="77777777" w:rsidR="004C1F48" w:rsidRPr="00D43881" w:rsidRDefault="004C1F48" w:rsidP="004C1F48">
      <w:pPr>
        <w:tabs>
          <w:tab w:val="left" w:pos="7371"/>
        </w:tabs>
        <w:jc w:val="center"/>
        <w:rPr>
          <w:b/>
          <w:sz w:val="44"/>
          <w:szCs w:val="44"/>
        </w:rPr>
      </w:pPr>
      <w:r w:rsidRPr="00D43881">
        <w:rPr>
          <w:b/>
          <w:sz w:val="44"/>
          <w:szCs w:val="44"/>
        </w:rPr>
        <w:t>REVISIÓN DEL</w:t>
      </w:r>
    </w:p>
    <w:p w14:paraId="6C0EF9DA" w14:textId="77777777" w:rsidR="004C1F48" w:rsidRPr="00D43881" w:rsidRDefault="004C1F48" w:rsidP="004C1F48">
      <w:pPr>
        <w:tabs>
          <w:tab w:val="left" w:pos="7371"/>
        </w:tabs>
        <w:jc w:val="center"/>
        <w:rPr>
          <w:b/>
          <w:sz w:val="44"/>
          <w:szCs w:val="44"/>
        </w:rPr>
      </w:pPr>
      <w:r w:rsidRPr="00D43881">
        <w:rPr>
          <w:b/>
          <w:sz w:val="44"/>
          <w:szCs w:val="44"/>
        </w:rPr>
        <w:t xml:space="preserve"> PLAN GENERAL MUNICIPAL</w:t>
      </w:r>
    </w:p>
    <w:p w14:paraId="15942319" w14:textId="77777777" w:rsidR="004C1F48" w:rsidRPr="00D43881" w:rsidRDefault="004C1F48" w:rsidP="004C1F48">
      <w:pPr>
        <w:tabs>
          <w:tab w:val="left" w:pos="7371"/>
        </w:tabs>
        <w:jc w:val="center"/>
        <w:rPr>
          <w:b/>
          <w:sz w:val="44"/>
          <w:szCs w:val="44"/>
        </w:rPr>
      </w:pPr>
      <w:r w:rsidRPr="00D43881">
        <w:rPr>
          <w:b/>
          <w:sz w:val="44"/>
          <w:szCs w:val="44"/>
        </w:rPr>
        <w:t xml:space="preserve"> DE CALAHORRA (LA RIOJA)</w:t>
      </w:r>
    </w:p>
    <w:p w14:paraId="6F133625" w14:textId="77777777" w:rsidR="004C1F48" w:rsidRPr="00215959" w:rsidRDefault="004C1F48" w:rsidP="004C1F48">
      <w:pPr>
        <w:tabs>
          <w:tab w:val="left" w:pos="7371"/>
        </w:tabs>
        <w:jc w:val="center"/>
        <w:rPr>
          <w:b/>
          <w:sz w:val="40"/>
          <w:szCs w:val="40"/>
        </w:rPr>
      </w:pPr>
    </w:p>
    <w:p w14:paraId="4F110EE5" w14:textId="77777777" w:rsidR="004C1F48" w:rsidRDefault="004C1F48" w:rsidP="004C1F48">
      <w:pPr>
        <w:tabs>
          <w:tab w:val="left" w:pos="7371"/>
        </w:tabs>
        <w:jc w:val="center"/>
        <w:rPr>
          <w:b/>
          <w:sz w:val="32"/>
          <w:szCs w:val="32"/>
        </w:rPr>
      </w:pPr>
      <w:r w:rsidRPr="00215959">
        <w:rPr>
          <w:b/>
          <w:sz w:val="32"/>
          <w:szCs w:val="32"/>
        </w:rPr>
        <w:t xml:space="preserve">FASE: </w:t>
      </w:r>
      <w:r>
        <w:rPr>
          <w:b/>
          <w:sz w:val="32"/>
          <w:szCs w:val="32"/>
        </w:rPr>
        <w:t>TEXTO REFUNDIDO</w:t>
      </w:r>
    </w:p>
    <w:p w14:paraId="5C753EEE" w14:textId="77777777" w:rsidR="004C1F48" w:rsidRDefault="004C1F48" w:rsidP="004C1F48">
      <w:pPr>
        <w:tabs>
          <w:tab w:val="left" w:pos="7371"/>
        </w:tabs>
        <w:jc w:val="center"/>
        <w:rPr>
          <w:b/>
          <w:sz w:val="32"/>
          <w:szCs w:val="32"/>
        </w:rPr>
      </w:pPr>
    </w:p>
    <w:p w14:paraId="18FC2534" w14:textId="77777777" w:rsidR="004C1F48" w:rsidRPr="00215959" w:rsidRDefault="004C1F48" w:rsidP="004C1F48">
      <w:pPr>
        <w:tabs>
          <w:tab w:val="left" w:pos="7371"/>
        </w:tabs>
        <w:jc w:val="center"/>
        <w:rPr>
          <w:b/>
          <w:sz w:val="32"/>
          <w:szCs w:val="32"/>
        </w:rPr>
      </w:pPr>
      <w:r>
        <w:rPr>
          <w:b/>
          <w:sz w:val="32"/>
          <w:szCs w:val="32"/>
        </w:rPr>
        <w:t>DOCUMENTO: NORMATIVA URBANÍSTICA</w:t>
      </w:r>
    </w:p>
    <w:p w14:paraId="1C2BEF38" w14:textId="77777777" w:rsidR="004C1F48" w:rsidRPr="004C1F48" w:rsidRDefault="004C1F48" w:rsidP="004C1F48">
      <w:pPr>
        <w:tabs>
          <w:tab w:val="left" w:pos="7371"/>
        </w:tabs>
        <w:jc w:val="center"/>
        <w:rPr>
          <w:b/>
          <w:sz w:val="16"/>
          <w:szCs w:val="16"/>
        </w:rPr>
      </w:pPr>
    </w:p>
    <w:p w14:paraId="5C84FB14" w14:textId="77777777" w:rsidR="004C1F48" w:rsidRPr="004C1F48" w:rsidRDefault="004C1F48" w:rsidP="004C1F48">
      <w:pPr>
        <w:tabs>
          <w:tab w:val="left" w:pos="7371"/>
        </w:tabs>
        <w:jc w:val="center"/>
        <w:rPr>
          <w:b/>
          <w:sz w:val="16"/>
          <w:szCs w:val="16"/>
        </w:rPr>
      </w:pPr>
    </w:p>
    <w:p w14:paraId="74A10FE5" w14:textId="77777777" w:rsidR="004C1F48" w:rsidRDefault="0087564B" w:rsidP="004C1F48">
      <w:pPr>
        <w:tabs>
          <w:tab w:val="left" w:pos="7371"/>
        </w:tabs>
        <w:jc w:val="left"/>
        <w:rPr>
          <w:b/>
          <w:noProof/>
          <w:sz w:val="36"/>
          <w:szCs w:val="36"/>
          <w:lang w:eastAsia="es-ES"/>
        </w:rPr>
      </w:pPr>
      <w:r>
        <w:rPr>
          <w:rFonts w:ascii="Arial" w:hAnsi="Arial"/>
          <w:noProof/>
          <w:sz w:val="22"/>
          <w:lang w:eastAsia="es-ES"/>
        </w:rPr>
        <mc:AlternateContent>
          <mc:Choice Requires="wps">
            <w:drawing>
              <wp:anchor distT="0" distB="0" distL="114300" distR="114300" simplePos="0" relativeHeight="251660288" behindDoc="0" locked="0" layoutInCell="1" allowOverlap="1" wp14:anchorId="2DDDAB3B" wp14:editId="2BFEB081">
                <wp:simplePos x="0" y="0"/>
                <wp:positionH relativeFrom="column">
                  <wp:posOffset>4131310</wp:posOffset>
                </wp:positionH>
                <wp:positionV relativeFrom="paragraph">
                  <wp:posOffset>201930</wp:posOffset>
                </wp:positionV>
                <wp:extent cx="2057400" cy="343535"/>
                <wp:effectExtent l="0" t="0" r="0" b="0"/>
                <wp:wrapNone/>
                <wp:docPr id="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43535"/>
                        </a:xfrm>
                        <a:prstGeom prst="rect">
                          <a:avLst/>
                        </a:prstGeom>
                        <a:solidFill>
                          <a:srgbClr val="FFFFFF"/>
                        </a:solidFill>
                        <a:ln>
                          <a:noFill/>
                        </a:ln>
                      </wps:spPr>
                      <wps:txbx>
                        <w:txbxContent>
                          <w:p w14:paraId="3403B5D0" w14:textId="084E8070" w:rsidR="00C00FD7" w:rsidRDefault="00732F5C" w:rsidP="004C1F48">
                            <w:pPr>
                              <w:jc w:val="right"/>
                            </w:pPr>
                            <w:r>
                              <w:rPr>
                                <w:b/>
                                <w:smallCaps/>
                                <w:sz w:val="24"/>
                                <w:szCs w:val="24"/>
                              </w:rPr>
                              <w:t>MARZO</w:t>
                            </w:r>
                            <w:r w:rsidR="00C00FD7">
                              <w:rPr>
                                <w:b/>
                                <w:smallCaps/>
                                <w:sz w:val="24"/>
                                <w:szCs w:val="24"/>
                              </w:rPr>
                              <w:tab/>
                              <w:t xml:space="preserve"> 2025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DDDAB3B" id="_x0000_t202" coordsize="21600,21600" o:spt="202" path="m,l,21600r21600,l21600,xe">
                <v:stroke joinstyle="miter"/>
                <v:path gradientshapeok="t" o:connecttype="rect"/>
              </v:shapetype>
              <v:shape id="Cuadro de texto 2" o:spid="_x0000_s1026" type="#_x0000_t202" style="position:absolute;margin-left:325.3pt;margin-top:15.9pt;width:162pt;height:27.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KGr8gEAAMoDAAAOAAAAZHJzL2Uyb0RvYy54bWysU9uO0zAQfUfiHyy/06Q3FqKmq6WrIqTl&#10;Ii18gOM4iYXjMWO3Sfl6xk63W+ANkQfL47HPzDlzsrkde8OOCr0GW/L5LOdMWQm1tm3Jv33dv3rD&#10;mQ/C1sKAVSU/Kc9vty9fbAZXqAV0YGqFjECsLwZX8i4EV2SZl53qhZ+BU5aSDWAvAoXYZjWKgdB7&#10;ky3y/HU2ANYOQSrv6fR+SvJtwm8aJcPnpvEqMFNy6i2kFdNaxTXbbkTRonCdluc2xD900QttqegF&#10;6l4EwQ6o/4LqtUTw0ISZhD6DptFSJQ7EZp7/weaxE04lLiSOdxeZ/P+DlZ+Oj+4LsjC+g5EGmEh4&#10;9wDyu2cWdp2wrbpDhKFToqbC8yhZNjhfnJ9GqX3hI0g1fISahiwOARLQ2GAfVSGejNBpAKeL6GoM&#10;TNLhIl/frHJKScotV8v1cp1KiOLptUMf3ivoWdyUHGmoCV0cH3yI3Yji6Uos5sHoeq+NSQG21c4g&#10;OwoywD59Z/TfrhkbL1uIzybEeJJoRmYTxzBWIyUj3QrqExFGmAxFPwBtOsCfnA1kppL7HweBijPz&#10;wZJob+erVXRfClbrmwUFeJ2prjPCSoIqeeBs2u7C5NiDQ912VGkak4U7ErrRSYPnrs59k2GSNGdz&#10;R0dex+nW8y+4/QUAAP//AwBQSwMEFAAGAAgAAAAhAHrcZPPeAAAACQEAAA8AAABkcnMvZG93bnJl&#10;di54bWxMj8FOg0AQhu8mvsNmmngxdqkWKMjQqInGa2sfYGC3QMruEnZb6Ns7nuxxZr788/3Fdja9&#10;uOjRd84irJYRCG1rpzrbIBx+Pp82IHwgq6h3ViNctYdteX9XUK7cZHf6sg+N4BDrc0JoQxhyKX3d&#10;akN+6QZt+XZ0o6HA49hINdLE4aaXz1GUSEOd5Q8tDfqj1fVpfzYIx+/pMc6m6isc0t06eacurdwV&#10;8WExv72CCHoO/zD86bM6lOxUubNVXvQISRwljCK8rLgCA1m65kWFsIkzkGUhbxuUvwAAAP//AwBQ&#10;SwECLQAUAAYACAAAACEAtoM4kv4AAADhAQAAEwAAAAAAAAAAAAAAAAAAAAAAW0NvbnRlbnRfVHlw&#10;ZXNdLnhtbFBLAQItABQABgAIAAAAIQA4/SH/1gAAAJQBAAALAAAAAAAAAAAAAAAAAC8BAABfcmVs&#10;cy8ucmVsc1BLAQItABQABgAIAAAAIQBmMKGr8gEAAMoDAAAOAAAAAAAAAAAAAAAAAC4CAABkcnMv&#10;ZTJvRG9jLnhtbFBLAQItABQABgAIAAAAIQB63GTz3gAAAAkBAAAPAAAAAAAAAAAAAAAAAEwEAABk&#10;cnMvZG93bnJldi54bWxQSwUGAAAAAAQABADzAAAAVwUAAAAA&#10;" stroked="f">
                <v:textbox>
                  <w:txbxContent>
                    <w:p w14:paraId="3403B5D0" w14:textId="084E8070" w:rsidR="00C00FD7" w:rsidRDefault="00732F5C" w:rsidP="004C1F48">
                      <w:pPr>
                        <w:jc w:val="right"/>
                      </w:pPr>
                      <w:r>
                        <w:rPr>
                          <w:b/>
                          <w:smallCaps/>
                          <w:sz w:val="24"/>
                          <w:szCs w:val="24"/>
                        </w:rPr>
                        <w:t>MARZO</w:t>
                      </w:r>
                      <w:r w:rsidR="00C00FD7">
                        <w:rPr>
                          <w:b/>
                          <w:smallCaps/>
                          <w:sz w:val="24"/>
                          <w:szCs w:val="24"/>
                        </w:rPr>
                        <w:tab/>
                        <w:t xml:space="preserve"> 2025</w:t>
                      </w:r>
                    </w:p>
                  </w:txbxContent>
                </v:textbox>
              </v:shape>
            </w:pict>
          </mc:Fallback>
        </mc:AlternateContent>
      </w:r>
    </w:p>
    <w:p w14:paraId="61EBB807" w14:textId="77777777" w:rsidR="00A111A3" w:rsidRDefault="00A111A3" w:rsidP="004C1F48">
      <w:pPr>
        <w:tabs>
          <w:tab w:val="left" w:pos="7371"/>
        </w:tabs>
        <w:jc w:val="left"/>
        <w:rPr>
          <w:rFonts w:ascii="Times New Roman" w:hAnsi="Times New Roman"/>
          <w:b/>
          <w:sz w:val="36"/>
          <w:szCs w:val="36"/>
        </w:rPr>
      </w:pPr>
    </w:p>
    <w:p w14:paraId="2AFFDDDA" w14:textId="77777777" w:rsidR="00271269" w:rsidRPr="00271269" w:rsidRDefault="00271269" w:rsidP="00815904">
      <w:pPr>
        <w:pStyle w:val="Prrafodelista"/>
        <w:numPr>
          <w:ilvl w:val="0"/>
          <w:numId w:val="257"/>
        </w:numPr>
        <w:tabs>
          <w:tab w:val="clear" w:pos="425"/>
        </w:tabs>
        <w:spacing w:before="0" w:after="0"/>
        <w:contextualSpacing w:val="0"/>
        <w:jc w:val="left"/>
        <w:rPr>
          <w:sz w:val="24"/>
          <w:szCs w:val="24"/>
          <w:lang w:eastAsia="en-US"/>
        </w:rPr>
      </w:pPr>
      <w:r w:rsidRPr="00271269">
        <w:rPr>
          <w:sz w:val="24"/>
          <w:szCs w:val="24"/>
        </w:rPr>
        <w:lastRenderedPageBreak/>
        <w:t xml:space="preserve">Este Texto refundido incluye: </w:t>
      </w:r>
    </w:p>
    <w:p w14:paraId="34EED0F5" w14:textId="77777777" w:rsidR="00837FC3" w:rsidRDefault="00837FC3"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w:t>
      </w:r>
      <w:r w:rsidR="00271269" w:rsidRPr="00271269">
        <w:rPr>
          <w:sz w:val="24"/>
          <w:szCs w:val="24"/>
        </w:rPr>
        <w:t xml:space="preserve">untual </w:t>
      </w:r>
      <w:r>
        <w:rPr>
          <w:sz w:val="24"/>
          <w:szCs w:val="24"/>
        </w:rPr>
        <w:t xml:space="preserve">del PGM de Calahorra en el dotacional para el cambio de carácter público e incremento equivalente con el cambio de uso industrial a dotacional público en C/ Ribarroya 12. </w:t>
      </w:r>
    </w:p>
    <w:p w14:paraId="48D31BE6" w14:textId="77777777" w:rsidR="00271269" w:rsidRDefault="00837FC3"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w:t>
      </w:r>
      <w:r w:rsidR="00510C32">
        <w:rPr>
          <w:sz w:val="24"/>
          <w:szCs w:val="24"/>
        </w:rPr>
        <w:t xml:space="preserve">1/2021-UR-MPG </w:t>
      </w:r>
      <w:r w:rsidR="00271269" w:rsidRPr="00271269">
        <w:rPr>
          <w:sz w:val="24"/>
          <w:szCs w:val="24"/>
        </w:rPr>
        <w:t xml:space="preserve">(BOR </w:t>
      </w:r>
      <w:r w:rsidR="00510C32">
        <w:rPr>
          <w:sz w:val="24"/>
          <w:szCs w:val="24"/>
        </w:rPr>
        <w:t>184, 16-sept-2021</w:t>
      </w:r>
      <w:r w:rsidR="00271269" w:rsidRPr="00271269">
        <w:rPr>
          <w:sz w:val="24"/>
          <w:szCs w:val="24"/>
        </w:rPr>
        <w:t>)</w:t>
      </w:r>
    </w:p>
    <w:p w14:paraId="65E218AD" w14:textId="77777777" w:rsidR="00837FC3" w:rsidRDefault="00626D7B"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2DD981AF" w14:textId="77777777" w:rsidR="00626D7B" w:rsidRDefault="00626D7B" w:rsidP="00815904">
      <w:pPr>
        <w:pStyle w:val="Prrafodelista"/>
        <w:numPr>
          <w:ilvl w:val="3"/>
          <w:numId w:val="257"/>
        </w:numPr>
        <w:tabs>
          <w:tab w:val="clear" w:pos="425"/>
        </w:tabs>
        <w:spacing w:before="0" w:after="0"/>
        <w:contextualSpacing w:val="0"/>
        <w:jc w:val="left"/>
        <w:rPr>
          <w:sz w:val="24"/>
          <w:szCs w:val="24"/>
        </w:rPr>
      </w:pPr>
      <w:r>
        <w:rPr>
          <w:sz w:val="24"/>
          <w:szCs w:val="24"/>
        </w:rPr>
        <w:t>Plano 1</w:t>
      </w:r>
      <w:r w:rsidR="0064398B">
        <w:rPr>
          <w:sz w:val="24"/>
          <w:szCs w:val="24"/>
        </w:rPr>
        <w:t>a</w:t>
      </w:r>
      <w:r>
        <w:rPr>
          <w:sz w:val="24"/>
          <w:szCs w:val="24"/>
        </w:rPr>
        <w:t>).2 ORDENACIÓN GENERAL</w:t>
      </w:r>
    </w:p>
    <w:p w14:paraId="0C50F271" w14:textId="77777777" w:rsidR="00626D7B" w:rsidRDefault="00626D7B" w:rsidP="00815904">
      <w:pPr>
        <w:pStyle w:val="Prrafodelista"/>
        <w:numPr>
          <w:ilvl w:val="3"/>
          <w:numId w:val="257"/>
        </w:numPr>
        <w:tabs>
          <w:tab w:val="clear" w:pos="425"/>
        </w:tabs>
        <w:spacing w:before="0" w:after="0"/>
        <w:contextualSpacing w:val="0"/>
        <w:jc w:val="left"/>
        <w:rPr>
          <w:sz w:val="24"/>
          <w:szCs w:val="24"/>
        </w:rPr>
      </w:pPr>
      <w:r>
        <w:rPr>
          <w:sz w:val="24"/>
          <w:szCs w:val="24"/>
        </w:rPr>
        <w:t>Plano 2.17 ORDENACIÓN Y GESTIÓN PORMENORIZADA</w:t>
      </w:r>
    </w:p>
    <w:p w14:paraId="187180B1" w14:textId="77777777" w:rsidR="00626D7B" w:rsidRPr="00626D7B" w:rsidRDefault="00626D7B" w:rsidP="00815904">
      <w:pPr>
        <w:pStyle w:val="Prrafodelista"/>
        <w:numPr>
          <w:ilvl w:val="3"/>
          <w:numId w:val="257"/>
        </w:numPr>
        <w:tabs>
          <w:tab w:val="clear" w:pos="425"/>
        </w:tabs>
        <w:spacing w:before="0" w:after="0"/>
        <w:contextualSpacing w:val="0"/>
        <w:jc w:val="left"/>
        <w:rPr>
          <w:sz w:val="24"/>
          <w:szCs w:val="24"/>
        </w:rPr>
      </w:pPr>
      <w:r>
        <w:rPr>
          <w:sz w:val="24"/>
          <w:szCs w:val="24"/>
        </w:rPr>
        <w:t>Plano 2.21 ORDENACIÓN Y GESTIÓN PORMENORIZADA</w:t>
      </w:r>
    </w:p>
    <w:p w14:paraId="5562BD26" w14:textId="77777777" w:rsidR="00837FC3" w:rsidRDefault="00271269"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M</w:t>
      </w:r>
      <w:r w:rsidR="0064398B">
        <w:rPr>
          <w:sz w:val="24"/>
          <w:szCs w:val="24"/>
        </w:rPr>
        <w:t>odificación p</w:t>
      </w:r>
      <w:r w:rsidRPr="00271269">
        <w:rPr>
          <w:sz w:val="24"/>
          <w:szCs w:val="24"/>
        </w:rPr>
        <w:t xml:space="preserve">untual </w:t>
      </w:r>
      <w:r w:rsidR="0064398B">
        <w:rPr>
          <w:sz w:val="24"/>
          <w:szCs w:val="24"/>
        </w:rPr>
        <w:t>del PGM de Calahorra en equipamiento sito en Avd Numancia nº43 con cambio del carácter privado a público y calificación del viario existente.</w:t>
      </w:r>
    </w:p>
    <w:p w14:paraId="47FF3325" w14:textId="77777777" w:rsidR="00271269" w:rsidRDefault="00837FC3"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w:t>
      </w:r>
      <w:r w:rsidR="00510C32">
        <w:rPr>
          <w:sz w:val="24"/>
          <w:szCs w:val="24"/>
        </w:rPr>
        <w:t xml:space="preserve">2/2021-UR-MPG </w:t>
      </w:r>
      <w:r w:rsidR="00510C32" w:rsidRPr="00271269">
        <w:rPr>
          <w:sz w:val="24"/>
          <w:szCs w:val="24"/>
        </w:rPr>
        <w:t xml:space="preserve">(BOR </w:t>
      </w:r>
      <w:r w:rsidR="00510C32">
        <w:rPr>
          <w:sz w:val="24"/>
          <w:szCs w:val="24"/>
        </w:rPr>
        <w:t>184, 16-sept-2021</w:t>
      </w:r>
      <w:r w:rsidR="00510C32" w:rsidRPr="00271269">
        <w:rPr>
          <w:sz w:val="24"/>
          <w:szCs w:val="24"/>
        </w:rPr>
        <w:t>)</w:t>
      </w:r>
    </w:p>
    <w:p w14:paraId="2459F234" w14:textId="77777777" w:rsidR="0064398B" w:rsidRDefault="0064398B"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29AD6D9D" w14:textId="77777777" w:rsidR="0064398B" w:rsidRDefault="0064398B" w:rsidP="00815904">
      <w:pPr>
        <w:pStyle w:val="Prrafodelista"/>
        <w:numPr>
          <w:ilvl w:val="3"/>
          <w:numId w:val="257"/>
        </w:numPr>
        <w:tabs>
          <w:tab w:val="clear" w:pos="425"/>
        </w:tabs>
        <w:spacing w:before="0" w:after="0"/>
        <w:contextualSpacing w:val="0"/>
        <w:jc w:val="left"/>
        <w:rPr>
          <w:sz w:val="24"/>
          <w:szCs w:val="24"/>
        </w:rPr>
      </w:pPr>
      <w:r>
        <w:rPr>
          <w:sz w:val="24"/>
          <w:szCs w:val="24"/>
        </w:rPr>
        <w:t>Plano 1a).1 ORDENACIÓN GENERAL</w:t>
      </w:r>
    </w:p>
    <w:p w14:paraId="7D52E6C4" w14:textId="77777777" w:rsidR="0064398B" w:rsidRDefault="0064398B" w:rsidP="00815904">
      <w:pPr>
        <w:pStyle w:val="Prrafodelista"/>
        <w:numPr>
          <w:ilvl w:val="3"/>
          <w:numId w:val="257"/>
        </w:numPr>
        <w:tabs>
          <w:tab w:val="clear" w:pos="425"/>
        </w:tabs>
        <w:spacing w:before="0" w:after="0"/>
        <w:contextualSpacing w:val="0"/>
        <w:jc w:val="left"/>
        <w:rPr>
          <w:sz w:val="24"/>
          <w:szCs w:val="24"/>
        </w:rPr>
      </w:pPr>
      <w:r>
        <w:rPr>
          <w:sz w:val="24"/>
          <w:szCs w:val="24"/>
        </w:rPr>
        <w:t>Plano 2.10 ORDENACIÓN Y GESTIÓN PORMENORIZADA</w:t>
      </w:r>
    </w:p>
    <w:p w14:paraId="706BD906" w14:textId="77777777" w:rsidR="009E6967" w:rsidRDefault="009E6967"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M</w:t>
      </w:r>
      <w:r>
        <w:rPr>
          <w:sz w:val="24"/>
          <w:szCs w:val="24"/>
        </w:rPr>
        <w:t>odificación p</w:t>
      </w:r>
      <w:r w:rsidRPr="00271269">
        <w:rPr>
          <w:sz w:val="24"/>
          <w:szCs w:val="24"/>
        </w:rPr>
        <w:t xml:space="preserve">untual </w:t>
      </w:r>
      <w:r>
        <w:rPr>
          <w:sz w:val="24"/>
          <w:szCs w:val="24"/>
        </w:rPr>
        <w:t>del PGM de Calahorra – artículo 23 de la normativa urbanística – condiciones mínimas que deben cumplirse en los proyectos y obras de adecuación de edificios residenciales existentes a las condiciones de accesibilidad conforme al DA DB-SAU/2.</w:t>
      </w:r>
    </w:p>
    <w:p w14:paraId="7471A3B4" w14:textId="77777777" w:rsidR="009E6967" w:rsidRDefault="009E6967"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4/2021-UR-MPG </w:t>
      </w:r>
      <w:r w:rsidRPr="00271269">
        <w:rPr>
          <w:sz w:val="24"/>
          <w:szCs w:val="24"/>
        </w:rPr>
        <w:t xml:space="preserve">(BOR </w:t>
      </w:r>
      <w:r>
        <w:rPr>
          <w:sz w:val="24"/>
          <w:szCs w:val="24"/>
        </w:rPr>
        <w:t>225, 16-nov-2021</w:t>
      </w:r>
      <w:r w:rsidRPr="00271269">
        <w:rPr>
          <w:sz w:val="24"/>
          <w:szCs w:val="24"/>
        </w:rPr>
        <w:t>)</w:t>
      </w:r>
    </w:p>
    <w:p w14:paraId="46A21937" w14:textId="77777777" w:rsidR="009E6967" w:rsidRDefault="009E6967"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53AE3150" w14:textId="77777777" w:rsidR="009E6967" w:rsidRDefault="009E6967" w:rsidP="00815904">
      <w:pPr>
        <w:pStyle w:val="Prrafodelista"/>
        <w:numPr>
          <w:ilvl w:val="3"/>
          <w:numId w:val="257"/>
        </w:numPr>
        <w:tabs>
          <w:tab w:val="clear" w:pos="425"/>
        </w:tabs>
        <w:spacing w:before="0" w:after="0"/>
        <w:contextualSpacing w:val="0"/>
        <w:jc w:val="left"/>
        <w:rPr>
          <w:sz w:val="24"/>
          <w:szCs w:val="24"/>
        </w:rPr>
      </w:pPr>
      <w:r>
        <w:rPr>
          <w:sz w:val="24"/>
          <w:szCs w:val="24"/>
        </w:rPr>
        <w:t>Artículo 23. Viviendas</w:t>
      </w:r>
    </w:p>
    <w:p w14:paraId="5CA6BE33" w14:textId="77777777" w:rsidR="00F17BF3" w:rsidRDefault="00F17BF3"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en la parcela catastral 26036A038000980000AH para cambio de la clasificación de Suelo No Urbanizable a Suelo Urbano Consolidado.</w:t>
      </w:r>
    </w:p>
    <w:p w14:paraId="03DB9933" w14:textId="77777777" w:rsidR="00F17BF3" w:rsidRDefault="00F17BF3" w:rsidP="00815904">
      <w:pPr>
        <w:pStyle w:val="Prrafodelista"/>
        <w:numPr>
          <w:ilvl w:val="2"/>
          <w:numId w:val="257"/>
        </w:numPr>
        <w:tabs>
          <w:tab w:val="clear" w:pos="425"/>
        </w:tabs>
        <w:spacing w:before="0" w:after="0"/>
        <w:contextualSpacing w:val="0"/>
        <w:jc w:val="left"/>
        <w:rPr>
          <w:sz w:val="24"/>
          <w:szCs w:val="24"/>
        </w:rPr>
      </w:pPr>
      <w:r>
        <w:rPr>
          <w:sz w:val="24"/>
          <w:szCs w:val="24"/>
        </w:rPr>
        <w:t>Exp: 3/2021-UR-MPG (BOR 255, 30-dic-2021)</w:t>
      </w:r>
    </w:p>
    <w:p w14:paraId="1A90F7DF" w14:textId="77777777" w:rsidR="00F17BF3" w:rsidRDefault="00F17BF3"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4681DE48" w14:textId="77777777"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1a).1 ORDENACIÓN GENERAL</w:t>
      </w:r>
    </w:p>
    <w:p w14:paraId="7F3959CD" w14:textId="77777777"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1b).1 GESTIÓN GENERAL</w:t>
      </w:r>
    </w:p>
    <w:p w14:paraId="56371205" w14:textId="77777777" w:rsidR="00F17BF3"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 xml:space="preserve">Plano 2.2 ORDENACIÓN Y GESTIÓN PORMENORIZADA </w:t>
      </w:r>
    </w:p>
    <w:p w14:paraId="19BB3019" w14:textId="77777777"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P-3 CALSIFICACIÓN DEL SUELO Y CATEGORIZACIÓN DEL SUELO N O URBANIZABLE</w:t>
      </w:r>
    </w:p>
    <w:p w14:paraId="3D30E03C" w14:textId="77777777"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P-3.2 CALSIFICACIÓN DEL SUE</w:t>
      </w:r>
      <w:r w:rsidR="000E5B4C">
        <w:rPr>
          <w:sz w:val="24"/>
          <w:szCs w:val="24"/>
        </w:rPr>
        <w:t>LO Y CATEGORIZACIÓN DEL SUELO N</w:t>
      </w:r>
      <w:r>
        <w:rPr>
          <w:sz w:val="24"/>
          <w:szCs w:val="24"/>
        </w:rPr>
        <w:t>O URBANIZABLE</w:t>
      </w:r>
    </w:p>
    <w:p w14:paraId="17173DA2" w14:textId="77777777" w:rsidR="000E5B4C" w:rsidRDefault="000E5B4C"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en la delimitación del Peri “Plaza de la Verdura”, excluyendo el inmueble sito en la esquina de Plaza de la Verdura 1 con Calle Mayor 32 (catastral 5838307WM8853N0001GD) y la plaza frente al inmueble.</w:t>
      </w:r>
    </w:p>
    <w:p w14:paraId="71A42F8A" w14:textId="77777777" w:rsidR="000E5B4C" w:rsidRDefault="000E5B4C" w:rsidP="00815904">
      <w:pPr>
        <w:pStyle w:val="Prrafodelista"/>
        <w:numPr>
          <w:ilvl w:val="2"/>
          <w:numId w:val="257"/>
        </w:numPr>
        <w:tabs>
          <w:tab w:val="clear" w:pos="425"/>
        </w:tabs>
        <w:spacing w:before="0" w:after="0"/>
        <w:contextualSpacing w:val="0"/>
        <w:jc w:val="left"/>
        <w:rPr>
          <w:sz w:val="24"/>
          <w:szCs w:val="24"/>
        </w:rPr>
      </w:pPr>
      <w:r>
        <w:rPr>
          <w:sz w:val="24"/>
          <w:szCs w:val="24"/>
        </w:rPr>
        <w:t>Exp: 5/2021-UR-MPG (BOR 116, 20-jun-2022)</w:t>
      </w:r>
    </w:p>
    <w:p w14:paraId="42C0AA1C" w14:textId="77777777" w:rsidR="000E5B4C" w:rsidRDefault="00DB24A0"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744ABA14" w14:textId="77777777" w:rsidR="00DB24A0" w:rsidRDefault="00DB24A0" w:rsidP="00815904">
      <w:pPr>
        <w:pStyle w:val="Prrafodelista"/>
        <w:numPr>
          <w:ilvl w:val="3"/>
          <w:numId w:val="257"/>
        </w:numPr>
        <w:tabs>
          <w:tab w:val="clear" w:pos="425"/>
        </w:tabs>
        <w:spacing w:before="0" w:after="0"/>
        <w:contextualSpacing w:val="0"/>
        <w:jc w:val="left"/>
        <w:rPr>
          <w:sz w:val="24"/>
          <w:szCs w:val="24"/>
        </w:rPr>
      </w:pPr>
      <w:r>
        <w:rPr>
          <w:sz w:val="24"/>
          <w:szCs w:val="24"/>
        </w:rPr>
        <w:t>Ficha PERI “PLAZA DE LA VERDURA”</w:t>
      </w:r>
    </w:p>
    <w:p w14:paraId="71D17D29" w14:textId="77777777" w:rsidR="00DB24A0" w:rsidRDefault="00DB24A0" w:rsidP="00815904">
      <w:pPr>
        <w:pStyle w:val="Prrafodelista"/>
        <w:numPr>
          <w:ilvl w:val="3"/>
          <w:numId w:val="257"/>
        </w:numPr>
        <w:tabs>
          <w:tab w:val="clear" w:pos="425"/>
        </w:tabs>
        <w:spacing w:before="0" w:after="0"/>
        <w:contextualSpacing w:val="0"/>
        <w:jc w:val="left"/>
        <w:rPr>
          <w:sz w:val="24"/>
          <w:szCs w:val="24"/>
        </w:rPr>
      </w:pPr>
      <w:r>
        <w:rPr>
          <w:sz w:val="24"/>
          <w:szCs w:val="24"/>
        </w:rPr>
        <w:t>Plano 1b).1 GESTIÓN GENERAL</w:t>
      </w:r>
    </w:p>
    <w:p w14:paraId="0CBB7D51" w14:textId="77777777" w:rsidR="00DB24A0" w:rsidRDefault="00DB24A0" w:rsidP="00815904">
      <w:pPr>
        <w:pStyle w:val="Prrafodelista"/>
        <w:numPr>
          <w:ilvl w:val="3"/>
          <w:numId w:val="257"/>
        </w:numPr>
        <w:tabs>
          <w:tab w:val="clear" w:pos="425"/>
        </w:tabs>
        <w:spacing w:before="0" w:after="0"/>
        <w:contextualSpacing w:val="0"/>
        <w:jc w:val="left"/>
        <w:rPr>
          <w:sz w:val="24"/>
          <w:szCs w:val="24"/>
        </w:rPr>
      </w:pPr>
      <w:r>
        <w:rPr>
          <w:sz w:val="24"/>
          <w:szCs w:val="24"/>
        </w:rPr>
        <w:t>Plano 2.15 ORDENACIÓN Y GESTIÓN PORMENORIZADA</w:t>
      </w:r>
    </w:p>
    <w:p w14:paraId="0FC343CD" w14:textId="77777777" w:rsidR="00576F1D" w:rsidRDefault="00576F1D"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para ampliación del equipamiento museístico existente en el Museo de la Romanización de Calahorra en Calle Ángel Oliván Nº 8 (Catastral 5840803WM8854S0001JG)</w:t>
      </w:r>
    </w:p>
    <w:p w14:paraId="510CCBDD" w14:textId="77777777" w:rsidR="00576F1D" w:rsidRDefault="00576F1D" w:rsidP="00815904">
      <w:pPr>
        <w:pStyle w:val="Prrafodelista"/>
        <w:numPr>
          <w:ilvl w:val="2"/>
          <w:numId w:val="257"/>
        </w:numPr>
        <w:tabs>
          <w:tab w:val="clear" w:pos="425"/>
        </w:tabs>
        <w:spacing w:before="0" w:after="0"/>
        <w:contextualSpacing w:val="0"/>
        <w:jc w:val="left"/>
        <w:rPr>
          <w:sz w:val="24"/>
          <w:szCs w:val="24"/>
        </w:rPr>
      </w:pPr>
      <w:r>
        <w:rPr>
          <w:sz w:val="24"/>
          <w:szCs w:val="24"/>
        </w:rPr>
        <w:t>Exp: 1/2022-UR-MPG (BOR 31, 14-feb-2023)</w:t>
      </w:r>
    </w:p>
    <w:p w14:paraId="72F5C68E" w14:textId="77777777" w:rsidR="00576F1D" w:rsidRDefault="00576F1D"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14:paraId="59CF3DA8" w14:textId="77777777" w:rsidR="00576F1D" w:rsidRDefault="00576F1D" w:rsidP="00815904">
      <w:pPr>
        <w:pStyle w:val="Prrafodelista"/>
        <w:numPr>
          <w:ilvl w:val="3"/>
          <w:numId w:val="257"/>
        </w:numPr>
        <w:tabs>
          <w:tab w:val="clear" w:pos="425"/>
        </w:tabs>
        <w:spacing w:before="0" w:after="0"/>
        <w:contextualSpacing w:val="0"/>
        <w:jc w:val="left"/>
        <w:rPr>
          <w:sz w:val="24"/>
          <w:szCs w:val="24"/>
        </w:rPr>
      </w:pPr>
      <w:r>
        <w:rPr>
          <w:sz w:val="24"/>
          <w:szCs w:val="24"/>
        </w:rPr>
        <w:t>Plano 1a).1 ORDENACIÓN GENERAL</w:t>
      </w:r>
    </w:p>
    <w:p w14:paraId="7E7D2A79" w14:textId="77777777" w:rsidR="00576F1D" w:rsidRDefault="00796552" w:rsidP="00815904">
      <w:pPr>
        <w:pStyle w:val="Prrafodelista"/>
        <w:numPr>
          <w:ilvl w:val="3"/>
          <w:numId w:val="257"/>
        </w:numPr>
        <w:tabs>
          <w:tab w:val="clear" w:pos="425"/>
        </w:tabs>
        <w:spacing w:before="0" w:after="0"/>
        <w:contextualSpacing w:val="0"/>
        <w:jc w:val="left"/>
        <w:rPr>
          <w:sz w:val="24"/>
          <w:szCs w:val="24"/>
        </w:rPr>
      </w:pPr>
      <w:r>
        <w:rPr>
          <w:sz w:val="24"/>
          <w:szCs w:val="24"/>
        </w:rPr>
        <w:t>Plano</w:t>
      </w:r>
      <w:r w:rsidR="00576F1D">
        <w:rPr>
          <w:sz w:val="24"/>
          <w:szCs w:val="24"/>
        </w:rPr>
        <w:t xml:space="preserve"> 2.11 ORDENACIÓN Y GESTIÓN PORMENORIZADA</w:t>
      </w:r>
    </w:p>
    <w:p w14:paraId="22D358FF" w14:textId="77777777" w:rsidR="00576F1D" w:rsidRDefault="00796552" w:rsidP="00815904">
      <w:pPr>
        <w:pStyle w:val="Prrafodelista"/>
        <w:numPr>
          <w:ilvl w:val="3"/>
          <w:numId w:val="257"/>
        </w:numPr>
        <w:tabs>
          <w:tab w:val="clear" w:pos="425"/>
        </w:tabs>
        <w:spacing w:before="0" w:after="0"/>
        <w:contextualSpacing w:val="0"/>
        <w:jc w:val="left"/>
        <w:rPr>
          <w:sz w:val="24"/>
          <w:szCs w:val="24"/>
        </w:rPr>
      </w:pPr>
      <w:r>
        <w:rPr>
          <w:sz w:val="24"/>
          <w:szCs w:val="24"/>
        </w:rPr>
        <w:lastRenderedPageBreak/>
        <w:t>Plano 4.1 SISTEMAS GENERALES</w:t>
      </w:r>
    </w:p>
    <w:p w14:paraId="2109FDFD" w14:textId="77777777" w:rsidR="00A94E75" w:rsidRDefault="00A94E75"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para la mejora y coordinación de la normativa urbanística en las condiciones de edificación en suelo urbano, en las referencias a equipamientos y en correcciones en licencias.</w:t>
      </w:r>
    </w:p>
    <w:p w14:paraId="1761941A" w14:textId="77777777" w:rsidR="00A94E75" w:rsidRDefault="00A94E75" w:rsidP="00815904">
      <w:pPr>
        <w:pStyle w:val="Prrafodelista"/>
        <w:numPr>
          <w:ilvl w:val="2"/>
          <w:numId w:val="257"/>
        </w:numPr>
        <w:tabs>
          <w:tab w:val="clear" w:pos="425"/>
        </w:tabs>
        <w:spacing w:before="0" w:after="0"/>
        <w:contextualSpacing w:val="0"/>
        <w:jc w:val="left"/>
        <w:rPr>
          <w:sz w:val="24"/>
          <w:szCs w:val="24"/>
        </w:rPr>
      </w:pPr>
      <w:r>
        <w:rPr>
          <w:sz w:val="24"/>
          <w:szCs w:val="24"/>
        </w:rPr>
        <w:t>Exp: 2/2022-UR-MPG (BOR 127, 22-jun-2023)</w:t>
      </w:r>
    </w:p>
    <w:p w14:paraId="157B5DF9" w14:textId="77777777" w:rsidR="00A94E75" w:rsidRDefault="00A94E75"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14:paraId="38D0D999" w14:textId="77777777" w:rsidR="00A94E75" w:rsidRDefault="00A94E75" w:rsidP="00815904">
      <w:pPr>
        <w:pStyle w:val="Prrafodelista"/>
        <w:numPr>
          <w:ilvl w:val="3"/>
          <w:numId w:val="257"/>
        </w:numPr>
        <w:tabs>
          <w:tab w:val="clear" w:pos="425"/>
        </w:tabs>
        <w:spacing w:before="0" w:after="0"/>
        <w:contextualSpacing w:val="0"/>
        <w:jc w:val="left"/>
        <w:rPr>
          <w:sz w:val="24"/>
          <w:szCs w:val="24"/>
        </w:rPr>
      </w:pPr>
      <w:r>
        <w:rPr>
          <w:sz w:val="24"/>
          <w:szCs w:val="24"/>
        </w:rPr>
        <w:t>Artículo 12. Determinaciones de Planeamiento General y de Desarrollo</w:t>
      </w:r>
    </w:p>
    <w:p w14:paraId="3F3888A4" w14:textId="77777777" w:rsidR="00A94E75"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w:t>
      </w:r>
      <w:r w:rsidR="00A94E75">
        <w:rPr>
          <w:sz w:val="24"/>
          <w:szCs w:val="24"/>
        </w:rPr>
        <w:t>rtículo 17. División del suelo en razón de su calificación y usos globales</w:t>
      </w:r>
    </w:p>
    <w:p w14:paraId="76DECF0C"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48. Definición</w:t>
      </w:r>
    </w:p>
    <w:p w14:paraId="5CB9E689"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Capítulo 5. Uso dotacional</w:t>
      </w:r>
    </w:p>
    <w:p w14:paraId="62CDF441"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49. Definición y clases</w:t>
      </w:r>
    </w:p>
    <w:p w14:paraId="12203D54"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50. Condiciones comunes</w:t>
      </w:r>
    </w:p>
    <w:p w14:paraId="79DD7F93"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55. Condiciones generales</w:t>
      </w:r>
    </w:p>
    <w:p w14:paraId="41743638"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56. Superficie de la plaza</w:t>
      </w:r>
    </w:p>
    <w:p w14:paraId="2250DA16"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57. Rampas y accesos</w:t>
      </w:r>
    </w:p>
    <w:p w14:paraId="12CB4C5F" w14:textId="77777777" w:rsidR="00BB4A34"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58. Calles</w:t>
      </w:r>
    </w:p>
    <w:p w14:paraId="1C3D8BD7"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59. Accesos peatonales</w:t>
      </w:r>
    </w:p>
    <w:p w14:paraId="002A7AD8"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95. Unidad mínima edificable</w:t>
      </w:r>
    </w:p>
    <w:p w14:paraId="78B76BBC"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103. Superficie ocupable u ocupación</w:t>
      </w:r>
    </w:p>
    <w:p w14:paraId="2FACFF24"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104. Superficie libre de parcela</w:t>
      </w:r>
    </w:p>
    <w:p w14:paraId="1AC4C2E6"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106. Dimensiones máxima y mínima de la edificación</w:t>
      </w:r>
    </w:p>
    <w:p w14:paraId="0975BB96"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107. Cota de nivelación</w:t>
      </w:r>
    </w:p>
    <w:p w14:paraId="04AA2EA8"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109</w:t>
      </w:r>
      <w:r w:rsidR="004758AF">
        <w:rPr>
          <w:sz w:val="24"/>
          <w:szCs w:val="24"/>
        </w:rPr>
        <w:t>. Altura habitable</w:t>
      </w:r>
    </w:p>
    <w:p w14:paraId="0FCC893F"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110. Altura de fachada</w:t>
      </w:r>
    </w:p>
    <w:p w14:paraId="34BA01CA"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111. Altura máxima de la edificación</w:t>
      </w:r>
    </w:p>
    <w:p w14:paraId="5EE37C4C"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113. Altura máxima en edificios con fachada a dos o más calles</w:t>
      </w:r>
    </w:p>
    <w:p w14:paraId="58244840"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114. Altura máxima en patios</w:t>
      </w:r>
    </w:p>
    <w:p w14:paraId="02F49486"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115. Construcciones por encima de la altura</w:t>
      </w:r>
    </w:p>
    <w:p w14:paraId="7BF280EA"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118. Envolvente máxima</w:t>
      </w:r>
    </w:p>
    <w:p w14:paraId="21487F9B"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119. Salientes y entrantes en las fachadas</w:t>
      </w:r>
    </w:p>
    <w:p w14:paraId="75542BC1"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120. Modificaciones en el aspecto exterior de los edificios</w:t>
      </w:r>
    </w:p>
    <w:p w14:paraId="391F9223" w14:textId="77777777" w:rsidR="004758AF"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128. Condiciones generales de cubierta</w:t>
      </w:r>
    </w:p>
    <w:p w14:paraId="0B36087B"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130. Condiciones generales de cerramientos de parcelas</w:t>
      </w:r>
    </w:p>
    <w:p w14:paraId="32F02044"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137. Licencia de obra para reforma de edificación</w:t>
      </w:r>
    </w:p>
    <w:p w14:paraId="4112926A"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178. Declaración responsable de obra menor sin dirección facultativa</w:t>
      </w:r>
    </w:p>
    <w:p w14:paraId="0087D1D1"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220. Industrial 2.</w:t>
      </w:r>
    </w:p>
    <w:p w14:paraId="7588E237"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222. Zona libre privada</w:t>
      </w:r>
    </w:p>
    <w:p w14:paraId="1F5B4707"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225. Unidad edificable</w:t>
      </w:r>
    </w:p>
    <w:p w14:paraId="0BC09DE7"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226. Volumen edificable</w:t>
      </w:r>
    </w:p>
    <w:p w14:paraId="77766FE5"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227. Alturas de la edificación</w:t>
      </w:r>
    </w:p>
    <w:p w14:paraId="15AFA140" w14:textId="77777777" w:rsidR="00052AAE"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228. Ático</w:t>
      </w:r>
    </w:p>
    <w:p w14:paraId="0DC9CDE0"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229. Altura máxima en edificios con fachada a dos o más calles</w:t>
      </w:r>
    </w:p>
    <w:p w14:paraId="11EBB1A4"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lastRenderedPageBreak/>
        <w:t>Artículo 231. Vuelos</w:t>
      </w:r>
    </w:p>
    <w:p w14:paraId="1A0A9AF3"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232. Ocupación y edificabilidad</w:t>
      </w:r>
    </w:p>
    <w:p w14:paraId="23E722DD"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233. Vallados</w:t>
      </w:r>
    </w:p>
    <w:p w14:paraId="75312FCE"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234. Plazas de aparcamiento</w:t>
      </w:r>
    </w:p>
    <w:p w14:paraId="7B03E286"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236. Fachadas</w:t>
      </w:r>
    </w:p>
    <w:p w14:paraId="5F163613"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237. Cubiertas</w:t>
      </w:r>
    </w:p>
    <w:p w14:paraId="7225596E"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238. Materiales prohibidos</w:t>
      </w:r>
    </w:p>
    <w:p w14:paraId="1DE4CBB2"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247. Unidad edificable</w:t>
      </w:r>
    </w:p>
    <w:p w14:paraId="6D673385"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248. Volumen edificable</w:t>
      </w:r>
    </w:p>
    <w:p w14:paraId="2B305693"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249. Alturas de la edificación</w:t>
      </w:r>
    </w:p>
    <w:p w14:paraId="7876168C"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250. Construcciones por encima de la altura máxima</w:t>
      </w:r>
    </w:p>
    <w:p w14:paraId="654BEE32"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251. Altura máxima en edificios con fachadas a dos o más calles</w:t>
      </w:r>
    </w:p>
    <w:p w14:paraId="2CFDDF63"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253. Vuelos</w:t>
      </w:r>
    </w:p>
    <w:p w14:paraId="226FB009"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254. Ocupación y edificabilidad</w:t>
      </w:r>
    </w:p>
    <w:p w14:paraId="31C0FF4B"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255. Plazas de aparcamiento</w:t>
      </w:r>
    </w:p>
    <w:p w14:paraId="540EB8A9" w14:textId="77777777" w:rsidR="008A5E6A"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271. Unidad edificable</w:t>
      </w:r>
    </w:p>
    <w:p w14:paraId="53CF121F"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272. Volumen edificable</w:t>
      </w:r>
    </w:p>
    <w:p w14:paraId="49F70A39"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273. Alturas de la edificación</w:t>
      </w:r>
    </w:p>
    <w:p w14:paraId="25501A2E"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276. Ocupación y edificabilidad</w:t>
      </w:r>
    </w:p>
    <w:p w14:paraId="0D0918A7"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277. Plazas de aparcamiento</w:t>
      </w:r>
    </w:p>
    <w:p w14:paraId="31036C27"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291. Unidad edificable</w:t>
      </w:r>
    </w:p>
    <w:p w14:paraId="6B58D175"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291 bis. Volumen edificable</w:t>
      </w:r>
    </w:p>
    <w:p w14:paraId="496865AC"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291 ter. Alturas de la edificación</w:t>
      </w:r>
    </w:p>
    <w:p w14:paraId="45114E2D"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296. Cuerpos salientes en cubierta</w:t>
      </w:r>
    </w:p>
    <w:p w14:paraId="43F0F442" w14:textId="77777777" w:rsidR="0079649C" w:rsidRDefault="0079649C" w:rsidP="0079649C">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en el suelo no urbanizable en las condiciones de edificabilidad de los invernaderos/viveros (art. 366), en el régimen de ampliación de las construcciones e instalaciones fuera de ordenación (arts. 379 y 380) y corrección de errores (arts. 336, 357 y 366).</w:t>
      </w:r>
    </w:p>
    <w:p w14:paraId="0DD74EA3" w14:textId="77777777" w:rsidR="0079649C" w:rsidRDefault="0079649C" w:rsidP="0079649C">
      <w:pPr>
        <w:pStyle w:val="Prrafodelista"/>
        <w:numPr>
          <w:ilvl w:val="2"/>
          <w:numId w:val="257"/>
        </w:numPr>
        <w:tabs>
          <w:tab w:val="clear" w:pos="425"/>
        </w:tabs>
        <w:spacing w:before="0" w:after="0"/>
        <w:contextualSpacing w:val="0"/>
        <w:jc w:val="left"/>
        <w:rPr>
          <w:sz w:val="24"/>
          <w:szCs w:val="24"/>
        </w:rPr>
      </w:pPr>
      <w:r>
        <w:rPr>
          <w:sz w:val="24"/>
          <w:szCs w:val="24"/>
        </w:rPr>
        <w:t>Exp: 3/2022-UR-MPG (BOR 244, 7-dic-2023)</w:t>
      </w:r>
    </w:p>
    <w:p w14:paraId="17F081B5" w14:textId="77777777" w:rsidR="0079649C" w:rsidRDefault="0079649C" w:rsidP="0079649C">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00ACC2F7" w14:textId="77777777"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336.Afecciones de la red ferroviaria</w:t>
      </w:r>
    </w:p>
    <w:p w14:paraId="7EC038C5" w14:textId="77777777"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357. Condiciones estéticas y constructivas</w:t>
      </w:r>
    </w:p>
    <w:p w14:paraId="2F4EE2DE" w14:textId="77777777"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366. Invernaderos y viveros</w:t>
      </w:r>
    </w:p>
    <w:p w14:paraId="00622310" w14:textId="77777777"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379. Fuera de ordenación</w:t>
      </w:r>
    </w:p>
    <w:p w14:paraId="4FE7CA12" w14:textId="77777777" w:rsidR="0079649C" w:rsidRDefault="00AF75E0" w:rsidP="0079649C">
      <w:pPr>
        <w:pStyle w:val="Prrafodelista"/>
        <w:numPr>
          <w:ilvl w:val="3"/>
          <w:numId w:val="257"/>
        </w:numPr>
        <w:tabs>
          <w:tab w:val="clear" w:pos="425"/>
        </w:tabs>
        <w:spacing w:before="0" w:after="0"/>
        <w:contextualSpacing w:val="0"/>
        <w:jc w:val="left"/>
        <w:rPr>
          <w:sz w:val="24"/>
          <w:szCs w:val="24"/>
        </w:rPr>
      </w:pPr>
      <w:r>
        <w:rPr>
          <w:sz w:val="24"/>
          <w:szCs w:val="24"/>
        </w:rPr>
        <w:t>Artículo 380. Construcciones e instalaciones industriales especificas existentes</w:t>
      </w:r>
    </w:p>
    <w:p w14:paraId="0A3FE34B" w14:textId="77777777" w:rsidR="00A111A3" w:rsidRDefault="00A111A3" w:rsidP="00A111A3">
      <w:pPr>
        <w:pStyle w:val="Prrafodelista"/>
        <w:numPr>
          <w:ilvl w:val="1"/>
          <w:numId w:val="257"/>
        </w:numPr>
        <w:tabs>
          <w:tab w:val="clear" w:pos="425"/>
        </w:tabs>
        <w:spacing w:before="0" w:after="0"/>
        <w:contextualSpacing w:val="0"/>
        <w:jc w:val="left"/>
        <w:rPr>
          <w:sz w:val="24"/>
          <w:szCs w:val="24"/>
        </w:rPr>
      </w:pPr>
      <w:r>
        <w:rPr>
          <w:sz w:val="24"/>
          <w:szCs w:val="24"/>
        </w:rPr>
        <w:t xml:space="preserve">Modificación puntual PGM de Calahorra </w:t>
      </w:r>
      <w:r w:rsidR="008F3F8D">
        <w:rPr>
          <w:sz w:val="24"/>
          <w:szCs w:val="24"/>
        </w:rPr>
        <w:t>en las condiciones de altura mínima obligatoria (artículos 106, 113, 118, 227, 249 y 273 de la Normativa Urbanística) y parcela mínima en Casco Histórico (artículo 95 de la Normativa Urbanística).</w:t>
      </w:r>
    </w:p>
    <w:p w14:paraId="4FFF7270" w14:textId="77777777" w:rsidR="00A111A3" w:rsidRDefault="00A111A3" w:rsidP="00A111A3">
      <w:pPr>
        <w:pStyle w:val="Prrafodelista"/>
        <w:numPr>
          <w:ilvl w:val="2"/>
          <w:numId w:val="257"/>
        </w:numPr>
        <w:tabs>
          <w:tab w:val="clear" w:pos="425"/>
        </w:tabs>
        <w:spacing w:before="0" w:after="0"/>
        <w:contextualSpacing w:val="0"/>
        <w:jc w:val="left"/>
        <w:rPr>
          <w:sz w:val="24"/>
          <w:szCs w:val="24"/>
        </w:rPr>
      </w:pPr>
      <w:r>
        <w:rPr>
          <w:sz w:val="24"/>
          <w:szCs w:val="24"/>
        </w:rPr>
        <w:t>Exp: 2/202</w:t>
      </w:r>
      <w:r w:rsidR="008F3F8D">
        <w:rPr>
          <w:sz w:val="24"/>
          <w:szCs w:val="24"/>
        </w:rPr>
        <w:t>3</w:t>
      </w:r>
      <w:r>
        <w:rPr>
          <w:sz w:val="24"/>
          <w:szCs w:val="24"/>
        </w:rPr>
        <w:t xml:space="preserve">-UR-MPG (BOR </w:t>
      </w:r>
      <w:r w:rsidR="008F3F8D">
        <w:rPr>
          <w:sz w:val="24"/>
          <w:szCs w:val="24"/>
        </w:rPr>
        <w:t>95, 16</w:t>
      </w:r>
      <w:r>
        <w:rPr>
          <w:sz w:val="24"/>
          <w:szCs w:val="24"/>
        </w:rPr>
        <w:t>-</w:t>
      </w:r>
      <w:r w:rsidR="008F3F8D">
        <w:rPr>
          <w:sz w:val="24"/>
          <w:szCs w:val="24"/>
        </w:rPr>
        <w:t>mayo</w:t>
      </w:r>
      <w:r>
        <w:rPr>
          <w:sz w:val="24"/>
          <w:szCs w:val="24"/>
        </w:rPr>
        <w:t>-202</w:t>
      </w:r>
      <w:r w:rsidR="008F3F8D">
        <w:rPr>
          <w:sz w:val="24"/>
          <w:szCs w:val="24"/>
        </w:rPr>
        <w:t>4</w:t>
      </w:r>
      <w:r>
        <w:rPr>
          <w:sz w:val="24"/>
          <w:szCs w:val="24"/>
        </w:rPr>
        <w:t>)</w:t>
      </w:r>
    </w:p>
    <w:p w14:paraId="15D60363" w14:textId="77777777" w:rsidR="00A111A3" w:rsidRDefault="00A111A3" w:rsidP="00A111A3">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14:paraId="4E4CB87E" w14:textId="77777777" w:rsidR="00A111A3" w:rsidRDefault="00A111A3" w:rsidP="00A111A3">
      <w:pPr>
        <w:pStyle w:val="Prrafodelista"/>
        <w:numPr>
          <w:ilvl w:val="3"/>
          <w:numId w:val="257"/>
        </w:numPr>
        <w:tabs>
          <w:tab w:val="clear" w:pos="425"/>
        </w:tabs>
        <w:spacing w:before="0" w:after="0"/>
        <w:contextualSpacing w:val="0"/>
        <w:jc w:val="left"/>
        <w:rPr>
          <w:sz w:val="24"/>
          <w:szCs w:val="24"/>
        </w:rPr>
      </w:pPr>
      <w:r>
        <w:rPr>
          <w:sz w:val="24"/>
          <w:szCs w:val="24"/>
        </w:rPr>
        <w:t xml:space="preserve">Artículo </w:t>
      </w:r>
      <w:r w:rsidR="008F3F8D">
        <w:rPr>
          <w:sz w:val="24"/>
          <w:szCs w:val="24"/>
        </w:rPr>
        <w:t>95</w:t>
      </w:r>
      <w:r>
        <w:rPr>
          <w:sz w:val="24"/>
          <w:szCs w:val="24"/>
        </w:rPr>
        <w:t xml:space="preserve">. </w:t>
      </w:r>
      <w:r w:rsidR="008F3F8D">
        <w:rPr>
          <w:sz w:val="24"/>
          <w:szCs w:val="24"/>
        </w:rPr>
        <w:t>Unidad mínima edificable</w:t>
      </w:r>
    </w:p>
    <w:p w14:paraId="704E9735" w14:textId="77777777" w:rsidR="00A111A3" w:rsidRDefault="00A111A3" w:rsidP="00A111A3">
      <w:pPr>
        <w:pStyle w:val="Prrafodelista"/>
        <w:numPr>
          <w:ilvl w:val="3"/>
          <w:numId w:val="257"/>
        </w:numPr>
        <w:tabs>
          <w:tab w:val="clear" w:pos="425"/>
        </w:tabs>
        <w:spacing w:before="0" w:after="0"/>
        <w:contextualSpacing w:val="0"/>
        <w:jc w:val="left"/>
        <w:rPr>
          <w:sz w:val="24"/>
          <w:szCs w:val="24"/>
        </w:rPr>
      </w:pPr>
      <w:r>
        <w:rPr>
          <w:sz w:val="24"/>
          <w:szCs w:val="24"/>
        </w:rPr>
        <w:t xml:space="preserve">Artículo </w:t>
      </w:r>
      <w:r w:rsidR="008F3F8D">
        <w:rPr>
          <w:sz w:val="24"/>
          <w:szCs w:val="24"/>
        </w:rPr>
        <w:t>106</w:t>
      </w:r>
      <w:r>
        <w:rPr>
          <w:sz w:val="24"/>
          <w:szCs w:val="24"/>
        </w:rPr>
        <w:t xml:space="preserve">. </w:t>
      </w:r>
      <w:r w:rsidR="008F3F8D">
        <w:rPr>
          <w:sz w:val="24"/>
          <w:szCs w:val="24"/>
        </w:rPr>
        <w:t>Dimensiones máxima y mínima de la edificación</w:t>
      </w:r>
    </w:p>
    <w:p w14:paraId="120BB981" w14:textId="77777777" w:rsidR="00A111A3" w:rsidRDefault="00A111A3" w:rsidP="00A111A3">
      <w:pPr>
        <w:pStyle w:val="Prrafodelista"/>
        <w:numPr>
          <w:ilvl w:val="3"/>
          <w:numId w:val="257"/>
        </w:numPr>
        <w:tabs>
          <w:tab w:val="clear" w:pos="425"/>
        </w:tabs>
        <w:spacing w:before="0" w:after="0"/>
        <w:contextualSpacing w:val="0"/>
        <w:jc w:val="left"/>
        <w:rPr>
          <w:sz w:val="24"/>
          <w:szCs w:val="24"/>
        </w:rPr>
      </w:pPr>
      <w:r>
        <w:rPr>
          <w:sz w:val="24"/>
          <w:szCs w:val="24"/>
        </w:rPr>
        <w:t xml:space="preserve">Artículo </w:t>
      </w:r>
      <w:r w:rsidR="008F3F8D">
        <w:rPr>
          <w:sz w:val="24"/>
          <w:szCs w:val="24"/>
        </w:rPr>
        <w:t>113</w:t>
      </w:r>
      <w:r>
        <w:rPr>
          <w:sz w:val="24"/>
          <w:szCs w:val="24"/>
        </w:rPr>
        <w:t xml:space="preserve">. </w:t>
      </w:r>
      <w:r w:rsidR="008F3F8D">
        <w:rPr>
          <w:sz w:val="24"/>
          <w:szCs w:val="24"/>
        </w:rPr>
        <w:t>Altura máxima en edificios con fachada a dos o más calles</w:t>
      </w:r>
    </w:p>
    <w:p w14:paraId="66D8370B" w14:textId="77777777" w:rsidR="008F3F8D" w:rsidRDefault="008F3F8D" w:rsidP="008F3F8D">
      <w:pPr>
        <w:pStyle w:val="Prrafodelista"/>
        <w:numPr>
          <w:ilvl w:val="3"/>
          <w:numId w:val="257"/>
        </w:numPr>
        <w:tabs>
          <w:tab w:val="clear" w:pos="425"/>
        </w:tabs>
        <w:spacing w:before="0" w:after="0"/>
        <w:contextualSpacing w:val="0"/>
        <w:jc w:val="left"/>
        <w:rPr>
          <w:sz w:val="24"/>
          <w:szCs w:val="24"/>
        </w:rPr>
      </w:pPr>
      <w:r>
        <w:rPr>
          <w:sz w:val="24"/>
          <w:szCs w:val="24"/>
        </w:rPr>
        <w:t xml:space="preserve">Artículo 118. </w:t>
      </w:r>
      <w:r w:rsidR="00681B85">
        <w:rPr>
          <w:sz w:val="24"/>
          <w:szCs w:val="24"/>
        </w:rPr>
        <w:t>Envolvente máxima</w:t>
      </w:r>
    </w:p>
    <w:p w14:paraId="0FC48F25" w14:textId="77777777" w:rsidR="008F3F8D" w:rsidRDefault="00681B85" w:rsidP="00A111A3">
      <w:pPr>
        <w:pStyle w:val="Prrafodelista"/>
        <w:numPr>
          <w:ilvl w:val="3"/>
          <w:numId w:val="257"/>
        </w:numPr>
        <w:tabs>
          <w:tab w:val="clear" w:pos="425"/>
        </w:tabs>
        <w:spacing w:before="0" w:after="0"/>
        <w:contextualSpacing w:val="0"/>
        <w:jc w:val="left"/>
        <w:rPr>
          <w:sz w:val="24"/>
          <w:szCs w:val="24"/>
        </w:rPr>
      </w:pPr>
      <w:r>
        <w:rPr>
          <w:sz w:val="24"/>
          <w:szCs w:val="24"/>
        </w:rPr>
        <w:lastRenderedPageBreak/>
        <w:t>Artículo 227. Alturas de la edificación</w:t>
      </w:r>
    </w:p>
    <w:p w14:paraId="02B4325F" w14:textId="77777777" w:rsidR="00681B85" w:rsidRDefault="00681B85" w:rsidP="00A111A3">
      <w:pPr>
        <w:pStyle w:val="Prrafodelista"/>
        <w:numPr>
          <w:ilvl w:val="3"/>
          <w:numId w:val="257"/>
        </w:numPr>
        <w:tabs>
          <w:tab w:val="clear" w:pos="425"/>
        </w:tabs>
        <w:spacing w:before="0" w:after="0"/>
        <w:contextualSpacing w:val="0"/>
        <w:jc w:val="left"/>
        <w:rPr>
          <w:sz w:val="24"/>
          <w:szCs w:val="24"/>
        </w:rPr>
      </w:pPr>
      <w:r>
        <w:rPr>
          <w:sz w:val="24"/>
          <w:szCs w:val="24"/>
        </w:rPr>
        <w:t>Artículo 249. Alturas de la edificación</w:t>
      </w:r>
    </w:p>
    <w:p w14:paraId="55FD1544" w14:textId="77777777" w:rsidR="00681B85" w:rsidRDefault="00681B85" w:rsidP="00A111A3">
      <w:pPr>
        <w:pStyle w:val="Prrafodelista"/>
        <w:numPr>
          <w:ilvl w:val="3"/>
          <w:numId w:val="257"/>
        </w:numPr>
        <w:tabs>
          <w:tab w:val="clear" w:pos="425"/>
        </w:tabs>
        <w:spacing w:before="0" w:after="0"/>
        <w:contextualSpacing w:val="0"/>
        <w:jc w:val="left"/>
        <w:rPr>
          <w:sz w:val="24"/>
          <w:szCs w:val="24"/>
        </w:rPr>
      </w:pPr>
      <w:r>
        <w:rPr>
          <w:sz w:val="24"/>
          <w:szCs w:val="24"/>
        </w:rPr>
        <w:t>Artículo 273. Alturas de la edificación</w:t>
      </w:r>
    </w:p>
    <w:p w14:paraId="6925B8BB" w14:textId="77777777" w:rsidR="00391828" w:rsidRDefault="00391828" w:rsidP="00391828">
      <w:pPr>
        <w:pStyle w:val="Prrafodelista"/>
        <w:numPr>
          <w:ilvl w:val="1"/>
          <w:numId w:val="257"/>
        </w:numPr>
        <w:tabs>
          <w:tab w:val="clear" w:pos="425"/>
        </w:tabs>
        <w:spacing w:before="0" w:after="0"/>
        <w:contextualSpacing w:val="0"/>
        <w:jc w:val="left"/>
        <w:rPr>
          <w:sz w:val="24"/>
          <w:szCs w:val="24"/>
        </w:rPr>
      </w:pPr>
      <w:r>
        <w:rPr>
          <w:sz w:val="24"/>
          <w:szCs w:val="24"/>
        </w:rPr>
        <w:t>Modificación puntual PGM de Calahorra para el ajuste de las garantías en actuaciones de urbanización establecidas en el artículo 89 de la Normativa Urbanística.</w:t>
      </w:r>
    </w:p>
    <w:p w14:paraId="672CC568" w14:textId="77777777" w:rsidR="00391828" w:rsidRDefault="00391828" w:rsidP="00391828">
      <w:pPr>
        <w:pStyle w:val="Prrafodelista"/>
        <w:numPr>
          <w:ilvl w:val="2"/>
          <w:numId w:val="257"/>
        </w:numPr>
        <w:tabs>
          <w:tab w:val="clear" w:pos="425"/>
        </w:tabs>
        <w:spacing w:before="0" w:after="0"/>
        <w:contextualSpacing w:val="0"/>
        <w:jc w:val="left"/>
        <w:rPr>
          <w:sz w:val="24"/>
          <w:szCs w:val="24"/>
        </w:rPr>
      </w:pPr>
      <w:r>
        <w:rPr>
          <w:sz w:val="24"/>
          <w:szCs w:val="24"/>
        </w:rPr>
        <w:t>Exp: 2/2024-UR-MPG (BOR 11, 17-enero-2025)</w:t>
      </w:r>
    </w:p>
    <w:p w14:paraId="3B9E2111" w14:textId="77777777" w:rsidR="00391828" w:rsidRDefault="00391828" w:rsidP="00391828">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3C674D70" w14:textId="77777777" w:rsidR="00391828" w:rsidRDefault="00391828" w:rsidP="00391828">
      <w:pPr>
        <w:pStyle w:val="Prrafodelista"/>
        <w:numPr>
          <w:ilvl w:val="3"/>
          <w:numId w:val="257"/>
        </w:numPr>
        <w:tabs>
          <w:tab w:val="clear" w:pos="425"/>
        </w:tabs>
        <w:spacing w:before="0" w:after="0"/>
        <w:contextualSpacing w:val="0"/>
        <w:jc w:val="left"/>
        <w:rPr>
          <w:sz w:val="24"/>
          <w:szCs w:val="24"/>
        </w:rPr>
      </w:pPr>
      <w:r>
        <w:rPr>
          <w:sz w:val="24"/>
          <w:szCs w:val="24"/>
        </w:rPr>
        <w:t>Artículo 89. Garantías en actuaciones de urbanización</w:t>
      </w:r>
    </w:p>
    <w:p w14:paraId="5147D26D" w14:textId="7DBD1042" w:rsidR="00732F5C" w:rsidRDefault="00732F5C" w:rsidP="00732F5C">
      <w:pPr>
        <w:pStyle w:val="Prrafodelista"/>
        <w:numPr>
          <w:ilvl w:val="1"/>
          <w:numId w:val="257"/>
        </w:numPr>
        <w:tabs>
          <w:tab w:val="clear" w:pos="425"/>
        </w:tabs>
        <w:spacing w:before="0" w:after="0"/>
        <w:contextualSpacing w:val="0"/>
        <w:jc w:val="left"/>
        <w:rPr>
          <w:sz w:val="24"/>
          <w:szCs w:val="24"/>
        </w:rPr>
      </w:pPr>
      <w:r>
        <w:rPr>
          <w:sz w:val="24"/>
          <w:szCs w:val="24"/>
        </w:rPr>
        <w:t>Modificación puntual PGM de Calahorra para exceptuar la exigencia de aseo en garajes de menos de 15 vehículos establecida en el artículo 55 de la Normativa Urbanística.</w:t>
      </w:r>
    </w:p>
    <w:p w14:paraId="1461B2C6" w14:textId="730EDEDE" w:rsidR="00732F5C" w:rsidRDefault="00732F5C" w:rsidP="00732F5C">
      <w:pPr>
        <w:pStyle w:val="Prrafodelista"/>
        <w:numPr>
          <w:ilvl w:val="2"/>
          <w:numId w:val="257"/>
        </w:numPr>
        <w:tabs>
          <w:tab w:val="clear" w:pos="425"/>
        </w:tabs>
        <w:spacing w:before="0" w:after="0"/>
        <w:contextualSpacing w:val="0"/>
        <w:jc w:val="left"/>
        <w:rPr>
          <w:sz w:val="24"/>
          <w:szCs w:val="24"/>
        </w:rPr>
      </w:pPr>
      <w:r>
        <w:rPr>
          <w:sz w:val="24"/>
          <w:szCs w:val="24"/>
        </w:rPr>
        <w:t>Exp: 3/2024-UR-MPG (BOR 46, 7-marzo-2025)</w:t>
      </w:r>
    </w:p>
    <w:p w14:paraId="4C923456" w14:textId="73FD9D96" w:rsidR="00732F5C" w:rsidRDefault="00732F5C" w:rsidP="00732F5C">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2944E29F" w14:textId="6222E4DE" w:rsidR="00732F5C" w:rsidRPr="00391828" w:rsidRDefault="00732F5C" w:rsidP="00732F5C">
      <w:pPr>
        <w:pStyle w:val="Prrafodelista"/>
        <w:numPr>
          <w:ilvl w:val="3"/>
          <w:numId w:val="257"/>
        </w:numPr>
        <w:tabs>
          <w:tab w:val="clear" w:pos="425"/>
        </w:tabs>
        <w:spacing w:before="0" w:after="0"/>
        <w:contextualSpacing w:val="0"/>
        <w:jc w:val="left"/>
        <w:rPr>
          <w:sz w:val="24"/>
          <w:szCs w:val="24"/>
        </w:rPr>
      </w:pPr>
      <w:r>
        <w:rPr>
          <w:sz w:val="24"/>
          <w:szCs w:val="24"/>
        </w:rPr>
        <w:t>Artículo 55. Condiciones generales</w:t>
      </w:r>
    </w:p>
    <w:p w14:paraId="6212875E" w14:textId="77777777" w:rsidR="00E642AF" w:rsidRDefault="00E642AF" w:rsidP="00815904">
      <w:pPr>
        <w:pStyle w:val="Prrafodelista"/>
        <w:numPr>
          <w:ilvl w:val="1"/>
          <w:numId w:val="257"/>
        </w:numPr>
        <w:tabs>
          <w:tab w:val="clear" w:pos="425"/>
        </w:tabs>
        <w:spacing w:before="0" w:after="0"/>
        <w:contextualSpacing w:val="0"/>
        <w:jc w:val="left"/>
        <w:rPr>
          <w:sz w:val="24"/>
          <w:szCs w:val="24"/>
        </w:rPr>
      </w:pPr>
      <w:r>
        <w:rPr>
          <w:sz w:val="24"/>
          <w:szCs w:val="24"/>
        </w:rPr>
        <w:t>Delimitación de la Unidad de Ejecución U.E.-10 CH “Medranas”</w:t>
      </w:r>
    </w:p>
    <w:p w14:paraId="7BE01E80" w14:textId="77777777" w:rsidR="00E642AF" w:rsidRDefault="00E642AF" w:rsidP="00E642AF">
      <w:pPr>
        <w:pStyle w:val="Prrafodelista"/>
        <w:numPr>
          <w:ilvl w:val="2"/>
          <w:numId w:val="257"/>
        </w:numPr>
        <w:tabs>
          <w:tab w:val="clear" w:pos="425"/>
        </w:tabs>
        <w:spacing w:before="0" w:after="0"/>
        <w:contextualSpacing w:val="0"/>
        <w:jc w:val="left"/>
        <w:rPr>
          <w:sz w:val="24"/>
          <w:szCs w:val="24"/>
        </w:rPr>
      </w:pPr>
      <w:r>
        <w:rPr>
          <w:sz w:val="24"/>
          <w:szCs w:val="24"/>
        </w:rPr>
        <w:t>Exp: 1/2022-UR-DUE (BOR 78, 26-abril-2022)</w:t>
      </w:r>
    </w:p>
    <w:p w14:paraId="5FFF1048" w14:textId="77777777" w:rsidR="00E642AF" w:rsidRDefault="00E642AF" w:rsidP="00E642AF">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572076B1" w14:textId="77777777" w:rsidR="00E642AF" w:rsidRDefault="00E642AF" w:rsidP="00E642AF">
      <w:pPr>
        <w:pStyle w:val="Prrafodelista"/>
        <w:numPr>
          <w:ilvl w:val="3"/>
          <w:numId w:val="257"/>
        </w:numPr>
        <w:tabs>
          <w:tab w:val="clear" w:pos="425"/>
        </w:tabs>
        <w:spacing w:before="0" w:after="0"/>
        <w:contextualSpacing w:val="0"/>
        <w:jc w:val="left"/>
        <w:rPr>
          <w:sz w:val="24"/>
          <w:szCs w:val="24"/>
        </w:rPr>
      </w:pPr>
      <w:r>
        <w:rPr>
          <w:sz w:val="24"/>
          <w:szCs w:val="24"/>
        </w:rPr>
        <w:t>Artículo 189. Clasificación y categorización del suelo</w:t>
      </w:r>
    </w:p>
    <w:p w14:paraId="13764AA8" w14:textId="77777777" w:rsidR="00E642AF" w:rsidRDefault="00E642AF" w:rsidP="00E642AF">
      <w:pPr>
        <w:pStyle w:val="Prrafodelista"/>
        <w:numPr>
          <w:ilvl w:val="3"/>
          <w:numId w:val="257"/>
        </w:numPr>
        <w:tabs>
          <w:tab w:val="clear" w:pos="425"/>
        </w:tabs>
        <w:spacing w:before="0" w:after="0"/>
        <w:contextualSpacing w:val="0"/>
        <w:jc w:val="left"/>
        <w:rPr>
          <w:sz w:val="24"/>
          <w:szCs w:val="24"/>
        </w:rPr>
      </w:pPr>
      <w:r>
        <w:rPr>
          <w:sz w:val="24"/>
          <w:szCs w:val="24"/>
        </w:rPr>
        <w:t>Se añade ficha UE-10-CH</w:t>
      </w:r>
      <w:r w:rsidR="00AA1CC4">
        <w:rPr>
          <w:sz w:val="24"/>
          <w:szCs w:val="24"/>
        </w:rPr>
        <w:t xml:space="preserve"> Medranas</w:t>
      </w:r>
    </w:p>
    <w:p w14:paraId="3C1AC727" w14:textId="77777777" w:rsidR="00AA1CC4" w:rsidRDefault="00AA1CC4" w:rsidP="00E642AF">
      <w:pPr>
        <w:pStyle w:val="Prrafodelista"/>
        <w:numPr>
          <w:ilvl w:val="3"/>
          <w:numId w:val="257"/>
        </w:numPr>
        <w:tabs>
          <w:tab w:val="clear" w:pos="425"/>
        </w:tabs>
        <w:spacing w:before="0" w:after="0"/>
        <w:contextualSpacing w:val="0"/>
        <w:jc w:val="left"/>
        <w:rPr>
          <w:sz w:val="24"/>
          <w:szCs w:val="24"/>
        </w:rPr>
      </w:pPr>
      <w:r>
        <w:rPr>
          <w:sz w:val="24"/>
          <w:szCs w:val="24"/>
        </w:rPr>
        <w:t>Plano 1.b) GESTIÓN GENERAL</w:t>
      </w:r>
    </w:p>
    <w:p w14:paraId="6A56FEE1" w14:textId="77777777" w:rsidR="00AA1CC4" w:rsidRDefault="00AA1CC4" w:rsidP="00E642AF">
      <w:pPr>
        <w:pStyle w:val="Prrafodelista"/>
        <w:numPr>
          <w:ilvl w:val="3"/>
          <w:numId w:val="257"/>
        </w:numPr>
        <w:tabs>
          <w:tab w:val="clear" w:pos="425"/>
        </w:tabs>
        <w:spacing w:before="0" w:after="0"/>
        <w:contextualSpacing w:val="0"/>
        <w:jc w:val="left"/>
        <w:rPr>
          <w:sz w:val="24"/>
          <w:szCs w:val="24"/>
        </w:rPr>
      </w:pPr>
      <w:r>
        <w:rPr>
          <w:sz w:val="24"/>
          <w:szCs w:val="24"/>
        </w:rPr>
        <w:t>Plano 2.11 ORDENACIÓN Y GESTIÓN PORMENORIZADA</w:t>
      </w:r>
    </w:p>
    <w:p w14:paraId="267CE42B" w14:textId="77777777" w:rsidR="00B119CF" w:rsidRDefault="00B119CF" w:rsidP="00815904">
      <w:pPr>
        <w:pStyle w:val="Prrafodelista"/>
        <w:numPr>
          <w:ilvl w:val="1"/>
          <w:numId w:val="257"/>
        </w:numPr>
        <w:tabs>
          <w:tab w:val="clear" w:pos="425"/>
        </w:tabs>
        <w:spacing w:before="0" w:after="0"/>
        <w:contextualSpacing w:val="0"/>
        <w:jc w:val="left"/>
        <w:rPr>
          <w:sz w:val="24"/>
          <w:szCs w:val="24"/>
        </w:rPr>
      </w:pPr>
      <w:r>
        <w:rPr>
          <w:sz w:val="24"/>
          <w:szCs w:val="24"/>
        </w:rPr>
        <w:t>Estudio de Detalle para definición de cubierta en C/ Dr. Chavarría 16</w:t>
      </w:r>
    </w:p>
    <w:p w14:paraId="204A04B7" w14:textId="77777777" w:rsidR="00271269" w:rsidRDefault="00B119CF"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1/2021-UR-EDE </w:t>
      </w:r>
      <w:r w:rsidR="0064398B" w:rsidRPr="00271269">
        <w:rPr>
          <w:sz w:val="24"/>
          <w:szCs w:val="24"/>
        </w:rPr>
        <w:t xml:space="preserve">(BOR </w:t>
      </w:r>
      <w:r w:rsidR="0064398B">
        <w:rPr>
          <w:sz w:val="24"/>
          <w:szCs w:val="24"/>
        </w:rPr>
        <w:t>206, 19-oct-2021</w:t>
      </w:r>
      <w:r w:rsidR="0064398B" w:rsidRPr="00271269">
        <w:rPr>
          <w:sz w:val="24"/>
          <w:szCs w:val="24"/>
        </w:rPr>
        <w:t>)</w:t>
      </w:r>
    </w:p>
    <w:p w14:paraId="52A391B5" w14:textId="77777777" w:rsidR="00D746B1" w:rsidRDefault="00D746B1" w:rsidP="00815904">
      <w:pPr>
        <w:pStyle w:val="Prrafodelista"/>
        <w:numPr>
          <w:ilvl w:val="1"/>
          <w:numId w:val="257"/>
        </w:numPr>
        <w:tabs>
          <w:tab w:val="clear" w:pos="425"/>
        </w:tabs>
        <w:spacing w:before="0" w:after="0"/>
        <w:contextualSpacing w:val="0"/>
        <w:jc w:val="left"/>
        <w:rPr>
          <w:sz w:val="24"/>
          <w:szCs w:val="24"/>
        </w:rPr>
      </w:pPr>
      <w:r>
        <w:rPr>
          <w:sz w:val="24"/>
          <w:szCs w:val="24"/>
        </w:rPr>
        <w:t>Estudio de Detalle para reordenación de volumen y condiciones estéticas de la cubierta de la parcela de Calle Alforín, numero 9</w:t>
      </w:r>
    </w:p>
    <w:p w14:paraId="6819B38E" w14:textId="77777777" w:rsidR="00D746B1" w:rsidRPr="00D746B1" w:rsidRDefault="00D746B1"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1/2022-UR-EDE </w:t>
      </w:r>
      <w:r w:rsidRPr="00271269">
        <w:rPr>
          <w:sz w:val="24"/>
          <w:szCs w:val="24"/>
        </w:rPr>
        <w:t xml:space="preserve">(BOR </w:t>
      </w:r>
      <w:r>
        <w:rPr>
          <w:sz w:val="24"/>
          <w:szCs w:val="24"/>
        </w:rPr>
        <w:t>9, 13-ene-2023</w:t>
      </w:r>
      <w:r w:rsidRPr="00271269">
        <w:rPr>
          <w:sz w:val="24"/>
          <w:szCs w:val="24"/>
        </w:rPr>
        <w:t>)</w:t>
      </w:r>
    </w:p>
    <w:p w14:paraId="3D0A3085" w14:textId="77777777" w:rsidR="00271269" w:rsidRDefault="00271269"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Interpretación nº1</w:t>
      </w:r>
      <w:r w:rsidR="0064398B">
        <w:rPr>
          <w:sz w:val="24"/>
          <w:szCs w:val="24"/>
        </w:rPr>
        <w:t>:</w:t>
      </w:r>
      <w:r>
        <w:rPr>
          <w:sz w:val="24"/>
          <w:szCs w:val="24"/>
        </w:rPr>
        <w:t xml:space="preserve"> </w:t>
      </w:r>
      <w:r w:rsidR="0064398B">
        <w:rPr>
          <w:sz w:val="24"/>
          <w:szCs w:val="24"/>
        </w:rPr>
        <w:t>“Afecciones derivadas por riesgo de rotura de embalse”: Remisión a Protección Civil de cualquier actuación prevista en las dos zonas de afección.</w:t>
      </w:r>
      <w:r>
        <w:rPr>
          <w:sz w:val="24"/>
          <w:szCs w:val="24"/>
        </w:rPr>
        <w:t>– Art. 345</w:t>
      </w:r>
    </w:p>
    <w:p w14:paraId="4AF4214D" w14:textId="77777777" w:rsidR="0064398B" w:rsidRPr="00271269" w:rsidRDefault="0064398B" w:rsidP="00815904">
      <w:pPr>
        <w:pStyle w:val="Prrafodelista"/>
        <w:numPr>
          <w:ilvl w:val="2"/>
          <w:numId w:val="257"/>
        </w:numPr>
        <w:tabs>
          <w:tab w:val="clear" w:pos="425"/>
        </w:tabs>
        <w:spacing w:before="0" w:after="0"/>
        <w:contextualSpacing w:val="0"/>
        <w:jc w:val="left"/>
        <w:rPr>
          <w:sz w:val="24"/>
          <w:szCs w:val="24"/>
        </w:rPr>
      </w:pPr>
      <w:r>
        <w:rPr>
          <w:sz w:val="24"/>
          <w:szCs w:val="24"/>
        </w:rPr>
        <w:t>Se incorpora la interpretación a continuación del artículo.</w:t>
      </w:r>
    </w:p>
    <w:p w14:paraId="12AE6FA7" w14:textId="77777777" w:rsidR="00271269" w:rsidRDefault="00271269"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Interpretación nº2</w:t>
      </w:r>
      <w:r w:rsidR="0064398B">
        <w:rPr>
          <w:sz w:val="24"/>
          <w:szCs w:val="24"/>
        </w:rPr>
        <w:t>: Condiciones de fachadas, ventanas y carpinterías exteriores.</w:t>
      </w:r>
      <w:r>
        <w:rPr>
          <w:sz w:val="24"/>
          <w:szCs w:val="24"/>
        </w:rPr>
        <w:t xml:space="preserve"> – Art. </w:t>
      </w:r>
      <w:r w:rsidR="00B119CF">
        <w:rPr>
          <w:sz w:val="24"/>
          <w:szCs w:val="24"/>
        </w:rPr>
        <w:t>120, 138 y 178</w:t>
      </w:r>
    </w:p>
    <w:p w14:paraId="48FE03A1" w14:textId="77777777" w:rsidR="0064398B" w:rsidRDefault="0064398B" w:rsidP="00815904">
      <w:pPr>
        <w:pStyle w:val="Prrafodelista"/>
        <w:numPr>
          <w:ilvl w:val="2"/>
          <w:numId w:val="257"/>
        </w:numPr>
        <w:tabs>
          <w:tab w:val="clear" w:pos="425"/>
        </w:tabs>
        <w:spacing w:before="0" w:after="0"/>
        <w:contextualSpacing w:val="0"/>
        <w:jc w:val="left"/>
        <w:rPr>
          <w:sz w:val="24"/>
          <w:szCs w:val="24"/>
        </w:rPr>
      </w:pPr>
      <w:r>
        <w:rPr>
          <w:sz w:val="24"/>
          <w:szCs w:val="24"/>
        </w:rPr>
        <w:t>Se incorpora la interpretación a continuación de los artículos.</w:t>
      </w:r>
    </w:p>
    <w:p w14:paraId="53DE0689" w14:textId="77777777" w:rsidR="00A142F2" w:rsidRDefault="00A142F2" w:rsidP="00A142F2">
      <w:pPr>
        <w:pStyle w:val="Prrafodelista"/>
        <w:numPr>
          <w:ilvl w:val="1"/>
          <w:numId w:val="257"/>
        </w:numPr>
        <w:tabs>
          <w:tab w:val="clear" w:pos="425"/>
        </w:tabs>
        <w:spacing w:before="0" w:after="0"/>
        <w:contextualSpacing w:val="0"/>
        <w:jc w:val="left"/>
        <w:rPr>
          <w:sz w:val="24"/>
          <w:szCs w:val="24"/>
        </w:rPr>
      </w:pPr>
      <w:r w:rsidRPr="00A142F2">
        <w:rPr>
          <w:sz w:val="24"/>
          <w:szCs w:val="24"/>
        </w:rPr>
        <w:t>Adaptación del artículo 337 a la Resolución de 22 de diciembre de 2023, de la Agencia Estatal de Seguridad Aérea, de exención a la solicitud de Acuerdo previo en materia de servidumbres aeronáuticas con el aeropuerto de Logroño (BOE nº22 25/01/2024).</w:t>
      </w:r>
    </w:p>
    <w:p w14:paraId="07ADA7D0" w14:textId="77777777" w:rsidR="00A142F2" w:rsidRPr="00271269" w:rsidRDefault="00A142F2" w:rsidP="00A142F2">
      <w:pPr>
        <w:pStyle w:val="Prrafodelista"/>
        <w:numPr>
          <w:ilvl w:val="2"/>
          <w:numId w:val="257"/>
        </w:numPr>
        <w:tabs>
          <w:tab w:val="clear" w:pos="425"/>
        </w:tabs>
        <w:spacing w:before="0" w:after="0"/>
        <w:contextualSpacing w:val="0"/>
        <w:jc w:val="left"/>
        <w:rPr>
          <w:sz w:val="24"/>
          <w:szCs w:val="24"/>
        </w:rPr>
      </w:pPr>
      <w:r>
        <w:rPr>
          <w:sz w:val="24"/>
          <w:szCs w:val="24"/>
        </w:rPr>
        <w:t>Se incorpora la interpretación a continuación del artículo.</w:t>
      </w:r>
    </w:p>
    <w:p w14:paraId="2C0B9B93" w14:textId="77777777" w:rsidR="00A142F2" w:rsidRPr="0064398B" w:rsidRDefault="00A142F2" w:rsidP="00A142F2">
      <w:pPr>
        <w:pStyle w:val="Prrafodelista"/>
        <w:tabs>
          <w:tab w:val="clear" w:pos="425"/>
        </w:tabs>
        <w:spacing w:before="0" w:after="0"/>
        <w:ind w:left="1440"/>
        <w:contextualSpacing w:val="0"/>
        <w:jc w:val="left"/>
        <w:rPr>
          <w:sz w:val="24"/>
          <w:szCs w:val="24"/>
        </w:rPr>
      </w:pPr>
    </w:p>
    <w:p w14:paraId="545C150B" w14:textId="77777777" w:rsidR="00271269" w:rsidRPr="00ED7EAF" w:rsidRDefault="00271269" w:rsidP="004C1F48">
      <w:pPr>
        <w:tabs>
          <w:tab w:val="left" w:pos="7371"/>
        </w:tabs>
        <w:jc w:val="left"/>
        <w:rPr>
          <w:rFonts w:ascii="Times New Roman" w:hAnsi="Times New Roman"/>
          <w:b/>
          <w:sz w:val="36"/>
          <w:szCs w:val="36"/>
        </w:rPr>
      </w:pPr>
    </w:p>
    <w:p w14:paraId="6BA01B23" w14:textId="77777777" w:rsidR="00F65878" w:rsidRDefault="00F65878" w:rsidP="00F65878"/>
    <w:p w14:paraId="783E0D3D" w14:textId="77777777" w:rsidR="00F65878" w:rsidRDefault="00F65878">
      <w:pPr>
        <w:tabs>
          <w:tab w:val="clear" w:pos="425"/>
        </w:tabs>
        <w:spacing w:before="0" w:after="0"/>
        <w:contextualSpacing w:val="0"/>
        <w:jc w:val="left"/>
        <w:rPr>
          <w:b/>
        </w:rPr>
        <w:sectPr w:rsidR="00F65878" w:rsidSect="004C1F48">
          <w:footerReference w:type="default" r:id="rId10"/>
          <w:pgSz w:w="11906" w:h="16838" w:code="9"/>
          <w:pgMar w:top="851" w:right="567" w:bottom="709" w:left="1134" w:header="284" w:footer="284" w:gutter="0"/>
          <w:cols w:space="720"/>
          <w:docGrid w:linePitch="360"/>
        </w:sectPr>
      </w:pPr>
    </w:p>
    <w:p w14:paraId="7F8EE35A" w14:textId="77777777" w:rsidR="00F65878" w:rsidRDefault="00F65878">
      <w:pPr>
        <w:tabs>
          <w:tab w:val="clear" w:pos="425"/>
        </w:tabs>
        <w:spacing w:before="0" w:after="0"/>
        <w:contextualSpacing w:val="0"/>
        <w:jc w:val="left"/>
      </w:pPr>
    </w:p>
    <w:p w14:paraId="27B50030" w14:textId="77777777" w:rsidR="00F65878" w:rsidRPr="00F955D2" w:rsidRDefault="00F65878" w:rsidP="00F65878">
      <w:pPr>
        <w:tabs>
          <w:tab w:val="right" w:leader="dot" w:pos="8931"/>
        </w:tabs>
        <w:ind w:left="709" w:hanging="709"/>
        <w:jc w:val="center"/>
        <w:rPr>
          <w:b/>
          <w:sz w:val="24"/>
          <w:szCs w:val="24"/>
        </w:rPr>
      </w:pPr>
      <w:r w:rsidRPr="00F955D2">
        <w:rPr>
          <w:b/>
          <w:sz w:val="24"/>
          <w:szCs w:val="24"/>
        </w:rPr>
        <w:t>ÍNDICE GENERAL</w:t>
      </w:r>
    </w:p>
    <w:p w14:paraId="65D4FB17" w14:textId="77777777" w:rsidR="00F65878" w:rsidRDefault="00F65878" w:rsidP="00F65878">
      <w:pPr>
        <w:tabs>
          <w:tab w:val="right" w:leader="dot" w:pos="8931"/>
        </w:tabs>
        <w:ind w:left="709" w:hanging="709"/>
      </w:pPr>
    </w:p>
    <w:p w14:paraId="36B19066" w14:textId="77777777" w:rsidR="00F65878" w:rsidRDefault="00F65878" w:rsidP="00F65878">
      <w:pPr>
        <w:tabs>
          <w:tab w:val="right" w:leader="dot" w:pos="8931"/>
        </w:tabs>
        <w:ind w:left="709" w:hanging="709"/>
      </w:pPr>
      <w:r>
        <w:t>TÍTULO I. DISPOSICIONES GENERALES Y RÉGIMEN URBANÍSTICO</w:t>
      </w:r>
      <w:r>
        <w:tab/>
        <w:t>14</w:t>
      </w:r>
    </w:p>
    <w:p w14:paraId="54FD7A3C" w14:textId="77777777" w:rsidR="00F65878" w:rsidRDefault="00F65878" w:rsidP="00F65878">
      <w:pPr>
        <w:tabs>
          <w:tab w:val="right" w:leader="dot" w:pos="8931"/>
        </w:tabs>
        <w:ind w:left="709" w:hanging="709"/>
      </w:pPr>
    </w:p>
    <w:p w14:paraId="1B474031" w14:textId="77777777" w:rsidR="00F65878" w:rsidRDefault="00F65878" w:rsidP="00F65878">
      <w:pPr>
        <w:tabs>
          <w:tab w:val="right" w:leader="dot" w:pos="8931"/>
        </w:tabs>
        <w:ind w:left="709" w:hanging="709"/>
      </w:pPr>
      <w:r>
        <w:t>TÍTULO II. RÉGIMEN DE USOS</w:t>
      </w:r>
      <w:r>
        <w:tab/>
        <w:t>24</w:t>
      </w:r>
    </w:p>
    <w:p w14:paraId="17765CF6" w14:textId="77777777" w:rsidR="00F65878" w:rsidRDefault="00F65878" w:rsidP="00F65878">
      <w:pPr>
        <w:tabs>
          <w:tab w:val="right" w:leader="dot" w:pos="8931"/>
        </w:tabs>
        <w:ind w:left="709" w:hanging="709"/>
      </w:pPr>
    </w:p>
    <w:p w14:paraId="32D915F2" w14:textId="77777777" w:rsidR="00F65878" w:rsidRDefault="00F65878" w:rsidP="00F65878">
      <w:pPr>
        <w:tabs>
          <w:tab w:val="right" w:leader="dot" w:pos="8931"/>
        </w:tabs>
        <w:ind w:left="709" w:hanging="709"/>
      </w:pPr>
      <w:r>
        <w:t>TÍTULO III. ORDENANZA DE LA URBANIZACIÓN</w:t>
      </w:r>
      <w:r>
        <w:tab/>
        <w:t>42</w:t>
      </w:r>
    </w:p>
    <w:p w14:paraId="4D2BB0D1" w14:textId="77777777" w:rsidR="00F65878" w:rsidRDefault="00F65878" w:rsidP="00F65878">
      <w:pPr>
        <w:tabs>
          <w:tab w:val="right" w:leader="dot" w:pos="8931"/>
        </w:tabs>
        <w:ind w:left="709" w:hanging="709"/>
      </w:pPr>
    </w:p>
    <w:p w14:paraId="202B1BD8" w14:textId="77777777" w:rsidR="00F65878" w:rsidRDefault="00F65878" w:rsidP="00F65878">
      <w:pPr>
        <w:tabs>
          <w:tab w:val="right" w:leader="dot" w:pos="8931"/>
        </w:tabs>
        <w:ind w:left="709" w:hanging="709"/>
      </w:pPr>
      <w:r>
        <w:t>TÍTULO IV. NORMAS GENERALES DE LA EDIFICACIÓN.</w:t>
      </w:r>
      <w:r>
        <w:tab/>
        <w:t>49</w:t>
      </w:r>
    </w:p>
    <w:p w14:paraId="30D7DFBF" w14:textId="77777777" w:rsidR="00F65878" w:rsidRDefault="00F65878" w:rsidP="00F65878">
      <w:pPr>
        <w:tabs>
          <w:tab w:val="right" w:leader="dot" w:pos="8931"/>
        </w:tabs>
        <w:ind w:left="709" w:hanging="709"/>
      </w:pPr>
    </w:p>
    <w:p w14:paraId="64AF77A7" w14:textId="77777777" w:rsidR="00F65878" w:rsidRDefault="00F65878" w:rsidP="00F65878">
      <w:pPr>
        <w:tabs>
          <w:tab w:val="right" w:leader="dot" w:pos="8931"/>
        </w:tabs>
        <w:ind w:left="709" w:hanging="709"/>
      </w:pPr>
      <w:r>
        <w:t>TÍTULO V. INTERVENCIÓN EN LA EDIFICACIÓN Y USO DEL SUELO</w:t>
      </w:r>
      <w:r>
        <w:tab/>
        <w:t>68</w:t>
      </w:r>
    </w:p>
    <w:p w14:paraId="3A8E36A2" w14:textId="77777777" w:rsidR="00F65878" w:rsidRDefault="00F65878" w:rsidP="00F65878">
      <w:pPr>
        <w:tabs>
          <w:tab w:val="right" w:leader="dot" w:pos="8931"/>
        </w:tabs>
        <w:ind w:left="709" w:hanging="709"/>
      </w:pPr>
    </w:p>
    <w:p w14:paraId="7CD2AD14" w14:textId="77777777" w:rsidR="00F65878" w:rsidRDefault="00F65878" w:rsidP="00F65878">
      <w:pPr>
        <w:tabs>
          <w:tab w:val="right" w:leader="dot" w:pos="8931"/>
        </w:tabs>
        <w:ind w:left="709" w:hanging="709"/>
      </w:pPr>
      <w:r>
        <w:t>TÍTULO VI. NORMAS PARTICULAR</w:t>
      </w:r>
      <w:r w:rsidRPr="00E02245">
        <w:t>ES</w:t>
      </w:r>
      <w:r>
        <w:t xml:space="preserve"> EN SUELO URBANO</w:t>
      </w:r>
      <w:r>
        <w:tab/>
        <w:t>103</w:t>
      </w:r>
    </w:p>
    <w:p w14:paraId="3946DC5D" w14:textId="77777777" w:rsidR="00F65878" w:rsidRDefault="00F65878" w:rsidP="00F65878">
      <w:pPr>
        <w:tabs>
          <w:tab w:val="right" w:leader="dot" w:pos="8931"/>
        </w:tabs>
        <w:ind w:left="709" w:hanging="709"/>
      </w:pPr>
    </w:p>
    <w:p w14:paraId="6E80BE9D" w14:textId="77777777" w:rsidR="00F65878" w:rsidRDefault="00F65878" w:rsidP="00F65878">
      <w:pPr>
        <w:tabs>
          <w:tab w:val="right" w:leader="dot" w:pos="8931"/>
        </w:tabs>
        <w:ind w:left="709" w:hanging="709"/>
      </w:pPr>
      <w:r>
        <w:t>TÍTULO VII. NORMAS PARTICULARES EN SUELO URBANIZABLE</w:t>
      </w:r>
      <w:r>
        <w:tab/>
        <w:t>177</w:t>
      </w:r>
    </w:p>
    <w:p w14:paraId="5C1D7D47" w14:textId="77777777" w:rsidR="00F65878" w:rsidRDefault="00F65878" w:rsidP="00F65878">
      <w:pPr>
        <w:tabs>
          <w:tab w:val="right" w:leader="dot" w:pos="8931"/>
        </w:tabs>
        <w:ind w:left="709" w:hanging="709"/>
      </w:pPr>
    </w:p>
    <w:p w14:paraId="725BEA87" w14:textId="77777777" w:rsidR="00F65878" w:rsidRDefault="00F65878" w:rsidP="00F65878">
      <w:pPr>
        <w:tabs>
          <w:tab w:val="right" w:leader="dot" w:pos="8931"/>
        </w:tabs>
        <w:ind w:left="709" w:hanging="709"/>
      </w:pPr>
      <w:r>
        <w:t>TÍTULO VIII. NORMAS PARTICULARES EN SUELO NO URBANIZABLE</w:t>
      </w:r>
      <w:r>
        <w:tab/>
        <w:t>215</w:t>
      </w:r>
    </w:p>
    <w:p w14:paraId="4B411FCC" w14:textId="77777777" w:rsidR="00F65878" w:rsidRDefault="00F65878" w:rsidP="00F65878"/>
    <w:p w14:paraId="1C6DBE89" w14:textId="77777777" w:rsidR="00F65878" w:rsidRDefault="00F65878">
      <w:pPr>
        <w:tabs>
          <w:tab w:val="clear" w:pos="425"/>
        </w:tabs>
        <w:spacing w:before="0" w:after="0"/>
        <w:contextualSpacing w:val="0"/>
        <w:jc w:val="left"/>
        <w:rPr>
          <w:b/>
        </w:rPr>
        <w:sectPr w:rsidR="00F65878" w:rsidSect="008D34AE">
          <w:headerReference w:type="default" r:id="rId11"/>
          <w:pgSz w:w="11906" w:h="16838" w:code="9"/>
          <w:pgMar w:top="1134" w:right="1134" w:bottom="1701" w:left="1667" w:header="612" w:footer="567" w:gutter="0"/>
          <w:cols w:space="720"/>
          <w:docGrid w:linePitch="360"/>
        </w:sectPr>
      </w:pPr>
      <w:r>
        <w:rPr>
          <w:b/>
        </w:rPr>
        <w:br w:type="page"/>
      </w:r>
    </w:p>
    <w:p w14:paraId="3933570D" w14:textId="0422C571" w:rsidR="00400CB9" w:rsidRDefault="00527F3D">
      <w:pPr>
        <w:pStyle w:val="TDC1"/>
        <w:rPr>
          <w:rFonts w:asciiTheme="minorHAnsi" w:eastAsiaTheme="minorEastAsia" w:hAnsiTheme="minorHAnsi" w:cstheme="minorBidi"/>
          <w:b w:val="0"/>
          <w:noProof/>
          <w:sz w:val="22"/>
          <w:szCs w:val="22"/>
          <w:lang w:eastAsia="es-ES"/>
        </w:rPr>
      </w:pPr>
      <w:r w:rsidRPr="006A7BC5">
        <w:rPr>
          <w:b w:val="0"/>
        </w:rPr>
        <w:lastRenderedPageBreak/>
        <w:fldChar w:fldCharType="begin"/>
      </w:r>
      <w:r w:rsidR="00CF1D4C" w:rsidRPr="006A7BC5">
        <w:rPr>
          <w:b w:val="0"/>
        </w:rPr>
        <w:instrText xml:space="preserve"> TOC \o "1-4" \u </w:instrText>
      </w:r>
      <w:r w:rsidRPr="006A7BC5">
        <w:rPr>
          <w:b w:val="0"/>
        </w:rPr>
        <w:fldChar w:fldCharType="separate"/>
      </w:r>
      <w:r w:rsidR="00400CB9">
        <w:rPr>
          <w:noProof/>
        </w:rPr>
        <w:t>TÍTULO I. DISPOSICIONES GENERALES Y REGIMEN URBANISTICO.</w:t>
      </w:r>
      <w:r w:rsidR="00400CB9">
        <w:rPr>
          <w:noProof/>
        </w:rPr>
        <w:tab/>
      </w:r>
      <w:r w:rsidR="00400CB9">
        <w:rPr>
          <w:noProof/>
        </w:rPr>
        <w:fldChar w:fldCharType="begin"/>
      </w:r>
      <w:r w:rsidR="00400CB9">
        <w:rPr>
          <w:noProof/>
        </w:rPr>
        <w:instrText xml:space="preserve"> PAGEREF _Toc141684564 \h </w:instrText>
      </w:r>
      <w:r w:rsidR="00400CB9">
        <w:rPr>
          <w:noProof/>
        </w:rPr>
      </w:r>
      <w:r w:rsidR="00400CB9">
        <w:rPr>
          <w:noProof/>
        </w:rPr>
        <w:fldChar w:fldCharType="separate"/>
      </w:r>
      <w:r w:rsidR="0003533C">
        <w:rPr>
          <w:noProof/>
        </w:rPr>
        <w:t>14</w:t>
      </w:r>
      <w:r w:rsidR="00400CB9">
        <w:rPr>
          <w:noProof/>
        </w:rPr>
        <w:fldChar w:fldCharType="end"/>
      </w:r>
    </w:p>
    <w:p w14:paraId="019F59EE" w14:textId="4047185F" w:rsidR="00400CB9" w:rsidRDefault="00400CB9">
      <w:pPr>
        <w:pStyle w:val="TDC2"/>
        <w:rPr>
          <w:rFonts w:asciiTheme="minorHAnsi" w:eastAsiaTheme="minorEastAsia" w:hAnsiTheme="minorHAnsi" w:cstheme="minorBidi"/>
          <w:b w:val="0"/>
          <w:noProof/>
          <w:sz w:val="22"/>
          <w:szCs w:val="22"/>
          <w:lang w:eastAsia="es-ES"/>
        </w:rPr>
      </w:pPr>
      <w:r>
        <w:rPr>
          <w:noProof/>
        </w:rPr>
        <w:t>CAPÍTULO 1. DISPOSICIONES DE CARÁCTER GENERAL.</w:t>
      </w:r>
      <w:r>
        <w:rPr>
          <w:noProof/>
        </w:rPr>
        <w:tab/>
      </w:r>
      <w:r>
        <w:rPr>
          <w:noProof/>
        </w:rPr>
        <w:fldChar w:fldCharType="begin"/>
      </w:r>
      <w:r>
        <w:rPr>
          <w:noProof/>
        </w:rPr>
        <w:instrText xml:space="preserve"> PAGEREF _Toc141684565 \h </w:instrText>
      </w:r>
      <w:r>
        <w:rPr>
          <w:noProof/>
        </w:rPr>
      </w:r>
      <w:r>
        <w:rPr>
          <w:noProof/>
        </w:rPr>
        <w:fldChar w:fldCharType="separate"/>
      </w:r>
      <w:r w:rsidR="0003533C">
        <w:rPr>
          <w:noProof/>
        </w:rPr>
        <w:t>14</w:t>
      </w:r>
      <w:r>
        <w:rPr>
          <w:noProof/>
        </w:rPr>
        <w:fldChar w:fldCharType="end"/>
      </w:r>
    </w:p>
    <w:p w14:paraId="5949A885" w14:textId="54EA6DF0" w:rsidR="00400CB9" w:rsidRDefault="00400CB9">
      <w:pPr>
        <w:pStyle w:val="TDC3"/>
        <w:rPr>
          <w:rFonts w:asciiTheme="minorHAnsi" w:eastAsiaTheme="minorEastAsia" w:hAnsiTheme="minorHAnsi" w:cstheme="minorBidi"/>
          <w:noProof/>
          <w:sz w:val="22"/>
          <w:szCs w:val="22"/>
          <w:lang w:eastAsia="es-ES"/>
        </w:rPr>
      </w:pPr>
      <w:r>
        <w:rPr>
          <w:noProof/>
        </w:rPr>
        <w:t>Artículo 1. Objeto de las Normas Urbanísticas</w:t>
      </w:r>
      <w:r>
        <w:rPr>
          <w:noProof/>
        </w:rPr>
        <w:tab/>
      </w:r>
      <w:r>
        <w:rPr>
          <w:noProof/>
        </w:rPr>
        <w:fldChar w:fldCharType="begin"/>
      </w:r>
      <w:r>
        <w:rPr>
          <w:noProof/>
        </w:rPr>
        <w:instrText xml:space="preserve"> PAGEREF _Toc141684566 \h </w:instrText>
      </w:r>
      <w:r>
        <w:rPr>
          <w:noProof/>
        </w:rPr>
      </w:r>
      <w:r>
        <w:rPr>
          <w:noProof/>
        </w:rPr>
        <w:fldChar w:fldCharType="separate"/>
      </w:r>
      <w:r w:rsidR="0003533C">
        <w:rPr>
          <w:noProof/>
        </w:rPr>
        <w:t>14</w:t>
      </w:r>
      <w:r>
        <w:rPr>
          <w:noProof/>
        </w:rPr>
        <w:fldChar w:fldCharType="end"/>
      </w:r>
    </w:p>
    <w:p w14:paraId="79D2E4D5" w14:textId="4BFC7B5B" w:rsidR="00400CB9" w:rsidRDefault="00400CB9">
      <w:pPr>
        <w:pStyle w:val="TDC3"/>
        <w:rPr>
          <w:rFonts w:asciiTheme="minorHAnsi" w:eastAsiaTheme="minorEastAsia" w:hAnsiTheme="minorHAnsi" w:cstheme="minorBidi"/>
          <w:noProof/>
          <w:sz w:val="22"/>
          <w:szCs w:val="22"/>
          <w:lang w:eastAsia="es-ES"/>
        </w:rPr>
      </w:pPr>
      <w:r>
        <w:rPr>
          <w:noProof/>
        </w:rPr>
        <w:t>Artículo 2. Ámbito territorial de aplicación del P.G.M.</w:t>
      </w:r>
      <w:r>
        <w:rPr>
          <w:noProof/>
        </w:rPr>
        <w:tab/>
      </w:r>
      <w:r>
        <w:rPr>
          <w:noProof/>
        </w:rPr>
        <w:fldChar w:fldCharType="begin"/>
      </w:r>
      <w:r>
        <w:rPr>
          <w:noProof/>
        </w:rPr>
        <w:instrText xml:space="preserve"> PAGEREF _Toc141684567 \h </w:instrText>
      </w:r>
      <w:r>
        <w:rPr>
          <w:noProof/>
        </w:rPr>
      </w:r>
      <w:r>
        <w:rPr>
          <w:noProof/>
        </w:rPr>
        <w:fldChar w:fldCharType="separate"/>
      </w:r>
      <w:r w:rsidR="0003533C">
        <w:rPr>
          <w:noProof/>
        </w:rPr>
        <w:t>14</w:t>
      </w:r>
      <w:r>
        <w:rPr>
          <w:noProof/>
        </w:rPr>
        <w:fldChar w:fldCharType="end"/>
      </w:r>
    </w:p>
    <w:p w14:paraId="2AA1C7FA" w14:textId="3858BBAF" w:rsidR="00400CB9" w:rsidRDefault="00400CB9">
      <w:pPr>
        <w:pStyle w:val="TDC3"/>
        <w:rPr>
          <w:rFonts w:asciiTheme="minorHAnsi" w:eastAsiaTheme="minorEastAsia" w:hAnsiTheme="minorHAnsi" w:cstheme="minorBidi"/>
          <w:noProof/>
          <w:sz w:val="22"/>
          <w:szCs w:val="22"/>
          <w:lang w:eastAsia="es-ES"/>
        </w:rPr>
      </w:pPr>
      <w:r>
        <w:rPr>
          <w:noProof/>
        </w:rPr>
        <w:t>Artículo 3. Ejecutoriedad y vigencia del P.G.M.</w:t>
      </w:r>
      <w:r>
        <w:rPr>
          <w:noProof/>
        </w:rPr>
        <w:tab/>
      </w:r>
      <w:r>
        <w:rPr>
          <w:noProof/>
        </w:rPr>
        <w:fldChar w:fldCharType="begin"/>
      </w:r>
      <w:r>
        <w:rPr>
          <w:noProof/>
        </w:rPr>
        <w:instrText xml:space="preserve"> PAGEREF _Toc141684568 \h </w:instrText>
      </w:r>
      <w:r>
        <w:rPr>
          <w:noProof/>
        </w:rPr>
      </w:r>
      <w:r>
        <w:rPr>
          <w:noProof/>
        </w:rPr>
        <w:fldChar w:fldCharType="separate"/>
      </w:r>
      <w:r w:rsidR="0003533C">
        <w:rPr>
          <w:noProof/>
        </w:rPr>
        <w:t>14</w:t>
      </w:r>
      <w:r>
        <w:rPr>
          <w:noProof/>
        </w:rPr>
        <w:fldChar w:fldCharType="end"/>
      </w:r>
    </w:p>
    <w:p w14:paraId="1B817A65" w14:textId="075F2AC4" w:rsidR="00400CB9" w:rsidRDefault="00400CB9">
      <w:pPr>
        <w:pStyle w:val="TDC3"/>
        <w:rPr>
          <w:rFonts w:asciiTheme="minorHAnsi" w:eastAsiaTheme="minorEastAsia" w:hAnsiTheme="minorHAnsi" w:cstheme="minorBidi"/>
          <w:noProof/>
          <w:sz w:val="22"/>
          <w:szCs w:val="22"/>
          <w:lang w:eastAsia="es-ES"/>
        </w:rPr>
      </w:pPr>
      <w:r>
        <w:rPr>
          <w:noProof/>
        </w:rPr>
        <w:t>Artículo 4. Obligatoriedad del P.G.M.</w:t>
      </w:r>
      <w:r>
        <w:rPr>
          <w:noProof/>
        </w:rPr>
        <w:tab/>
      </w:r>
      <w:r>
        <w:rPr>
          <w:noProof/>
        </w:rPr>
        <w:fldChar w:fldCharType="begin"/>
      </w:r>
      <w:r>
        <w:rPr>
          <w:noProof/>
        </w:rPr>
        <w:instrText xml:space="preserve"> PAGEREF _Toc141684569 \h </w:instrText>
      </w:r>
      <w:r>
        <w:rPr>
          <w:noProof/>
        </w:rPr>
      </w:r>
      <w:r>
        <w:rPr>
          <w:noProof/>
        </w:rPr>
        <w:fldChar w:fldCharType="separate"/>
      </w:r>
      <w:r w:rsidR="0003533C">
        <w:rPr>
          <w:noProof/>
        </w:rPr>
        <w:t>14</w:t>
      </w:r>
      <w:r>
        <w:rPr>
          <w:noProof/>
        </w:rPr>
        <w:fldChar w:fldCharType="end"/>
      </w:r>
    </w:p>
    <w:p w14:paraId="51412D7C" w14:textId="1845DADD" w:rsidR="00400CB9" w:rsidRDefault="00400CB9">
      <w:pPr>
        <w:pStyle w:val="TDC3"/>
        <w:rPr>
          <w:rFonts w:asciiTheme="minorHAnsi" w:eastAsiaTheme="minorEastAsia" w:hAnsiTheme="minorHAnsi" w:cstheme="minorBidi"/>
          <w:noProof/>
          <w:sz w:val="22"/>
          <w:szCs w:val="22"/>
          <w:lang w:eastAsia="es-ES"/>
        </w:rPr>
      </w:pPr>
      <w:r>
        <w:rPr>
          <w:noProof/>
        </w:rPr>
        <w:t>Artículo 5. Gestión del P.G.M.</w:t>
      </w:r>
      <w:r>
        <w:rPr>
          <w:noProof/>
        </w:rPr>
        <w:tab/>
      </w:r>
      <w:r>
        <w:rPr>
          <w:noProof/>
        </w:rPr>
        <w:fldChar w:fldCharType="begin"/>
      </w:r>
      <w:r>
        <w:rPr>
          <w:noProof/>
        </w:rPr>
        <w:instrText xml:space="preserve"> PAGEREF _Toc141684570 \h </w:instrText>
      </w:r>
      <w:r>
        <w:rPr>
          <w:noProof/>
        </w:rPr>
      </w:r>
      <w:r>
        <w:rPr>
          <w:noProof/>
        </w:rPr>
        <w:fldChar w:fldCharType="separate"/>
      </w:r>
      <w:r w:rsidR="0003533C">
        <w:rPr>
          <w:noProof/>
        </w:rPr>
        <w:t>14</w:t>
      </w:r>
      <w:r>
        <w:rPr>
          <w:noProof/>
        </w:rPr>
        <w:fldChar w:fldCharType="end"/>
      </w:r>
    </w:p>
    <w:p w14:paraId="4C7AE21C" w14:textId="0E2946D1" w:rsidR="00400CB9" w:rsidRDefault="00400CB9">
      <w:pPr>
        <w:pStyle w:val="TDC3"/>
        <w:rPr>
          <w:rFonts w:asciiTheme="minorHAnsi" w:eastAsiaTheme="minorEastAsia" w:hAnsiTheme="minorHAnsi" w:cstheme="minorBidi"/>
          <w:noProof/>
          <w:sz w:val="22"/>
          <w:szCs w:val="22"/>
          <w:lang w:eastAsia="es-ES"/>
        </w:rPr>
      </w:pPr>
      <w:r>
        <w:rPr>
          <w:noProof/>
        </w:rPr>
        <w:t>Artículo 6. Publicidad, información urbanística</w:t>
      </w:r>
      <w:r>
        <w:rPr>
          <w:noProof/>
        </w:rPr>
        <w:tab/>
      </w:r>
      <w:r>
        <w:rPr>
          <w:noProof/>
        </w:rPr>
        <w:fldChar w:fldCharType="begin"/>
      </w:r>
      <w:r>
        <w:rPr>
          <w:noProof/>
        </w:rPr>
        <w:instrText xml:space="preserve"> PAGEREF _Toc141684571 \h </w:instrText>
      </w:r>
      <w:r>
        <w:rPr>
          <w:noProof/>
        </w:rPr>
      </w:r>
      <w:r>
        <w:rPr>
          <w:noProof/>
        </w:rPr>
        <w:fldChar w:fldCharType="separate"/>
      </w:r>
      <w:r w:rsidR="0003533C">
        <w:rPr>
          <w:noProof/>
        </w:rPr>
        <w:t>14</w:t>
      </w:r>
      <w:r>
        <w:rPr>
          <w:noProof/>
        </w:rPr>
        <w:fldChar w:fldCharType="end"/>
      </w:r>
    </w:p>
    <w:p w14:paraId="214133E0" w14:textId="562FCE18" w:rsidR="00400CB9" w:rsidRDefault="00400CB9">
      <w:pPr>
        <w:pStyle w:val="TDC3"/>
        <w:rPr>
          <w:rFonts w:asciiTheme="minorHAnsi" w:eastAsiaTheme="minorEastAsia" w:hAnsiTheme="minorHAnsi" w:cstheme="minorBidi"/>
          <w:noProof/>
          <w:sz w:val="22"/>
          <w:szCs w:val="22"/>
          <w:lang w:eastAsia="es-ES"/>
        </w:rPr>
      </w:pPr>
      <w:r>
        <w:rPr>
          <w:noProof/>
        </w:rPr>
        <w:t>Artículo 7. Efectos del P.G.M.</w:t>
      </w:r>
      <w:r>
        <w:rPr>
          <w:noProof/>
        </w:rPr>
        <w:tab/>
      </w:r>
      <w:r>
        <w:rPr>
          <w:noProof/>
        </w:rPr>
        <w:fldChar w:fldCharType="begin"/>
      </w:r>
      <w:r>
        <w:rPr>
          <w:noProof/>
        </w:rPr>
        <w:instrText xml:space="preserve"> PAGEREF _Toc141684572 \h </w:instrText>
      </w:r>
      <w:r>
        <w:rPr>
          <w:noProof/>
        </w:rPr>
      </w:r>
      <w:r>
        <w:rPr>
          <w:noProof/>
        </w:rPr>
        <w:fldChar w:fldCharType="separate"/>
      </w:r>
      <w:r w:rsidR="0003533C">
        <w:rPr>
          <w:noProof/>
        </w:rPr>
        <w:t>14</w:t>
      </w:r>
      <w:r>
        <w:rPr>
          <w:noProof/>
        </w:rPr>
        <w:fldChar w:fldCharType="end"/>
      </w:r>
    </w:p>
    <w:p w14:paraId="5D6FDAD6" w14:textId="0BEDED5F" w:rsidR="00400CB9" w:rsidRDefault="00400CB9">
      <w:pPr>
        <w:pStyle w:val="TDC3"/>
        <w:rPr>
          <w:rFonts w:asciiTheme="minorHAnsi" w:eastAsiaTheme="minorEastAsia" w:hAnsiTheme="minorHAnsi" w:cstheme="minorBidi"/>
          <w:noProof/>
          <w:sz w:val="22"/>
          <w:szCs w:val="22"/>
          <w:lang w:eastAsia="es-ES"/>
        </w:rPr>
      </w:pPr>
      <w:r>
        <w:rPr>
          <w:noProof/>
        </w:rPr>
        <w:t>Artículo 8. Documentos y valor de los mismos</w:t>
      </w:r>
      <w:r>
        <w:rPr>
          <w:noProof/>
        </w:rPr>
        <w:tab/>
      </w:r>
      <w:r>
        <w:rPr>
          <w:noProof/>
        </w:rPr>
        <w:fldChar w:fldCharType="begin"/>
      </w:r>
      <w:r>
        <w:rPr>
          <w:noProof/>
        </w:rPr>
        <w:instrText xml:space="preserve"> PAGEREF _Toc141684573 \h </w:instrText>
      </w:r>
      <w:r>
        <w:rPr>
          <w:noProof/>
        </w:rPr>
      </w:r>
      <w:r>
        <w:rPr>
          <w:noProof/>
        </w:rPr>
        <w:fldChar w:fldCharType="separate"/>
      </w:r>
      <w:r w:rsidR="0003533C">
        <w:rPr>
          <w:noProof/>
        </w:rPr>
        <w:t>15</w:t>
      </w:r>
      <w:r>
        <w:rPr>
          <w:noProof/>
        </w:rPr>
        <w:fldChar w:fldCharType="end"/>
      </w:r>
    </w:p>
    <w:p w14:paraId="272B2201" w14:textId="4D490E8C" w:rsidR="00400CB9" w:rsidRDefault="00400CB9">
      <w:pPr>
        <w:pStyle w:val="TDC3"/>
        <w:rPr>
          <w:rFonts w:asciiTheme="minorHAnsi" w:eastAsiaTheme="minorEastAsia" w:hAnsiTheme="minorHAnsi" w:cstheme="minorBidi"/>
          <w:noProof/>
          <w:sz w:val="22"/>
          <w:szCs w:val="22"/>
          <w:lang w:eastAsia="es-ES"/>
        </w:rPr>
      </w:pPr>
      <w:r>
        <w:rPr>
          <w:noProof/>
        </w:rPr>
        <w:t>Artículo 9. Grafismos</w:t>
      </w:r>
      <w:r>
        <w:rPr>
          <w:noProof/>
        </w:rPr>
        <w:tab/>
      </w:r>
      <w:r>
        <w:rPr>
          <w:noProof/>
        </w:rPr>
        <w:fldChar w:fldCharType="begin"/>
      </w:r>
      <w:r>
        <w:rPr>
          <w:noProof/>
        </w:rPr>
        <w:instrText xml:space="preserve"> PAGEREF _Toc141684574 \h </w:instrText>
      </w:r>
      <w:r>
        <w:rPr>
          <w:noProof/>
        </w:rPr>
      </w:r>
      <w:r>
        <w:rPr>
          <w:noProof/>
        </w:rPr>
        <w:fldChar w:fldCharType="separate"/>
      </w:r>
      <w:r w:rsidR="0003533C">
        <w:rPr>
          <w:noProof/>
        </w:rPr>
        <w:t>15</w:t>
      </w:r>
      <w:r>
        <w:rPr>
          <w:noProof/>
        </w:rPr>
        <w:fldChar w:fldCharType="end"/>
      </w:r>
    </w:p>
    <w:p w14:paraId="3CC4472C" w14:textId="0DB24EA6" w:rsidR="00400CB9" w:rsidRDefault="00400CB9">
      <w:pPr>
        <w:pStyle w:val="TDC3"/>
        <w:rPr>
          <w:rFonts w:asciiTheme="minorHAnsi" w:eastAsiaTheme="minorEastAsia" w:hAnsiTheme="minorHAnsi" w:cstheme="minorBidi"/>
          <w:noProof/>
          <w:sz w:val="22"/>
          <w:szCs w:val="22"/>
          <w:lang w:eastAsia="es-ES"/>
        </w:rPr>
      </w:pPr>
      <w:r>
        <w:rPr>
          <w:noProof/>
        </w:rPr>
        <w:t>Artículo 10. Revisión y/o sustitución del presente P.G.M.</w:t>
      </w:r>
      <w:r>
        <w:rPr>
          <w:noProof/>
        </w:rPr>
        <w:tab/>
      </w:r>
      <w:r>
        <w:rPr>
          <w:noProof/>
        </w:rPr>
        <w:fldChar w:fldCharType="begin"/>
      </w:r>
      <w:r>
        <w:rPr>
          <w:noProof/>
        </w:rPr>
        <w:instrText xml:space="preserve"> PAGEREF _Toc141684575 \h </w:instrText>
      </w:r>
      <w:r>
        <w:rPr>
          <w:noProof/>
        </w:rPr>
      </w:r>
      <w:r>
        <w:rPr>
          <w:noProof/>
        </w:rPr>
        <w:fldChar w:fldCharType="separate"/>
      </w:r>
      <w:r w:rsidR="0003533C">
        <w:rPr>
          <w:noProof/>
        </w:rPr>
        <w:t>16</w:t>
      </w:r>
      <w:r>
        <w:rPr>
          <w:noProof/>
        </w:rPr>
        <w:fldChar w:fldCharType="end"/>
      </w:r>
    </w:p>
    <w:p w14:paraId="50EB2F69" w14:textId="2243EED0" w:rsidR="00400CB9" w:rsidRDefault="00400CB9">
      <w:pPr>
        <w:pStyle w:val="TDC3"/>
        <w:rPr>
          <w:rFonts w:asciiTheme="minorHAnsi" w:eastAsiaTheme="minorEastAsia" w:hAnsiTheme="minorHAnsi" w:cstheme="minorBidi"/>
          <w:noProof/>
          <w:sz w:val="22"/>
          <w:szCs w:val="22"/>
          <w:lang w:eastAsia="es-ES"/>
        </w:rPr>
      </w:pPr>
      <w:r>
        <w:rPr>
          <w:noProof/>
        </w:rPr>
        <w:t>Artículo 11. Modificación de los elementos del P.G.M.</w:t>
      </w:r>
      <w:r>
        <w:rPr>
          <w:noProof/>
        </w:rPr>
        <w:tab/>
      </w:r>
      <w:r>
        <w:rPr>
          <w:noProof/>
        </w:rPr>
        <w:fldChar w:fldCharType="begin"/>
      </w:r>
      <w:r>
        <w:rPr>
          <w:noProof/>
        </w:rPr>
        <w:instrText xml:space="preserve"> PAGEREF _Toc141684576 \h </w:instrText>
      </w:r>
      <w:r>
        <w:rPr>
          <w:noProof/>
        </w:rPr>
      </w:r>
      <w:r>
        <w:rPr>
          <w:noProof/>
        </w:rPr>
        <w:fldChar w:fldCharType="separate"/>
      </w:r>
      <w:r w:rsidR="0003533C">
        <w:rPr>
          <w:noProof/>
        </w:rPr>
        <w:t>16</w:t>
      </w:r>
      <w:r>
        <w:rPr>
          <w:noProof/>
        </w:rPr>
        <w:fldChar w:fldCharType="end"/>
      </w:r>
    </w:p>
    <w:p w14:paraId="6986B379" w14:textId="205A4D52" w:rsidR="00400CB9" w:rsidRDefault="00400CB9">
      <w:pPr>
        <w:pStyle w:val="TDC3"/>
        <w:rPr>
          <w:rFonts w:asciiTheme="minorHAnsi" w:eastAsiaTheme="minorEastAsia" w:hAnsiTheme="minorHAnsi" w:cstheme="minorBidi"/>
          <w:noProof/>
          <w:sz w:val="22"/>
          <w:szCs w:val="22"/>
          <w:lang w:eastAsia="es-ES"/>
        </w:rPr>
      </w:pPr>
      <w:r>
        <w:rPr>
          <w:noProof/>
        </w:rPr>
        <w:t>Artículo 12. Determinaciones de Planeamiento General y de Desarrollo</w:t>
      </w:r>
      <w:r>
        <w:rPr>
          <w:noProof/>
        </w:rPr>
        <w:tab/>
      </w:r>
      <w:r>
        <w:rPr>
          <w:noProof/>
        </w:rPr>
        <w:fldChar w:fldCharType="begin"/>
      </w:r>
      <w:r>
        <w:rPr>
          <w:noProof/>
        </w:rPr>
        <w:instrText xml:space="preserve"> PAGEREF _Toc141684577 \h </w:instrText>
      </w:r>
      <w:r>
        <w:rPr>
          <w:noProof/>
        </w:rPr>
      </w:r>
      <w:r>
        <w:rPr>
          <w:noProof/>
        </w:rPr>
        <w:fldChar w:fldCharType="separate"/>
      </w:r>
      <w:r w:rsidR="0003533C">
        <w:rPr>
          <w:noProof/>
        </w:rPr>
        <w:t>17</w:t>
      </w:r>
      <w:r>
        <w:rPr>
          <w:noProof/>
        </w:rPr>
        <w:fldChar w:fldCharType="end"/>
      </w:r>
    </w:p>
    <w:p w14:paraId="6FA00B1C" w14:textId="2EFF4ECA" w:rsidR="00400CB9" w:rsidRDefault="00400CB9">
      <w:pPr>
        <w:pStyle w:val="TDC3"/>
        <w:rPr>
          <w:rFonts w:asciiTheme="minorHAnsi" w:eastAsiaTheme="minorEastAsia" w:hAnsiTheme="minorHAnsi" w:cstheme="minorBidi"/>
          <w:noProof/>
          <w:sz w:val="22"/>
          <w:szCs w:val="22"/>
          <w:lang w:eastAsia="es-ES"/>
        </w:rPr>
      </w:pPr>
      <w:r>
        <w:rPr>
          <w:noProof/>
        </w:rPr>
        <w:t>Artículo 13. Régimen urbanístico como consecuencia de un incremento poblacional superior a 25.000 habitantes</w:t>
      </w:r>
      <w:r>
        <w:rPr>
          <w:noProof/>
        </w:rPr>
        <w:tab/>
      </w:r>
      <w:r>
        <w:rPr>
          <w:noProof/>
        </w:rPr>
        <w:fldChar w:fldCharType="begin"/>
      </w:r>
      <w:r>
        <w:rPr>
          <w:noProof/>
        </w:rPr>
        <w:instrText xml:space="preserve"> PAGEREF _Toc141684578 \h </w:instrText>
      </w:r>
      <w:r>
        <w:rPr>
          <w:noProof/>
        </w:rPr>
      </w:r>
      <w:r>
        <w:rPr>
          <w:noProof/>
        </w:rPr>
        <w:fldChar w:fldCharType="separate"/>
      </w:r>
      <w:r w:rsidR="0003533C">
        <w:rPr>
          <w:noProof/>
        </w:rPr>
        <w:t>18</w:t>
      </w:r>
      <w:r>
        <w:rPr>
          <w:noProof/>
        </w:rPr>
        <w:fldChar w:fldCharType="end"/>
      </w:r>
    </w:p>
    <w:p w14:paraId="69D72F6C" w14:textId="71D1C680" w:rsidR="00400CB9" w:rsidRDefault="00400CB9">
      <w:pPr>
        <w:pStyle w:val="TDC2"/>
        <w:rPr>
          <w:rFonts w:asciiTheme="minorHAnsi" w:eastAsiaTheme="minorEastAsia" w:hAnsiTheme="minorHAnsi" w:cstheme="minorBidi"/>
          <w:b w:val="0"/>
          <w:noProof/>
          <w:sz w:val="22"/>
          <w:szCs w:val="22"/>
          <w:lang w:eastAsia="es-ES"/>
        </w:rPr>
      </w:pPr>
      <w:r>
        <w:rPr>
          <w:noProof/>
        </w:rPr>
        <w:t>CAPÍTULO 2. REGIMEN URBANISTICO DEL SUELO.</w:t>
      </w:r>
      <w:r>
        <w:rPr>
          <w:noProof/>
        </w:rPr>
        <w:tab/>
      </w:r>
      <w:r>
        <w:rPr>
          <w:noProof/>
        </w:rPr>
        <w:fldChar w:fldCharType="begin"/>
      </w:r>
      <w:r>
        <w:rPr>
          <w:noProof/>
        </w:rPr>
        <w:instrText xml:space="preserve"> PAGEREF _Toc141684579 \h </w:instrText>
      </w:r>
      <w:r>
        <w:rPr>
          <w:noProof/>
        </w:rPr>
      </w:r>
      <w:r>
        <w:rPr>
          <w:noProof/>
        </w:rPr>
        <w:fldChar w:fldCharType="separate"/>
      </w:r>
      <w:r w:rsidR="0003533C">
        <w:rPr>
          <w:noProof/>
        </w:rPr>
        <w:t>18</w:t>
      </w:r>
      <w:r>
        <w:rPr>
          <w:noProof/>
        </w:rPr>
        <w:fldChar w:fldCharType="end"/>
      </w:r>
    </w:p>
    <w:p w14:paraId="7F4344FB" w14:textId="34696D4F" w:rsidR="00400CB9" w:rsidRDefault="00400CB9">
      <w:pPr>
        <w:pStyle w:val="TDC4"/>
        <w:rPr>
          <w:rFonts w:asciiTheme="minorHAnsi" w:eastAsiaTheme="minorEastAsia" w:hAnsiTheme="minorHAnsi" w:cstheme="minorBidi"/>
          <w:noProof/>
          <w:sz w:val="22"/>
          <w:szCs w:val="22"/>
          <w:lang w:eastAsia="es-ES"/>
        </w:rPr>
      </w:pPr>
      <w:r>
        <w:rPr>
          <w:noProof/>
        </w:rPr>
        <w:t>SECCIÓN PRIMERA: CLASIFICACIÓN DEL SUELO</w:t>
      </w:r>
      <w:r>
        <w:rPr>
          <w:noProof/>
        </w:rPr>
        <w:tab/>
      </w:r>
      <w:r>
        <w:rPr>
          <w:noProof/>
        </w:rPr>
        <w:fldChar w:fldCharType="begin"/>
      </w:r>
      <w:r>
        <w:rPr>
          <w:noProof/>
        </w:rPr>
        <w:instrText xml:space="preserve"> PAGEREF _Toc141684580 \h </w:instrText>
      </w:r>
      <w:r>
        <w:rPr>
          <w:noProof/>
        </w:rPr>
      </w:r>
      <w:r>
        <w:rPr>
          <w:noProof/>
        </w:rPr>
        <w:fldChar w:fldCharType="separate"/>
      </w:r>
      <w:r w:rsidR="0003533C">
        <w:rPr>
          <w:noProof/>
        </w:rPr>
        <w:t>18</w:t>
      </w:r>
      <w:r>
        <w:rPr>
          <w:noProof/>
        </w:rPr>
        <w:fldChar w:fldCharType="end"/>
      </w:r>
    </w:p>
    <w:p w14:paraId="52BA4FF6" w14:textId="6C81A46A" w:rsidR="00400CB9" w:rsidRDefault="00400CB9">
      <w:pPr>
        <w:pStyle w:val="TDC3"/>
        <w:rPr>
          <w:rFonts w:asciiTheme="minorHAnsi" w:eastAsiaTheme="minorEastAsia" w:hAnsiTheme="minorHAnsi" w:cstheme="minorBidi"/>
          <w:noProof/>
          <w:sz w:val="22"/>
          <w:szCs w:val="22"/>
          <w:lang w:eastAsia="es-ES"/>
        </w:rPr>
      </w:pPr>
      <w:r>
        <w:rPr>
          <w:noProof/>
        </w:rPr>
        <w:t>Artículo 14. Disposición general</w:t>
      </w:r>
      <w:r>
        <w:rPr>
          <w:noProof/>
        </w:rPr>
        <w:tab/>
      </w:r>
      <w:r>
        <w:rPr>
          <w:noProof/>
        </w:rPr>
        <w:fldChar w:fldCharType="begin"/>
      </w:r>
      <w:r>
        <w:rPr>
          <w:noProof/>
        </w:rPr>
        <w:instrText xml:space="preserve"> PAGEREF _Toc141684581 \h </w:instrText>
      </w:r>
      <w:r>
        <w:rPr>
          <w:noProof/>
        </w:rPr>
      </w:r>
      <w:r>
        <w:rPr>
          <w:noProof/>
        </w:rPr>
        <w:fldChar w:fldCharType="separate"/>
      </w:r>
      <w:r w:rsidR="0003533C">
        <w:rPr>
          <w:noProof/>
        </w:rPr>
        <w:t>18</w:t>
      </w:r>
      <w:r>
        <w:rPr>
          <w:noProof/>
        </w:rPr>
        <w:fldChar w:fldCharType="end"/>
      </w:r>
    </w:p>
    <w:p w14:paraId="509A7718" w14:textId="00246BE8" w:rsidR="00400CB9" w:rsidRDefault="00400CB9">
      <w:pPr>
        <w:pStyle w:val="TDC3"/>
        <w:rPr>
          <w:rFonts w:asciiTheme="minorHAnsi" w:eastAsiaTheme="minorEastAsia" w:hAnsiTheme="minorHAnsi" w:cstheme="minorBidi"/>
          <w:noProof/>
          <w:sz w:val="22"/>
          <w:szCs w:val="22"/>
          <w:lang w:eastAsia="es-ES"/>
        </w:rPr>
      </w:pPr>
      <w:r>
        <w:rPr>
          <w:noProof/>
        </w:rPr>
        <w:t>Artículo 15. Clasificación del suelo</w:t>
      </w:r>
      <w:r>
        <w:rPr>
          <w:noProof/>
        </w:rPr>
        <w:tab/>
      </w:r>
      <w:r>
        <w:rPr>
          <w:noProof/>
        </w:rPr>
        <w:fldChar w:fldCharType="begin"/>
      </w:r>
      <w:r>
        <w:rPr>
          <w:noProof/>
        </w:rPr>
        <w:instrText xml:space="preserve"> PAGEREF _Toc141684582 \h </w:instrText>
      </w:r>
      <w:r>
        <w:rPr>
          <w:noProof/>
        </w:rPr>
      </w:r>
      <w:r>
        <w:rPr>
          <w:noProof/>
        </w:rPr>
        <w:fldChar w:fldCharType="separate"/>
      </w:r>
      <w:r w:rsidR="0003533C">
        <w:rPr>
          <w:noProof/>
        </w:rPr>
        <w:t>18</w:t>
      </w:r>
      <w:r>
        <w:rPr>
          <w:noProof/>
        </w:rPr>
        <w:fldChar w:fldCharType="end"/>
      </w:r>
    </w:p>
    <w:p w14:paraId="50D7AEAE" w14:textId="5DB72A7B" w:rsidR="00400CB9" w:rsidRDefault="00400CB9">
      <w:pPr>
        <w:pStyle w:val="TDC4"/>
        <w:rPr>
          <w:rFonts w:asciiTheme="minorHAnsi" w:eastAsiaTheme="minorEastAsia" w:hAnsiTheme="minorHAnsi" w:cstheme="minorBidi"/>
          <w:noProof/>
          <w:sz w:val="22"/>
          <w:szCs w:val="22"/>
          <w:lang w:eastAsia="es-ES"/>
        </w:rPr>
      </w:pPr>
      <w:r>
        <w:rPr>
          <w:noProof/>
        </w:rPr>
        <w:t>SECCIÓN SEGUNDA: DIVISIÓN URBANÍSTICA DEL SUELO.</w:t>
      </w:r>
      <w:r>
        <w:rPr>
          <w:noProof/>
        </w:rPr>
        <w:tab/>
      </w:r>
      <w:r>
        <w:rPr>
          <w:noProof/>
        </w:rPr>
        <w:fldChar w:fldCharType="begin"/>
      </w:r>
      <w:r>
        <w:rPr>
          <w:noProof/>
        </w:rPr>
        <w:instrText xml:space="preserve"> PAGEREF _Toc141684583 \h </w:instrText>
      </w:r>
      <w:r>
        <w:rPr>
          <w:noProof/>
        </w:rPr>
      </w:r>
      <w:r>
        <w:rPr>
          <w:noProof/>
        </w:rPr>
        <w:fldChar w:fldCharType="separate"/>
      </w:r>
      <w:r w:rsidR="0003533C">
        <w:rPr>
          <w:noProof/>
        </w:rPr>
        <w:t>19</w:t>
      </w:r>
      <w:r>
        <w:rPr>
          <w:noProof/>
        </w:rPr>
        <w:fldChar w:fldCharType="end"/>
      </w:r>
    </w:p>
    <w:p w14:paraId="7D5536AE" w14:textId="430D01B7" w:rsidR="00400CB9" w:rsidRDefault="00400CB9">
      <w:pPr>
        <w:pStyle w:val="TDC3"/>
        <w:rPr>
          <w:rFonts w:asciiTheme="minorHAnsi" w:eastAsiaTheme="minorEastAsia" w:hAnsiTheme="minorHAnsi" w:cstheme="minorBidi"/>
          <w:noProof/>
          <w:sz w:val="22"/>
          <w:szCs w:val="22"/>
          <w:lang w:eastAsia="es-ES"/>
        </w:rPr>
      </w:pPr>
      <w:r>
        <w:rPr>
          <w:noProof/>
        </w:rPr>
        <w:t>Artículo 16. División del suelo en razón de su clasificación</w:t>
      </w:r>
      <w:r>
        <w:rPr>
          <w:noProof/>
        </w:rPr>
        <w:tab/>
      </w:r>
      <w:r>
        <w:rPr>
          <w:noProof/>
        </w:rPr>
        <w:fldChar w:fldCharType="begin"/>
      </w:r>
      <w:r>
        <w:rPr>
          <w:noProof/>
        </w:rPr>
        <w:instrText xml:space="preserve"> PAGEREF _Toc141684584 \h </w:instrText>
      </w:r>
      <w:r>
        <w:rPr>
          <w:noProof/>
        </w:rPr>
      </w:r>
      <w:r>
        <w:rPr>
          <w:noProof/>
        </w:rPr>
        <w:fldChar w:fldCharType="separate"/>
      </w:r>
      <w:r w:rsidR="0003533C">
        <w:rPr>
          <w:noProof/>
        </w:rPr>
        <w:t>19</w:t>
      </w:r>
      <w:r>
        <w:rPr>
          <w:noProof/>
        </w:rPr>
        <w:fldChar w:fldCharType="end"/>
      </w:r>
    </w:p>
    <w:p w14:paraId="491F9983" w14:textId="72AF3FD6" w:rsidR="00400CB9" w:rsidRDefault="00400CB9">
      <w:pPr>
        <w:pStyle w:val="TDC3"/>
        <w:rPr>
          <w:rFonts w:asciiTheme="minorHAnsi" w:eastAsiaTheme="minorEastAsia" w:hAnsiTheme="minorHAnsi" w:cstheme="minorBidi"/>
          <w:noProof/>
          <w:sz w:val="22"/>
          <w:szCs w:val="22"/>
          <w:lang w:eastAsia="es-ES"/>
        </w:rPr>
      </w:pPr>
      <w:r>
        <w:rPr>
          <w:noProof/>
        </w:rPr>
        <w:t>Artículo 17. División del suelo en razón de su calificación y usos globales</w:t>
      </w:r>
      <w:r>
        <w:rPr>
          <w:noProof/>
        </w:rPr>
        <w:tab/>
      </w:r>
      <w:r>
        <w:rPr>
          <w:noProof/>
        </w:rPr>
        <w:fldChar w:fldCharType="begin"/>
      </w:r>
      <w:r>
        <w:rPr>
          <w:noProof/>
        </w:rPr>
        <w:instrText xml:space="preserve"> PAGEREF _Toc141684585 \h </w:instrText>
      </w:r>
      <w:r>
        <w:rPr>
          <w:noProof/>
        </w:rPr>
      </w:r>
      <w:r>
        <w:rPr>
          <w:noProof/>
        </w:rPr>
        <w:fldChar w:fldCharType="separate"/>
      </w:r>
      <w:r w:rsidR="0003533C">
        <w:rPr>
          <w:noProof/>
        </w:rPr>
        <w:t>19</w:t>
      </w:r>
      <w:r>
        <w:rPr>
          <w:noProof/>
        </w:rPr>
        <w:fldChar w:fldCharType="end"/>
      </w:r>
    </w:p>
    <w:p w14:paraId="5C510A6F" w14:textId="166E997A" w:rsidR="00400CB9" w:rsidRDefault="00400CB9">
      <w:pPr>
        <w:pStyle w:val="TDC3"/>
        <w:rPr>
          <w:rFonts w:asciiTheme="minorHAnsi" w:eastAsiaTheme="minorEastAsia" w:hAnsiTheme="minorHAnsi" w:cstheme="minorBidi"/>
          <w:noProof/>
          <w:sz w:val="22"/>
          <w:szCs w:val="22"/>
          <w:lang w:eastAsia="es-ES"/>
        </w:rPr>
      </w:pPr>
      <w:r>
        <w:rPr>
          <w:noProof/>
        </w:rPr>
        <w:t>Artículo 18. Gestión del suelo</w:t>
      </w:r>
      <w:r>
        <w:rPr>
          <w:noProof/>
        </w:rPr>
        <w:tab/>
      </w:r>
      <w:r>
        <w:rPr>
          <w:noProof/>
        </w:rPr>
        <w:fldChar w:fldCharType="begin"/>
      </w:r>
      <w:r>
        <w:rPr>
          <w:noProof/>
        </w:rPr>
        <w:instrText xml:space="preserve"> PAGEREF _Toc141684586 \h </w:instrText>
      </w:r>
      <w:r>
        <w:rPr>
          <w:noProof/>
        </w:rPr>
      </w:r>
      <w:r>
        <w:rPr>
          <w:noProof/>
        </w:rPr>
        <w:fldChar w:fldCharType="separate"/>
      </w:r>
      <w:r w:rsidR="0003533C">
        <w:rPr>
          <w:noProof/>
        </w:rPr>
        <w:t>21</w:t>
      </w:r>
      <w:r>
        <w:rPr>
          <w:noProof/>
        </w:rPr>
        <w:fldChar w:fldCharType="end"/>
      </w:r>
    </w:p>
    <w:p w14:paraId="2C0A27FB" w14:textId="7CE66C55" w:rsidR="00400CB9" w:rsidRDefault="00400CB9">
      <w:pPr>
        <w:pStyle w:val="TDC3"/>
        <w:rPr>
          <w:rFonts w:asciiTheme="minorHAnsi" w:eastAsiaTheme="minorEastAsia" w:hAnsiTheme="minorHAnsi" w:cstheme="minorBidi"/>
          <w:noProof/>
          <w:sz w:val="22"/>
          <w:szCs w:val="22"/>
          <w:lang w:eastAsia="es-ES"/>
        </w:rPr>
      </w:pPr>
      <w:r>
        <w:rPr>
          <w:noProof/>
        </w:rPr>
        <w:t>Artículo 19. Régimen urbanístico del subsuelo</w:t>
      </w:r>
      <w:r>
        <w:rPr>
          <w:noProof/>
        </w:rPr>
        <w:tab/>
      </w:r>
      <w:r>
        <w:rPr>
          <w:noProof/>
        </w:rPr>
        <w:fldChar w:fldCharType="begin"/>
      </w:r>
      <w:r>
        <w:rPr>
          <w:noProof/>
        </w:rPr>
        <w:instrText xml:space="preserve"> PAGEREF _Toc141684587 \h </w:instrText>
      </w:r>
      <w:r>
        <w:rPr>
          <w:noProof/>
        </w:rPr>
      </w:r>
      <w:r>
        <w:rPr>
          <w:noProof/>
        </w:rPr>
        <w:fldChar w:fldCharType="separate"/>
      </w:r>
      <w:r w:rsidR="0003533C">
        <w:rPr>
          <w:noProof/>
        </w:rPr>
        <w:t>22</w:t>
      </w:r>
      <w:r>
        <w:rPr>
          <w:noProof/>
        </w:rPr>
        <w:fldChar w:fldCharType="end"/>
      </w:r>
    </w:p>
    <w:p w14:paraId="1CAC91FE" w14:textId="0968FD95" w:rsidR="00400CB9" w:rsidRDefault="00400CB9">
      <w:pPr>
        <w:pStyle w:val="TDC3"/>
        <w:rPr>
          <w:rFonts w:asciiTheme="minorHAnsi" w:eastAsiaTheme="minorEastAsia" w:hAnsiTheme="minorHAnsi" w:cstheme="minorBidi"/>
          <w:noProof/>
          <w:sz w:val="22"/>
          <w:szCs w:val="22"/>
          <w:lang w:eastAsia="es-ES"/>
        </w:rPr>
      </w:pPr>
      <w:r>
        <w:rPr>
          <w:noProof/>
        </w:rPr>
        <w:t>Artículo 20. Régimen de fuera de ordenación</w:t>
      </w:r>
      <w:r>
        <w:rPr>
          <w:noProof/>
        </w:rPr>
        <w:tab/>
      </w:r>
      <w:r>
        <w:rPr>
          <w:noProof/>
        </w:rPr>
        <w:fldChar w:fldCharType="begin"/>
      </w:r>
      <w:r>
        <w:rPr>
          <w:noProof/>
        </w:rPr>
        <w:instrText xml:space="preserve"> PAGEREF _Toc141684588 \h </w:instrText>
      </w:r>
      <w:r>
        <w:rPr>
          <w:noProof/>
        </w:rPr>
      </w:r>
      <w:r>
        <w:rPr>
          <w:noProof/>
        </w:rPr>
        <w:fldChar w:fldCharType="separate"/>
      </w:r>
      <w:r w:rsidR="0003533C">
        <w:rPr>
          <w:noProof/>
        </w:rPr>
        <w:t>22</w:t>
      </w:r>
      <w:r>
        <w:rPr>
          <w:noProof/>
        </w:rPr>
        <w:fldChar w:fldCharType="end"/>
      </w:r>
    </w:p>
    <w:p w14:paraId="23696D88" w14:textId="531C5C1C" w:rsidR="00400CB9" w:rsidRDefault="00400CB9">
      <w:pPr>
        <w:pStyle w:val="TDC3"/>
        <w:rPr>
          <w:rFonts w:asciiTheme="minorHAnsi" w:eastAsiaTheme="minorEastAsia" w:hAnsiTheme="minorHAnsi" w:cstheme="minorBidi"/>
          <w:noProof/>
          <w:sz w:val="22"/>
          <w:szCs w:val="22"/>
          <w:lang w:eastAsia="es-ES"/>
        </w:rPr>
      </w:pPr>
      <w:r>
        <w:rPr>
          <w:noProof/>
        </w:rPr>
        <w:t>Artículo 21. Disposición adicional aplicable a todos los usos</w:t>
      </w:r>
      <w:r>
        <w:rPr>
          <w:noProof/>
        </w:rPr>
        <w:tab/>
      </w:r>
      <w:r>
        <w:rPr>
          <w:noProof/>
        </w:rPr>
        <w:fldChar w:fldCharType="begin"/>
      </w:r>
      <w:r>
        <w:rPr>
          <w:noProof/>
        </w:rPr>
        <w:instrText xml:space="preserve"> PAGEREF _Toc141684589 \h </w:instrText>
      </w:r>
      <w:r>
        <w:rPr>
          <w:noProof/>
        </w:rPr>
      </w:r>
      <w:r>
        <w:rPr>
          <w:noProof/>
        </w:rPr>
        <w:fldChar w:fldCharType="separate"/>
      </w:r>
      <w:r w:rsidR="0003533C">
        <w:rPr>
          <w:noProof/>
        </w:rPr>
        <w:t>23</w:t>
      </w:r>
      <w:r>
        <w:rPr>
          <w:noProof/>
        </w:rPr>
        <w:fldChar w:fldCharType="end"/>
      </w:r>
    </w:p>
    <w:p w14:paraId="1E9BACFC" w14:textId="4DC3B66D" w:rsidR="00400CB9" w:rsidRDefault="00400CB9">
      <w:pPr>
        <w:pStyle w:val="TDC1"/>
        <w:rPr>
          <w:rFonts w:asciiTheme="minorHAnsi" w:eastAsiaTheme="minorEastAsia" w:hAnsiTheme="minorHAnsi" w:cstheme="minorBidi"/>
          <w:b w:val="0"/>
          <w:noProof/>
          <w:sz w:val="22"/>
          <w:szCs w:val="22"/>
          <w:lang w:eastAsia="es-ES"/>
        </w:rPr>
      </w:pPr>
      <w:r>
        <w:rPr>
          <w:noProof/>
        </w:rPr>
        <w:t>TITULO II. RÉGIMEN DE USOS</w:t>
      </w:r>
      <w:r>
        <w:rPr>
          <w:noProof/>
        </w:rPr>
        <w:tab/>
      </w:r>
      <w:r>
        <w:rPr>
          <w:noProof/>
        </w:rPr>
        <w:fldChar w:fldCharType="begin"/>
      </w:r>
      <w:r>
        <w:rPr>
          <w:noProof/>
        </w:rPr>
        <w:instrText xml:space="preserve"> PAGEREF _Toc141684590 \h </w:instrText>
      </w:r>
      <w:r>
        <w:rPr>
          <w:noProof/>
        </w:rPr>
      </w:r>
      <w:r>
        <w:rPr>
          <w:noProof/>
        </w:rPr>
        <w:fldChar w:fldCharType="separate"/>
      </w:r>
      <w:r w:rsidR="0003533C">
        <w:rPr>
          <w:noProof/>
        </w:rPr>
        <w:t>24</w:t>
      </w:r>
      <w:r>
        <w:rPr>
          <w:noProof/>
        </w:rPr>
        <w:fldChar w:fldCharType="end"/>
      </w:r>
    </w:p>
    <w:p w14:paraId="55480A53" w14:textId="1E245C9A" w:rsidR="00400CB9" w:rsidRDefault="00400CB9">
      <w:pPr>
        <w:pStyle w:val="TDC2"/>
        <w:rPr>
          <w:rFonts w:asciiTheme="minorHAnsi" w:eastAsiaTheme="minorEastAsia" w:hAnsiTheme="minorHAnsi" w:cstheme="minorBidi"/>
          <w:b w:val="0"/>
          <w:noProof/>
          <w:sz w:val="22"/>
          <w:szCs w:val="22"/>
          <w:lang w:eastAsia="es-ES"/>
        </w:rPr>
      </w:pPr>
      <w:r>
        <w:rPr>
          <w:noProof/>
        </w:rPr>
        <w:t>CAPÍTULO 1.- USO RESIDENCIAL.</w:t>
      </w:r>
      <w:r>
        <w:rPr>
          <w:noProof/>
        </w:rPr>
        <w:tab/>
      </w:r>
      <w:r>
        <w:rPr>
          <w:noProof/>
        </w:rPr>
        <w:fldChar w:fldCharType="begin"/>
      </w:r>
      <w:r>
        <w:rPr>
          <w:noProof/>
        </w:rPr>
        <w:instrText xml:space="preserve"> PAGEREF _Toc141684591 \h </w:instrText>
      </w:r>
      <w:r>
        <w:rPr>
          <w:noProof/>
        </w:rPr>
      </w:r>
      <w:r>
        <w:rPr>
          <w:noProof/>
        </w:rPr>
        <w:fldChar w:fldCharType="separate"/>
      </w:r>
      <w:r w:rsidR="0003533C">
        <w:rPr>
          <w:noProof/>
        </w:rPr>
        <w:t>24</w:t>
      </w:r>
      <w:r>
        <w:rPr>
          <w:noProof/>
        </w:rPr>
        <w:fldChar w:fldCharType="end"/>
      </w:r>
    </w:p>
    <w:p w14:paraId="47C0F6A2" w14:textId="6C890EA1" w:rsidR="00400CB9" w:rsidRDefault="00400CB9">
      <w:pPr>
        <w:pStyle w:val="TDC4"/>
        <w:rPr>
          <w:rFonts w:asciiTheme="minorHAnsi" w:eastAsiaTheme="minorEastAsia" w:hAnsiTheme="minorHAnsi" w:cstheme="minorBidi"/>
          <w:noProof/>
          <w:sz w:val="22"/>
          <w:szCs w:val="22"/>
          <w:lang w:eastAsia="es-ES"/>
        </w:rPr>
      </w:pPr>
      <w:r>
        <w:rPr>
          <w:noProof/>
        </w:rPr>
        <w:t>SECCIÓN PRIMERA.- DEFINICIÓN Y CLASES.</w:t>
      </w:r>
      <w:r>
        <w:rPr>
          <w:noProof/>
        </w:rPr>
        <w:tab/>
      </w:r>
      <w:r>
        <w:rPr>
          <w:noProof/>
        </w:rPr>
        <w:fldChar w:fldCharType="begin"/>
      </w:r>
      <w:r>
        <w:rPr>
          <w:noProof/>
        </w:rPr>
        <w:instrText xml:space="preserve"> PAGEREF _Toc141684592 \h </w:instrText>
      </w:r>
      <w:r>
        <w:rPr>
          <w:noProof/>
        </w:rPr>
      </w:r>
      <w:r>
        <w:rPr>
          <w:noProof/>
        </w:rPr>
        <w:fldChar w:fldCharType="separate"/>
      </w:r>
      <w:r w:rsidR="0003533C">
        <w:rPr>
          <w:noProof/>
        </w:rPr>
        <w:t>24</w:t>
      </w:r>
      <w:r>
        <w:rPr>
          <w:noProof/>
        </w:rPr>
        <w:fldChar w:fldCharType="end"/>
      </w:r>
    </w:p>
    <w:p w14:paraId="50C26E95" w14:textId="50E911FB" w:rsidR="00400CB9" w:rsidRDefault="00400CB9">
      <w:pPr>
        <w:pStyle w:val="TDC3"/>
        <w:rPr>
          <w:rFonts w:asciiTheme="minorHAnsi" w:eastAsiaTheme="minorEastAsia" w:hAnsiTheme="minorHAnsi" w:cstheme="minorBidi"/>
          <w:noProof/>
          <w:sz w:val="22"/>
          <w:szCs w:val="22"/>
          <w:lang w:eastAsia="es-ES"/>
        </w:rPr>
      </w:pPr>
      <w:r>
        <w:rPr>
          <w:noProof/>
        </w:rPr>
        <w:t>Artículo 22. Definición y clases</w:t>
      </w:r>
      <w:r>
        <w:rPr>
          <w:noProof/>
        </w:rPr>
        <w:tab/>
      </w:r>
      <w:r>
        <w:rPr>
          <w:noProof/>
        </w:rPr>
        <w:fldChar w:fldCharType="begin"/>
      </w:r>
      <w:r>
        <w:rPr>
          <w:noProof/>
        </w:rPr>
        <w:instrText xml:space="preserve"> PAGEREF _Toc141684593 \h </w:instrText>
      </w:r>
      <w:r>
        <w:rPr>
          <w:noProof/>
        </w:rPr>
      </w:r>
      <w:r>
        <w:rPr>
          <w:noProof/>
        </w:rPr>
        <w:fldChar w:fldCharType="separate"/>
      </w:r>
      <w:r w:rsidR="0003533C">
        <w:rPr>
          <w:noProof/>
        </w:rPr>
        <w:t>24</w:t>
      </w:r>
      <w:r>
        <w:rPr>
          <w:noProof/>
        </w:rPr>
        <w:fldChar w:fldCharType="end"/>
      </w:r>
    </w:p>
    <w:p w14:paraId="4E1919C7" w14:textId="43BD5326" w:rsidR="00400CB9" w:rsidRDefault="00400CB9">
      <w:pPr>
        <w:pStyle w:val="TDC4"/>
        <w:rPr>
          <w:rFonts w:asciiTheme="minorHAnsi" w:eastAsiaTheme="minorEastAsia" w:hAnsiTheme="minorHAnsi" w:cstheme="minorBidi"/>
          <w:noProof/>
          <w:sz w:val="22"/>
          <w:szCs w:val="22"/>
          <w:lang w:eastAsia="es-ES"/>
        </w:rPr>
      </w:pPr>
      <w:r>
        <w:rPr>
          <w:noProof/>
        </w:rPr>
        <w:t>SECCIÓN SEGUNDA.-CONDICIONES ESPECÍFICAS.</w:t>
      </w:r>
      <w:r>
        <w:rPr>
          <w:noProof/>
        </w:rPr>
        <w:tab/>
      </w:r>
      <w:r>
        <w:rPr>
          <w:noProof/>
        </w:rPr>
        <w:fldChar w:fldCharType="begin"/>
      </w:r>
      <w:r>
        <w:rPr>
          <w:noProof/>
        </w:rPr>
        <w:instrText xml:space="preserve"> PAGEREF _Toc141684594 \h </w:instrText>
      </w:r>
      <w:r>
        <w:rPr>
          <w:noProof/>
        </w:rPr>
      </w:r>
      <w:r>
        <w:rPr>
          <w:noProof/>
        </w:rPr>
        <w:fldChar w:fldCharType="separate"/>
      </w:r>
      <w:r w:rsidR="0003533C">
        <w:rPr>
          <w:noProof/>
        </w:rPr>
        <w:t>24</w:t>
      </w:r>
      <w:r>
        <w:rPr>
          <w:noProof/>
        </w:rPr>
        <w:fldChar w:fldCharType="end"/>
      </w:r>
    </w:p>
    <w:p w14:paraId="33FEC45B" w14:textId="1725F673" w:rsidR="00400CB9" w:rsidRDefault="00400CB9">
      <w:pPr>
        <w:pStyle w:val="TDC3"/>
        <w:rPr>
          <w:rFonts w:asciiTheme="minorHAnsi" w:eastAsiaTheme="minorEastAsia" w:hAnsiTheme="minorHAnsi" w:cstheme="minorBidi"/>
          <w:noProof/>
          <w:sz w:val="22"/>
          <w:szCs w:val="22"/>
          <w:lang w:eastAsia="es-ES"/>
        </w:rPr>
      </w:pPr>
      <w:r>
        <w:rPr>
          <w:noProof/>
        </w:rPr>
        <w:t>Artículo 23. Viviendas</w:t>
      </w:r>
      <w:r>
        <w:rPr>
          <w:noProof/>
        </w:rPr>
        <w:tab/>
      </w:r>
      <w:r>
        <w:rPr>
          <w:noProof/>
        </w:rPr>
        <w:fldChar w:fldCharType="begin"/>
      </w:r>
      <w:r>
        <w:rPr>
          <w:noProof/>
        </w:rPr>
        <w:instrText xml:space="preserve"> PAGEREF _Toc141684595 \h </w:instrText>
      </w:r>
      <w:r>
        <w:rPr>
          <w:noProof/>
        </w:rPr>
      </w:r>
      <w:r>
        <w:rPr>
          <w:noProof/>
        </w:rPr>
        <w:fldChar w:fldCharType="separate"/>
      </w:r>
      <w:r w:rsidR="0003533C">
        <w:rPr>
          <w:noProof/>
        </w:rPr>
        <w:t>24</w:t>
      </w:r>
      <w:r>
        <w:rPr>
          <w:noProof/>
        </w:rPr>
        <w:fldChar w:fldCharType="end"/>
      </w:r>
    </w:p>
    <w:p w14:paraId="4FBFA176" w14:textId="246F21B1" w:rsidR="00400CB9" w:rsidRDefault="00400CB9">
      <w:pPr>
        <w:pStyle w:val="TDC3"/>
        <w:rPr>
          <w:rFonts w:asciiTheme="minorHAnsi" w:eastAsiaTheme="minorEastAsia" w:hAnsiTheme="minorHAnsi" w:cstheme="minorBidi"/>
          <w:noProof/>
          <w:sz w:val="22"/>
          <w:szCs w:val="22"/>
          <w:lang w:eastAsia="es-ES"/>
        </w:rPr>
      </w:pPr>
      <w:r>
        <w:rPr>
          <w:noProof/>
        </w:rPr>
        <w:t>Artículo 24. Establecimientos hoteleros</w:t>
      </w:r>
      <w:r>
        <w:rPr>
          <w:noProof/>
        </w:rPr>
        <w:tab/>
      </w:r>
      <w:r>
        <w:rPr>
          <w:noProof/>
        </w:rPr>
        <w:fldChar w:fldCharType="begin"/>
      </w:r>
      <w:r>
        <w:rPr>
          <w:noProof/>
        </w:rPr>
        <w:instrText xml:space="preserve"> PAGEREF _Toc141684596 \h </w:instrText>
      </w:r>
      <w:r>
        <w:rPr>
          <w:noProof/>
        </w:rPr>
      </w:r>
      <w:r>
        <w:rPr>
          <w:noProof/>
        </w:rPr>
        <w:fldChar w:fldCharType="separate"/>
      </w:r>
      <w:r w:rsidR="0003533C">
        <w:rPr>
          <w:noProof/>
        </w:rPr>
        <w:t>25</w:t>
      </w:r>
      <w:r>
        <w:rPr>
          <w:noProof/>
        </w:rPr>
        <w:fldChar w:fldCharType="end"/>
      </w:r>
    </w:p>
    <w:p w14:paraId="05A213DF" w14:textId="136C8037" w:rsidR="00400CB9" w:rsidRDefault="00400CB9">
      <w:pPr>
        <w:pStyle w:val="TDC3"/>
        <w:rPr>
          <w:rFonts w:asciiTheme="minorHAnsi" w:eastAsiaTheme="minorEastAsia" w:hAnsiTheme="minorHAnsi" w:cstheme="minorBidi"/>
          <w:noProof/>
          <w:sz w:val="22"/>
          <w:szCs w:val="22"/>
          <w:lang w:eastAsia="es-ES"/>
        </w:rPr>
      </w:pPr>
      <w:r>
        <w:rPr>
          <w:noProof/>
        </w:rPr>
        <w:t>Artículo 25. Alojamientos colectivos.</w:t>
      </w:r>
      <w:r>
        <w:rPr>
          <w:noProof/>
        </w:rPr>
        <w:tab/>
      </w:r>
      <w:r>
        <w:rPr>
          <w:noProof/>
        </w:rPr>
        <w:fldChar w:fldCharType="begin"/>
      </w:r>
      <w:r>
        <w:rPr>
          <w:noProof/>
        </w:rPr>
        <w:instrText xml:space="preserve"> PAGEREF _Toc141684597 \h </w:instrText>
      </w:r>
      <w:r>
        <w:rPr>
          <w:noProof/>
        </w:rPr>
      </w:r>
      <w:r>
        <w:rPr>
          <w:noProof/>
        </w:rPr>
        <w:fldChar w:fldCharType="separate"/>
      </w:r>
      <w:r w:rsidR="0003533C">
        <w:rPr>
          <w:noProof/>
        </w:rPr>
        <w:t>25</w:t>
      </w:r>
      <w:r>
        <w:rPr>
          <w:noProof/>
        </w:rPr>
        <w:fldChar w:fldCharType="end"/>
      </w:r>
    </w:p>
    <w:p w14:paraId="35E109FC" w14:textId="67E88A68" w:rsidR="00400CB9" w:rsidRDefault="00400CB9">
      <w:pPr>
        <w:pStyle w:val="TDC2"/>
        <w:rPr>
          <w:rFonts w:asciiTheme="minorHAnsi" w:eastAsiaTheme="minorEastAsia" w:hAnsiTheme="minorHAnsi" w:cstheme="minorBidi"/>
          <w:b w:val="0"/>
          <w:noProof/>
          <w:sz w:val="22"/>
          <w:szCs w:val="22"/>
          <w:lang w:eastAsia="es-ES"/>
        </w:rPr>
      </w:pPr>
      <w:r>
        <w:rPr>
          <w:noProof/>
        </w:rPr>
        <w:t>CAPÍTULO 2.- USO TERCIARIO.</w:t>
      </w:r>
      <w:r>
        <w:rPr>
          <w:noProof/>
        </w:rPr>
        <w:tab/>
      </w:r>
      <w:r>
        <w:rPr>
          <w:noProof/>
        </w:rPr>
        <w:fldChar w:fldCharType="begin"/>
      </w:r>
      <w:r>
        <w:rPr>
          <w:noProof/>
        </w:rPr>
        <w:instrText xml:space="preserve"> PAGEREF _Toc141684598 \h </w:instrText>
      </w:r>
      <w:r>
        <w:rPr>
          <w:noProof/>
        </w:rPr>
      </w:r>
      <w:r>
        <w:rPr>
          <w:noProof/>
        </w:rPr>
        <w:fldChar w:fldCharType="separate"/>
      </w:r>
      <w:r w:rsidR="0003533C">
        <w:rPr>
          <w:noProof/>
        </w:rPr>
        <w:t>25</w:t>
      </w:r>
      <w:r>
        <w:rPr>
          <w:noProof/>
        </w:rPr>
        <w:fldChar w:fldCharType="end"/>
      </w:r>
    </w:p>
    <w:p w14:paraId="1548D653" w14:textId="6A4905D0" w:rsidR="00400CB9" w:rsidRDefault="00400CB9">
      <w:pPr>
        <w:pStyle w:val="TDC4"/>
        <w:rPr>
          <w:rFonts w:asciiTheme="minorHAnsi" w:eastAsiaTheme="minorEastAsia" w:hAnsiTheme="minorHAnsi" w:cstheme="minorBidi"/>
          <w:noProof/>
          <w:sz w:val="22"/>
          <w:szCs w:val="22"/>
          <w:lang w:eastAsia="es-ES"/>
        </w:rPr>
      </w:pPr>
      <w:r>
        <w:rPr>
          <w:noProof/>
        </w:rPr>
        <w:t>SECCIÓN PRIMERA.- DEFINICIÓN Y CLASES</w:t>
      </w:r>
      <w:r>
        <w:rPr>
          <w:noProof/>
        </w:rPr>
        <w:tab/>
      </w:r>
      <w:r>
        <w:rPr>
          <w:noProof/>
        </w:rPr>
        <w:fldChar w:fldCharType="begin"/>
      </w:r>
      <w:r>
        <w:rPr>
          <w:noProof/>
        </w:rPr>
        <w:instrText xml:space="preserve"> PAGEREF _Toc141684599 \h </w:instrText>
      </w:r>
      <w:r>
        <w:rPr>
          <w:noProof/>
        </w:rPr>
      </w:r>
      <w:r>
        <w:rPr>
          <w:noProof/>
        </w:rPr>
        <w:fldChar w:fldCharType="separate"/>
      </w:r>
      <w:r w:rsidR="0003533C">
        <w:rPr>
          <w:noProof/>
        </w:rPr>
        <w:t>25</w:t>
      </w:r>
      <w:r>
        <w:rPr>
          <w:noProof/>
        </w:rPr>
        <w:fldChar w:fldCharType="end"/>
      </w:r>
    </w:p>
    <w:p w14:paraId="2652F676" w14:textId="1F3361AA" w:rsidR="00400CB9" w:rsidRDefault="00400CB9">
      <w:pPr>
        <w:pStyle w:val="TDC3"/>
        <w:rPr>
          <w:rFonts w:asciiTheme="minorHAnsi" w:eastAsiaTheme="minorEastAsia" w:hAnsiTheme="minorHAnsi" w:cstheme="minorBidi"/>
          <w:noProof/>
          <w:sz w:val="22"/>
          <w:szCs w:val="22"/>
          <w:lang w:eastAsia="es-ES"/>
        </w:rPr>
      </w:pPr>
      <w:r>
        <w:rPr>
          <w:noProof/>
        </w:rPr>
        <w:t>Artículo 26. Definición y clases</w:t>
      </w:r>
      <w:r>
        <w:rPr>
          <w:noProof/>
        </w:rPr>
        <w:tab/>
      </w:r>
      <w:r>
        <w:rPr>
          <w:noProof/>
        </w:rPr>
        <w:fldChar w:fldCharType="begin"/>
      </w:r>
      <w:r>
        <w:rPr>
          <w:noProof/>
        </w:rPr>
        <w:instrText xml:space="preserve"> PAGEREF _Toc141684600 \h </w:instrText>
      </w:r>
      <w:r>
        <w:rPr>
          <w:noProof/>
        </w:rPr>
      </w:r>
      <w:r>
        <w:rPr>
          <w:noProof/>
        </w:rPr>
        <w:fldChar w:fldCharType="separate"/>
      </w:r>
      <w:r w:rsidR="0003533C">
        <w:rPr>
          <w:noProof/>
        </w:rPr>
        <w:t>25</w:t>
      </w:r>
      <w:r>
        <w:rPr>
          <w:noProof/>
        </w:rPr>
        <w:fldChar w:fldCharType="end"/>
      </w:r>
    </w:p>
    <w:p w14:paraId="57C5CB35" w14:textId="6F5FB3EC" w:rsidR="00400CB9" w:rsidRDefault="00400CB9">
      <w:pPr>
        <w:pStyle w:val="TDC4"/>
        <w:rPr>
          <w:rFonts w:asciiTheme="minorHAnsi" w:eastAsiaTheme="minorEastAsia" w:hAnsiTheme="minorHAnsi" w:cstheme="minorBidi"/>
          <w:noProof/>
          <w:sz w:val="22"/>
          <w:szCs w:val="22"/>
          <w:lang w:eastAsia="es-ES"/>
        </w:rPr>
      </w:pPr>
      <w:r>
        <w:rPr>
          <w:noProof/>
        </w:rPr>
        <w:t>SECCION SEGUNDA. OFICINAS Y DESPACHOS PROFESIONALES.</w:t>
      </w:r>
      <w:r>
        <w:rPr>
          <w:noProof/>
        </w:rPr>
        <w:tab/>
      </w:r>
      <w:r>
        <w:rPr>
          <w:noProof/>
        </w:rPr>
        <w:fldChar w:fldCharType="begin"/>
      </w:r>
      <w:r>
        <w:rPr>
          <w:noProof/>
        </w:rPr>
        <w:instrText xml:space="preserve"> PAGEREF _Toc141684601 \h </w:instrText>
      </w:r>
      <w:r>
        <w:rPr>
          <w:noProof/>
        </w:rPr>
      </w:r>
      <w:r>
        <w:rPr>
          <w:noProof/>
        </w:rPr>
        <w:fldChar w:fldCharType="separate"/>
      </w:r>
      <w:r w:rsidR="0003533C">
        <w:rPr>
          <w:noProof/>
        </w:rPr>
        <w:t>26</w:t>
      </w:r>
      <w:r>
        <w:rPr>
          <w:noProof/>
        </w:rPr>
        <w:fldChar w:fldCharType="end"/>
      </w:r>
    </w:p>
    <w:p w14:paraId="5A118EE3" w14:textId="50063B12" w:rsidR="00400CB9" w:rsidRDefault="00400CB9">
      <w:pPr>
        <w:pStyle w:val="TDC3"/>
        <w:rPr>
          <w:rFonts w:asciiTheme="minorHAnsi" w:eastAsiaTheme="minorEastAsia" w:hAnsiTheme="minorHAnsi" w:cstheme="minorBidi"/>
          <w:noProof/>
          <w:sz w:val="22"/>
          <w:szCs w:val="22"/>
          <w:lang w:eastAsia="es-ES"/>
        </w:rPr>
      </w:pPr>
      <w:r>
        <w:rPr>
          <w:noProof/>
        </w:rPr>
        <w:t>Artículo 27. Condiciones de carácter general</w:t>
      </w:r>
      <w:r>
        <w:rPr>
          <w:noProof/>
        </w:rPr>
        <w:tab/>
      </w:r>
      <w:r>
        <w:rPr>
          <w:noProof/>
        </w:rPr>
        <w:fldChar w:fldCharType="begin"/>
      </w:r>
      <w:r>
        <w:rPr>
          <w:noProof/>
        </w:rPr>
        <w:instrText xml:space="preserve"> PAGEREF _Toc141684602 \h </w:instrText>
      </w:r>
      <w:r>
        <w:rPr>
          <w:noProof/>
        </w:rPr>
      </w:r>
      <w:r>
        <w:rPr>
          <w:noProof/>
        </w:rPr>
        <w:fldChar w:fldCharType="separate"/>
      </w:r>
      <w:r w:rsidR="0003533C">
        <w:rPr>
          <w:noProof/>
        </w:rPr>
        <w:t>26</w:t>
      </w:r>
      <w:r>
        <w:rPr>
          <w:noProof/>
        </w:rPr>
        <w:fldChar w:fldCharType="end"/>
      </w:r>
    </w:p>
    <w:p w14:paraId="6EA3841C" w14:textId="307E3B1D" w:rsidR="00400CB9" w:rsidRDefault="00400CB9">
      <w:pPr>
        <w:pStyle w:val="TDC3"/>
        <w:rPr>
          <w:rFonts w:asciiTheme="minorHAnsi" w:eastAsiaTheme="minorEastAsia" w:hAnsiTheme="minorHAnsi" w:cstheme="minorBidi"/>
          <w:noProof/>
          <w:sz w:val="22"/>
          <w:szCs w:val="22"/>
          <w:lang w:eastAsia="es-ES"/>
        </w:rPr>
      </w:pPr>
      <w:r>
        <w:rPr>
          <w:noProof/>
        </w:rPr>
        <w:t>Artículo 28. Otras condiciones</w:t>
      </w:r>
      <w:r>
        <w:rPr>
          <w:noProof/>
        </w:rPr>
        <w:tab/>
      </w:r>
      <w:r>
        <w:rPr>
          <w:noProof/>
        </w:rPr>
        <w:fldChar w:fldCharType="begin"/>
      </w:r>
      <w:r>
        <w:rPr>
          <w:noProof/>
        </w:rPr>
        <w:instrText xml:space="preserve"> PAGEREF _Toc141684603 \h </w:instrText>
      </w:r>
      <w:r>
        <w:rPr>
          <w:noProof/>
        </w:rPr>
      </w:r>
      <w:r>
        <w:rPr>
          <w:noProof/>
        </w:rPr>
        <w:fldChar w:fldCharType="separate"/>
      </w:r>
      <w:r w:rsidR="0003533C">
        <w:rPr>
          <w:noProof/>
        </w:rPr>
        <w:t>26</w:t>
      </w:r>
      <w:r>
        <w:rPr>
          <w:noProof/>
        </w:rPr>
        <w:fldChar w:fldCharType="end"/>
      </w:r>
    </w:p>
    <w:p w14:paraId="12102AB9" w14:textId="43474187" w:rsidR="00400CB9" w:rsidRDefault="00400CB9">
      <w:pPr>
        <w:pStyle w:val="TDC4"/>
        <w:rPr>
          <w:rFonts w:asciiTheme="minorHAnsi" w:eastAsiaTheme="minorEastAsia" w:hAnsiTheme="minorHAnsi" w:cstheme="minorBidi"/>
          <w:noProof/>
          <w:sz w:val="22"/>
          <w:szCs w:val="22"/>
          <w:lang w:eastAsia="es-ES"/>
        </w:rPr>
      </w:pPr>
      <w:r>
        <w:rPr>
          <w:noProof/>
        </w:rPr>
        <w:lastRenderedPageBreak/>
        <w:t>SECCIÓN TERCERA. USO COMERCIAL.</w:t>
      </w:r>
      <w:r>
        <w:rPr>
          <w:noProof/>
        </w:rPr>
        <w:tab/>
      </w:r>
      <w:r>
        <w:rPr>
          <w:noProof/>
        </w:rPr>
        <w:fldChar w:fldCharType="begin"/>
      </w:r>
      <w:r>
        <w:rPr>
          <w:noProof/>
        </w:rPr>
        <w:instrText xml:space="preserve"> PAGEREF _Toc141684604 \h </w:instrText>
      </w:r>
      <w:r>
        <w:rPr>
          <w:noProof/>
        </w:rPr>
      </w:r>
      <w:r>
        <w:rPr>
          <w:noProof/>
        </w:rPr>
        <w:fldChar w:fldCharType="separate"/>
      </w:r>
      <w:r w:rsidR="0003533C">
        <w:rPr>
          <w:noProof/>
        </w:rPr>
        <w:t>27</w:t>
      </w:r>
      <w:r>
        <w:rPr>
          <w:noProof/>
        </w:rPr>
        <w:fldChar w:fldCharType="end"/>
      </w:r>
    </w:p>
    <w:p w14:paraId="1143BB20" w14:textId="4B34071E" w:rsidR="00400CB9" w:rsidRDefault="00400CB9">
      <w:pPr>
        <w:pStyle w:val="TDC3"/>
        <w:rPr>
          <w:rFonts w:asciiTheme="minorHAnsi" w:eastAsiaTheme="minorEastAsia" w:hAnsiTheme="minorHAnsi" w:cstheme="minorBidi"/>
          <w:noProof/>
          <w:sz w:val="22"/>
          <w:szCs w:val="22"/>
          <w:lang w:eastAsia="es-ES"/>
        </w:rPr>
      </w:pPr>
      <w:r>
        <w:rPr>
          <w:noProof/>
        </w:rPr>
        <w:t>Artículo 29. Clasificacióny clases</w:t>
      </w:r>
      <w:r>
        <w:rPr>
          <w:noProof/>
        </w:rPr>
        <w:tab/>
      </w:r>
      <w:r>
        <w:rPr>
          <w:noProof/>
        </w:rPr>
        <w:fldChar w:fldCharType="begin"/>
      </w:r>
      <w:r>
        <w:rPr>
          <w:noProof/>
        </w:rPr>
        <w:instrText xml:space="preserve"> PAGEREF _Toc141684605 \h </w:instrText>
      </w:r>
      <w:r>
        <w:rPr>
          <w:noProof/>
        </w:rPr>
      </w:r>
      <w:r>
        <w:rPr>
          <w:noProof/>
        </w:rPr>
        <w:fldChar w:fldCharType="separate"/>
      </w:r>
      <w:r w:rsidR="0003533C">
        <w:rPr>
          <w:noProof/>
        </w:rPr>
        <w:t>27</w:t>
      </w:r>
      <w:r>
        <w:rPr>
          <w:noProof/>
        </w:rPr>
        <w:fldChar w:fldCharType="end"/>
      </w:r>
    </w:p>
    <w:p w14:paraId="6E6E6BC7" w14:textId="34E334CB" w:rsidR="00400CB9" w:rsidRDefault="00400CB9">
      <w:pPr>
        <w:pStyle w:val="TDC3"/>
        <w:rPr>
          <w:rFonts w:asciiTheme="minorHAnsi" w:eastAsiaTheme="minorEastAsia" w:hAnsiTheme="minorHAnsi" w:cstheme="minorBidi"/>
          <w:noProof/>
          <w:sz w:val="22"/>
          <w:szCs w:val="22"/>
          <w:lang w:eastAsia="es-ES"/>
        </w:rPr>
      </w:pPr>
      <w:r>
        <w:rPr>
          <w:noProof/>
        </w:rPr>
        <w:t>Artículo 30. Condiciones generales</w:t>
      </w:r>
      <w:r>
        <w:rPr>
          <w:noProof/>
        </w:rPr>
        <w:tab/>
      </w:r>
      <w:r>
        <w:rPr>
          <w:noProof/>
        </w:rPr>
        <w:fldChar w:fldCharType="begin"/>
      </w:r>
      <w:r>
        <w:rPr>
          <w:noProof/>
        </w:rPr>
        <w:instrText xml:space="preserve"> PAGEREF _Toc141684606 \h </w:instrText>
      </w:r>
      <w:r>
        <w:rPr>
          <w:noProof/>
        </w:rPr>
      </w:r>
      <w:r>
        <w:rPr>
          <w:noProof/>
        </w:rPr>
        <w:fldChar w:fldCharType="separate"/>
      </w:r>
      <w:r w:rsidR="0003533C">
        <w:rPr>
          <w:noProof/>
        </w:rPr>
        <w:t>27</w:t>
      </w:r>
      <w:r>
        <w:rPr>
          <w:noProof/>
        </w:rPr>
        <w:fldChar w:fldCharType="end"/>
      </w:r>
    </w:p>
    <w:p w14:paraId="1D299121" w14:textId="75BEB2B7" w:rsidR="00400CB9" w:rsidRDefault="00400CB9">
      <w:pPr>
        <w:pStyle w:val="TDC3"/>
        <w:rPr>
          <w:rFonts w:asciiTheme="minorHAnsi" w:eastAsiaTheme="minorEastAsia" w:hAnsiTheme="minorHAnsi" w:cstheme="minorBidi"/>
          <w:noProof/>
          <w:sz w:val="22"/>
          <w:szCs w:val="22"/>
          <w:lang w:eastAsia="es-ES"/>
        </w:rPr>
      </w:pPr>
      <w:r>
        <w:rPr>
          <w:noProof/>
        </w:rPr>
        <w:t>Artículo 31. Condiciones específicas para locales superiores a 1000 m</w:t>
      </w:r>
      <w:r w:rsidRPr="005A0F15">
        <w:rPr>
          <w:noProof/>
          <w:vertAlign w:val="superscript"/>
        </w:rPr>
        <w:t>2</w:t>
      </w:r>
      <w:r>
        <w:rPr>
          <w:noProof/>
        </w:rPr>
        <w:tab/>
      </w:r>
      <w:r>
        <w:rPr>
          <w:noProof/>
        </w:rPr>
        <w:fldChar w:fldCharType="begin"/>
      </w:r>
      <w:r>
        <w:rPr>
          <w:noProof/>
        </w:rPr>
        <w:instrText xml:space="preserve"> PAGEREF _Toc141684607 \h </w:instrText>
      </w:r>
      <w:r>
        <w:rPr>
          <w:noProof/>
        </w:rPr>
      </w:r>
      <w:r>
        <w:rPr>
          <w:noProof/>
        </w:rPr>
        <w:fldChar w:fldCharType="separate"/>
      </w:r>
      <w:r w:rsidR="0003533C">
        <w:rPr>
          <w:noProof/>
        </w:rPr>
        <w:t>28</w:t>
      </w:r>
      <w:r>
        <w:rPr>
          <w:noProof/>
        </w:rPr>
        <w:fldChar w:fldCharType="end"/>
      </w:r>
    </w:p>
    <w:p w14:paraId="5EB15EC0" w14:textId="7EDA792B" w:rsidR="00400CB9" w:rsidRDefault="00400CB9">
      <w:pPr>
        <w:pStyle w:val="TDC4"/>
        <w:rPr>
          <w:rFonts w:asciiTheme="minorHAnsi" w:eastAsiaTheme="minorEastAsia" w:hAnsiTheme="minorHAnsi" w:cstheme="minorBidi"/>
          <w:noProof/>
          <w:sz w:val="22"/>
          <w:szCs w:val="22"/>
          <w:lang w:eastAsia="es-ES"/>
        </w:rPr>
      </w:pPr>
      <w:r>
        <w:rPr>
          <w:noProof/>
        </w:rPr>
        <w:t>SECCION CUARTA. ESPECTÁCULOS PÚBLICOS.</w:t>
      </w:r>
      <w:r>
        <w:rPr>
          <w:noProof/>
        </w:rPr>
        <w:tab/>
      </w:r>
      <w:r>
        <w:rPr>
          <w:noProof/>
        </w:rPr>
        <w:fldChar w:fldCharType="begin"/>
      </w:r>
      <w:r>
        <w:rPr>
          <w:noProof/>
        </w:rPr>
        <w:instrText xml:space="preserve"> PAGEREF _Toc141684608 \h </w:instrText>
      </w:r>
      <w:r>
        <w:rPr>
          <w:noProof/>
        </w:rPr>
      </w:r>
      <w:r>
        <w:rPr>
          <w:noProof/>
        </w:rPr>
        <w:fldChar w:fldCharType="separate"/>
      </w:r>
      <w:r w:rsidR="0003533C">
        <w:rPr>
          <w:noProof/>
        </w:rPr>
        <w:t>29</w:t>
      </w:r>
      <w:r>
        <w:rPr>
          <w:noProof/>
        </w:rPr>
        <w:fldChar w:fldCharType="end"/>
      </w:r>
    </w:p>
    <w:p w14:paraId="558CDBB1" w14:textId="7F64E3E2" w:rsidR="00400CB9" w:rsidRDefault="00400CB9">
      <w:pPr>
        <w:pStyle w:val="TDC3"/>
        <w:rPr>
          <w:rFonts w:asciiTheme="minorHAnsi" w:eastAsiaTheme="minorEastAsia" w:hAnsiTheme="minorHAnsi" w:cstheme="minorBidi"/>
          <w:noProof/>
          <w:sz w:val="22"/>
          <w:szCs w:val="22"/>
          <w:lang w:eastAsia="es-ES"/>
        </w:rPr>
      </w:pPr>
      <w:r>
        <w:rPr>
          <w:noProof/>
        </w:rPr>
        <w:t>Artículo 32. Normativa de aplicación</w:t>
      </w:r>
      <w:r>
        <w:rPr>
          <w:noProof/>
        </w:rPr>
        <w:tab/>
      </w:r>
      <w:r>
        <w:rPr>
          <w:noProof/>
        </w:rPr>
        <w:fldChar w:fldCharType="begin"/>
      </w:r>
      <w:r>
        <w:rPr>
          <w:noProof/>
        </w:rPr>
        <w:instrText xml:space="preserve"> PAGEREF _Toc141684609 \h </w:instrText>
      </w:r>
      <w:r>
        <w:rPr>
          <w:noProof/>
        </w:rPr>
      </w:r>
      <w:r>
        <w:rPr>
          <w:noProof/>
        </w:rPr>
        <w:fldChar w:fldCharType="separate"/>
      </w:r>
      <w:r w:rsidR="0003533C">
        <w:rPr>
          <w:noProof/>
        </w:rPr>
        <w:t>29</w:t>
      </w:r>
      <w:r>
        <w:rPr>
          <w:noProof/>
        </w:rPr>
        <w:fldChar w:fldCharType="end"/>
      </w:r>
    </w:p>
    <w:p w14:paraId="17D4FD61" w14:textId="4C9E9D27" w:rsidR="00400CB9" w:rsidRDefault="00400CB9">
      <w:pPr>
        <w:pStyle w:val="TDC3"/>
        <w:rPr>
          <w:rFonts w:asciiTheme="minorHAnsi" w:eastAsiaTheme="minorEastAsia" w:hAnsiTheme="minorHAnsi" w:cstheme="minorBidi"/>
          <w:noProof/>
          <w:sz w:val="22"/>
          <w:szCs w:val="22"/>
          <w:lang w:eastAsia="es-ES"/>
        </w:rPr>
      </w:pPr>
      <w:r>
        <w:rPr>
          <w:noProof/>
        </w:rPr>
        <w:t>Artículo 33. Catálogo de espectáculos públicos, actividades recreativas y establecimientos e instalaciones</w:t>
      </w:r>
      <w:r>
        <w:rPr>
          <w:noProof/>
        </w:rPr>
        <w:tab/>
      </w:r>
      <w:r>
        <w:rPr>
          <w:noProof/>
        </w:rPr>
        <w:fldChar w:fldCharType="begin"/>
      </w:r>
      <w:r>
        <w:rPr>
          <w:noProof/>
        </w:rPr>
        <w:instrText xml:space="preserve"> PAGEREF _Toc141684610 \h </w:instrText>
      </w:r>
      <w:r>
        <w:rPr>
          <w:noProof/>
        </w:rPr>
      </w:r>
      <w:r>
        <w:rPr>
          <w:noProof/>
        </w:rPr>
        <w:fldChar w:fldCharType="separate"/>
      </w:r>
      <w:r w:rsidR="0003533C">
        <w:rPr>
          <w:noProof/>
        </w:rPr>
        <w:t>29</w:t>
      </w:r>
      <w:r>
        <w:rPr>
          <w:noProof/>
        </w:rPr>
        <w:fldChar w:fldCharType="end"/>
      </w:r>
    </w:p>
    <w:p w14:paraId="6109312D" w14:textId="1C62B127" w:rsidR="00400CB9" w:rsidRDefault="00400CB9">
      <w:pPr>
        <w:pStyle w:val="TDC3"/>
        <w:rPr>
          <w:rFonts w:asciiTheme="minorHAnsi" w:eastAsiaTheme="minorEastAsia" w:hAnsiTheme="minorHAnsi" w:cstheme="minorBidi"/>
          <w:noProof/>
          <w:sz w:val="22"/>
          <w:szCs w:val="22"/>
          <w:lang w:eastAsia="es-ES"/>
        </w:rPr>
      </w:pPr>
      <w:r>
        <w:rPr>
          <w:noProof/>
        </w:rPr>
        <w:t>Artículo 34. Condiciones técnicas de los establecimientos y de las actividades recreativas</w:t>
      </w:r>
      <w:r>
        <w:rPr>
          <w:noProof/>
        </w:rPr>
        <w:tab/>
      </w:r>
      <w:r>
        <w:rPr>
          <w:noProof/>
        </w:rPr>
        <w:fldChar w:fldCharType="begin"/>
      </w:r>
      <w:r>
        <w:rPr>
          <w:noProof/>
        </w:rPr>
        <w:instrText xml:space="preserve"> PAGEREF _Toc141684611 \h </w:instrText>
      </w:r>
      <w:r>
        <w:rPr>
          <w:noProof/>
        </w:rPr>
      </w:r>
      <w:r>
        <w:rPr>
          <w:noProof/>
        </w:rPr>
        <w:fldChar w:fldCharType="separate"/>
      </w:r>
      <w:r w:rsidR="0003533C">
        <w:rPr>
          <w:noProof/>
        </w:rPr>
        <w:t>31</w:t>
      </w:r>
      <w:r>
        <w:rPr>
          <w:noProof/>
        </w:rPr>
        <w:fldChar w:fldCharType="end"/>
      </w:r>
    </w:p>
    <w:p w14:paraId="38B07B5E" w14:textId="67493CA1" w:rsidR="00400CB9" w:rsidRDefault="00400CB9">
      <w:pPr>
        <w:pStyle w:val="TDC4"/>
        <w:rPr>
          <w:rFonts w:asciiTheme="minorHAnsi" w:eastAsiaTheme="minorEastAsia" w:hAnsiTheme="minorHAnsi" w:cstheme="minorBidi"/>
          <w:noProof/>
          <w:sz w:val="22"/>
          <w:szCs w:val="22"/>
          <w:lang w:eastAsia="es-ES"/>
        </w:rPr>
      </w:pPr>
      <w:r>
        <w:rPr>
          <w:noProof/>
        </w:rPr>
        <w:t>SECCION QUINTA. ESTABLECIMIENTOS PÚBLICOS RECREATIVOS Y DE HOSTELERÍANO HOTELEROS.</w:t>
      </w:r>
      <w:r>
        <w:rPr>
          <w:noProof/>
        </w:rPr>
        <w:tab/>
      </w:r>
      <w:r>
        <w:rPr>
          <w:noProof/>
        </w:rPr>
        <w:fldChar w:fldCharType="begin"/>
      </w:r>
      <w:r>
        <w:rPr>
          <w:noProof/>
        </w:rPr>
        <w:instrText xml:space="preserve"> PAGEREF _Toc141684612 \h </w:instrText>
      </w:r>
      <w:r>
        <w:rPr>
          <w:noProof/>
        </w:rPr>
      </w:r>
      <w:r>
        <w:rPr>
          <w:noProof/>
        </w:rPr>
        <w:fldChar w:fldCharType="separate"/>
      </w:r>
      <w:r w:rsidR="0003533C">
        <w:rPr>
          <w:noProof/>
        </w:rPr>
        <w:t>31</w:t>
      </w:r>
      <w:r>
        <w:rPr>
          <w:noProof/>
        </w:rPr>
        <w:fldChar w:fldCharType="end"/>
      </w:r>
    </w:p>
    <w:p w14:paraId="65798DD4" w14:textId="638449C5" w:rsidR="00400CB9" w:rsidRDefault="00400CB9">
      <w:pPr>
        <w:pStyle w:val="TDC3"/>
        <w:rPr>
          <w:rFonts w:asciiTheme="minorHAnsi" w:eastAsiaTheme="minorEastAsia" w:hAnsiTheme="minorHAnsi" w:cstheme="minorBidi"/>
          <w:noProof/>
          <w:sz w:val="22"/>
          <w:szCs w:val="22"/>
          <w:lang w:eastAsia="es-ES"/>
        </w:rPr>
      </w:pPr>
      <w:r>
        <w:rPr>
          <w:noProof/>
        </w:rPr>
        <w:t>Artículo 35. Normativa de aplicación</w:t>
      </w:r>
      <w:r>
        <w:rPr>
          <w:noProof/>
        </w:rPr>
        <w:tab/>
      </w:r>
      <w:r>
        <w:rPr>
          <w:noProof/>
        </w:rPr>
        <w:fldChar w:fldCharType="begin"/>
      </w:r>
      <w:r>
        <w:rPr>
          <w:noProof/>
        </w:rPr>
        <w:instrText xml:space="preserve"> PAGEREF _Toc141684613 \h </w:instrText>
      </w:r>
      <w:r>
        <w:rPr>
          <w:noProof/>
        </w:rPr>
      </w:r>
      <w:r>
        <w:rPr>
          <w:noProof/>
        </w:rPr>
        <w:fldChar w:fldCharType="separate"/>
      </w:r>
      <w:r w:rsidR="0003533C">
        <w:rPr>
          <w:noProof/>
        </w:rPr>
        <w:t>31</w:t>
      </w:r>
      <w:r>
        <w:rPr>
          <w:noProof/>
        </w:rPr>
        <w:fldChar w:fldCharType="end"/>
      </w:r>
    </w:p>
    <w:p w14:paraId="0342DF34" w14:textId="0B458E74" w:rsidR="00400CB9" w:rsidRDefault="00400CB9">
      <w:pPr>
        <w:pStyle w:val="TDC3"/>
        <w:rPr>
          <w:rFonts w:asciiTheme="minorHAnsi" w:eastAsiaTheme="minorEastAsia" w:hAnsiTheme="minorHAnsi" w:cstheme="minorBidi"/>
          <w:noProof/>
          <w:sz w:val="22"/>
          <w:szCs w:val="22"/>
          <w:lang w:eastAsia="es-ES"/>
        </w:rPr>
      </w:pPr>
      <w:r>
        <w:rPr>
          <w:noProof/>
        </w:rPr>
        <w:t>Artículo 36. Alturas libres</w:t>
      </w:r>
      <w:r>
        <w:rPr>
          <w:noProof/>
        </w:rPr>
        <w:tab/>
      </w:r>
      <w:r>
        <w:rPr>
          <w:noProof/>
        </w:rPr>
        <w:fldChar w:fldCharType="begin"/>
      </w:r>
      <w:r>
        <w:rPr>
          <w:noProof/>
        </w:rPr>
        <w:instrText xml:space="preserve"> PAGEREF _Toc141684614 \h </w:instrText>
      </w:r>
      <w:r>
        <w:rPr>
          <w:noProof/>
        </w:rPr>
      </w:r>
      <w:r>
        <w:rPr>
          <w:noProof/>
        </w:rPr>
        <w:fldChar w:fldCharType="separate"/>
      </w:r>
      <w:r w:rsidR="0003533C">
        <w:rPr>
          <w:noProof/>
        </w:rPr>
        <w:t>32</w:t>
      </w:r>
      <w:r>
        <w:rPr>
          <w:noProof/>
        </w:rPr>
        <w:fldChar w:fldCharType="end"/>
      </w:r>
    </w:p>
    <w:p w14:paraId="3779718F" w14:textId="0F5DF833" w:rsidR="00400CB9" w:rsidRDefault="00400CB9">
      <w:pPr>
        <w:pStyle w:val="TDC3"/>
        <w:rPr>
          <w:rFonts w:asciiTheme="minorHAnsi" w:eastAsiaTheme="minorEastAsia" w:hAnsiTheme="minorHAnsi" w:cstheme="minorBidi"/>
          <w:noProof/>
          <w:sz w:val="22"/>
          <w:szCs w:val="22"/>
          <w:lang w:eastAsia="es-ES"/>
        </w:rPr>
      </w:pPr>
      <w:r>
        <w:rPr>
          <w:noProof/>
        </w:rPr>
        <w:t>Artículo 37. Conexión con otros locales</w:t>
      </w:r>
      <w:r>
        <w:rPr>
          <w:noProof/>
        </w:rPr>
        <w:tab/>
      </w:r>
      <w:r>
        <w:rPr>
          <w:noProof/>
        </w:rPr>
        <w:fldChar w:fldCharType="begin"/>
      </w:r>
      <w:r>
        <w:rPr>
          <w:noProof/>
        </w:rPr>
        <w:instrText xml:space="preserve"> PAGEREF _Toc141684615 \h </w:instrText>
      </w:r>
      <w:r>
        <w:rPr>
          <w:noProof/>
        </w:rPr>
      </w:r>
      <w:r>
        <w:rPr>
          <w:noProof/>
        </w:rPr>
        <w:fldChar w:fldCharType="separate"/>
      </w:r>
      <w:r w:rsidR="0003533C">
        <w:rPr>
          <w:noProof/>
        </w:rPr>
        <w:t>32</w:t>
      </w:r>
      <w:r>
        <w:rPr>
          <w:noProof/>
        </w:rPr>
        <w:fldChar w:fldCharType="end"/>
      </w:r>
    </w:p>
    <w:p w14:paraId="4906401C" w14:textId="6D94BCBA" w:rsidR="00400CB9" w:rsidRDefault="00400CB9">
      <w:pPr>
        <w:pStyle w:val="TDC3"/>
        <w:rPr>
          <w:rFonts w:asciiTheme="minorHAnsi" w:eastAsiaTheme="minorEastAsia" w:hAnsiTheme="minorHAnsi" w:cstheme="minorBidi"/>
          <w:noProof/>
          <w:sz w:val="22"/>
          <w:szCs w:val="22"/>
          <w:lang w:eastAsia="es-ES"/>
        </w:rPr>
      </w:pPr>
      <w:r>
        <w:rPr>
          <w:noProof/>
        </w:rPr>
        <w:t>Artículo 38. Servicios de higiene</w:t>
      </w:r>
      <w:r>
        <w:rPr>
          <w:noProof/>
        </w:rPr>
        <w:tab/>
      </w:r>
      <w:r>
        <w:rPr>
          <w:noProof/>
        </w:rPr>
        <w:fldChar w:fldCharType="begin"/>
      </w:r>
      <w:r>
        <w:rPr>
          <w:noProof/>
        </w:rPr>
        <w:instrText xml:space="preserve"> PAGEREF _Toc141684616 \h </w:instrText>
      </w:r>
      <w:r>
        <w:rPr>
          <w:noProof/>
        </w:rPr>
      </w:r>
      <w:r>
        <w:rPr>
          <w:noProof/>
        </w:rPr>
        <w:fldChar w:fldCharType="separate"/>
      </w:r>
      <w:r w:rsidR="0003533C">
        <w:rPr>
          <w:noProof/>
        </w:rPr>
        <w:t>32</w:t>
      </w:r>
      <w:r>
        <w:rPr>
          <w:noProof/>
        </w:rPr>
        <w:fldChar w:fldCharType="end"/>
      </w:r>
    </w:p>
    <w:p w14:paraId="0FD655C1" w14:textId="21F41341" w:rsidR="00400CB9" w:rsidRDefault="00400CB9">
      <w:pPr>
        <w:pStyle w:val="TDC3"/>
        <w:rPr>
          <w:rFonts w:asciiTheme="minorHAnsi" w:eastAsiaTheme="minorEastAsia" w:hAnsiTheme="minorHAnsi" w:cstheme="minorBidi"/>
          <w:noProof/>
          <w:sz w:val="22"/>
          <w:szCs w:val="22"/>
          <w:lang w:eastAsia="es-ES"/>
        </w:rPr>
      </w:pPr>
      <w:r>
        <w:rPr>
          <w:noProof/>
        </w:rPr>
        <w:t>Artículo 39. Entreplantas</w:t>
      </w:r>
      <w:r>
        <w:rPr>
          <w:noProof/>
        </w:rPr>
        <w:tab/>
      </w:r>
      <w:r>
        <w:rPr>
          <w:noProof/>
        </w:rPr>
        <w:fldChar w:fldCharType="begin"/>
      </w:r>
      <w:r>
        <w:rPr>
          <w:noProof/>
        </w:rPr>
        <w:instrText xml:space="preserve"> PAGEREF _Toc141684617 \h </w:instrText>
      </w:r>
      <w:r>
        <w:rPr>
          <w:noProof/>
        </w:rPr>
      </w:r>
      <w:r>
        <w:rPr>
          <w:noProof/>
        </w:rPr>
        <w:fldChar w:fldCharType="separate"/>
      </w:r>
      <w:r w:rsidR="0003533C">
        <w:rPr>
          <w:noProof/>
        </w:rPr>
        <w:t>32</w:t>
      </w:r>
      <w:r>
        <w:rPr>
          <w:noProof/>
        </w:rPr>
        <w:fldChar w:fldCharType="end"/>
      </w:r>
    </w:p>
    <w:p w14:paraId="2CA48FF3" w14:textId="518CDAA9" w:rsidR="00400CB9" w:rsidRDefault="00400CB9">
      <w:pPr>
        <w:pStyle w:val="TDC3"/>
        <w:rPr>
          <w:rFonts w:asciiTheme="minorHAnsi" w:eastAsiaTheme="minorEastAsia" w:hAnsiTheme="minorHAnsi" w:cstheme="minorBidi"/>
          <w:noProof/>
          <w:sz w:val="22"/>
          <w:szCs w:val="22"/>
          <w:lang w:eastAsia="es-ES"/>
        </w:rPr>
      </w:pPr>
      <w:r>
        <w:rPr>
          <w:noProof/>
        </w:rPr>
        <w:t>Artículo 40. Protección contra incendios</w:t>
      </w:r>
      <w:r>
        <w:rPr>
          <w:noProof/>
        </w:rPr>
        <w:tab/>
      </w:r>
      <w:r>
        <w:rPr>
          <w:noProof/>
        </w:rPr>
        <w:fldChar w:fldCharType="begin"/>
      </w:r>
      <w:r>
        <w:rPr>
          <w:noProof/>
        </w:rPr>
        <w:instrText xml:space="preserve"> PAGEREF _Toc141684618 \h </w:instrText>
      </w:r>
      <w:r>
        <w:rPr>
          <w:noProof/>
        </w:rPr>
      </w:r>
      <w:r>
        <w:rPr>
          <w:noProof/>
        </w:rPr>
        <w:fldChar w:fldCharType="separate"/>
      </w:r>
      <w:r w:rsidR="0003533C">
        <w:rPr>
          <w:noProof/>
        </w:rPr>
        <w:t>32</w:t>
      </w:r>
      <w:r>
        <w:rPr>
          <w:noProof/>
        </w:rPr>
        <w:fldChar w:fldCharType="end"/>
      </w:r>
    </w:p>
    <w:p w14:paraId="40333804" w14:textId="4EBDC05D" w:rsidR="00400CB9" w:rsidRDefault="00400CB9">
      <w:pPr>
        <w:pStyle w:val="TDC3"/>
        <w:rPr>
          <w:rFonts w:asciiTheme="minorHAnsi" w:eastAsiaTheme="minorEastAsia" w:hAnsiTheme="minorHAnsi" w:cstheme="minorBidi"/>
          <w:noProof/>
          <w:sz w:val="22"/>
          <w:szCs w:val="22"/>
          <w:lang w:eastAsia="es-ES"/>
        </w:rPr>
      </w:pPr>
      <w:r>
        <w:rPr>
          <w:noProof/>
        </w:rPr>
        <w:t>Artículo 41. Sótanos</w:t>
      </w:r>
      <w:r>
        <w:rPr>
          <w:noProof/>
        </w:rPr>
        <w:tab/>
      </w:r>
      <w:r>
        <w:rPr>
          <w:noProof/>
        </w:rPr>
        <w:fldChar w:fldCharType="begin"/>
      </w:r>
      <w:r>
        <w:rPr>
          <w:noProof/>
        </w:rPr>
        <w:instrText xml:space="preserve"> PAGEREF _Toc141684619 \h </w:instrText>
      </w:r>
      <w:r>
        <w:rPr>
          <w:noProof/>
        </w:rPr>
      </w:r>
      <w:r>
        <w:rPr>
          <w:noProof/>
        </w:rPr>
        <w:fldChar w:fldCharType="separate"/>
      </w:r>
      <w:r w:rsidR="0003533C">
        <w:rPr>
          <w:noProof/>
        </w:rPr>
        <w:t>32</w:t>
      </w:r>
      <w:r>
        <w:rPr>
          <w:noProof/>
        </w:rPr>
        <w:fldChar w:fldCharType="end"/>
      </w:r>
    </w:p>
    <w:p w14:paraId="07F8CA06" w14:textId="1726D42A" w:rsidR="00400CB9" w:rsidRDefault="00400CB9">
      <w:pPr>
        <w:pStyle w:val="TDC3"/>
        <w:rPr>
          <w:rFonts w:asciiTheme="minorHAnsi" w:eastAsiaTheme="minorEastAsia" w:hAnsiTheme="minorHAnsi" w:cstheme="minorBidi"/>
          <w:noProof/>
          <w:sz w:val="22"/>
          <w:szCs w:val="22"/>
          <w:lang w:eastAsia="es-ES"/>
        </w:rPr>
      </w:pPr>
      <w:r>
        <w:rPr>
          <w:noProof/>
        </w:rPr>
        <w:t>Artículo 42. Ventilación</w:t>
      </w:r>
      <w:r>
        <w:rPr>
          <w:noProof/>
        </w:rPr>
        <w:tab/>
      </w:r>
      <w:r>
        <w:rPr>
          <w:noProof/>
        </w:rPr>
        <w:fldChar w:fldCharType="begin"/>
      </w:r>
      <w:r>
        <w:rPr>
          <w:noProof/>
        </w:rPr>
        <w:instrText xml:space="preserve"> PAGEREF _Toc141684620 \h </w:instrText>
      </w:r>
      <w:r>
        <w:rPr>
          <w:noProof/>
        </w:rPr>
      </w:r>
      <w:r>
        <w:rPr>
          <w:noProof/>
        </w:rPr>
        <w:fldChar w:fldCharType="separate"/>
      </w:r>
      <w:r w:rsidR="0003533C">
        <w:rPr>
          <w:noProof/>
        </w:rPr>
        <w:t>33</w:t>
      </w:r>
      <w:r>
        <w:rPr>
          <w:noProof/>
        </w:rPr>
        <w:fldChar w:fldCharType="end"/>
      </w:r>
    </w:p>
    <w:p w14:paraId="6E6AF01D" w14:textId="4581C674" w:rsidR="00400CB9" w:rsidRDefault="00400CB9">
      <w:pPr>
        <w:pStyle w:val="TDC3"/>
        <w:rPr>
          <w:rFonts w:asciiTheme="minorHAnsi" w:eastAsiaTheme="minorEastAsia" w:hAnsiTheme="minorHAnsi" w:cstheme="minorBidi"/>
          <w:noProof/>
          <w:sz w:val="22"/>
          <w:szCs w:val="22"/>
          <w:lang w:eastAsia="es-ES"/>
        </w:rPr>
      </w:pPr>
      <w:r>
        <w:rPr>
          <w:noProof/>
        </w:rPr>
        <w:t>Artículo 43. Extracción de gases y humos</w:t>
      </w:r>
      <w:r>
        <w:rPr>
          <w:noProof/>
        </w:rPr>
        <w:tab/>
      </w:r>
      <w:r>
        <w:rPr>
          <w:noProof/>
        </w:rPr>
        <w:fldChar w:fldCharType="begin"/>
      </w:r>
      <w:r>
        <w:rPr>
          <w:noProof/>
        </w:rPr>
        <w:instrText xml:space="preserve"> PAGEREF _Toc141684621 \h </w:instrText>
      </w:r>
      <w:r>
        <w:rPr>
          <w:noProof/>
        </w:rPr>
      </w:r>
      <w:r>
        <w:rPr>
          <w:noProof/>
        </w:rPr>
        <w:fldChar w:fldCharType="separate"/>
      </w:r>
      <w:r w:rsidR="0003533C">
        <w:rPr>
          <w:noProof/>
        </w:rPr>
        <w:t>33</w:t>
      </w:r>
      <w:r>
        <w:rPr>
          <w:noProof/>
        </w:rPr>
        <w:fldChar w:fldCharType="end"/>
      </w:r>
    </w:p>
    <w:p w14:paraId="178A819F" w14:textId="0E1F1291" w:rsidR="00400CB9" w:rsidRDefault="00400CB9">
      <w:pPr>
        <w:pStyle w:val="TDC2"/>
        <w:rPr>
          <w:rFonts w:asciiTheme="minorHAnsi" w:eastAsiaTheme="minorEastAsia" w:hAnsiTheme="minorHAnsi" w:cstheme="minorBidi"/>
          <w:b w:val="0"/>
          <w:noProof/>
          <w:sz w:val="22"/>
          <w:szCs w:val="22"/>
          <w:lang w:eastAsia="es-ES"/>
        </w:rPr>
      </w:pPr>
      <w:r>
        <w:rPr>
          <w:noProof/>
        </w:rPr>
        <w:t>CAPÍTULO 3.- USO INDUSTRIAL</w:t>
      </w:r>
      <w:r>
        <w:rPr>
          <w:noProof/>
        </w:rPr>
        <w:tab/>
      </w:r>
      <w:r>
        <w:rPr>
          <w:noProof/>
        </w:rPr>
        <w:fldChar w:fldCharType="begin"/>
      </w:r>
      <w:r>
        <w:rPr>
          <w:noProof/>
        </w:rPr>
        <w:instrText xml:space="preserve"> PAGEREF _Toc141684622 \h </w:instrText>
      </w:r>
      <w:r>
        <w:rPr>
          <w:noProof/>
        </w:rPr>
      </w:r>
      <w:r>
        <w:rPr>
          <w:noProof/>
        </w:rPr>
        <w:fldChar w:fldCharType="separate"/>
      </w:r>
      <w:r w:rsidR="0003533C">
        <w:rPr>
          <w:noProof/>
        </w:rPr>
        <w:t>33</w:t>
      </w:r>
      <w:r>
        <w:rPr>
          <w:noProof/>
        </w:rPr>
        <w:fldChar w:fldCharType="end"/>
      </w:r>
    </w:p>
    <w:p w14:paraId="379B789E" w14:textId="07194789" w:rsidR="00400CB9" w:rsidRDefault="00400CB9">
      <w:pPr>
        <w:pStyle w:val="TDC4"/>
        <w:rPr>
          <w:rFonts w:asciiTheme="minorHAnsi" w:eastAsiaTheme="minorEastAsia" w:hAnsiTheme="minorHAnsi" w:cstheme="minorBidi"/>
          <w:noProof/>
          <w:sz w:val="22"/>
          <w:szCs w:val="22"/>
          <w:lang w:eastAsia="es-ES"/>
        </w:rPr>
      </w:pPr>
      <w:r>
        <w:rPr>
          <w:noProof/>
        </w:rPr>
        <w:t>SECCIÓN PRIMERA.-DEFINICIÓN Y CLASES</w:t>
      </w:r>
      <w:r>
        <w:rPr>
          <w:noProof/>
        </w:rPr>
        <w:tab/>
      </w:r>
      <w:r>
        <w:rPr>
          <w:noProof/>
        </w:rPr>
        <w:fldChar w:fldCharType="begin"/>
      </w:r>
      <w:r>
        <w:rPr>
          <w:noProof/>
        </w:rPr>
        <w:instrText xml:space="preserve"> PAGEREF _Toc141684623 \h </w:instrText>
      </w:r>
      <w:r>
        <w:rPr>
          <w:noProof/>
        </w:rPr>
      </w:r>
      <w:r>
        <w:rPr>
          <w:noProof/>
        </w:rPr>
        <w:fldChar w:fldCharType="separate"/>
      </w:r>
      <w:r w:rsidR="0003533C">
        <w:rPr>
          <w:noProof/>
        </w:rPr>
        <w:t>33</w:t>
      </w:r>
      <w:r>
        <w:rPr>
          <w:noProof/>
        </w:rPr>
        <w:fldChar w:fldCharType="end"/>
      </w:r>
    </w:p>
    <w:p w14:paraId="626F26A7" w14:textId="188AC371" w:rsidR="00400CB9" w:rsidRDefault="00400CB9">
      <w:pPr>
        <w:pStyle w:val="TDC3"/>
        <w:rPr>
          <w:rFonts w:asciiTheme="minorHAnsi" w:eastAsiaTheme="minorEastAsia" w:hAnsiTheme="minorHAnsi" w:cstheme="minorBidi"/>
          <w:noProof/>
          <w:sz w:val="22"/>
          <w:szCs w:val="22"/>
          <w:lang w:eastAsia="es-ES"/>
        </w:rPr>
      </w:pPr>
      <w:r>
        <w:rPr>
          <w:noProof/>
        </w:rPr>
        <w:t>Artículo 44. Definición y clases</w:t>
      </w:r>
      <w:r>
        <w:rPr>
          <w:noProof/>
        </w:rPr>
        <w:tab/>
      </w:r>
      <w:r>
        <w:rPr>
          <w:noProof/>
        </w:rPr>
        <w:fldChar w:fldCharType="begin"/>
      </w:r>
      <w:r>
        <w:rPr>
          <w:noProof/>
        </w:rPr>
        <w:instrText xml:space="preserve"> PAGEREF _Toc141684624 \h </w:instrText>
      </w:r>
      <w:r>
        <w:rPr>
          <w:noProof/>
        </w:rPr>
      </w:r>
      <w:r>
        <w:rPr>
          <w:noProof/>
        </w:rPr>
        <w:fldChar w:fldCharType="separate"/>
      </w:r>
      <w:r w:rsidR="0003533C">
        <w:rPr>
          <w:noProof/>
        </w:rPr>
        <w:t>33</w:t>
      </w:r>
      <w:r>
        <w:rPr>
          <w:noProof/>
        </w:rPr>
        <w:fldChar w:fldCharType="end"/>
      </w:r>
    </w:p>
    <w:p w14:paraId="5D2ACC07" w14:textId="12B7D53B" w:rsidR="00400CB9" w:rsidRDefault="00400CB9">
      <w:pPr>
        <w:pStyle w:val="TDC4"/>
        <w:rPr>
          <w:rFonts w:asciiTheme="minorHAnsi" w:eastAsiaTheme="minorEastAsia" w:hAnsiTheme="minorHAnsi" w:cstheme="minorBidi"/>
          <w:noProof/>
          <w:sz w:val="22"/>
          <w:szCs w:val="22"/>
          <w:lang w:eastAsia="es-ES"/>
        </w:rPr>
      </w:pPr>
      <w:r>
        <w:rPr>
          <w:noProof/>
        </w:rPr>
        <w:t>SECCIÓN SEGUNDA.-CONDICIONES ESPECÍFICAS.</w:t>
      </w:r>
      <w:r>
        <w:rPr>
          <w:noProof/>
        </w:rPr>
        <w:tab/>
      </w:r>
      <w:r>
        <w:rPr>
          <w:noProof/>
        </w:rPr>
        <w:fldChar w:fldCharType="begin"/>
      </w:r>
      <w:r>
        <w:rPr>
          <w:noProof/>
        </w:rPr>
        <w:instrText xml:space="preserve"> PAGEREF _Toc141684625 \h </w:instrText>
      </w:r>
      <w:r>
        <w:rPr>
          <w:noProof/>
        </w:rPr>
      </w:r>
      <w:r>
        <w:rPr>
          <w:noProof/>
        </w:rPr>
        <w:fldChar w:fldCharType="separate"/>
      </w:r>
      <w:r w:rsidR="0003533C">
        <w:rPr>
          <w:noProof/>
        </w:rPr>
        <w:t>34</w:t>
      </w:r>
      <w:r>
        <w:rPr>
          <w:noProof/>
        </w:rPr>
        <w:fldChar w:fldCharType="end"/>
      </w:r>
    </w:p>
    <w:p w14:paraId="4DE20FF2" w14:textId="7A49D8FC" w:rsidR="00400CB9" w:rsidRDefault="00400CB9">
      <w:pPr>
        <w:pStyle w:val="TDC3"/>
        <w:rPr>
          <w:rFonts w:asciiTheme="minorHAnsi" w:eastAsiaTheme="minorEastAsia" w:hAnsiTheme="minorHAnsi" w:cstheme="minorBidi"/>
          <w:noProof/>
          <w:sz w:val="22"/>
          <w:szCs w:val="22"/>
          <w:lang w:eastAsia="es-ES"/>
        </w:rPr>
      </w:pPr>
      <w:r>
        <w:rPr>
          <w:noProof/>
        </w:rPr>
        <w:t>Artículo 45. Régimen de su establecimiento</w:t>
      </w:r>
      <w:r>
        <w:rPr>
          <w:noProof/>
        </w:rPr>
        <w:tab/>
      </w:r>
      <w:r>
        <w:rPr>
          <w:noProof/>
        </w:rPr>
        <w:fldChar w:fldCharType="begin"/>
      </w:r>
      <w:r>
        <w:rPr>
          <w:noProof/>
        </w:rPr>
        <w:instrText xml:space="preserve"> PAGEREF _Toc141684626 \h </w:instrText>
      </w:r>
      <w:r>
        <w:rPr>
          <w:noProof/>
        </w:rPr>
      </w:r>
      <w:r>
        <w:rPr>
          <w:noProof/>
        </w:rPr>
        <w:fldChar w:fldCharType="separate"/>
      </w:r>
      <w:r w:rsidR="0003533C">
        <w:rPr>
          <w:noProof/>
        </w:rPr>
        <w:t>34</w:t>
      </w:r>
      <w:r>
        <w:rPr>
          <w:noProof/>
        </w:rPr>
        <w:fldChar w:fldCharType="end"/>
      </w:r>
    </w:p>
    <w:p w14:paraId="748A83DD" w14:textId="364F82E0" w:rsidR="00400CB9" w:rsidRDefault="00400CB9">
      <w:pPr>
        <w:pStyle w:val="TDC3"/>
        <w:rPr>
          <w:rFonts w:asciiTheme="minorHAnsi" w:eastAsiaTheme="minorEastAsia" w:hAnsiTheme="minorHAnsi" w:cstheme="minorBidi"/>
          <w:noProof/>
          <w:sz w:val="22"/>
          <w:szCs w:val="22"/>
          <w:lang w:eastAsia="es-ES"/>
        </w:rPr>
      </w:pPr>
      <w:r>
        <w:rPr>
          <w:noProof/>
        </w:rPr>
        <w:t>Artículo 46. Condiciones de carácter general</w:t>
      </w:r>
      <w:r>
        <w:rPr>
          <w:noProof/>
        </w:rPr>
        <w:tab/>
      </w:r>
      <w:r>
        <w:rPr>
          <w:noProof/>
        </w:rPr>
        <w:fldChar w:fldCharType="begin"/>
      </w:r>
      <w:r>
        <w:rPr>
          <w:noProof/>
        </w:rPr>
        <w:instrText xml:space="preserve"> PAGEREF _Toc141684627 \h </w:instrText>
      </w:r>
      <w:r>
        <w:rPr>
          <w:noProof/>
        </w:rPr>
      </w:r>
      <w:r>
        <w:rPr>
          <w:noProof/>
        </w:rPr>
        <w:fldChar w:fldCharType="separate"/>
      </w:r>
      <w:r w:rsidR="0003533C">
        <w:rPr>
          <w:noProof/>
        </w:rPr>
        <w:t>34</w:t>
      </w:r>
      <w:r>
        <w:rPr>
          <w:noProof/>
        </w:rPr>
        <w:fldChar w:fldCharType="end"/>
      </w:r>
    </w:p>
    <w:p w14:paraId="00F1A409" w14:textId="352C75CA" w:rsidR="00400CB9" w:rsidRDefault="00400CB9">
      <w:pPr>
        <w:pStyle w:val="TDC3"/>
        <w:rPr>
          <w:rFonts w:asciiTheme="minorHAnsi" w:eastAsiaTheme="minorEastAsia" w:hAnsiTheme="minorHAnsi" w:cstheme="minorBidi"/>
          <w:noProof/>
          <w:sz w:val="22"/>
          <w:szCs w:val="22"/>
          <w:lang w:eastAsia="es-ES"/>
        </w:rPr>
      </w:pPr>
      <w:r>
        <w:rPr>
          <w:noProof/>
        </w:rPr>
        <w:t>Artículo 47. Evacuación de residuos, vertidos de aguas residuales y emisiones atmosféricas</w:t>
      </w:r>
      <w:r>
        <w:rPr>
          <w:noProof/>
        </w:rPr>
        <w:tab/>
      </w:r>
      <w:r>
        <w:rPr>
          <w:noProof/>
        </w:rPr>
        <w:fldChar w:fldCharType="begin"/>
      </w:r>
      <w:r>
        <w:rPr>
          <w:noProof/>
        </w:rPr>
        <w:instrText xml:space="preserve"> PAGEREF _Toc141684628 \h </w:instrText>
      </w:r>
      <w:r>
        <w:rPr>
          <w:noProof/>
        </w:rPr>
      </w:r>
      <w:r>
        <w:rPr>
          <w:noProof/>
        </w:rPr>
        <w:fldChar w:fldCharType="separate"/>
      </w:r>
      <w:r w:rsidR="0003533C">
        <w:rPr>
          <w:noProof/>
        </w:rPr>
        <w:t>34</w:t>
      </w:r>
      <w:r>
        <w:rPr>
          <w:noProof/>
        </w:rPr>
        <w:fldChar w:fldCharType="end"/>
      </w:r>
    </w:p>
    <w:p w14:paraId="512E8C5D" w14:textId="3D6EBEB5" w:rsidR="00400CB9" w:rsidRDefault="00400CB9">
      <w:pPr>
        <w:pStyle w:val="TDC2"/>
        <w:rPr>
          <w:rFonts w:asciiTheme="minorHAnsi" w:eastAsiaTheme="minorEastAsia" w:hAnsiTheme="minorHAnsi" w:cstheme="minorBidi"/>
          <w:b w:val="0"/>
          <w:noProof/>
          <w:sz w:val="22"/>
          <w:szCs w:val="22"/>
          <w:lang w:eastAsia="es-ES"/>
        </w:rPr>
      </w:pPr>
      <w:r>
        <w:rPr>
          <w:noProof/>
        </w:rPr>
        <w:t>CAPÍTULO 4.- ACTIVIDADES ECONÓMICAS.</w:t>
      </w:r>
      <w:r>
        <w:rPr>
          <w:noProof/>
        </w:rPr>
        <w:tab/>
      </w:r>
      <w:r>
        <w:rPr>
          <w:noProof/>
        </w:rPr>
        <w:fldChar w:fldCharType="begin"/>
      </w:r>
      <w:r>
        <w:rPr>
          <w:noProof/>
        </w:rPr>
        <w:instrText xml:space="preserve"> PAGEREF _Toc141684629 \h </w:instrText>
      </w:r>
      <w:r>
        <w:rPr>
          <w:noProof/>
        </w:rPr>
      </w:r>
      <w:r>
        <w:rPr>
          <w:noProof/>
        </w:rPr>
        <w:fldChar w:fldCharType="separate"/>
      </w:r>
      <w:r w:rsidR="0003533C">
        <w:rPr>
          <w:noProof/>
        </w:rPr>
        <w:t>35</w:t>
      </w:r>
      <w:r>
        <w:rPr>
          <w:noProof/>
        </w:rPr>
        <w:fldChar w:fldCharType="end"/>
      </w:r>
    </w:p>
    <w:p w14:paraId="01CBB43E" w14:textId="27654111" w:rsidR="00400CB9" w:rsidRDefault="00400CB9">
      <w:pPr>
        <w:pStyle w:val="TDC3"/>
        <w:rPr>
          <w:rFonts w:asciiTheme="minorHAnsi" w:eastAsiaTheme="minorEastAsia" w:hAnsiTheme="minorHAnsi" w:cstheme="minorBidi"/>
          <w:noProof/>
          <w:sz w:val="22"/>
          <w:szCs w:val="22"/>
          <w:lang w:eastAsia="es-ES"/>
        </w:rPr>
      </w:pPr>
      <w:r>
        <w:rPr>
          <w:noProof/>
        </w:rPr>
        <w:t>Artículo 48. Definición</w:t>
      </w:r>
      <w:r>
        <w:rPr>
          <w:noProof/>
        </w:rPr>
        <w:tab/>
      </w:r>
      <w:r>
        <w:rPr>
          <w:noProof/>
        </w:rPr>
        <w:fldChar w:fldCharType="begin"/>
      </w:r>
      <w:r>
        <w:rPr>
          <w:noProof/>
        </w:rPr>
        <w:instrText xml:space="preserve"> PAGEREF _Toc141684630 \h </w:instrText>
      </w:r>
      <w:r>
        <w:rPr>
          <w:noProof/>
        </w:rPr>
      </w:r>
      <w:r>
        <w:rPr>
          <w:noProof/>
        </w:rPr>
        <w:fldChar w:fldCharType="separate"/>
      </w:r>
      <w:r w:rsidR="0003533C">
        <w:rPr>
          <w:noProof/>
        </w:rPr>
        <w:t>35</w:t>
      </w:r>
      <w:r>
        <w:rPr>
          <w:noProof/>
        </w:rPr>
        <w:fldChar w:fldCharType="end"/>
      </w:r>
    </w:p>
    <w:p w14:paraId="7ECE4F0A" w14:textId="632A7175" w:rsidR="00400CB9" w:rsidRDefault="00400CB9">
      <w:pPr>
        <w:pStyle w:val="TDC2"/>
        <w:rPr>
          <w:rFonts w:asciiTheme="minorHAnsi" w:eastAsiaTheme="minorEastAsia" w:hAnsiTheme="minorHAnsi" w:cstheme="minorBidi"/>
          <w:b w:val="0"/>
          <w:noProof/>
          <w:sz w:val="22"/>
          <w:szCs w:val="22"/>
          <w:lang w:eastAsia="es-ES"/>
        </w:rPr>
      </w:pPr>
      <w:r>
        <w:rPr>
          <w:noProof/>
        </w:rPr>
        <w:t xml:space="preserve">CAPÍTULO 5.- USO DOTACIONAL </w:t>
      </w:r>
      <w:r w:rsidRPr="005A0F15">
        <w:rPr>
          <w:noProof/>
          <w:color w:val="2E74B5" w:themeColor="accent1" w:themeShade="BF"/>
        </w:rPr>
        <w:t>Y/O EQUIPAMIENTO.</w:t>
      </w:r>
      <w:r>
        <w:rPr>
          <w:noProof/>
        </w:rPr>
        <w:tab/>
      </w:r>
      <w:r>
        <w:rPr>
          <w:noProof/>
        </w:rPr>
        <w:fldChar w:fldCharType="begin"/>
      </w:r>
      <w:r>
        <w:rPr>
          <w:noProof/>
        </w:rPr>
        <w:instrText xml:space="preserve"> PAGEREF _Toc141684631 \h </w:instrText>
      </w:r>
      <w:r>
        <w:rPr>
          <w:noProof/>
        </w:rPr>
      </w:r>
      <w:r>
        <w:rPr>
          <w:noProof/>
        </w:rPr>
        <w:fldChar w:fldCharType="separate"/>
      </w:r>
      <w:r w:rsidR="0003533C">
        <w:rPr>
          <w:noProof/>
        </w:rPr>
        <w:t>35</w:t>
      </w:r>
      <w:r>
        <w:rPr>
          <w:noProof/>
        </w:rPr>
        <w:fldChar w:fldCharType="end"/>
      </w:r>
    </w:p>
    <w:p w14:paraId="4BBB2C65" w14:textId="7A2FC076" w:rsidR="00400CB9" w:rsidRDefault="00400CB9">
      <w:pPr>
        <w:pStyle w:val="TDC3"/>
        <w:rPr>
          <w:rFonts w:asciiTheme="minorHAnsi" w:eastAsiaTheme="minorEastAsia" w:hAnsiTheme="minorHAnsi" w:cstheme="minorBidi"/>
          <w:noProof/>
          <w:sz w:val="22"/>
          <w:szCs w:val="22"/>
          <w:lang w:eastAsia="es-ES"/>
        </w:rPr>
      </w:pPr>
      <w:r>
        <w:rPr>
          <w:noProof/>
        </w:rPr>
        <w:t>Artículo 49. Definición y clases</w:t>
      </w:r>
      <w:r>
        <w:rPr>
          <w:noProof/>
        </w:rPr>
        <w:tab/>
      </w:r>
      <w:r>
        <w:rPr>
          <w:noProof/>
        </w:rPr>
        <w:fldChar w:fldCharType="begin"/>
      </w:r>
      <w:r>
        <w:rPr>
          <w:noProof/>
        </w:rPr>
        <w:instrText xml:space="preserve"> PAGEREF _Toc141684632 \h </w:instrText>
      </w:r>
      <w:r>
        <w:rPr>
          <w:noProof/>
        </w:rPr>
      </w:r>
      <w:r>
        <w:rPr>
          <w:noProof/>
        </w:rPr>
        <w:fldChar w:fldCharType="separate"/>
      </w:r>
      <w:r w:rsidR="0003533C">
        <w:rPr>
          <w:noProof/>
        </w:rPr>
        <w:t>35</w:t>
      </w:r>
      <w:r>
        <w:rPr>
          <w:noProof/>
        </w:rPr>
        <w:fldChar w:fldCharType="end"/>
      </w:r>
    </w:p>
    <w:p w14:paraId="66A2EF89" w14:textId="74C5C7C4" w:rsidR="00400CB9" w:rsidRDefault="00400CB9">
      <w:pPr>
        <w:pStyle w:val="TDC3"/>
        <w:rPr>
          <w:rFonts w:asciiTheme="minorHAnsi" w:eastAsiaTheme="minorEastAsia" w:hAnsiTheme="minorHAnsi" w:cstheme="minorBidi"/>
          <w:noProof/>
          <w:sz w:val="22"/>
          <w:szCs w:val="22"/>
          <w:lang w:eastAsia="es-ES"/>
        </w:rPr>
      </w:pPr>
      <w:r>
        <w:rPr>
          <w:noProof/>
        </w:rPr>
        <w:t>Artículo 50. Condiciones comunes</w:t>
      </w:r>
      <w:r>
        <w:rPr>
          <w:noProof/>
        </w:rPr>
        <w:tab/>
      </w:r>
      <w:r>
        <w:rPr>
          <w:noProof/>
        </w:rPr>
        <w:fldChar w:fldCharType="begin"/>
      </w:r>
      <w:r>
        <w:rPr>
          <w:noProof/>
        </w:rPr>
        <w:instrText xml:space="preserve"> PAGEREF _Toc141684633 \h </w:instrText>
      </w:r>
      <w:r>
        <w:rPr>
          <w:noProof/>
        </w:rPr>
      </w:r>
      <w:r>
        <w:rPr>
          <w:noProof/>
        </w:rPr>
        <w:fldChar w:fldCharType="separate"/>
      </w:r>
      <w:r w:rsidR="0003533C">
        <w:rPr>
          <w:noProof/>
        </w:rPr>
        <w:t>36</w:t>
      </w:r>
      <w:r>
        <w:rPr>
          <w:noProof/>
        </w:rPr>
        <w:fldChar w:fldCharType="end"/>
      </w:r>
    </w:p>
    <w:p w14:paraId="13CC5A9A" w14:textId="6BAA7952" w:rsidR="00400CB9" w:rsidRDefault="00400CB9">
      <w:pPr>
        <w:pStyle w:val="TDC2"/>
        <w:rPr>
          <w:rFonts w:asciiTheme="minorHAnsi" w:eastAsiaTheme="minorEastAsia" w:hAnsiTheme="minorHAnsi" w:cstheme="minorBidi"/>
          <w:b w:val="0"/>
          <w:noProof/>
          <w:sz w:val="22"/>
          <w:szCs w:val="22"/>
          <w:lang w:eastAsia="es-ES"/>
        </w:rPr>
      </w:pPr>
      <w:r>
        <w:rPr>
          <w:noProof/>
        </w:rPr>
        <w:t>CAPÍTULO 6.- ESPACIOS LIBRES</w:t>
      </w:r>
      <w:r>
        <w:rPr>
          <w:noProof/>
        </w:rPr>
        <w:tab/>
      </w:r>
      <w:r>
        <w:rPr>
          <w:noProof/>
        </w:rPr>
        <w:fldChar w:fldCharType="begin"/>
      </w:r>
      <w:r>
        <w:rPr>
          <w:noProof/>
        </w:rPr>
        <w:instrText xml:space="preserve"> PAGEREF _Toc141684634 \h </w:instrText>
      </w:r>
      <w:r>
        <w:rPr>
          <w:noProof/>
        </w:rPr>
      </w:r>
      <w:r>
        <w:rPr>
          <w:noProof/>
        </w:rPr>
        <w:fldChar w:fldCharType="separate"/>
      </w:r>
      <w:r w:rsidR="0003533C">
        <w:rPr>
          <w:noProof/>
        </w:rPr>
        <w:t>36</w:t>
      </w:r>
      <w:r>
        <w:rPr>
          <w:noProof/>
        </w:rPr>
        <w:fldChar w:fldCharType="end"/>
      </w:r>
    </w:p>
    <w:p w14:paraId="21BC74C7" w14:textId="5F5808BD" w:rsidR="00400CB9" w:rsidRDefault="00400CB9">
      <w:pPr>
        <w:pStyle w:val="TDC3"/>
        <w:rPr>
          <w:rFonts w:asciiTheme="minorHAnsi" w:eastAsiaTheme="minorEastAsia" w:hAnsiTheme="minorHAnsi" w:cstheme="minorBidi"/>
          <w:noProof/>
          <w:sz w:val="22"/>
          <w:szCs w:val="22"/>
          <w:lang w:eastAsia="es-ES"/>
        </w:rPr>
      </w:pPr>
      <w:r>
        <w:rPr>
          <w:noProof/>
        </w:rPr>
        <w:t>Artículo 51. Definición y clases</w:t>
      </w:r>
      <w:r>
        <w:rPr>
          <w:noProof/>
        </w:rPr>
        <w:tab/>
      </w:r>
      <w:r>
        <w:rPr>
          <w:noProof/>
        </w:rPr>
        <w:fldChar w:fldCharType="begin"/>
      </w:r>
      <w:r>
        <w:rPr>
          <w:noProof/>
        </w:rPr>
        <w:instrText xml:space="preserve"> PAGEREF _Toc141684635 \h </w:instrText>
      </w:r>
      <w:r>
        <w:rPr>
          <w:noProof/>
        </w:rPr>
      </w:r>
      <w:r>
        <w:rPr>
          <w:noProof/>
        </w:rPr>
        <w:fldChar w:fldCharType="separate"/>
      </w:r>
      <w:r w:rsidR="0003533C">
        <w:rPr>
          <w:noProof/>
        </w:rPr>
        <w:t>36</w:t>
      </w:r>
      <w:r>
        <w:rPr>
          <w:noProof/>
        </w:rPr>
        <w:fldChar w:fldCharType="end"/>
      </w:r>
    </w:p>
    <w:p w14:paraId="55D8BDEC" w14:textId="6CBF2953" w:rsidR="00400CB9" w:rsidRDefault="00400CB9">
      <w:pPr>
        <w:pStyle w:val="TDC3"/>
        <w:rPr>
          <w:rFonts w:asciiTheme="minorHAnsi" w:eastAsiaTheme="minorEastAsia" w:hAnsiTheme="minorHAnsi" w:cstheme="minorBidi"/>
          <w:noProof/>
          <w:sz w:val="22"/>
          <w:szCs w:val="22"/>
          <w:lang w:eastAsia="es-ES"/>
        </w:rPr>
      </w:pPr>
      <w:r>
        <w:rPr>
          <w:noProof/>
        </w:rPr>
        <w:t>Artículo 52. Condiciones comunes</w:t>
      </w:r>
      <w:r>
        <w:rPr>
          <w:noProof/>
        </w:rPr>
        <w:tab/>
      </w:r>
      <w:r>
        <w:rPr>
          <w:noProof/>
        </w:rPr>
        <w:fldChar w:fldCharType="begin"/>
      </w:r>
      <w:r>
        <w:rPr>
          <w:noProof/>
        </w:rPr>
        <w:instrText xml:space="preserve"> PAGEREF _Toc141684636 \h </w:instrText>
      </w:r>
      <w:r>
        <w:rPr>
          <w:noProof/>
        </w:rPr>
      </w:r>
      <w:r>
        <w:rPr>
          <w:noProof/>
        </w:rPr>
        <w:fldChar w:fldCharType="separate"/>
      </w:r>
      <w:r w:rsidR="0003533C">
        <w:rPr>
          <w:noProof/>
        </w:rPr>
        <w:t>36</w:t>
      </w:r>
      <w:r>
        <w:rPr>
          <w:noProof/>
        </w:rPr>
        <w:fldChar w:fldCharType="end"/>
      </w:r>
    </w:p>
    <w:p w14:paraId="76FAF972" w14:textId="54F82E5C" w:rsidR="00400CB9" w:rsidRDefault="00400CB9">
      <w:pPr>
        <w:pStyle w:val="TDC2"/>
        <w:rPr>
          <w:rFonts w:asciiTheme="minorHAnsi" w:eastAsiaTheme="minorEastAsia" w:hAnsiTheme="minorHAnsi" w:cstheme="minorBidi"/>
          <w:b w:val="0"/>
          <w:noProof/>
          <w:sz w:val="22"/>
          <w:szCs w:val="22"/>
          <w:lang w:eastAsia="es-ES"/>
        </w:rPr>
      </w:pPr>
      <w:r>
        <w:rPr>
          <w:noProof/>
        </w:rPr>
        <w:t>CAPÍTULO 7.- COMUNICACIONES Y TRANSPORTES.</w:t>
      </w:r>
      <w:r>
        <w:rPr>
          <w:noProof/>
        </w:rPr>
        <w:tab/>
      </w:r>
      <w:r>
        <w:rPr>
          <w:noProof/>
        </w:rPr>
        <w:fldChar w:fldCharType="begin"/>
      </w:r>
      <w:r>
        <w:rPr>
          <w:noProof/>
        </w:rPr>
        <w:instrText xml:space="preserve"> PAGEREF _Toc141684637 \h </w:instrText>
      </w:r>
      <w:r>
        <w:rPr>
          <w:noProof/>
        </w:rPr>
      </w:r>
      <w:r>
        <w:rPr>
          <w:noProof/>
        </w:rPr>
        <w:fldChar w:fldCharType="separate"/>
      </w:r>
      <w:r w:rsidR="0003533C">
        <w:rPr>
          <w:noProof/>
        </w:rPr>
        <w:t>37</w:t>
      </w:r>
      <w:r>
        <w:rPr>
          <w:noProof/>
        </w:rPr>
        <w:fldChar w:fldCharType="end"/>
      </w:r>
    </w:p>
    <w:p w14:paraId="15408E24" w14:textId="2A04B9CF" w:rsidR="00400CB9" w:rsidRDefault="00400CB9">
      <w:pPr>
        <w:pStyle w:val="TDC4"/>
        <w:rPr>
          <w:rFonts w:asciiTheme="minorHAnsi" w:eastAsiaTheme="minorEastAsia" w:hAnsiTheme="minorHAnsi" w:cstheme="minorBidi"/>
          <w:noProof/>
          <w:sz w:val="22"/>
          <w:szCs w:val="22"/>
          <w:lang w:eastAsia="es-ES"/>
        </w:rPr>
      </w:pPr>
      <w:r>
        <w:rPr>
          <w:noProof/>
        </w:rPr>
        <w:t>SECCIÓN PRIMERA.-DEFINICIÓN Y CLASES</w:t>
      </w:r>
      <w:r>
        <w:rPr>
          <w:noProof/>
        </w:rPr>
        <w:tab/>
      </w:r>
      <w:r>
        <w:rPr>
          <w:noProof/>
        </w:rPr>
        <w:fldChar w:fldCharType="begin"/>
      </w:r>
      <w:r>
        <w:rPr>
          <w:noProof/>
        </w:rPr>
        <w:instrText xml:space="preserve"> PAGEREF _Toc141684638 \h </w:instrText>
      </w:r>
      <w:r>
        <w:rPr>
          <w:noProof/>
        </w:rPr>
      </w:r>
      <w:r>
        <w:rPr>
          <w:noProof/>
        </w:rPr>
        <w:fldChar w:fldCharType="separate"/>
      </w:r>
      <w:r w:rsidR="0003533C">
        <w:rPr>
          <w:noProof/>
        </w:rPr>
        <w:t>37</w:t>
      </w:r>
      <w:r>
        <w:rPr>
          <w:noProof/>
        </w:rPr>
        <w:fldChar w:fldCharType="end"/>
      </w:r>
    </w:p>
    <w:p w14:paraId="6899BB24" w14:textId="7A52041E" w:rsidR="00400CB9" w:rsidRDefault="00400CB9">
      <w:pPr>
        <w:pStyle w:val="TDC3"/>
        <w:rPr>
          <w:rFonts w:asciiTheme="minorHAnsi" w:eastAsiaTheme="minorEastAsia" w:hAnsiTheme="minorHAnsi" w:cstheme="minorBidi"/>
          <w:noProof/>
          <w:sz w:val="22"/>
          <w:szCs w:val="22"/>
          <w:lang w:eastAsia="es-ES"/>
        </w:rPr>
      </w:pPr>
      <w:r>
        <w:rPr>
          <w:noProof/>
        </w:rPr>
        <w:t>Artículo 53. Definición y clases</w:t>
      </w:r>
      <w:r>
        <w:rPr>
          <w:noProof/>
        </w:rPr>
        <w:tab/>
      </w:r>
      <w:r>
        <w:rPr>
          <w:noProof/>
        </w:rPr>
        <w:fldChar w:fldCharType="begin"/>
      </w:r>
      <w:r>
        <w:rPr>
          <w:noProof/>
        </w:rPr>
        <w:instrText xml:space="preserve"> PAGEREF _Toc141684639 \h </w:instrText>
      </w:r>
      <w:r>
        <w:rPr>
          <w:noProof/>
        </w:rPr>
      </w:r>
      <w:r>
        <w:rPr>
          <w:noProof/>
        </w:rPr>
        <w:fldChar w:fldCharType="separate"/>
      </w:r>
      <w:r w:rsidR="0003533C">
        <w:rPr>
          <w:noProof/>
        </w:rPr>
        <w:t>37</w:t>
      </w:r>
      <w:r>
        <w:rPr>
          <w:noProof/>
        </w:rPr>
        <w:fldChar w:fldCharType="end"/>
      </w:r>
    </w:p>
    <w:p w14:paraId="6CAD3987" w14:textId="1BE70679" w:rsidR="00400CB9" w:rsidRDefault="00400CB9">
      <w:pPr>
        <w:pStyle w:val="TDC3"/>
        <w:rPr>
          <w:rFonts w:asciiTheme="minorHAnsi" w:eastAsiaTheme="minorEastAsia" w:hAnsiTheme="minorHAnsi" w:cstheme="minorBidi"/>
          <w:noProof/>
          <w:sz w:val="22"/>
          <w:szCs w:val="22"/>
          <w:lang w:eastAsia="es-ES"/>
        </w:rPr>
      </w:pPr>
      <w:r>
        <w:rPr>
          <w:noProof/>
        </w:rPr>
        <w:t>Artículo 54. Condiciones comunes</w:t>
      </w:r>
      <w:r>
        <w:rPr>
          <w:noProof/>
        </w:rPr>
        <w:tab/>
      </w:r>
      <w:r>
        <w:rPr>
          <w:noProof/>
        </w:rPr>
        <w:fldChar w:fldCharType="begin"/>
      </w:r>
      <w:r>
        <w:rPr>
          <w:noProof/>
        </w:rPr>
        <w:instrText xml:space="preserve"> PAGEREF _Toc141684640 \h </w:instrText>
      </w:r>
      <w:r>
        <w:rPr>
          <w:noProof/>
        </w:rPr>
      </w:r>
      <w:r>
        <w:rPr>
          <w:noProof/>
        </w:rPr>
        <w:fldChar w:fldCharType="separate"/>
      </w:r>
      <w:r w:rsidR="0003533C">
        <w:rPr>
          <w:noProof/>
        </w:rPr>
        <w:t>38</w:t>
      </w:r>
      <w:r>
        <w:rPr>
          <w:noProof/>
        </w:rPr>
        <w:fldChar w:fldCharType="end"/>
      </w:r>
    </w:p>
    <w:p w14:paraId="4C84EDFF" w14:textId="7B02A805" w:rsidR="00400CB9" w:rsidRDefault="00400CB9">
      <w:pPr>
        <w:pStyle w:val="TDC4"/>
        <w:rPr>
          <w:rFonts w:asciiTheme="minorHAnsi" w:eastAsiaTheme="minorEastAsia" w:hAnsiTheme="minorHAnsi" w:cstheme="minorBidi"/>
          <w:noProof/>
          <w:sz w:val="22"/>
          <w:szCs w:val="22"/>
          <w:lang w:eastAsia="es-ES"/>
        </w:rPr>
      </w:pPr>
      <w:r>
        <w:rPr>
          <w:noProof/>
        </w:rPr>
        <w:lastRenderedPageBreak/>
        <w:t>SECCION SEGUNDA. GARAJES-APARCAMIENTO</w:t>
      </w:r>
      <w:r>
        <w:rPr>
          <w:noProof/>
        </w:rPr>
        <w:tab/>
      </w:r>
      <w:r>
        <w:rPr>
          <w:noProof/>
        </w:rPr>
        <w:fldChar w:fldCharType="begin"/>
      </w:r>
      <w:r>
        <w:rPr>
          <w:noProof/>
        </w:rPr>
        <w:instrText xml:space="preserve"> PAGEREF _Toc141684641 \h </w:instrText>
      </w:r>
      <w:r>
        <w:rPr>
          <w:noProof/>
        </w:rPr>
      </w:r>
      <w:r>
        <w:rPr>
          <w:noProof/>
        </w:rPr>
        <w:fldChar w:fldCharType="separate"/>
      </w:r>
      <w:r w:rsidR="0003533C">
        <w:rPr>
          <w:noProof/>
        </w:rPr>
        <w:t>38</w:t>
      </w:r>
      <w:r>
        <w:rPr>
          <w:noProof/>
        </w:rPr>
        <w:fldChar w:fldCharType="end"/>
      </w:r>
    </w:p>
    <w:p w14:paraId="22AB3684" w14:textId="59E4396E" w:rsidR="00400CB9" w:rsidRDefault="00400CB9">
      <w:pPr>
        <w:pStyle w:val="TDC3"/>
        <w:rPr>
          <w:rFonts w:asciiTheme="minorHAnsi" w:eastAsiaTheme="minorEastAsia" w:hAnsiTheme="minorHAnsi" w:cstheme="minorBidi"/>
          <w:noProof/>
          <w:sz w:val="22"/>
          <w:szCs w:val="22"/>
          <w:lang w:eastAsia="es-ES"/>
        </w:rPr>
      </w:pPr>
      <w:r>
        <w:rPr>
          <w:noProof/>
        </w:rPr>
        <w:t>Artículo 55. Condiciones generales</w:t>
      </w:r>
      <w:r>
        <w:rPr>
          <w:noProof/>
        </w:rPr>
        <w:tab/>
      </w:r>
      <w:r>
        <w:rPr>
          <w:noProof/>
        </w:rPr>
        <w:fldChar w:fldCharType="begin"/>
      </w:r>
      <w:r>
        <w:rPr>
          <w:noProof/>
        </w:rPr>
        <w:instrText xml:space="preserve"> PAGEREF _Toc141684642 \h </w:instrText>
      </w:r>
      <w:r>
        <w:rPr>
          <w:noProof/>
        </w:rPr>
      </w:r>
      <w:r>
        <w:rPr>
          <w:noProof/>
        </w:rPr>
        <w:fldChar w:fldCharType="separate"/>
      </w:r>
      <w:r w:rsidR="0003533C">
        <w:rPr>
          <w:noProof/>
        </w:rPr>
        <w:t>38</w:t>
      </w:r>
      <w:r>
        <w:rPr>
          <w:noProof/>
        </w:rPr>
        <w:fldChar w:fldCharType="end"/>
      </w:r>
    </w:p>
    <w:p w14:paraId="1D57287E" w14:textId="6BB6A99D" w:rsidR="00400CB9" w:rsidRDefault="00400CB9">
      <w:pPr>
        <w:pStyle w:val="TDC3"/>
        <w:rPr>
          <w:rFonts w:asciiTheme="minorHAnsi" w:eastAsiaTheme="minorEastAsia" w:hAnsiTheme="minorHAnsi" w:cstheme="minorBidi"/>
          <w:noProof/>
          <w:sz w:val="22"/>
          <w:szCs w:val="22"/>
          <w:lang w:eastAsia="es-ES"/>
        </w:rPr>
      </w:pPr>
      <w:r>
        <w:rPr>
          <w:noProof/>
        </w:rPr>
        <w:t>Artículo 56. Superficie de la plaza</w:t>
      </w:r>
      <w:r>
        <w:rPr>
          <w:noProof/>
        </w:rPr>
        <w:tab/>
      </w:r>
      <w:r>
        <w:rPr>
          <w:noProof/>
        </w:rPr>
        <w:fldChar w:fldCharType="begin"/>
      </w:r>
      <w:r>
        <w:rPr>
          <w:noProof/>
        </w:rPr>
        <w:instrText xml:space="preserve"> PAGEREF _Toc141684643 \h </w:instrText>
      </w:r>
      <w:r>
        <w:rPr>
          <w:noProof/>
        </w:rPr>
      </w:r>
      <w:r>
        <w:rPr>
          <w:noProof/>
        </w:rPr>
        <w:fldChar w:fldCharType="separate"/>
      </w:r>
      <w:r w:rsidR="0003533C">
        <w:rPr>
          <w:noProof/>
        </w:rPr>
        <w:t>39</w:t>
      </w:r>
      <w:r>
        <w:rPr>
          <w:noProof/>
        </w:rPr>
        <w:fldChar w:fldCharType="end"/>
      </w:r>
    </w:p>
    <w:p w14:paraId="33B928A4" w14:textId="63983FBE" w:rsidR="00400CB9" w:rsidRDefault="00400CB9">
      <w:pPr>
        <w:pStyle w:val="TDC3"/>
        <w:rPr>
          <w:rFonts w:asciiTheme="minorHAnsi" w:eastAsiaTheme="minorEastAsia" w:hAnsiTheme="minorHAnsi" w:cstheme="minorBidi"/>
          <w:noProof/>
          <w:sz w:val="22"/>
          <w:szCs w:val="22"/>
          <w:lang w:eastAsia="es-ES"/>
        </w:rPr>
      </w:pPr>
      <w:r>
        <w:rPr>
          <w:noProof/>
        </w:rPr>
        <w:t>Artículo 57. Rampas y accesos</w:t>
      </w:r>
      <w:r>
        <w:rPr>
          <w:noProof/>
        </w:rPr>
        <w:tab/>
      </w:r>
      <w:r>
        <w:rPr>
          <w:noProof/>
        </w:rPr>
        <w:fldChar w:fldCharType="begin"/>
      </w:r>
      <w:r>
        <w:rPr>
          <w:noProof/>
        </w:rPr>
        <w:instrText xml:space="preserve"> PAGEREF _Toc141684644 \h </w:instrText>
      </w:r>
      <w:r>
        <w:rPr>
          <w:noProof/>
        </w:rPr>
      </w:r>
      <w:r>
        <w:rPr>
          <w:noProof/>
        </w:rPr>
        <w:fldChar w:fldCharType="separate"/>
      </w:r>
      <w:r w:rsidR="0003533C">
        <w:rPr>
          <w:noProof/>
        </w:rPr>
        <w:t>40</w:t>
      </w:r>
      <w:r>
        <w:rPr>
          <w:noProof/>
        </w:rPr>
        <w:fldChar w:fldCharType="end"/>
      </w:r>
    </w:p>
    <w:p w14:paraId="6158DE43" w14:textId="361E48CF" w:rsidR="00400CB9" w:rsidRDefault="00400CB9">
      <w:pPr>
        <w:pStyle w:val="TDC3"/>
        <w:rPr>
          <w:rFonts w:asciiTheme="minorHAnsi" w:eastAsiaTheme="minorEastAsia" w:hAnsiTheme="minorHAnsi" w:cstheme="minorBidi"/>
          <w:noProof/>
          <w:sz w:val="22"/>
          <w:szCs w:val="22"/>
          <w:lang w:eastAsia="es-ES"/>
        </w:rPr>
      </w:pPr>
      <w:r>
        <w:rPr>
          <w:noProof/>
        </w:rPr>
        <w:t>Artículo 58. Calles</w:t>
      </w:r>
      <w:r>
        <w:rPr>
          <w:noProof/>
        </w:rPr>
        <w:tab/>
      </w:r>
      <w:r>
        <w:rPr>
          <w:noProof/>
        </w:rPr>
        <w:fldChar w:fldCharType="begin"/>
      </w:r>
      <w:r>
        <w:rPr>
          <w:noProof/>
        </w:rPr>
        <w:instrText xml:space="preserve"> PAGEREF _Toc141684645 \h </w:instrText>
      </w:r>
      <w:r>
        <w:rPr>
          <w:noProof/>
        </w:rPr>
      </w:r>
      <w:r>
        <w:rPr>
          <w:noProof/>
        </w:rPr>
        <w:fldChar w:fldCharType="separate"/>
      </w:r>
      <w:r w:rsidR="0003533C">
        <w:rPr>
          <w:noProof/>
        </w:rPr>
        <w:t>40</w:t>
      </w:r>
      <w:r>
        <w:rPr>
          <w:noProof/>
        </w:rPr>
        <w:fldChar w:fldCharType="end"/>
      </w:r>
    </w:p>
    <w:p w14:paraId="2953A382" w14:textId="0F4BADB2" w:rsidR="00400CB9" w:rsidRDefault="00400CB9">
      <w:pPr>
        <w:pStyle w:val="TDC3"/>
        <w:rPr>
          <w:rFonts w:asciiTheme="minorHAnsi" w:eastAsiaTheme="minorEastAsia" w:hAnsiTheme="minorHAnsi" w:cstheme="minorBidi"/>
          <w:noProof/>
          <w:sz w:val="22"/>
          <w:szCs w:val="22"/>
          <w:lang w:eastAsia="es-ES"/>
        </w:rPr>
      </w:pPr>
      <w:r>
        <w:rPr>
          <w:noProof/>
        </w:rPr>
        <w:t>Artículo 59. Accesos peatonales</w:t>
      </w:r>
      <w:r>
        <w:rPr>
          <w:noProof/>
        </w:rPr>
        <w:tab/>
      </w:r>
      <w:r>
        <w:rPr>
          <w:noProof/>
        </w:rPr>
        <w:fldChar w:fldCharType="begin"/>
      </w:r>
      <w:r>
        <w:rPr>
          <w:noProof/>
        </w:rPr>
        <w:instrText xml:space="preserve"> PAGEREF _Toc141684646 \h </w:instrText>
      </w:r>
      <w:r>
        <w:rPr>
          <w:noProof/>
        </w:rPr>
      </w:r>
      <w:r>
        <w:rPr>
          <w:noProof/>
        </w:rPr>
        <w:fldChar w:fldCharType="separate"/>
      </w:r>
      <w:r w:rsidR="0003533C">
        <w:rPr>
          <w:noProof/>
        </w:rPr>
        <w:t>40</w:t>
      </w:r>
      <w:r>
        <w:rPr>
          <w:noProof/>
        </w:rPr>
        <w:fldChar w:fldCharType="end"/>
      </w:r>
    </w:p>
    <w:p w14:paraId="08B46CAD" w14:textId="43E695B5" w:rsidR="00400CB9" w:rsidRDefault="00400CB9">
      <w:pPr>
        <w:pStyle w:val="TDC3"/>
        <w:rPr>
          <w:rFonts w:asciiTheme="minorHAnsi" w:eastAsiaTheme="minorEastAsia" w:hAnsiTheme="minorHAnsi" w:cstheme="minorBidi"/>
          <w:noProof/>
          <w:sz w:val="22"/>
          <w:szCs w:val="22"/>
          <w:lang w:eastAsia="es-ES"/>
        </w:rPr>
      </w:pPr>
      <w:r>
        <w:rPr>
          <w:noProof/>
        </w:rPr>
        <w:t>Artículo 60. Ventilación y protección contra incendios</w:t>
      </w:r>
      <w:r>
        <w:rPr>
          <w:noProof/>
        </w:rPr>
        <w:tab/>
      </w:r>
      <w:r>
        <w:rPr>
          <w:noProof/>
        </w:rPr>
        <w:fldChar w:fldCharType="begin"/>
      </w:r>
      <w:r>
        <w:rPr>
          <w:noProof/>
        </w:rPr>
        <w:instrText xml:space="preserve"> PAGEREF _Toc141684647 \h </w:instrText>
      </w:r>
      <w:r>
        <w:rPr>
          <w:noProof/>
        </w:rPr>
      </w:r>
      <w:r>
        <w:rPr>
          <w:noProof/>
        </w:rPr>
        <w:fldChar w:fldCharType="separate"/>
      </w:r>
      <w:r w:rsidR="0003533C">
        <w:rPr>
          <w:noProof/>
        </w:rPr>
        <w:t>41</w:t>
      </w:r>
      <w:r>
        <w:rPr>
          <w:noProof/>
        </w:rPr>
        <w:fldChar w:fldCharType="end"/>
      </w:r>
    </w:p>
    <w:p w14:paraId="0CB9D00A" w14:textId="202959B1" w:rsidR="00400CB9" w:rsidRDefault="00400CB9">
      <w:pPr>
        <w:pStyle w:val="TDC4"/>
        <w:rPr>
          <w:rFonts w:asciiTheme="minorHAnsi" w:eastAsiaTheme="minorEastAsia" w:hAnsiTheme="minorHAnsi" w:cstheme="minorBidi"/>
          <w:noProof/>
          <w:sz w:val="22"/>
          <w:szCs w:val="22"/>
          <w:lang w:eastAsia="es-ES"/>
        </w:rPr>
      </w:pPr>
      <w:r>
        <w:rPr>
          <w:noProof/>
        </w:rPr>
        <w:t>SECCIÓN TERCERA. ESTACIONES DE SERVICIO.</w:t>
      </w:r>
      <w:r>
        <w:rPr>
          <w:noProof/>
        </w:rPr>
        <w:tab/>
      </w:r>
      <w:r>
        <w:rPr>
          <w:noProof/>
        </w:rPr>
        <w:fldChar w:fldCharType="begin"/>
      </w:r>
      <w:r>
        <w:rPr>
          <w:noProof/>
        </w:rPr>
        <w:instrText xml:space="preserve"> PAGEREF _Toc141684648 \h </w:instrText>
      </w:r>
      <w:r>
        <w:rPr>
          <w:noProof/>
        </w:rPr>
      </w:r>
      <w:r>
        <w:rPr>
          <w:noProof/>
        </w:rPr>
        <w:fldChar w:fldCharType="separate"/>
      </w:r>
      <w:r w:rsidR="0003533C">
        <w:rPr>
          <w:noProof/>
        </w:rPr>
        <w:t>41</w:t>
      </w:r>
      <w:r>
        <w:rPr>
          <w:noProof/>
        </w:rPr>
        <w:fldChar w:fldCharType="end"/>
      </w:r>
    </w:p>
    <w:p w14:paraId="4F6EC308" w14:textId="7D14392C" w:rsidR="00400CB9" w:rsidRDefault="00400CB9">
      <w:pPr>
        <w:pStyle w:val="TDC3"/>
        <w:rPr>
          <w:rFonts w:asciiTheme="minorHAnsi" w:eastAsiaTheme="minorEastAsia" w:hAnsiTheme="minorHAnsi" w:cstheme="minorBidi"/>
          <w:noProof/>
          <w:sz w:val="22"/>
          <w:szCs w:val="22"/>
          <w:lang w:eastAsia="es-ES"/>
        </w:rPr>
      </w:pPr>
      <w:r>
        <w:rPr>
          <w:noProof/>
        </w:rPr>
        <w:t>Artículo 61. Parámetros urbanísticos</w:t>
      </w:r>
      <w:r>
        <w:rPr>
          <w:noProof/>
        </w:rPr>
        <w:tab/>
      </w:r>
      <w:r>
        <w:rPr>
          <w:noProof/>
        </w:rPr>
        <w:fldChar w:fldCharType="begin"/>
      </w:r>
      <w:r>
        <w:rPr>
          <w:noProof/>
        </w:rPr>
        <w:instrText xml:space="preserve"> PAGEREF _Toc141684649 \h </w:instrText>
      </w:r>
      <w:r>
        <w:rPr>
          <w:noProof/>
        </w:rPr>
      </w:r>
      <w:r>
        <w:rPr>
          <w:noProof/>
        </w:rPr>
        <w:fldChar w:fldCharType="separate"/>
      </w:r>
      <w:r w:rsidR="0003533C">
        <w:rPr>
          <w:noProof/>
        </w:rPr>
        <w:t>41</w:t>
      </w:r>
      <w:r>
        <w:rPr>
          <w:noProof/>
        </w:rPr>
        <w:fldChar w:fldCharType="end"/>
      </w:r>
    </w:p>
    <w:p w14:paraId="673CFAF9" w14:textId="00C11E55" w:rsidR="00400CB9" w:rsidRDefault="00400CB9">
      <w:pPr>
        <w:pStyle w:val="TDC3"/>
        <w:rPr>
          <w:rFonts w:asciiTheme="minorHAnsi" w:eastAsiaTheme="minorEastAsia" w:hAnsiTheme="minorHAnsi" w:cstheme="minorBidi"/>
          <w:noProof/>
          <w:sz w:val="22"/>
          <w:szCs w:val="22"/>
          <w:lang w:eastAsia="es-ES"/>
        </w:rPr>
      </w:pPr>
      <w:r>
        <w:rPr>
          <w:noProof/>
        </w:rPr>
        <w:t>Artículo 62. Urbanización y servicios</w:t>
      </w:r>
      <w:r>
        <w:rPr>
          <w:noProof/>
        </w:rPr>
        <w:tab/>
      </w:r>
      <w:r>
        <w:rPr>
          <w:noProof/>
        </w:rPr>
        <w:fldChar w:fldCharType="begin"/>
      </w:r>
      <w:r>
        <w:rPr>
          <w:noProof/>
        </w:rPr>
        <w:instrText xml:space="preserve"> PAGEREF _Toc141684650 \h </w:instrText>
      </w:r>
      <w:r>
        <w:rPr>
          <w:noProof/>
        </w:rPr>
      </w:r>
      <w:r>
        <w:rPr>
          <w:noProof/>
        </w:rPr>
        <w:fldChar w:fldCharType="separate"/>
      </w:r>
      <w:r w:rsidR="0003533C">
        <w:rPr>
          <w:noProof/>
        </w:rPr>
        <w:t>41</w:t>
      </w:r>
      <w:r>
        <w:rPr>
          <w:noProof/>
        </w:rPr>
        <w:fldChar w:fldCharType="end"/>
      </w:r>
    </w:p>
    <w:p w14:paraId="2974FFF8" w14:textId="4409F1E6" w:rsidR="00400CB9" w:rsidRDefault="00400CB9">
      <w:pPr>
        <w:pStyle w:val="TDC2"/>
        <w:rPr>
          <w:rFonts w:asciiTheme="minorHAnsi" w:eastAsiaTheme="minorEastAsia" w:hAnsiTheme="minorHAnsi" w:cstheme="minorBidi"/>
          <w:b w:val="0"/>
          <w:noProof/>
          <w:sz w:val="22"/>
          <w:szCs w:val="22"/>
          <w:lang w:eastAsia="es-ES"/>
        </w:rPr>
      </w:pPr>
      <w:r>
        <w:rPr>
          <w:noProof/>
        </w:rPr>
        <w:t>CAPÍTULO 8. INFRAESTRUCTURAS BÁSICAS</w:t>
      </w:r>
      <w:r>
        <w:rPr>
          <w:noProof/>
        </w:rPr>
        <w:tab/>
      </w:r>
      <w:r>
        <w:rPr>
          <w:noProof/>
        </w:rPr>
        <w:fldChar w:fldCharType="begin"/>
      </w:r>
      <w:r>
        <w:rPr>
          <w:noProof/>
        </w:rPr>
        <w:instrText xml:space="preserve"> PAGEREF _Toc141684651 \h </w:instrText>
      </w:r>
      <w:r>
        <w:rPr>
          <w:noProof/>
        </w:rPr>
      </w:r>
      <w:r>
        <w:rPr>
          <w:noProof/>
        </w:rPr>
        <w:fldChar w:fldCharType="separate"/>
      </w:r>
      <w:r w:rsidR="0003533C">
        <w:rPr>
          <w:noProof/>
        </w:rPr>
        <w:t>42</w:t>
      </w:r>
      <w:r>
        <w:rPr>
          <w:noProof/>
        </w:rPr>
        <w:fldChar w:fldCharType="end"/>
      </w:r>
    </w:p>
    <w:p w14:paraId="088C9AF3" w14:textId="1411BEA0" w:rsidR="00400CB9" w:rsidRDefault="00400CB9">
      <w:pPr>
        <w:pStyle w:val="TDC3"/>
        <w:rPr>
          <w:rFonts w:asciiTheme="minorHAnsi" w:eastAsiaTheme="minorEastAsia" w:hAnsiTheme="minorHAnsi" w:cstheme="minorBidi"/>
          <w:noProof/>
          <w:sz w:val="22"/>
          <w:szCs w:val="22"/>
          <w:lang w:eastAsia="es-ES"/>
        </w:rPr>
      </w:pPr>
      <w:r>
        <w:rPr>
          <w:noProof/>
        </w:rPr>
        <w:t>Artículo 63. Definición y clases</w:t>
      </w:r>
      <w:r>
        <w:rPr>
          <w:noProof/>
        </w:rPr>
        <w:tab/>
      </w:r>
      <w:r>
        <w:rPr>
          <w:noProof/>
        </w:rPr>
        <w:fldChar w:fldCharType="begin"/>
      </w:r>
      <w:r>
        <w:rPr>
          <w:noProof/>
        </w:rPr>
        <w:instrText xml:space="preserve"> PAGEREF _Toc141684652 \h </w:instrText>
      </w:r>
      <w:r>
        <w:rPr>
          <w:noProof/>
        </w:rPr>
      </w:r>
      <w:r>
        <w:rPr>
          <w:noProof/>
        </w:rPr>
        <w:fldChar w:fldCharType="separate"/>
      </w:r>
      <w:r w:rsidR="0003533C">
        <w:rPr>
          <w:noProof/>
        </w:rPr>
        <w:t>42</w:t>
      </w:r>
      <w:r>
        <w:rPr>
          <w:noProof/>
        </w:rPr>
        <w:fldChar w:fldCharType="end"/>
      </w:r>
    </w:p>
    <w:p w14:paraId="15210531" w14:textId="075BA0FB" w:rsidR="00400CB9" w:rsidRDefault="00400CB9">
      <w:pPr>
        <w:pStyle w:val="TDC3"/>
        <w:rPr>
          <w:rFonts w:asciiTheme="minorHAnsi" w:eastAsiaTheme="minorEastAsia" w:hAnsiTheme="minorHAnsi" w:cstheme="minorBidi"/>
          <w:noProof/>
          <w:sz w:val="22"/>
          <w:szCs w:val="22"/>
          <w:lang w:eastAsia="es-ES"/>
        </w:rPr>
      </w:pPr>
      <w:r>
        <w:rPr>
          <w:noProof/>
        </w:rPr>
        <w:t>Artículo 64. Condiciones comunes</w:t>
      </w:r>
      <w:r>
        <w:rPr>
          <w:noProof/>
        </w:rPr>
        <w:tab/>
      </w:r>
      <w:r>
        <w:rPr>
          <w:noProof/>
        </w:rPr>
        <w:fldChar w:fldCharType="begin"/>
      </w:r>
      <w:r>
        <w:rPr>
          <w:noProof/>
        </w:rPr>
        <w:instrText xml:space="preserve"> PAGEREF _Toc141684653 \h </w:instrText>
      </w:r>
      <w:r>
        <w:rPr>
          <w:noProof/>
        </w:rPr>
      </w:r>
      <w:r>
        <w:rPr>
          <w:noProof/>
        </w:rPr>
        <w:fldChar w:fldCharType="separate"/>
      </w:r>
      <w:r w:rsidR="0003533C">
        <w:rPr>
          <w:noProof/>
        </w:rPr>
        <w:t>42</w:t>
      </w:r>
      <w:r>
        <w:rPr>
          <w:noProof/>
        </w:rPr>
        <w:fldChar w:fldCharType="end"/>
      </w:r>
    </w:p>
    <w:p w14:paraId="2ED0E305" w14:textId="42353FDB" w:rsidR="00400CB9" w:rsidRDefault="00400CB9">
      <w:pPr>
        <w:pStyle w:val="TDC1"/>
        <w:rPr>
          <w:rFonts w:asciiTheme="minorHAnsi" w:eastAsiaTheme="minorEastAsia" w:hAnsiTheme="minorHAnsi" w:cstheme="minorBidi"/>
          <w:b w:val="0"/>
          <w:noProof/>
          <w:sz w:val="22"/>
          <w:szCs w:val="22"/>
          <w:lang w:eastAsia="es-ES"/>
        </w:rPr>
      </w:pPr>
      <w:r>
        <w:rPr>
          <w:noProof/>
        </w:rPr>
        <w:t>TITULO III. ORDENANZA DE LA URBANIZACIÓN</w:t>
      </w:r>
      <w:r>
        <w:rPr>
          <w:noProof/>
        </w:rPr>
        <w:tab/>
      </w:r>
      <w:r>
        <w:rPr>
          <w:noProof/>
        </w:rPr>
        <w:fldChar w:fldCharType="begin"/>
      </w:r>
      <w:r>
        <w:rPr>
          <w:noProof/>
        </w:rPr>
        <w:instrText xml:space="preserve"> PAGEREF _Toc141684654 \h </w:instrText>
      </w:r>
      <w:r>
        <w:rPr>
          <w:noProof/>
        </w:rPr>
      </w:r>
      <w:r>
        <w:rPr>
          <w:noProof/>
        </w:rPr>
        <w:fldChar w:fldCharType="separate"/>
      </w:r>
      <w:r w:rsidR="0003533C">
        <w:rPr>
          <w:noProof/>
        </w:rPr>
        <w:t>44</w:t>
      </w:r>
      <w:r>
        <w:rPr>
          <w:noProof/>
        </w:rPr>
        <w:fldChar w:fldCharType="end"/>
      </w:r>
    </w:p>
    <w:p w14:paraId="1EA215D4" w14:textId="1088D828" w:rsidR="00400CB9" w:rsidRDefault="00400CB9">
      <w:pPr>
        <w:pStyle w:val="TDC2"/>
        <w:rPr>
          <w:rFonts w:asciiTheme="minorHAnsi" w:eastAsiaTheme="minorEastAsia" w:hAnsiTheme="minorHAnsi" w:cstheme="minorBidi"/>
          <w:b w:val="0"/>
          <w:noProof/>
          <w:sz w:val="22"/>
          <w:szCs w:val="22"/>
          <w:lang w:eastAsia="es-ES"/>
        </w:rPr>
      </w:pPr>
      <w:r>
        <w:rPr>
          <w:noProof/>
        </w:rPr>
        <w:t>CAPÍTULO 1. PAVIMENTACION, JARDINERIA Y MOBILIARIO URBANO</w:t>
      </w:r>
      <w:r>
        <w:rPr>
          <w:noProof/>
        </w:rPr>
        <w:tab/>
      </w:r>
      <w:r>
        <w:rPr>
          <w:noProof/>
        </w:rPr>
        <w:fldChar w:fldCharType="begin"/>
      </w:r>
      <w:r>
        <w:rPr>
          <w:noProof/>
        </w:rPr>
        <w:instrText xml:space="preserve"> PAGEREF _Toc141684655 \h </w:instrText>
      </w:r>
      <w:r>
        <w:rPr>
          <w:noProof/>
        </w:rPr>
      </w:r>
      <w:r>
        <w:rPr>
          <w:noProof/>
        </w:rPr>
        <w:fldChar w:fldCharType="separate"/>
      </w:r>
      <w:r w:rsidR="0003533C">
        <w:rPr>
          <w:noProof/>
        </w:rPr>
        <w:t>44</w:t>
      </w:r>
      <w:r>
        <w:rPr>
          <w:noProof/>
        </w:rPr>
        <w:fldChar w:fldCharType="end"/>
      </w:r>
    </w:p>
    <w:p w14:paraId="4B2C25C7" w14:textId="65803A1E" w:rsidR="00400CB9" w:rsidRDefault="00400CB9">
      <w:pPr>
        <w:pStyle w:val="TDC3"/>
        <w:rPr>
          <w:rFonts w:asciiTheme="minorHAnsi" w:eastAsiaTheme="minorEastAsia" w:hAnsiTheme="minorHAnsi" w:cstheme="minorBidi"/>
          <w:noProof/>
          <w:sz w:val="22"/>
          <w:szCs w:val="22"/>
          <w:lang w:eastAsia="es-ES"/>
        </w:rPr>
      </w:pPr>
      <w:r>
        <w:rPr>
          <w:noProof/>
        </w:rPr>
        <w:t>Artículo 65. Parques</w:t>
      </w:r>
      <w:r>
        <w:rPr>
          <w:noProof/>
        </w:rPr>
        <w:tab/>
      </w:r>
      <w:r>
        <w:rPr>
          <w:noProof/>
        </w:rPr>
        <w:fldChar w:fldCharType="begin"/>
      </w:r>
      <w:r>
        <w:rPr>
          <w:noProof/>
        </w:rPr>
        <w:instrText xml:space="preserve"> PAGEREF _Toc141684656 \h </w:instrText>
      </w:r>
      <w:r>
        <w:rPr>
          <w:noProof/>
        </w:rPr>
      </w:r>
      <w:r>
        <w:rPr>
          <w:noProof/>
        </w:rPr>
        <w:fldChar w:fldCharType="separate"/>
      </w:r>
      <w:r w:rsidR="0003533C">
        <w:rPr>
          <w:noProof/>
        </w:rPr>
        <w:t>44</w:t>
      </w:r>
      <w:r>
        <w:rPr>
          <w:noProof/>
        </w:rPr>
        <w:fldChar w:fldCharType="end"/>
      </w:r>
    </w:p>
    <w:p w14:paraId="77B2333C" w14:textId="27251967" w:rsidR="00400CB9" w:rsidRDefault="00400CB9">
      <w:pPr>
        <w:pStyle w:val="TDC3"/>
        <w:rPr>
          <w:rFonts w:asciiTheme="minorHAnsi" w:eastAsiaTheme="minorEastAsia" w:hAnsiTheme="minorHAnsi" w:cstheme="minorBidi"/>
          <w:noProof/>
          <w:sz w:val="22"/>
          <w:szCs w:val="22"/>
          <w:lang w:eastAsia="es-ES"/>
        </w:rPr>
      </w:pPr>
      <w:r>
        <w:rPr>
          <w:noProof/>
        </w:rPr>
        <w:t>Artículo 66. Paseos</w:t>
      </w:r>
      <w:r>
        <w:rPr>
          <w:noProof/>
        </w:rPr>
        <w:tab/>
      </w:r>
      <w:r>
        <w:rPr>
          <w:noProof/>
        </w:rPr>
        <w:fldChar w:fldCharType="begin"/>
      </w:r>
      <w:r>
        <w:rPr>
          <w:noProof/>
        </w:rPr>
        <w:instrText xml:space="preserve"> PAGEREF _Toc141684657 \h </w:instrText>
      </w:r>
      <w:r>
        <w:rPr>
          <w:noProof/>
        </w:rPr>
      </w:r>
      <w:r>
        <w:rPr>
          <w:noProof/>
        </w:rPr>
        <w:fldChar w:fldCharType="separate"/>
      </w:r>
      <w:r w:rsidR="0003533C">
        <w:rPr>
          <w:noProof/>
        </w:rPr>
        <w:t>44</w:t>
      </w:r>
      <w:r>
        <w:rPr>
          <w:noProof/>
        </w:rPr>
        <w:fldChar w:fldCharType="end"/>
      </w:r>
    </w:p>
    <w:p w14:paraId="0A646CE0" w14:textId="69736492" w:rsidR="00400CB9" w:rsidRDefault="00400CB9">
      <w:pPr>
        <w:pStyle w:val="TDC3"/>
        <w:rPr>
          <w:rFonts w:asciiTheme="minorHAnsi" w:eastAsiaTheme="minorEastAsia" w:hAnsiTheme="minorHAnsi" w:cstheme="minorBidi"/>
          <w:noProof/>
          <w:sz w:val="22"/>
          <w:szCs w:val="22"/>
          <w:lang w:eastAsia="es-ES"/>
        </w:rPr>
      </w:pPr>
      <w:r>
        <w:rPr>
          <w:noProof/>
        </w:rPr>
        <w:t>Artículo 67. Plazas</w:t>
      </w:r>
      <w:r>
        <w:rPr>
          <w:noProof/>
        </w:rPr>
        <w:tab/>
      </w:r>
      <w:r>
        <w:rPr>
          <w:noProof/>
        </w:rPr>
        <w:fldChar w:fldCharType="begin"/>
      </w:r>
      <w:r>
        <w:rPr>
          <w:noProof/>
        </w:rPr>
        <w:instrText xml:space="preserve"> PAGEREF _Toc141684658 \h </w:instrText>
      </w:r>
      <w:r>
        <w:rPr>
          <w:noProof/>
        </w:rPr>
      </w:r>
      <w:r>
        <w:rPr>
          <w:noProof/>
        </w:rPr>
        <w:fldChar w:fldCharType="separate"/>
      </w:r>
      <w:r w:rsidR="0003533C">
        <w:rPr>
          <w:noProof/>
        </w:rPr>
        <w:t>44</w:t>
      </w:r>
      <w:r>
        <w:rPr>
          <w:noProof/>
        </w:rPr>
        <w:fldChar w:fldCharType="end"/>
      </w:r>
    </w:p>
    <w:p w14:paraId="49B18C64" w14:textId="3814B10E" w:rsidR="00400CB9" w:rsidRDefault="00400CB9">
      <w:pPr>
        <w:pStyle w:val="TDC3"/>
        <w:rPr>
          <w:rFonts w:asciiTheme="minorHAnsi" w:eastAsiaTheme="minorEastAsia" w:hAnsiTheme="minorHAnsi" w:cstheme="minorBidi"/>
          <w:noProof/>
          <w:sz w:val="22"/>
          <w:szCs w:val="22"/>
          <w:lang w:eastAsia="es-ES"/>
        </w:rPr>
      </w:pPr>
      <w:r>
        <w:rPr>
          <w:noProof/>
        </w:rPr>
        <w:t>Artículo 68. Calles de tráfico rodado</w:t>
      </w:r>
      <w:r>
        <w:rPr>
          <w:noProof/>
        </w:rPr>
        <w:tab/>
      </w:r>
      <w:r>
        <w:rPr>
          <w:noProof/>
        </w:rPr>
        <w:fldChar w:fldCharType="begin"/>
      </w:r>
      <w:r>
        <w:rPr>
          <w:noProof/>
        </w:rPr>
        <w:instrText xml:space="preserve"> PAGEREF _Toc141684659 \h </w:instrText>
      </w:r>
      <w:r>
        <w:rPr>
          <w:noProof/>
        </w:rPr>
      </w:r>
      <w:r>
        <w:rPr>
          <w:noProof/>
        </w:rPr>
        <w:fldChar w:fldCharType="separate"/>
      </w:r>
      <w:r w:rsidR="0003533C">
        <w:rPr>
          <w:noProof/>
        </w:rPr>
        <w:t>44</w:t>
      </w:r>
      <w:r>
        <w:rPr>
          <w:noProof/>
        </w:rPr>
        <w:fldChar w:fldCharType="end"/>
      </w:r>
    </w:p>
    <w:p w14:paraId="3B63A8F4" w14:textId="05D51481" w:rsidR="00400CB9" w:rsidRDefault="00400CB9">
      <w:pPr>
        <w:pStyle w:val="TDC3"/>
        <w:rPr>
          <w:rFonts w:asciiTheme="minorHAnsi" w:eastAsiaTheme="minorEastAsia" w:hAnsiTheme="minorHAnsi" w:cstheme="minorBidi"/>
          <w:noProof/>
          <w:sz w:val="22"/>
          <w:szCs w:val="22"/>
          <w:lang w:eastAsia="es-ES"/>
        </w:rPr>
      </w:pPr>
      <w:r>
        <w:rPr>
          <w:noProof/>
        </w:rPr>
        <w:t>Artículo 69. Calles peatonales</w:t>
      </w:r>
      <w:r>
        <w:rPr>
          <w:noProof/>
        </w:rPr>
        <w:tab/>
      </w:r>
      <w:r>
        <w:rPr>
          <w:noProof/>
        </w:rPr>
        <w:fldChar w:fldCharType="begin"/>
      </w:r>
      <w:r>
        <w:rPr>
          <w:noProof/>
        </w:rPr>
        <w:instrText xml:space="preserve"> PAGEREF _Toc141684660 \h </w:instrText>
      </w:r>
      <w:r>
        <w:rPr>
          <w:noProof/>
        </w:rPr>
      </w:r>
      <w:r>
        <w:rPr>
          <w:noProof/>
        </w:rPr>
        <w:fldChar w:fldCharType="separate"/>
      </w:r>
      <w:r w:rsidR="0003533C">
        <w:rPr>
          <w:noProof/>
        </w:rPr>
        <w:t>45</w:t>
      </w:r>
      <w:r>
        <w:rPr>
          <w:noProof/>
        </w:rPr>
        <w:fldChar w:fldCharType="end"/>
      </w:r>
    </w:p>
    <w:p w14:paraId="79555D32" w14:textId="0989F9ED" w:rsidR="00400CB9" w:rsidRDefault="00400CB9">
      <w:pPr>
        <w:pStyle w:val="TDC3"/>
        <w:rPr>
          <w:rFonts w:asciiTheme="minorHAnsi" w:eastAsiaTheme="minorEastAsia" w:hAnsiTheme="minorHAnsi" w:cstheme="minorBidi"/>
          <w:noProof/>
          <w:sz w:val="22"/>
          <w:szCs w:val="22"/>
          <w:lang w:eastAsia="es-ES"/>
        </w:rPr>
      </w:pPr>
      <w:r>
        <w:rPr>
          <w:noProof/>
        </w:rPr>
        <w:t>Artículo 70. Muros de contención</w:t>
      </w:r>
      <w:r>
        <w:rPr>
          <w:noProof/>
        </w:rPr>
        <w:tab/>
      </w:r>
      <w:r>
        <w:rPr>
          <w:noProof/>
        </w:rPr>
        <w:fldChar w:fldCharType="begin"/>
      </w:r>
      <w:r>
        <w:rPr>
          <w:noProof/>
        </w:rPr>
        <w:instrText xml:space="preserve"> PAGEREF _Toc141684661 \h </w:instrText>
      </w:r>
      <w:r>
        <w:rPr>
          <w:noProof/>
        </w:rPr>
      </w:r>
      <w:r>
        <w:rPr>
          <w:noProof/>
        </w:rPr>
        <w:fldChar w:fldCharType="separate"/>
      </w:r>
      <w:r w:rsidR="0003533C">
        <w:rPr>
          <w:noProof/>
        </w:rPr>
        <w:t>45</w:t>
      </w:r>
      <w:r>
        <w:rPr>
          <w:noProof/>
        </w:rPr>
        <w:fldChar w:fldCharType="end"/>
      </w:r>
    </w:p>
    <w:p w14:paraId="5AE54F15" w14:textId="42B2CF54" w:rsidR="00400CB9" w:rsidRDefault="00400CB9">
      <w:pPr>
        <w:pStyle w:val="TDC3"/>
        <w:rPr>
          <w:rFonts w:asciiTheme="minorHAnsi" w:eastAsiaTheme="minorEastAsia" w:hAnsiTheme="minorHAnsi" w:cstheme="minorBidi"/>
          <w:noProof/>
          <w:sz w:val="22"/>
          <w:szCs w:val="22"/>
          <w:lang w:eastAsia="es-ES"/>
        </w:rPr>
      </w:pPr>
      <w:r>
        <w:rPr>
          <w:noProof/>
        </w:rPr>
        <w:t>Artículo 71. Accesibilidad</w:t>
      </w:r>
      <w:r>
        <w:rPr>
          <w:noProof/>
        </w:rPr>
        <w:tab/>
      </w:r>
      <w:r>
        <w:rPr>
          <w:noProof/>
        </w:rPr>
        <w:fldChar w:fldCharType="begin"/>
      </w:r>
      <w:r>
        <w:rPr>
          <w:noProof/>
        </w:rPr>
        <w:instrText xml:space="preserve"> PAGEREF _Toc141684662 \h </w:instrText>
      </w:r>
      <w:r>
        <w:rPr>
          <w:noProof/>
        </w:rPr>
      </w:r>
      <w:r>
        <w:rPr>
          <w:noProof/>
        </w:rPr>
        <w:fldChar w:fldCharType="separate"/>
      </w:r>
      <w:r w:rsidR="0003533C">
        <w:rPr>
          <w:noProof/>
        </w:rPr>
        <w:t>45</w:t>
      </w:r>
      <w:r>
        <w:rPr>
          <w:noProof/>
        </w:rPr>
        <w:fldChar w:fldCharType="end"/>
      </w:r>
    </w:p>
    <w:p w14:paraId="2A17C5A7" w14:textId="0B01D950" w:rsidR="00400CB9" w:rsidRDefault="00400CB9">
      <w:pPr>
        <w:pStyle w:val="TDC3"/>
        <w:rPr>
          <w:rFonts w:asciiTheme="minorHAnsi" w:eastAsiaTheme="minorEastAsia" w:hAnsiTheme="minorHAnsi" w:cstheme="minorBidi"/>
          <w:noProof/>
          <w:sz w:val="22"/>
          <w:szCs w:val="22"/>
          <w:lang w:eastAsia="es-ES"/>
        </w:rPr>
      </w:pPr>
      <w:r>
        <w:rPr>
          <w:noProof/>
        </w:rPr>
        <w:t>Artículo 72. Mantenimiento y conservación de la urbanización</w:t>
      </w:r>
      <w:r>
        <w:rPr>
          <w:noProof/>
        </w:rPr>
        <w:tab/>
      </w:r>
      <w:r>
        <w:rPr>
          <w:noProof/>
        </w:rPr>
        <w:fldChar w:fldCharType="begin"/>
      </w:r>
      <w:r>
        <w:rPr>
          <w:noProof/>
        </w:rPr>
        <w:instrText xml:space="preserve"> PAGEREF _Toc141684663 \h </w:instrText>
      </w:r>
      <w:r>
        <w:rPr>
          <w:noProof/>
        </w:rPr>
      </w:r>
      <w:r>
        <w:rPr>
          <w:noProof/>
        </w:rPr>
        <w:fldChar w:fldCharType="separate"/>
      </w:r>
      <w:r w:rsidR="0003533C">
        <w:rPr>
          <w:noProof/>
        </w:rPr>
        <w:t>45</w:t>
      </w:r>
      <w:r>
        <w:rPr>
          <w:noProof/>
        </w:rPr>
        <w:fldChar w:fldCharType="end"/>
      </w:r>
    </w:p>
    <w:p w14:paraId="6D065628" w14:textId="076B9F17" w:rsidR="00400CB9" w:rsidRDefault="00400CB9">
      <w:pPr>
        <w:pStyle w:val="TDC3"/>
        <w:rPr>
          <w:rFonts w:asciiTheme="minorHAnsi" w:eastAsiaTheme="minorEastAsia" w:hAnsiTheme="minorHAnsi" w:cstheme="minorBidi"/>
          <w:noProof/>
          <w:sz w:val="22"/>
          <w:szCs w:val="22"/>
          <w:lang w:eastAsia="es-ES"/>
        </w:rPr>
      </w:pPr>
      <w:r>
        <w:rPr>
          <w:noProof/>
        </w:rPr>
        <w:t>Artículo 73. Normas particulares para urbanización en Casco Histórico</w:t>
      </w:r>
      <w:r>
        <w:rPr>
          <w:noProof/>
        </w:rPr>
        <w:tab/>
      </w:r>
      <w:r>
        <w:rPr>
          <w:noProof/>
        </w:rPr>
        <w:fldChar w:fldCharType="begin"/>
      </w:r>
      <w:r>
        <w:rPr>
          <w:noProof/>
        </w:rPr>
        <w:instrText xml:space="preserve"> PAGEREF _Toc141684664 \h </w:instrText>
      </w:r>
      <w:r>
        <w:rPr>
          <w:noProof/>
        </w:rPr>
      </w:r>
      <w:r>
        <w:rPr>
          <w:noProof/>
        </w:rPr>
        <w:fldChar w:fldCharType="separate"/>
      </w:r>
      <w:r w:rsidR="0003533C">
        <w:rPr>
          <w:noProof/>
        </w:rPr>
        <w:t>45</w:t>
      </w:r>
      <w:r>
        <w:rPr>
          <w:noProof/>
        </w:rPr>
        <w:fldChar w:fldCharType="end"/>
      </w:r>
    </w:p>
    <w:p w14:paraId="2724291B" w14:textId="3FFA9313" w:rsidR="00400CB9" w:rsidRDefault="00400CB9">
      <w:pPr>
        <w:pStyle w:val="TDC2"/>
        <w:rPr>
          <w:rFonts w:asciiTheme="minorHAnsi" w:eastAsiaTheme="minorEastAsia" w:hAnsiTheme="minorHAnsi" w:cstheme="minorBidi"/>
          <w:b w:val="0"/>
          <w:noProof/>
          <w:sz w:val="22"/>
          <w:szCs w:val="22"/>
          <w:lang w:eastAsia="es-ES"/>
        </w:rPr>
      </w:pPr>
      <w:r>
        <w:rPr>
          <w:noProof/>
        </w:rPr>
        <w:t>CAPÍTULO 2. ABASTECIMIENTO DE AGUA POTABLE Y SANEAMIENTO.</w:t>
      </w:r>
      <w:r>
        <w:rPr>
          <w:noProof/>
        </w:rPr>
        <w:tab/>
      </w:r>
      <w:r>
        <w:rPr>
          <w:noProof/>
        </w:rPr>
        <w:fldChar w:fldCharType="begin"/>
      </w:r>
      <w:r>
        <w:rPr>
          <w:noProof/>
        </w:rPr>
        <w:instrText xml:space="preserve"> PAGEREF _Toc141684665 \h </w:instrText>
      </w:r>
      <w:r>
        <w:rPr>
          <w:noProof/>
        </w:rPr>
      </w:r>
      <w:r>
        <w:rPr>
          <w:noProof/>
        </w:rPr>
        <w:fldChar w:fldCharType="separate"/>
      </w:r>
      <w:r w:rsidR="0003533C">
        <w:rPr>
          <w:noProof/>
        </w:rPr>
        <w:t>46</w:t>
      </w:r>
      <w:r>
        <w:rPr>
          <w:noProof/>
        </w:rPr>
        <w:fldChar w:fldCharType="end"/>
      </w:r>
    </w:p>
    <w:p w14:paraId="3149ABEE" w14:textId="2BE0BBF2" w:rsidR="00400CB9" w:rsidRDefault="00400CB9">
      <w:pPr>
        <w:pStyle w:val="TDC3"/>
        <w:rPr>
          <w:rFonts w:asciiTheme="minorHAnsi" w:eastAsiaTheme="minorEastAsia" w:hAnsiTheme="minorHAnsi" w:cstheme="minorBidi"/>
          <w:noProof/>
          <w:sz w:val="22"/>
          <w:szCs w:val="22"/>
          <w:lang w:eastAsia="es-ES"/>
        </w:rPr>
      </w:pPr>
      <w:r>
        <w:rPr>
          <w:noProof/>
        </w:rPr>
        <w:t>Artículo 74. Normativa autonómica</w:t>
      </w:r>
      <w:r>
        <w:rPr>
          <w:noProof/>
        </w:rPr>
        <w:tab/>
      </w:r>
      <w:r>
        <w:rPr>
          <w:noProof/>
        </w:rPr>
        <w:fldChar w:fldCharType="begin"/>
      </w:r>
      <w:r>
        <w:rPr>
          <w:noProof/>
        </w:rPr>
        <w:instrText xml:space="preserve"> PAGEREF _Toc141684666 \h </w:instrText>
      </w:r>
      <w:r>
        <w:rPr>
          <w:noProof/>
        </w:rPr>
      </w:r>
      <w:r>
        <w:rPr>
          <w:noProof/>
        </w:rPr>
        <w:fldChar w:fldCharType="separate"/>
      </w:r>
      <w:r w:rsidR="0003533C">
        <w:rPr>
          <w:noProof/>
        </w:rPr>
        <w:t>46</w:t>
      </w:r>
      <w:r>
        <w:rPr>
          <w:noProof/>
        </w:rPr>
        <w:fldChar w:fldCharType="end"/>
      </w:r>
    </w:p>
    <w:p w14:paraId="725588FF" w14:textId="28164231" w:rsidR="00400CB9" w:rsidRDefault="00400CB9">
      <w:pPr>
        <w:pStyle w:val="TDC3"/>
        <w:rPr>
          <w:rFonts w:asciiTheme="minorHAnsi" w:eastAsiaTheme="minorEastAsia" w:hAnsiTheme="minorHAnsi" w:cstheme="minorBidi"/>
          <w:noProof/>
          <w:sz w:val="22"/>
          <w:szCs w:val="22"/>
          <w:lang w:eastAsia="es-ES"/>
        </w:rPr>
      </w:pPr>
      <w:r>
        <w:rPr>
          <w:noProof/>
        </w:rPr>
        <w:t>Artículo 75. Normativa local</w:t>
      </w:r>
      <w:r>
        <w:rPr>
          <w:noProof/>
        </w:rPr>
        <w:tab/>
      </w:r>
      <w:r>
        <w:rPr>
          <w:noProof/>
        </w:rPr>
        <w:fldChar w:fldCharType="begin"/>
      </w:r>
      <w:r>
        <w:rPr>
          <w:noProof/>
        </w:rPr>
        <w:instrText xml:space="preserve"> PAGEREF _Toc141684667 \h </w:instrText>
      </w:r>
      <w:r>
        <w:rPr>
          <w:noProof/>
        </w:rPr>
      </w:r>
      <w:r>
        <w:rPr>
          <w:noProof/>
        </w:rPr>
        <w:fldChar w:fldCharType="separate"/>
      </w:r>
      <w:r w:rsidR="0003533C">
        <w:rPr>
          <w:noProof/>
        </w:rPr>
        <w:t>46</w:t>
      </w:r>
      <w:r>
        <w:rPr>
          <w:noProof/>
        </w:rPr>
        <w:fldChar w:fldCharType="end"/>
      </w:r>
    </w:p>
    <w:p w14:paraId="5675A009" w14:textId="16C9E631" w:rsidR="00400CB9" w:rsidRDefault="00400CB9">
      <w:pPr>
        <w:pStyle w:val="TDC3"/>
        <w:rPr>
          <w:rFonts w:asciiTheme="minorHAnsi" w:eastAsiaTheme="minorEastAsia" w:hAnsiTheme="minorHAnsi" w:cstheme="minorBidi"/>
          <w:noProof/>
          <w:sz w:val="22"/>
          <w:szCs w:val="22"/>
          <w:lang w:eastAsia="es-ES"/>
        </w:rPr>
      </w:pPr>
      <w:r>
        <w:rPr>
          <w:noProof/>
        </w:rPr>
        <w:t>Artículo 76. Normas técnicas</w:t>
      </w:r>
      <w:r>
        <w:rPr>
          <w:noProof/>
        </w:rPr>
        <w:tab/>
      </w:r>
      <w:r>
        <w:rPr>
          <w:noProof/>
        </w:rPr>
        <w:fldChar w:fldCharType="begin"/>
      </w:r>
      <w:r>
        <w:rPr>
          <w:noProof/>
        </w:rPr>
        <w:instrText xml:space="preserve"> PAGEREF _Toc141684668 \h </w:instrText>
      </w:r>
      <w:r>
        <w:rPr>
          <w:noProof/>
        </w:rPr>
      </w:r>
      <w:r>
        <w:rPr>
          <w:noProof/>
        </w:rPr>
        <w:fldChar w:fldCharType="separate"/>
      </w:r>
      <w:r w:rsidR="0003533C">
        <w:rPr>
          <w:noProof/>
        </w:rPr>
        <w:t>46</w:t>
      </w:r>
      <w:r>
        <w:rPr>
          <w:noProof/>
        </w:rPr>
        <w:fldChar w:fldCharType="end"/>
      </w:r>
    </w:p>
    <w:p w14:paraId="79896DC8" w14:textId="7BCA62A1" w:rsidR="00400CB9" w:rsidRDefault="00400CB9">
      <w:pPr>
        <w:pStyle w:val="TDC2"/>
        <w:rPr>
          <w:rFonts w:asciiTheme="minorHAnsi" w:eastAsiaTheme="minorEastAsia" w:hAnsiTheme="minorHAnsi" w:cstheme="minorBidi"/>
          <w:b w:val="0"/>
          <w:noProof/>
          <w:sz w:val="22"/>
          <w:szCs w:val="22"/>
          <w:lang w:eastAsia="es-ES"/>
        </w:rPr>
      </w:pPr>
      <w:r>
        <w:rPr>
          <w:noProof/>
        </w:rPr>
        <w:t>CAPÍTULO 3. RED DE ALUMBRADO PÚBLICO.</w:t>
      </w:r>
      <w:r>
        <w:rPr>
          <w:noProof/>
        </w:rPr>
        <w:tab/>
      </w:r>
      <w:r>
        <w:rPr>
          <w:noProof/>
        </w:rPr>
        <w:fldChar w:fldCharType="begin"/>
      </w:r>
      <w:r>
        <w:rPr>
          <w:noProof/>
        </w:rPr>
        <w:instrText xml:space="preserve"> PAGEREF _Toc141684669 \h </w:instrText>
      </w:r>
      <w:r>
        <w:rPr>
          <w:noProof/>
        </w:rPr>
      </w:r>
      <w:r>
        <w:rPr>
          <w:noProof/>
        </w:rPr>
        <w:fldChar w:fldCharType="separate"/>
      </w:r>
      <w:r w:rsidR="0003533C">
        <w:rPr>
          <w:noProof/>
        </w:rPr>
        <w:t>46</w:t>
      </w:r>
      <w:r>
        <w:rPr>
          <w:noProof/>
        </w:rPr>
        <w:fldChar w:fldCharType="end"/>
      </w:r>
    </w:p>
    <w:p w14:paraId="28457CCE" w14:textId="34153084" w:rsidR="00400CB9" w:rsidRDefault="00400CB9">
      <w:pPr>
        <w:pStyle w:val="TDC3"/>
        <w:rPr>
          <w:rFonts w:asciiTheme="minorHAnsi" w:eastAsiaTheme="minorEastAsia" w:hAnsiTheme="minorHAnsi" w:cstheme="minorBidi"/>
          <w:noProof/>
          <w:sz w:val="22"/>
          <w:szCs w:val="22"/>
          <w:lang w:eastAsia="es-ES"/>
        </w:rPr>
      </w:pPr>
      <w:r>
        <w:rPr>
          <w:noProof/>
        </w:rPr>
        <w:t>Artículo 77. Características de la red</w:t>
      </w:r>
      <w:r>
        <w:rPr>
          <w:noProof/>
        </w:rPr>
        <w:tab/>
      </w:r>
      <w:r>
        <w:rPr>
          <w:noProof/>
        </w:rPr>
        <w:fldChar w:fldCharType="begin"/>
      </w:r>
      <w:r>
        <w:rPr>
          <w:noProof/>
        </w:rPr>
        <w:instrText xml:space="preserve"> PAGEREF _Toc141684670 \h </w:instrText>
      </w:r>
      <w:r>
        <w:rPr>
          <w:noProof/>
        </w:rPr>
      </w:r>
      <w:r>
        <w:rPr>
          <w:noProof/>
        </w:rPr>
        <w:fldChar w:fldCharType="separate"/>
      </w:r>
      <w:r w:rsidR="0003533C">
        <w:rPr>
          <w:noProof/>
        </w:rPr>
        <w:t>46</w:t>
      </w:r>
      <w:r>
        <w:rPr>
          <w:noProof/>
        </w:rPr>
        <w:fldChar w:fldCharType="end"/>
      </w:r>
    </w:p>
    <w:p w14:paraId="0CD1BB16" w14:textId="245AE8D0" w:rsidR="00400CB9" w:rsidRDefault="00400CB9">
      <w:pPr>
        <w:pStyle w:val="TDC3"/>
        <w:rPr>
          <w:rFonts w:asciiTheme="minorHAnsi" w:eastAsiaTheme="minorEastAsia" w:hAnsiTheme="minorHAnsi" w:cstheme="minorBidi"/>
          <w:noProof/>
          <w:sz w:val="22"/>
          <w:szCs w:val="22"/>
          <w:lang w:eastAsia="es-ES"/>
        </w:rPr>
      </w:pPr>
      <w:r>
        <w:rPr>
          <w:noProof/>
        </w:rPr>
        <w:t>Artículo 78. Niveles de iluminación y eficiencia energética</w:t>
      </w:r>
      <w:r>
        <w:rPr>
          <w:noProof/>
        </w:rPr>
        <w:tab/>
      </w:r>
      <w:r>
        <w:rPr>
          <w:noProof/>
        </w:rPr>
        <w:fldChar w:fldCharType="begin"/>
      </w:r>
      <w:r>
        <w:rPr>
          <w:noProof/>
        </w:rPr>
        <w:instrText xml:space="preserve"> PAGEREF _Toc141684671 \h </w:instrText>
      </w:r>
      <w:r>
        <w:rPr>
          <w:noProof/>
        </w:rPr>
      </w:r>
      <w:r>
        <w:rPr>
          <w:noProof/>
        </w:rPr>
        <w:fldChar w:fldCharType="separate"/>
      </w:r>
      <w:r w:rsidR="0003533C">
        <w:rPr>
          <w:noProof/>
        </w:rPr>
        <w:t>46</w:t>
      </w:r>
      <w:r>
        <w:rPr>
          <w:noProof/>
        </w:rPr>
        <w:fldChar w:fldCharType="end"/>
      </w:r>
    </w:p>
    <w:p w14:paraId="65030312" w14:textId="3F168CEA" w:rsidR="00400CB9" w:rsidRDefault="00400CB9">
      <w:pPr>
        <w:pStyle w:val="TDC2"/>
        <w:rPr>
          <w:rFonts w:asciiTheme="minorHAnsi" w:eastAsiaTheme="minorEastAsia" w:hAnsiTheme="minorHAnsi" w:cstheme="minorBidi"/>
          <w:b w:val="0"/>
          <w:noProof/>
          <w:sz w:val="22"/>
          <w:szCs w:val="22"/>
          <w:lang w:eastAsia="es-ES"/>
        </w:rPr>
      </w:pPr>
      <w:r>
        <w:rPr>
          <w:noProof/>
        </w:rPr>
        <w:t>CAPÍTULO 4. RED DE DISTRIBUCION DE ENERGIA ELECTRICA.</w:t>
      </w:r>
      <w:r>
        <w:rPr>
          <w:noProof/>
        </w:rPr>
        <w:tab/>
      </w:r>
      <w:r>
        <w:rPr>
          <w:noProof/>
        </w:rPr>
        <w:fldChar w:fldCharType="begin"/>
      </w:r>
      <w:r>
        <w:rPr>
          <w:noProof/>
        </w:rPr>
        <w:instrText xml:space="preserve"> PAGEREF _Toc141684672 \h </w:instrText>
      </w:r>
      <w:r>
        <w:rPr>
          <w:noProof/>
        </w:rPr>
      </w:r>
      <w:r>
        <w:rPr>
          <w:noProof/>
        </w:rPr>
        <w:fldChar w:fldCharType="separate"/>
      </w:r>
      <w:r w:rsidR="0003533C">
        <w:rPr>
          <w:noProof/>
        </w:rPr>
        <w:t>46</w:t>
      </w:r>
      <w:r>
        <w:rPr>
          <w:noProof/>
        </w:rPr>
        <w:fldChar w:fldCharType="end"/>
      </w:r>
    </w:p>
    <w:p w14:paraId="3F99BFB4" w14:textId="3B8F16ED" w:rsidR="00400CB9" w:rsidRDefault="00400CB9">
      <w:pPr>
        <w:pStyle w:val="TDC3"/>
        <w:rPr>
          <w:rFonts w:asciiTheme="minorHAnsi" w:eastAsiaTheme="minorEastAsia" w:hAnsiTheme="minorHAnsi" w:cstheme="minorBidi"/>
          <w:noProof/>
          <w:sz w:val="22"/>
          <w:szCs w:val="22"/>
          <w:lang w:eastAsia="es-ES"/>
        </w:rPr>
      </w:pPr>
      <w:r>
        <w:rPr>
          <w:noProof/>
        </w:rPr>
        <w:t>Artículo 79. Redes de transporte de energía eléctrica</w:t>
      </w:r>
      <w:r>
        <w:rPr>
          <w:noProof/>
        </w:rPr>
        <w:tab/>
      </w:r>
      <w:r>
        <w:rPr>
          <w:noProof/>
        </w:rPr>
        <w:fldChar w:fldCharType="begin"/>
      </w:r>
      <w:r>
        <w:rPr>
          <w:noProof/>
        </w:rPr>
        <w:instrText xml:space="preserve"> PAGEREF _Toc141684673 \h </w:instrText>
      </w:r>
      <w:r>
        <w:rPr>
          <w:noProof/>
        </w:rPr>
      </w:r>
      <w:r>
        <w:rPr>
          <w:noProof/>
        </w:rPr>
        <w:fldChar w:fldCharType="separate"/>
      </w:r>
      <w:r w:rsidR="0003533C">
        <w:rPr>
          <w:noProof/>
        </w:rPr>
        <w:t>46</w:t>
      </w:r>
      <w:r>
        <w:rPr>
          <w:noProof/>
        </w:rPr>
        <w:fldChar w:fldCharType="end"/>
      </w:r>
    </w:p>
    <w:p w14:paraId="085C2107" w14:textId="787A8B20" w:rsidR="00400CB9" w:rsidRDefault="00400CB9">
      <w:pPr>
        <w:pStyle w:val="TDC3"/>
        <w:rPr>
          <w:rFonts w:asciiTheme="minorHAnsi" w:eastAsiaTheme="minorEastAsia" w:hAnsiTheme="minorHAnsi" w:cstheme="minorBidi"/>
          <w:noProof/>
          <w:sz w:val="22"/>
          <w:szCs w:val="22"/>
          <w:lang w:eastAsia="es-ES"/>
        </w:rPr>
      </w:pPr>
      <w:r>
        <w:rPr>
          <w:noProof/>
        </w:rPr>
        <w:t>Artículo 80. Centros de transformación</w:t>
      </w:r>
      <w:r>
        <w:rPr>
          <w:noProof/>
        </w:rPr>
        <w:tab/>
      </w:r>
      <w:r>
        <w:rPr>
          <w:noProof/>
        </w:rPr>
        <w:fldChar w:fldCharType="begin"/>
      </w:r>
      <w:r>
        <w:rPr>
          <w:noProof/>
        </w:rPr>
        <w:instrText xml:space="preserve"> PAGEREF _Toc141684674 \h </w:instrText>
      </w:r>
      <w:r>
        <w:rPr>
          <w:noProof/>
        </w:rPr>
      </w:r>
      <w:r>
        <w:rPr>
          <w:noProof/>
        </w:rPr>
        <w:fldChar w:fldCharType="separate"/>
      </w:r>
      <w:r w:rsidR="0003533C">
        <w:rPr>
          <w:noProof/>
        </w:rPr>
        <w:t>47</w:t>
      </w:r>
      <w:r>
        <w:rPr>
          <w:noProof/>
        </w:rPr>
        <w:fldChar w:fldCharType="end"/>
      </w:r>
    </w:p>
    <w:p w14:paraId="516BCBB4" w14:textId="5A95B905" w:rsidR="00400CB9" w:rsidRDefault="00400CB9">
      <w:pPr>
        <w:pStyle w:val="TDC3"/>
        <w:rPr>
          <w:rFonts w:asciiTheme="minorHAnsi" w:eastAsiaTheme="minorEastAsia" w:hAnsiTheme="minorHAnsi" w:cstheme="minorBidi"/>
          <w:noProof/>
          <w:sz w:val="22"/>
          <w:szCs w:val="22"/>
          <w:lang w:eastAsia="es-ES"/>
        </w:rPr>
      </w:pPr>
      <w:r>
        <w:rPr>
          <w:noProof/>
        </w:rPr>
        <w:t>Artículo 81. Redes de baja tensión</w:t>
      </w:r>
      <w:r>
        <w:rPr>
          <w:noProof/>
        </w:rPr>
        <w:tab/>
      </w:r>
      <w:r>
        <w:rPr>
          <w:noProof/>
        </w:rPr>
        <w:fldChar w:fldCharType="begin"/>
      </w:r>
      <w:r>
        <w:rPr>
          <w:noProof/>
        </w:rPr>
        <w:instrText xml:space="preserve"> PAGEREF _Toc141684675 \h </w:instrText>
      </w:r>
      <w:r>
        <w:rPr>
          <w:noProof/>
        </w:rPr>
      </w:r>
      <w:r>
        <w:rPr>
          <w:noProof/>
        </w:rPr>
        <w:fldChar w:fldCharType="separate"/>
      </w:r>
      <w:r w:rsidR="0003533C">
        <w:rPr>
          <w:noProof/>
        </w:rPr>
        <w:t>47</w:t>
      </w:r>
      <w:r>
        <w:rPr>
          <w:noProof/>
        </w:rPr>
        <w:fldChar w:fldCharType="end"/>
      </w:r>
    </w:p>
    <w:p w14:paraId="2F72A124" w14:textId="26261B3A" w:rsidR="00400CB9" w:rsidRDefault="00400CB9">
      <w:pPr>
        <w:pStyle w:val="TDC3"/>
        <w:rPr>
          <w:rFonts w:asciiTheme="minorHAnsi" w:eastAsiaTheme="minorEastAsia" w:hAnsiTheme="minorHAnsi" w:cstheme="minorBidi"/>
          <w:noProof/>
          <w:sz w:val="22"/>
          <w:szCs w:val="22"/>
          <w:lang w:eastAsia="es-ES"/>
        </w:rPr>
      </w:pPr>
      <w:r>
        <w:rPr>
          <w:noProof/>
        </w:rPr>
        <w:t>Artículo 82. Supervisión municipal</w:t>
      </w:r>
      <w:r>
        <w:rPr>
          <w:noProof/>
        </w:rPr>
        <w:tab/>
      </w:r>
      <w:r>
        <w:rPr>
          <w:noProof/>
        </w:rPr>
        <w:fldChar w:fldCharType="begin"/>
      </w:r>
      <w:r>
        <w:rPr>
          <w:noProof/>
        </w:rPr>
        <w:instrText xml:space="preserve"> PAGEREF _Toc141684676 \h </w:instrText>
      </w:r>
      <w:r>
        <w:rPr>
          <w:noProof/>
        </w:rPr>
      </w:r>
      <w:r>
        <w:rPr>
          <w:noProof/>
        </w:rPr>
        <w:fldChar w:fldCharType="separate"/>
      </w:r>
      <w:r w:rsidR="0003533C">
        <w:rPr>
          <w:noProof/>
        </w:rPr>
        <w:t>47</w:t>
      </w:r>
      <w:r>
        <w:rPr>
          <w:noProof/>
        </w:rPr>
        <w:fldChar w:fldCharType="end"/>
      </w:r>
    </w:p>
    <w:p w14:paraId="5B9CB95E" w14:textId="5E593CD3" w:rsidR="00400CB9" w:rsidRDefault="00400CB9">
      <w:pPr>
        <w:pStyle w:val="TDC2"/>
        <w:rPr>
          <w:rFonts w:asciiTheme="minorHAnsi" w:eastAsiaTheme="minorEastAsia" w:hAnsiTheme="minorHAnsi" w:cstheme="minorBidi"/>
          <w:b w:val="0"/>
          <w:noProof/>
          <w:sz w:val="22"/>
          <w:szCs w:val="22"/>
          <w:lang w:eastAsia="es-ES"/>
        </w:rPr>
      </w:pPr>
      <w:r>
        <w:rPr>
          <w:noProof/>
        </w:rPr>
        <w:t>CAPÍTULO 5. RED DE DISTRIBUCION DE GAS NATURAL</w:t>
      </w:r>
      <w:r>
        <w:rPr>
          <w:noProof/>
        </w:rPr>
        <w:tab/>
      </w:r>
      <w:r>
        <w:rPr>
          <w:noProof/>
        </w:rPr>
        <w:fldChar w:fldCharType="begin"/>
      </w:r>
      <w:r>
        <w:rPr>
          <w:noProof/>
        </w:rPr>
        <w:instrText xml:space="preserve"> PAGEREF _Toc141684677 \h </w:instrText>
      </w:r>
      <w:r>
        <w:rPr>
          <w:noProof/>
        </w:rPr>
      </w:r>
      <w:r>
        <w:rPr>
          <w:noProof/>
        </w:rPr>
        <w:fldChar w:fldCharType="separate"/>
      </w:r>
      <w:r w:rsidR="0003533C">
        <w:rPr>
          <w:noProof/>
        </w:rPr>
        <w:t>47</w:t>
      </w:r>
      <w:r>
        <w:rPr>
          <w:noProof/>
        </w:rPr>
        <w:fldChar w:fldCharType="end"/>
      </w:r>
    </w:p>
    <w:p w14:paraId="26803C71" w14:textId="509B231B" w:rsidR="00400CB9" w:rsidRDefault="00400CB9">
      <w:pPr>
        <w:pStyle w:val="TDC3"/>
        <w:rPr>
          <w:rFonts w:asciiTheme="minorHAnsi" w:eastAsiaTheme="minorEastAsia" w:hAnsiTheme="minorHAnsi" w:cstheme="minorBidi"/>
          <w:noProof/>
          <w:sz w:val="22"/>
          <w:szCs w:val="22"/>
          <w:lang w:eastAsia="es-ES"/>
        </w:rPr>
      </w:pPr>
      <w:r>
        <w:rPr>
          <w:noProof/>
        </w:rPr>
        <w:t>Artículo 83. Normativa general</w:t>
      </w:r>
      <w:r>
        <w:rPr>
          <w:noProof/>
        </w:rPr>
        <w:tab/>
      </w:r>
      <w:r>
        <w:rPr>
          <w:noProof/>
        </w:rPr>
        <w:fldChar w:fldCharType="begin"/>
      </w:r>
      <w:r>
        <w:rPr>
          <w:noProof/>
        </w:rPr>
        <w:instrText xml:space="preserve"> PAGEREF _Toc141684678 \h </w:instrText>
      </w:r>
      <w:r>
        <w:rPr>
          <w:noProof/>
        </w:rPr>
      </w:r>
      <w:r>
        <w:rPr>
          <w:noProof/>
        </w:rPr>
        <w:fldChar w:fldCharType="separate"/>
      </w:r>
      <w:r w:rsidR="0003533C">
        <w:rPr>
          <w:noProof/>
        </w:rPr>
        <w:t>47</w:t>
      </w:r>
      <w:r>
        <w:rPr>
          <w:noProof/>
        </w:rPr>
        <w:fldChar w:fldCharType="end"/>
      </w:r>
    </w:p>
    <w:p w14:paraId="209B871B" w14:textId="60CA0B09" w:rsidR="00400CB9" w:rsidRDefault="00400CB9">
      <w:pPr>
        <w:pStyle w:val="TDC3"/>
        <w:rPr>
          <w:rFonts w:asciiTheme="minorHAnsi" w:eastAsiaTheme="minorEastAsia" w:hAnsiTheme="minorHAnsi" w:cstheme="minorBidi"/>
          <w:noProof/>
          <w:sz w:val="22"/>
          <w:szCs w:val="22"/>
          <w:lang w:eastAsia="es-ES"/>
        </w:rPr>
      </w:pPr>
      <w:r>
        <w:rPr>
          <w:noProof/>
        </w:rPr>
        <w:t>Artículo 84. Supervisión municipal</w:t>
      </w:r>
      <w:r>
        <w:rPr>
          <w:noProof/>
        </w:rPr>
        <w:tab/>
      </w:r>
      <w:r>
        <w:rPr>
          <w:noProof/>
        </w:rPr>
        <w:fldChar w:fldCharType="begin"/>
      </w:r>
      <w:r>
        <w:rPr>
          <w:noProof/>
        </w:rPr>
        <w:instrText xml:space="preserve"> PAGEREF _Toc141684679 \h </w:instrText>
      </w:r>
      <w:r>
        <w:rPr>
          <w:noProof/>
        </w:rPr>
      </w:r>
      <w:r>
        <w:rPr>
          <w:noProof/>
        </w:rPr>
        <w:fldChar w:fldCharType="separate"/>
      </w:r>
      <w:r w:rsidR="0003533C">
        <w:rPr>
          <w:noProof/>
        </w:rPr>
        <w:t>47</w:t>
      </w:r>
      <w:r>
        <w:rPr>
          <w:noProof/>
        </w:rPr>
        <w:fldChar w:fldCharType="end"/>
      </w:r>
    </w:p>
    <w:p w14:paraId="099AD84D" w14:textId="6D5E565C" w:rsidR="00400CB9" w:rsidRDefault="00400CB9">
      <w:pPr>
        <w:pStyle w:val="TDC2"/>
        <w:rPr>
          <w:rFonts w:asciiTheme="minorHAnsi" w:eastAsiaTheme="minorEastAsia" w:hAnsiTheme="minorHAnsi" w:cstheme="minorBidi"/>
          <w:b w:val="0"/>
          <w:noProof/>
          <w:sz w:val="22"/>
          <w:szCs w:val="22"/>
          <w:lang w:eastAsia="es-ES"/>
        </w:rPr>
      </w:pPr>
      <w:r>
        <w:rPr>
          <w:noProof/>
        </w:rPr>
        <w:t>CAPÍTULO 6. REDES DE TELECOMUNICACIONES</w:t>
      </w:r>
      <w:r>
        <w:rPr>
          <w:noProof/>
        </w:rPr>
        <w:tab/>
      </w:r>
      <w:r>
        <w:rPr>
          <w:noProof/>
        </w:rPr>
        <w:fldChar w:fldCharType="begin"/>
      </w:r>
      <w:r>
        <w:rPr>
          <w:noProof/>
        </w:rPr>
        <w:instrText xml:space="preserve"> PAGEREF _Toc141684680 \h </w:instrText>
      </w:r>
      <w:r>
        <w:rPr>
          <w:noProof/>
        </w:rPr>
      </w:r>
      <w:r>
        <w:rPr>
          <w:noProof/>
        </w:rPr>
        <w:fldChar w:fldCharType="separate"/>
      </w:r>
      <w:r w:rsidR="0003533C">
        <w:rPr>
          <w:noProof/>
        </w:rPr>
        <w:t>48</w:t>
      </w:r>
      <w:r>
        <w:rPr>
          <w:noProof/>
        </w:rPr>
        <w:fldChar w:fldCharType="end"/>
      </w:r>
    </w:p>
    <w:p w14:paraId="1468AC03" w14:textId="1BB87D49" w:rsidR="00400CB9" w:rsidRDefault="00400CB9">
      <w:pPr>
        <w:pStyle w:val="TDC3"/>
        <w:rPr>
          <w:rFonts w:asciiTheme="minorHAnsi" w:eastAsiaTheme="minorEastAsia" w:hAnsiTheme="minorHAnsi" w:cstheme="minorBidi"/>
          <w:noProof/>
          <w:sz w:val="22"/>
          <w:szCs w:val="22"/>
          <w:lang w:eastAsia="es-ES"/>
        </w:rPr>
      </w:pPr>
      <w:r>
        <w:rPr>
          <w:noProof/>
        </w:rPr>
        <w:t>Artículo 85. Normativa general</w:t>
      </w:r>
      <w:r>
        <w:rPr>
          <w:noProof/>
        </w:rPr>
        <w:tab/>
      </w:r>
      <w:r>
        <w:rPr>
          <w:noProof/>
        </w:rPr>
        <w:fldChar w:fldCharType="begin"/>
      </w:r>
      <w:r>
        <w:rPr>
          <w:noProof/>
        </w:rPr>
        <w:instrText xml:space="preserve"> PAGEREF _Toc141684681 \h </w:instrText>
      </w:r>
      <w:r>
        <w:rPr>
          <w:noProof/>
        </w:rPr>
      </w:r>
      <w:r>
        <w:rPr>
          <w:noProof/>
        </w:rPr>
        <w:fldChar w:fldCharType="separate"/>
      </w:r>
      <w:r w:rsidR="0003533C">
        <w:rPr>
          <w:noProof/>
        </w:rPr>
        <w:t>48</w:t>
      </w:r>
      <w:r>
        <w:rPr>
          <w:noProof/>
        </w:rPr>
        <w:fldChar w:fldCharType="end"/>
      </w:r>
    </w:p>
    <w:p w14:paraId="0E9B9EBF" w14:textId="33A7DB92" w:rsidR="00400CB9" w:rsidRDefault="00400CB9">
      <w:pPr>
        <w:pStyle w:val="TDC3"/>
        <w:rPr>
          <w:rFonts w:asciiTheme="minorHAnsi" w:eastAsiaTheme="minorEastAsia" w:hAnsiTheme="minorHAnsi" w:cstheme="minorBidi"/>
          <w:noProof/>
          <w:sz w:val="22"/>
          <w:szCs w:val="22"/>
          <w:lang w:eastAsia="es-ES"/>
        </w:rPr>
      </w:pPr>
      <w:r>
        <w:rPr>
          <w:noProof/>
        </w:rPr>
        <w:t>Artículo 86. Condiciones específicas</w:t>
      </w:r>
      <w:r>
        <w:rPr>
          <w:noProof/>
        </w:rPr>
        <w:tab/>
      </w:r>
      <w:r>
        <w:rPr>
          <w:noProof/>
        </w:rPr>
        <w:fldChar w:fldCharType="begin"/>
      </w:r>
      <w:r>
        <w:rPr>
          <w:noProof/>
        </w:rPr>
        <w:instrText xml:space="preserve"> PAGEREF _Toc141684682 \h </w:instrText>
      </w:r>
      <w:r>
        <w:rPr>
          <w:noProof/>
        </w:rPr>
      </w:r>
      <w:r>
        <w:rPr>
          <w:noProof/>
        </w:rPr>
        <w:fldChar w:fldCharType="separate"/>
      </w:r>
      <w:r w:rsidR="0003533C">
        <w:rPr>
          <w:noProof/>
        </w:rPr>
        <w:t>48</w:t>
      </w:r>
      <w:r>
        <w:rPr>
          <w:noProof/>
        </w:rPr>
        <w:fldChar w:fldCharType="end"/>
      </w:r>
    </w:p>
    <w:p w14:paraId="0325CCF3" w14:textId="7FBF6473" w:rsidR="00400CB9" w:rsidRDefault="00400CB9">
      <w:pPr>
        <w:pStyle w:val="TDC3"/>
        <w:rPr>
          <w:rFonts w:asciiTheme="minorHAnsi" w:eastAsiaTheme="minorEastAsia" w:hAnsiTheme="minorHAnsi" w:cstheme="minorBidi"/>
          <w:noProof/>
          <w:sz w:val="22"/>
          <w:szCs w:val="22"/>
          <w:lang w:eastAsia="es-ES"/>
        </w:rPr>
      </w:pPr>
      <w:r>
        <w:rPr>
          <w:noProof/>
        </w:rPr>
        <w:lastRenderedPageBreak/>
        <w:t>Artículo 87. Supervisión municipal</w:t>
      </w:r>
      <w:r>
        <w:rPr>
          <w:noProof/>
        </w:rPr>
        <w:tab/>
      </w:r>
      <w:r>
        <w:rPr>
          <w:noProof/>
        </w:rPr>
        <w:fldChar w:fldCharType="begin"/>
      </w:r>
      <w:r>
        <w:rPr>
          <w:noProof/>
        </w:rPr>
        <w:instrText xml:space="preserve"> PAGEREF _Toc141684683 \h </w:instrText>
      </w:r>
      <w:r>
        <w:rPr>
          <w:noProof/>
        </w:rPr>
      </w:r>
      <w:r>
        <w:rPr>
          <w:noProof/>
        </w:rPr>
        <w:fldChar w:fldCharType="separate"/>
      </w:r>
      <w:r w:rsidR="0003533C">
        <w:rPr>
          <w:noProof/>
        </w:rPr>
        <w:t>48</w:t>
      </w:r>
      <w:r>
        <w:rPr>
          <w:noProof/>
        </w:rPr>
        <w:fldChar w:fldCharType="end"/>
      </w:r>
    </w:p>
    <w:p w14:paraId="5C34254C" w14:textId="266894C2" w:rsidR="00400CB9" w:rsidRDefault="00400CB9">
      <w:pPr>
        <w:pStyle w:val="TDC2"/>
        <w:rPr>
          <w:rFonts w:asciiTheme="minorHAnsi" w:eastAsiaTheme="minorEastAsia" w:hAnsiTheme="minorHAnsi" w:cstheme="minorBidi"/>
          <w:b w:val="0"/>
          <w:noProof/>
          <w:sz w:val="22"/>
          <w:szCs w:val="22"/>
          <w:lang w:eastAsia="es-ES"/>
        </w:rPr>
      </w:pPr>
      <w:r>
        <w:rPr>
          <w:noProof/>
        </w:rPr>
        <w:t>CAPÍTULO 7. CLASIFICACION Y GARANTIAS</w:t>
      </w:r>
      <w:r>
        <w:rPr>
          <w:noProof/>
        </w:rPr>
        <w:tab/>
      </w:r>
      <w:r>
        <w:rPr>
          <w:noProof/>
        </w:rPr>
        <w:fldChar w:fldCharType="begin"/>
      </w:r>
      <w:r>
        <w:rPr>
          <w:noProof/>
        </w:rPr>
        <w:instrText xml:space="preserve"> PAGEREF _Toc141684684 \h </w:instrText>
      </w:r>
      <w:r>
        <w:rPr>
          <w:noProof/>
        </w:rPr>
      </w:r>
      <w:r>
        <w:rPr>
          <w:noProof/>
        </w:rPr>
        <w:fldChar w:fldCharType="separate"/>
      </w:r>
      <w:r w:rsidR="0003533C">
        <w:rPr>
          <w:noProof/>
        </w:rPr>
        <w:t>49</w:t>
      </w:r>
      <w:r>
        <w:rPr>
          <w:noProof/>
        </w:rPr>
        <w:fldChar w:fldCharType="end"/>
      </w:r>
    </w:p>
    <w:p w14:paraId="5787B618" w14:textId="7B5469C0" w:rsidR="00400CB9" w:rsidRDefault="00400CB9">
      <w:pPr>
        <w:pStyle w:val="TDC3"/>
        <w:rPr>
          <w:rFonts w:asciiTheme="minorHAnsi" w:eastAsiaTheme="minorEastAsia" w:hAnsiTheme="minorHAnsi" w:cstheme="minorBidi"/>
          <w:noProof/>
          <w:sz w:val="22"/>
          <w:szCs w:val="22"/>
          <w:lang w:eastAsia="es-ES"/>
        </w:rPr>
      </w:pPr>
      <w:r>
        <w:rPr>
          <w:noProof/>
        </w:rPr>
        <w:t>Artículo 88. Clasificación de las actuaciones de urbanización</w:t>
      </w:r>
      <w:r>
        <w:rPr>
          <w:noProof/>
        </w:rPr>
        <w:tab/>
      </w:r>
      <w:r>
        <w:rPr>
          <w:noProof/>
        </w:rPr>
        <w:fldChar w:fldCharType="begin"/>
      </w:r>
      <w:r>
        <w:rPr>
          <w:noProof/>
        </w:rPr>
        <w:instrText xml:space="preserve"> PAGEREF _Toc141684685 \h </w:instrText>
      </w:r>
      <w:r>
        <w:rPr>
          <w:noProof/>
        </w:rPr>
      </w:r>
      <w:r>
        <w:rPr>
          <w:noProof/>
        </w:rPr>
        <w:fldChar w:fldCharType="separate"/>
      </w:r>
      <w:r w:rsidR="0003533C">
        <w:rPr>
          <w:noProof/>
        </w:rPr>
        <w:t>49</w:t>
      </w:r>
      <w:r>
        <w:rPr>
          <w:noProof/>
        </w:rPr>
        <w:fldChar w:fldCharType="end"/>
      </w:r>
    </w:p>
    <w:p w14:paraId="0C618D44" w14:textId="2992ADF6" w:rsidR="00400CB9" w:rsidRDefault="00400CB9">
      <w:pPr>
        <w:pStyle w:val="TDC3"/>
        <w:rPr>
          <w:rFonts w:asciiTheme="minorHAnsi" w:eastAsiaTheme="minorEastAsia" w:hAnsiTheme="minorHAnsi" w:cstheme="minorBidi"/>
          <w:noProof/>
          <w:sz w:val="22"/>
          <w:szCs w:val="22"/>
          <w:lang w:eastAsia="es-ES"/>
        </w:rPr>
      </w:pPr>
      <w:r>
        <w:rPr>
          <w:noProof/>
        </w:rPr>
        <w:t>Artículo 89. Garantías en actuaciones de urbanización</w:t>
      </w:r>
      <w:r>
        <w:rPr>
          <w:noProof/>
        </w:rPr>
        <w:tab/>
      </w:r>
      <w:r>
        <w:rPr>
          <w:noProof/>
        </w:rPr>
        <w:fldChar w:fldCharType="begin"/>
      </w:r>
      <w:r>
        <w:rPr>
          <w:noProof/>
        </w:rPr>
        <w:instrText xml:space="preserve"> PAGEREF _Toc141684686 \h </w:instrText>
      </w:r>
      <w:r>
        <w:rPr>
          <w:noProof/>
        </w:rPr>
      </w:r>
      <w:r>
        <w:rPr>
          <w:noProof/>
        </w:rPr>
        <w:fldChar w:fldCharType="separate"/>
      </w:r>
      <w:r w:rsidR="0003533C">
        <w:rPr>
          <w:noProof/>
        </w:rPr>
        <w:t>49</w:t>
      </w:r>
      <w:r>
        <w:rPr>
          <w:noProof/>
        </w:rPr>
        <w:fldChar w:fldCharType="end"/>
      </w:r>
    </w:p>
    <w:p w14:paraId="15751550" w14:textId="59238D1F" w:rsidR="00400CB9" w:rsidRDefault="00400CB9">
      <w:pPr>
        <w:pStyle w:val="TDC1"/>
        <w:rPr>
          <w:rFonts w:asciiTheme="minorHAnsi" w:eastAsiaTheme="minorEastAsia" w:hAnsiTheme="minorHAnsi" w:cstheme="minorBidi"/>
          <w:b w:val="0"/>
          <w:noProof/>
          <w:sz w:val="22"/>
          <w:szCs w:val="22"/>
          <w:lang w:eastAsia="es-ES"/>
        </w:rPr>
      </w:pPr>
      <w:r>
        <w:rPr>
          <w:noProof/>
        </w:rPr>
        <w:t>TITULO IV. NORMAS GENERALES DE LA EDIFICACIÓN</w:t>
      </w:r>
      <w:r>
        <w:rPr>
          <w:noProof/>
        </w:rPr>
        <w:tab/>
      </w:r>
      <w:r>
        <w:rPr>
          <w:noProof/>
        </w:rPr>
        <w:fldChar w:fldCharType="begin"/>
      </w:r>
      <w:r>
        <w:rPr>
          <w:noProof/>
        </w:rPr>
        <w:instrText xml:space="preserve"> PAGEREF _Toc141684687 \h </w:instrText>
      </w:r>
      <w:r>
        <w:rPr>
          <w:noProof/>
        </w:rPr>
      </w:r>
      <w:r>
        <w:rPr>
          <w:noProof/>
        </w:rPr>
        <w:fldChar w:fldCharType="separate"/>
      </w:r>
      <w:r w:rsidR="0003533C">
        <w:rPr>
          <w:noProof/>
        </w:rPr>
        <w:t>51</w:t>
      </w:r>
      <w:r>
        <w:rPr>
          <w:noProof/>
        </w:rPr>
        <w:fldChar w:fldCharType="end"/>
      </w:r>
    </w:p>
    <w:p w14:paraId="47BF6CF6" w14:textId="7A2B7963" w:rsidR="00400CB9" w:rsidRDefault="00400CB9">
      <w:pPr>
        <w:pStyle w:val="TDC2"/>
        <w:rPr>
          <w:rFonts w:asciiTheme="minorHAnsi" w:eastAsiaTheme="minorEastAsia" w:hAnsiTheme="minorHAnsi" w:cstheme="minorBidi"/>
          <w:b w:val="0"/>
          <w:noProof/>
          <w:sz w:val="22"/>
          <w:szCs w:val="22"/>
          <w:lang w:eastAsia="es-ES"/>
        </w:rPr>
      </w:pPr>
      <w:r>
        <w:rPr>
          <w:noProof/>
        </w:rPr>
        <w:t>CAPÍTULO 1. DETERMINACIONES GENERALES.</w:t>
      </w:r>
      <w:r>
        <w:rPr>
          <w:noProof/>
        </w:rPr>
        <w:tab/>
      </w:r>
      <w:r>
        <w:rPr>
          <w:noProof/>
        </w:rPr>
        <w:fldChar w:fldCharType="begin"/>
      </w:r>
      <w:r>
        <w:rPr>
          <w:noProof/>
        </w:rPr>
        <w:instrText xml:space="preserve"> PAGEREF _Toc141684688 \h </w:instrText>
      </w:r>
      <w:r>
        <w:rPr>
          <w:noProof/>
        </w:rPr>
      </w:r>
      <w:r>
        <w:rPr>
          <w:noProof/>
        </w:rPr>
        <w:fldChar w:fldCharType="separate"/>
      </w:r>
      <w:r w:rsidR="0003533C">
        <w:rPr>
          <w:noProof/>
        </w:rPr>
        <w:t>51</w:t>
      </w:r>
      <w:r>
        <w:rPr>
          <w:noProof/>
        </w:rPr>
        <w:fldChar w:fldCharType="end"/>
      </w:r>
    </w:p>
    <w:p w14:paraId="15C3FD79" w14:textId="6114C63F" w:rsidR="00400CB9" w:rsidRDefault="00400CB9">
      <w:pPr>
        <w:pStyle w:val="TDC3"/>
        <w:rPr>
          <w:rFonts w:asciiTheme="minorHAnsi" w:eastAsiaTheme="minorEastAsia" w:hAnsiTheme="minorHAnsi" w:cstheme="minorBidi"/>
          <w:noProof/>
          <w:sz w:val="22"/>
          <w:szCs w:val="22"/>
          <w:lang w:eastAsia="es-ES"/>
        </w:rPr>
      </w:pPr>
      <w:r>
        <w:rPr>
          <w:noProof/>
        </w:rPr>
        <w:t>Artículo 90. Definiciones de parámetros urbanísticos y edificatorios</w:t>
      </w:r>
      <w:r>
        <w:rPr>
          <w:noProof/>
        </w:rPr>
        <w:tab/>
      </w:r>
      <w:r>
        <w:rPr>
          <w:noProof/>
        </w:rPr>
        <w:fldChar w:fldCharType="begin"/>
      </w:r>
      <w:r>
        <w:rPr>
          <w:noProof/>
        </w:rPr>
        <w:instrText xml:space="preserve"> PAGEREF _Toc141684689 \h </w:instrText>
      </w:r>
      <w:r>
        <w:rPr>
          <w:noProof/>
        </w:rPr>
      </w:r>
      <w:r>
        <w:rPr>
          <w:noProof/>
        </w:rPr>
        <w:fldChar w:fldCharType="separate"/>
      </w:r>
      <w:r w:rsidR="0003533C">
        <w:rPr>
          <w:noProof/>
        </w:rPr>
        <w:t>51</w:t>
      </w:r>
      <w:r>
        <w:rPr>
          <w:noProof/>
        </w:rPr>
        <w:fldChar w:fldCharType="end"/>
      </w:r>
    </w:p>
    <w:p w14:paraId="1ADFD836" w14:textId="0CFFAF1F" w:rsidR="00400CB9" w:rsidRDefault="00400CB9">
      <w:pPr>
        <w:pStyle w:val="TDC3"/>
        <w:rPr>
          <w:rFonts w:asciiTheme="minorHAnsi" w:eastAsiaTheme="minorEastAsia" w:hAnsiTheme="minorHAnsi" w:cstheme="minorBidi"/>
          <w:noProof/>
          <w:sz w:val="22"/>
          <w:szCs w:val="22"/>
          <w:lang w:eastAsia="es-ES"/>
        </w:rPr>
      </w:pPr>
      <w:r>
        <w:rPr>
          <w:noProof/>
        </w:rPr>
        <w:t>Artículo 91. Definiciones de parcela y edificación</w:t>
      </w:r>
      <w:r>
        <w:rPr>
          <w:noProof/>
        </w:rPr>
        <w:tab/>
      </w:r>
      <w:r>
        <w:rPr>
          <w:noProof/>
        </w:rPr>
        <w:fldChar w:fldCharType="begin"/>
      </w:r>
      <w:r>
        <w:rPr>
          <w:noProof/>
        </w:rPr>
        <w:instrText xml:space="preserve"> PAGEREF _Toc141684690 \h </w:instrText>
      </w:r>
      <w:r>
        <w:rPr>
          <w:noProof/>
        </w:rPr>
      </w:r>
      <w:r>
        <w:rPr>
          <w:noProof/>
        </w:rPr>
        <w:fldChar w:fldCharType="separate"/>
      </w:r>
      <w:r w:rsidR="0003533C">
        <w:rPr>
          <w:noProof/>
        </w:rPr>
        <w:t>51</w:t>
      </w:r>
      <w:r>
        <w:rPr>
          <w:noProof/>
        </w:rPr>
        <w:fldChar w:fldCharType="end"/>
      </w:r>
    </w:p>
    <w:p w14:paraId="18764D83" w14:textId="0F22F032" w:rsidR="00400CB9" w:rsidRDefault="00400CB9">
      <w:pPr>
        <w:pStyle w:val="TDC2"/>
        <w:rPr>
          <w:rFonts w:asciiTheme="minorHAnsi" w:eastAsiaTheme="minorEastAsia" w:hAnsiTheme="minorHAnsi" w:cstheme="minorBidi"/>
          <w:b w:val="0"/>
          <w:noProof/>
          <w:sz w:val="22"/>
          <w:szCs w:val="22"/>
          <w:lang w:eastAsia="es-ES"/>
        </w:rPr>
      </w:pPr>
      <w:r>
        <w:rPr>
          <w:noProof/>
        </w:rPr>
        <w:t>CAPÍTULO 2. PARAMÉTROS URBANÍSTICOS.</w:t>
      </w:r>
      <w:r>
        <w:rPr>
          <w:noProof/>
        </w:rPr>
        <w:tab/>
      </w:r>
      <w:r>
        <w:rPr>
          <w:noProof/>
        </w:rPr>
        <w:fldChar w:fldCharType="begin"/>
      </w:r>
      <w:r>
        <w:rPr>
          <w:noProof/>
        </w:rPr>
        <w:instrText xml:space="preserve"> PAGEREF _Toc141684691 \h </w:instrText>
      </w:r>
      <w:r>
        <w:rPr>
          <w:noProof/>
        </w:rPr>
      </w:r>
      <w:r>
        <w:rPr>
          <w:noProof/>
        </w:rPr>
        <w:fldChar w:fldCharType="separate"/>
      </w:r>
      <w:r w:rsidR="0003533C">
        <w:rPr>
          <w:noProof/>
        </w:rPr>
        <w:t>52</w:t>
      </w:r>
      <w:r>
        <w:rPr>
          <w:noProof/>
        </w:rPr>
        <w:fldChar w:fldCharType="end"/>
      </w:r>
    </w:p>
    <w:p w14:paraId="0D884F6B" w14:textId="2EE3DC4D" w:rsidR="00400CB9" w:rsidRDefault="00400CB9">
      <w:pPr>
        <w:pStyle w:val="TDC3"/>
        <w:rPr>
          <w:rFonts w:asciiTheme="minorHAnsi" w:eastAsiaTheme="minorEastAsia" w:hAnsiTheme="minorHAnsi" w:cstheme="minorBidi"/>
          <w:noProof/>
          <w:sz w:val="22"/>
          <w:szCs w:val="22"/>
          <w:lang w:eastAsia="es-ES"/>
        </w:rPr>
      </w:pPr>
      <w:r>
        <w:rPr>
          <w:noProof/>
        </w:rPr>
        <w:t>Artículo 92. Superficie edificable</w:t>
      </w:r>
      <w:r>
        <w:rPr>
          <w:noProof/>
        </w:rPr>
        <w:tab/>
      </w:r>
      <w:r>
        <w:rPr>
          <w:noProof/>
        </w:rPr>
        <w:fldChar w:fldCharType="begin"/>
      </w:r>
      <w:r>
        <w:rPr>
          <w:noProof/>
        </w:rPr>
        <w:instrText xml:space="preserve"> PAGEREF _Toc141684692 \h </w:instrText>
      </w:r>
      <w:r>
        <w:rPr>
          <w:noProof/>
        </w:rPr>
      </w:r>
      <w:r>
        <w:rPr>
          <w:noProof/>
        </w:rPr>
        <w:fldChar w:fldCharType="separate"/>
      </w:r>
      <w:r w:rsidR="0003533C">
        <w:rPr>
          <w:noProof/>
        </w:rPr>
        <w:t>52</w:t>
      </w:r>
      <w:r>
        <w:rPr>
          <w:noProof/>
        </w:rPr>
        <w:fldChar w:fldCharType="end"/>
      </w:r>
    </w:p>
    <w:p w14:paraId="415B7185" w14:textId="4052AD21" w:rsidR="00400CB9" w:rsidRDefault="00400CB9">
      <w:pPr>
        <w:pStyle w:val="TDC3"/>
        <w:rPr>
          <w:rFonts w:asciiTheme="minorHAnsi" w:eastAsiaTheme="minorEastAsia" w:hAnsiTheme="minorHAnsi" w:cstheme="minorBidi"/>
          <w:noProof/>
          <w:sz w:val="22"/>
          <w:szCs w:val="22"/>
          <w:lang w:eastAsia="es-ES"/>
        </w:rPr>
      </w:pPr>
      <w:r>
        <w:rPr>
          <w:noProof/>
        </w:rPr>
        <w:t>Artículo 93. Superficie edificada total</w:t>
      </w:r>
      <w:r>
        <w:rPr>
          <w:noProof/>
        </w:rPr>
        <w:tab/>
      </w:r>
      <w:r>
        <w:rPr>
          <w:noProof/>
        </w:rPr>
        <w:fldChar w:fldCharType="begin"/>
      </w:r>
      <w:r>
        <w:rPr>
          <w:noProof/>
        </w:rPr>
        <w:instrText xml:space="preserve"> PAGEREF _Toc141684693 \h </w:instrText>
      </w:r>
      <w:r>
        <w:rPr>
          <w:noProof/>
        </w:rPr>
      </w:r>
      <w:r>
        <w:rPr>
          <w:noProof/>
        </w:rPr>
        <w:fldChar w:fldCharType="separate"/>
      </w:r>
      <w:r w:rsidR="0003533C">
        <w:rPr>
          <w:noProof/>
        </w:rPr>
        <w:t>52</w:t>
      </w:r>
      <w:r>
        <w:rPr>
          <w:noProof/>
        </w:rPr>
        <w:fldChar w:fldCharType="end"/>
      </w:r>
    </w:p>
    <w:p w14:paraId="6C1ED740" w14:textId="34C98F45" w:rsidR="00400CB9" w:rsidRDefault="00400CB9">
      <w:pPr>
        <w:pStyle w:val="TDC3"/>
        <w:rPr>
          <w:rFonts w:asciiTheme="minorHAnsi" w:eastAsiaTheme="minorEastAsia" w:hAnsiTheme="minorHAnsi" w:cstheme="minorBidi"/>
          <w:noProof/>
          <w:sz w:val="22"/>
          <w:szCs w:val="22"/>
          <w:lang w:eastAsia="es-ES"/>
        </w:rPr>
      </w:pPr>
      <w:r>
        <w:rPr>
          <w:noProof/>
        </w:rPr>
        <w:t>Artículo 94. Superficie útil</w:t>
      </w:r>
      <w:r>
        <w:rPr>
          <w:noProof/>
        </w:rPr>
        <w:tab/>
      </w:r>
      <w:r>
        <w:rPr>
          <w:noProof/>
        </w:rPr>
        <w:fldChar w:fldCharType="begin"/>
      </w:r>
      <w:r>
        <w:rPr>
          <w:noProof/>
        </w:rPr>
        <w:instrText xml:space="preserve"> PAGEREF _Toc141684694 \h </w:instrText>
      </w:r>
      <w:r>
        <w:rPr>
          <w:noProof/>
        </w:rPr>
      </w:r>
      <w:r>
        <w:rPr>
          <w:noProof/>
        </w:rPr>
        <w:fldChar w:fldCharType="separate"/>
      </w:r>
      <w:r w:rsidR="0003533C">
        <w:rPr>
          <w:noProof/>
        </w:rPr>
        <w:t>52</w:t>
      </w:r>
      <w:r>
        <w:rPr>
          <w:noProof/>
        </w:rPr>
        <w:fldChar w:fldCharType="end"/>
      </w:r>
    </w:p>
    <w:p w14:paraId="7634AD94" w14:textId="56CC7EBA" w:rsidR="00400CB9" w:rsidRDefault="00400CB9">
      <w:pPr>
        <w:pStyle w:val="TDC2"/>
        <w:rPr>
          <w:rFonts w:asciiTheme="minorHAnsi" w:eastAsiaTheme="minorEastAsia" w:hAnsiTheme="minorHAnsi" w:cstheme="minorBidi"/>
          <w:b w:val="0"/>
          <w:noProof/>
          <w:sz w:val="22"/>
          <w:szCs w:val="22"/>
          <w:lang w:eastAsia="es-ES"/>
        </w:rPr>
      </w:pPr>
      <w:r>
        <w:rPr>
          <w:noProof/>
        </w:rPr>
        <w:t>CAPÍTULO 3. PARAMÉTROS EDIFICATORIOS.</w:t>
      </w:r>
      <w:r>
        <w:rPr>
          <w:noProof/>
        </w:rPr>
        <w:tab/>
      </w:r>
      <w:r>
        <w:rPr>
          <w:noProof/>
        </w:rPr>
        <w:fldChar w:fldCharType="begin"/>
      </w:r>
      <w:r>
        <w:rPr>
          <w:noProof/>
        </w:rPr>
        <w:instrText xml:space="preserve"> PAGEREF _Toc141684695 \h </w:instrText>
      </w:r>
      <w:r>
        <w:rPr>
          <w:noProof/>
        </w:rPr>
      </w:r>
      <w:r>
        <w:rPr>
          <w:noProof/>
        </w:rPr>
        <w:fldChar w:fldCharType="separate"/>
      </w:r>
      <w:r w:rsidR="0003533C">
        <w:rPr>
          <w:noProof/>
        </w:rPr>
        <w:t>53</w:t>
      </w:r>
      <w:r>
        <w:rPr>
          <w:noProof/>
        </w:rPr>
        <w:fldChar w:fldCharType="end"/>
      </w:r>
    </w:p>
    <w:p w14:paraId="5DF4065E" w14:textId="26EFA570" w:rsidR="00400CB9" w:rsidRDefault="00400CB9">
      <w:pPr>
        <w:pStyle w:val="TDC4"/>
        <w:rPr>
          <w:rFonts w:asciiTheme="minorHAnsi" w:eastAsiaTheme="minorEastAsia" w:hAnsiTheme="minorHAnsi" w:cstheme="minorBidi"/>
          <w:noProof/>
          <w:sz w:val="22"/>
          <w:szCs w:val="22"/>
          <w:lang w:eastAsia="es-ES"/>
        </w:rPr>
      </w:pPr>
      <w:r>
        <w:rPr>
          <w:noProof/>
        </w:rPr>
        <w:t>SECCIÓN PRIMERA. PARÁMETROS Y CONDICIONES DE LA PARCELA EDIFICABLE.</w:t>
      </w:r>
      <w:r>
        <w:rPr>
          <w:noProof/>
        </w:rPr>
        <w:tab/>
      </w:r>
      <w:r>
        <w:rPr>
          <w:noProof/>
        </w:rPr>
        <w:fldChar w:fldCharType="begin"/>
      </w:r>
      <w:r>
        <w:rPr>
          <w:noProof/>
        </w:rPr>
        <w:instrText xml:space="preserve"> PAGEREF _Toc141684696 \h </w:instrText>
      </w:r>
      <w:r>
        <w:rPr>
          <w:noProof/>
        </w:rPr>
      </w:r>
      <w:r>
        <w:rPr>
          <w:noProof/>
        </w:rPr>
        <w:fldChar w:fldCharType="separate"/>
      </w:r>
      <w:r w:rsidR="0003533C">
        <w:rPr>
          <w:noProof/>
        </w:rPr>
        <w:t>53</w:t>
      </w:r>
      <w:r>
        <w:rPr>
          <w:noProof/>
        </w:rPr>
        <w:fldChar w:fldCharType="end"/>
      </w:r>
    </w:p>
    <w:p w14:paraId="75A52ADF" w14:textId="7244123C" w:rsidR="00400CB9" w:rsidRDefault="00400CB9">
      <w:pPr>
        <w:pStyle w:val="TDC3"/>
        <w:rPr>
          <w:rFonts w:asciiTheme="minorHAnsi" w:eastAsiaTheme="minorEastAsia" w:hAnsiTheme="minorHAnsi" w:cstheme="minorBidi"/>
          <w:noProof/>
          <w:sz w:val="22"/>
          <w:szCs w:val="22"/>
          <w:lang w:eastAsia="es-ES"/>
        </w:rPr>
      </w:pPr>
      <w:r>
        <w:rPr>
          <w:noProof/>
        </w:rPr>
        <w:t>Artículo 95. Unidad mínima edificable</w:t>
      </w:r>
      <w:r>
        <w:rPr>
          <w:noProof/>
        </w:rPr>
        <w:tab/>
      </w:r>
      <w:r>
        <w:rPr>
          <w:noProof/>
        </w:rPr>
        <w:fldChar w:fldCharType="begin"/>
      </w:r>
      <w:r>
        <w:rPr>
          <w:noProof/>
        </w:rPr>
        <w:instrText xml:space="preserve"> PAGEREF _Toc141684697 \h </w:instrText>
      </w:r>
      <w:r>
        <w:rPr>
          <w:noProof/>
        </w:rPr>
      </w:r>
      <w:r>
        <w:rPr>
          <w:noProof/>
        </w:rPr>
        <w:fldChar w:fldCharType="separate"/>
      </w:r>
      <w:r w:rsidR="0003533C">
        <w:rPr>
          <w:noProof/>
        </w:rPr>
        <w:t>53</w:t>
      </w:r>
      <w:r>
        <w:rPr>
          <w:noProof/>
        </w:rPr>
        <w:fldChar w:fldCharType="end"/>
      </w:r>
    </w:p>
    <w:p w14:paraId="5C6AAE56" w14:textId="18AEA576" w:rsidR="00400CB9" w:rsidRDefault="00400CB9">
      <w:pPr>
        <w:pStyle w:val="TDC3"/>
        <w:rPr>
          <w:rFonts w:asciiTheme="minorHAnsi" w:eastAsiaTheme="minorEastAsia" w:hAnsiTheme="minorHAnsi" w:cstheme="minorBidi"/>
          <w:noProof/>
          <w:sz w:val="22"/>
          <w:szCs w:val="22"/>
          <w:lang w:eastAsia="es-ES"/>
        </w:rPr>
      </w:pPr>
      <w:r>
        <w:rPr>
          <w:noProof/>
        </w:rPr>
        <w:t>Artículo 96. Parcela máxima y mínima a efecto de parcelaciones</w:t>
      </w:r>
      <w:r>
        <w:rPr>
          <w:noProof/>
        </w:rPr>
        <w:tab/>
      </w:r>
      <w:r>
        <w:rPr>
          <w:noProof/>
        </w:rPr>
        <w:fldChar w:fldCharType="begin"/>
      </w:r>
      <w:r>
        <w:rPr>
          <w:noProof/>
        </w:rPr>
        <w:instrText xml:space="preserve"> PAGEREF _Toc141684698 \h </w:instrText>
      </w:r>
      <w:r>
        <w:rPr>
          <w:noProof/>
        </w:rPr>
      </w:r>
      <w:r>
        <w:rPr>
          <w:noProof/>
        </w:rPr>
        <w:fldChar w:fldCharType="separate"/>
      </w:r>
      <w:r w:rsidR="0003533C">
        <w:rPr>
          <w:noProof/>
        </w:rPr>
        <w:t>53</w:t>
      </w:r>
      <w:r>
        <w:rPr>
          <w:noProof/>
        </w:rPr>
        <w:fldChar w:fldCharType="end"/>
      </w:r>
    </w:p>
    <w:p w14:paraId="03AF06DE" w14:textId="666068F4" w:rsidR="00400CB9" w:rsidRDefault="00400CB9">
      <w:pPr>
        <w:pStyle w:val="TDC3"/>
        <w:rPr>
          <w:rFonts w:asciiTheme="minorHAnsi" w:eastAsiaTheme="minorEastAsia" w:hAnsiTheme="minorHAnsi" w:cstheme="minorBidi"/>
          <w:noProof/>
          <w:sz w:val="22"/>
          <w:szCs w:val="22"/>
          <w:lang w:eastAsia="es-ES"/>
        </w:rPr>
      </w:pPr>
      <w:r>
        <w:rPr>
          <w:noProof/>
        </w:rPr>
        <w:t>Artículo 97. Asimilación de parcelas</w:t>
      </w:r>
      <w:r>
        <w:rPr>
          <w:noProof/>
        </w:rPr>
        <w:tab/>
      </w:r>
      <w:r>
        <w:rPr>
          <w:noProof/>
        </w:rPr>
        <w:fldChar w:fldCharType="begin"/>
      </w:r>
      <w:r>
        <w:rPr>
          <w:noProof/>
        </w:rPr>
        <w:instrText xml:space="preserve"> PAGEREF _Toc141684699 \h </w:instrText>
      </w:r>
      <w:r>
        <w:rPr>
          <w:noProof/>
        </w:rPr>
      </w:r>
      <w:r>
        <w:rPr>
          <w:noProof/>
        </w:rPr>
        <w:fldChar w:fldCharType="separate"/>
      </w:r>
      <w:r w:rsidR="0003533C">
        <w:rPr>
          <w:noProof/>
        </w:rPr>
        <w:t>54</w:t>
      </w:r>
      <w:r>
        <w:rPr>
          <w:noProof/>
        </w:rPr>
        <w:fldChar w:fldCharType="end"/>
      </w:r>
    </w:p>
    <w:p w14:paraId="6CA71C28" w14:textId="7C253DDD" w:rsidR="00400CB9" w:rsidRDefault="00400CB9">
      <w:pPr>
        <w:pStyle w:val="TDC4"/>
        <w:rPr>
          <w:rFonts w:asciiTheme="minorHAnsi" w:eastAsiaTheme="minorEastAsia" w:hAnsiTheme="minorHAnsi" w:cstheme="minorBidi"/>
          <w:noProof/>
          <w:sz w:val="22"/>
          <w:szCs w:val="22"/>
          <w:lang w:eastAsia="es-ES"/>
        </w:rPr>
      </w:pPr>
      <w:r>
        <w:rPr>
          <w:noProof/>
        </w:rPr>
        <w:t>SECCIÓN SEGUNDA.- PARÁMETROS Y CONDICIONES DE LA POSICIÓN DEL EDIFICIO EN LA PARCELA.</w:t>
      </w:r>
      <w:r>
        <w:rPr>
          <w:noProof/>
        </w:rPr>
        <w:tab/>
      </w:r>
      <w:r>
        <w:rPr>
          <w:noProof/>
        </w:rPr>
        <w:fldChar w:fldCharType="begin"/>
      </w:r>
      <w:r>
        <w:rPr>
          <w:noProof/>
        </w:rPr>
        <w:instrText xml:space="preserve"> PAGEREF _Toc141684700 \h </w:instrText>
      </w:r>
      <w:r>
        <w:rPr>
          <w:noProof/>
        </w:rPr>
      </w:r>
      <w:r>
        <w:rPr>
          <w:noProof/>
        </w:rPr>
        <w:fldChar w:fldCharType="separate"/>
      </w:r>
      <w:r w:rsidR="0003533C">
        <w:rPr>
          <w:noProof/>
        </w:rPr>
        <w:t>54</w:t>
      </w:r>
      <w:r>
        <w:rPr>
          <w:noProof/>
        </w:rPr>
        <w:fldChar w:fldCharType="end"/>
      </w:r>
    </w:p>
    <w:p w14:paraId="61F01C7F" w14:textId="4DCE15D4" w:rsidR="00400CB9" w:rsidRDefault="00400CB9">
      <w:pPr>
        <w:pStyle w:val="TDC3"/>
        <w:rPr>
          <w:rFonts w:asciiTheme="minorHAnsi" w:eastAsiaTheme="minorEastAsia" w:hAnsiTheme="minorHAnsi" w:cstheme="minorBidi"/>
          <w:noProof/>
          <w:sz w:val="22"/>
          <w:szCs w:val="22"/>
          <w:lang w:eastAsia="es-ES"/>
        </w:rPr>
      </w:pPr>
      <w:r>
        <w:rPr>
          <w:noProof/>
        </w:rPr>
        <w:t>Artículo 98. Definiciones de las referencias planimétricas de la parcela</w:t>
      </w:r>
      <w:r>
        <w:rPr>
          <w:noProof/>
        </w:rPr>
        <w:tab/>
      </w:r>
      <w:r>
        <w:rPr>
          <w:noProof/>
        </w:rPr>
        <w:fldChar w:fldCharType="begin"/>
      </w:r>
      <w:r>
        <w:rPr>
          <w:noProof/>
        </w:rPr>
        <w:instrText xml:space="preserve"> PAGEREF _Toc141684701 \h </w:instrText>
      </w:r>
      <w:r>
        <w:rPr>
          <w:noProof/>
        </w:rPr>
      </w:r>
      <w:r>
        <w:rPr>
          <w:noProof/>
        </w:rPr>
        <w:fldChar w:fldCharType="separate"/>
      </w:r>
      <w:r w:rsidR="0003533C">
        <w:rPr>
          <w:noProof/>
        </w:rPr>
        <w:t>54</w:t>
      </w:r>
      <w:r>
        <w:rPr>
          <w:noProof/>
        </w:rPr>
        <w:fldChar w:fldCharType="end"/>
      </w:r>
    </w:p>
    <w:p w14:paraId="5382189D" w14:textId="02825696" w:rsidR="00400CB9" w:rsidRDefault="00400CB9">
      <w:pPr>
        <w:pStyle w:val="TDC3"/>
        <w:rPr>
          <w:rFonts w:asciiTheme="minorHAnsi" w:eastAsiaTheme="minorEastAsia" w:hAnsiTheme="minorHAnsi" w:cstheme="minorBidi"/>
          <w:noProof/>
          <w:sz w:val="22"/>
          <w:szCs w:val="22"/>
          <w:lang w:eastAsia="es-ES"/>
        </w:rPr>
      </w:pPr>
      <w:r>
        <w:rPr>
          <w:noProof/>
        </w:rPr>
        <w:t>Artículo 99. Definición de las referencias altimétricas del terreno</w:t>
      </w:r>
      <w:r>
        <w:rPr>
          <w:noProof/>
        </w:rPr>
        <w:tab/>
      </w:r>
      <w:r>
        <w:rPr>
          <w:noProof/>
        </w:rPr>
        <w:fldChar w:fldCharType="begin"/>
      </w:r>
      <w:r>
        <w:rPr>
          <w:noProof/>
        </w:rPr>
        <w:instrText xml:space="preserve"> PAGEREF _Toc141684702 \h </w:instrText>
      </w:r>
      <w:r>
        <w:rPr>
          <w:noProof/>
        </w:rPr>
      </w:r>
      <w:r>
        <w:rPr>
          <w:noProof/>
        </w:rPr>
        <w:fldChar w:fldCharType="separate"/>
      </w:r>
      <w:r w:rsidR="0003533C">
        <w:rPr>
          <w:noProof/>
        </w:rPr>
        <w:t>55</w:t>
      </w:r>
      <w:r>
        <w:rPr>
          <w:noProof/>
        </w:rPr>
        <w:fldChar w:fldCharType="end"/>
      </w:r>
    </w:p>
    <w:p w14:paraId="40F72F21" w14:textId="0B6F5B4A" w:rsidR="00400CB9" w:rsidRDefault="00400CB9">
      <w:pPr>
        <w:pStyle w:val="TDC3"/>
        <w:rPr>
          <w:rFonts w:asciiTheme="minorHAnsi" w:eastAsiaTheme="minorEastAsia" w:hAnsiTheme="minorHAnsi" w:cstheme="minorBidi"/>
          <w:noProof/>
          <w:sz w:val="22"/>
          <w:szCs w:val="22"/>
          <w:lang w:eastAsia="es-ES"/>
        </w:rPr>
      </w:pPr>
      <w:r>
        <w:rPr>
          <w:noProof/>
        </w:rPr>
        <w:t>Artículo 100. Definición de las referencias de la edificación</w:t>
      </w:r>
      <w:r>
        <w:rPr>
          <w:noProof/>
        </w:rPr>
        <w:tab/>
      </w:r>
      <w:r>
        <w:rPr>
          <w:noProof/>
        </w:rPr>
        <w:fldChar w:fldCharType="begin"/>
      </w:r>
      <w:r>
        <w:rPr>
          <w:noProof/>
        </w:rPr>
        <w:instrText xml:space="preserve"> PAGEREF _Toc141684703 \h </w:instrText>
      </w:r>
      <w:r>
        <w:rPr>
          <w:noProof/>
        </w:rPr>
      </w:r>
      <w:r>
        <w:rPr>
          <w:noProof/>
        </w:rPr>
        <w:fldChar w:fldCharType="separate"/>
      </w:r>
      <w:r w:rsidR="0003533C">
        <w:rPr>
          <w:noProof/>
        </w:rPr>
        <w:t>55</w:t>
      </w:r>
      <w:r>
        <w:rPr>
          <w:noProof/>
        </w:rPr>
        <w:fldChar w:fldCharType="end"/>
      </w:r>
    </w:p>
    <w:p w14:paraId="65D7D4A3" w14:textId="10724EEF" w:rsidR="00400CB9" w:rsidRDefault="00400CB9">
      <w:pPr>
        <w:pStyle w:val="TDC3"/>
        <w:rPr>
          <w:rFonts w:asciiTheme="minorHAnsi" w:eastAsiaTheme="minorEastAsia" w:hAnsiTheme="minorHAnsi" w:cstheme="minorBidi"/>
          <w:noProof/>
          <w:sz w:val="22"/>
          <w:szCs w:val="22"/>
          <w:lang w:eastAsia="es-ES"/>
        </w:rPr>
      </w:pPr>
      <w:r>
        <w:rPr>
          <w:noProof/>
        </w:rPr>
        <w:t>Artículo 101. Línea de edificación y retranqueo</w:t>
      </w:r>
      <w:r>
        <w:rPr>
          <w:noProof/>
        </w:rPr>
        <w:tab/>
      </w:r>
      <w:r>
        <w:rPr>
          <w:noProof/>
        </w:rPr>
        <w:fldChar w:fldCharType="begin"/>
      </w:r>
      <w:r>
        <w:rPr>
          <w:noProof/>
        </w:rPr>
        <w:instrText xml:space="preserve"> PAGEREF _Toc141684704 \h </w:instrText>
      </w:r>
      <w:r>
        <w:rPr>
          <w:noProof/>
        </w:rPr>
      </w:r>
      <w:r>
        <w:rPr>
          <w:noProof/>
        </w:rPr>
        <w:fldChar w:fldCharType="separate"/>
      </w:r>
      <w:r w:rsidR="0003533C">
        <w:rPr>
          <w:noProof/>
        </w:rPr>
        <w:t>55</w:t>
      </w:r>
      <w:r>
        <w:rPr>
          <w:noProof/>
        </w:rPr>
        <w:fldChar w:fldCharType="end"/>
      </w:r>
    </w:p>
    <w:p w14:paraId="24054E47" w14:textId="2EC52C39" w:rsidR="00400CB9" w:rsidRDefault="00400CB9">
      <w:pPr>
        <w:pStyle w:val="TDC3"/>
        <w:rPr>
          <w:rFonts w:asciiTheme="minorHAnsi" w:eastAsiaTheme="minorEastAsia" w:hAnsiTheme="minorHAnsi" w:cstheme="minorBidi"/>
          <w:noProof/>
          <w:sz w:val="22"/>
          <w:szCs w:val="22"/>
          <w:lang w:eastAsia="es-ES"/>
        </w:rPr>
      </w:pPr>
      <w:r>
        <w:rPr>
          <w:noProof/>
        </w:rPr>
        <w:t>Artículo 102. Fondo edificable</w:t>
      </w:r>
      <w:r>
        <w:rPr>
          <w:noProof/>
        </w:rPr>
        <w:tab/>
      </w:r>
      <w:r>
        <w:rPr>
          <w:noProof/>
        </w:rPr>
        <w:fldChar w:fldCharType="begin"/>
      </w:r>
      <w:r>
        <w:rPr>
          <w:noProof/>
        </w:rPr>
        <w:instrText xml:space="preserve"> PAGEREF _Toc141684705 \h </w:instrText>
      </w:r>
      <w:r>
        <w:rPr>
          <w:noProof/>
        </w:rPr>
      </w:r>
      <w:r>
        <w:rPr>
          <w:noProof/>
        </w:rPr>
        <w:fldChar w:fldCharType="separate"/>
      </w:r>
      <w:r w:rsidR="0003533C">
        <w:rPr>
          <w:noProof/>
        </w:rPr>
        <w:t>56</w:t>
      </w:r>
      <w:r>
        <w:rPr>
          <w:noProof/>
        </w:rPr>
        <w:fldChar w:fldCharType="end"/>
      </w:r>
    </w:p>
    <w:p w14:paraId="7A98C432" w14:textId="3BEE1956" w:rsidR="00400CB9" w:rsidRDefault="00400CB9">
      <w:pPr>
        <w:pStyle w:val="TDC4"/>
        <w:rPr>
          <w:rFonts w:asciiTheme="minorHAnsi" w:eastAsiaTheme="minorEastAsia" w:hAnsiTheme="minorHAnsi" w:cstheme="minorBidi"/>
          <w:noProof/>
          <w:sz w:val="22"/>
          <w:szCs w:val="22"/>
          <w:lang w:eastAsia="es-ES"/>
        </w:rPr>
      </w:pPr>
      <w:r>
        <w:rPr>
          <w:noProof/>
        </w:rPr>
        <w:t>SECCIÓN TERCERA.- PARÁMETROS Y CONDICIONES DE OCUPACIÓN DE LA PARCELA POR LA EDIFICACIÓN.</w:t>
      </w:r>
      <w:r>
        <w:rPr>
          <w:noProof/>
        </w:rPr>
        <w:tab/>
      </w:r>
      <w:r>
        <w:rPr>
          <w:noProof/>
        </w:rPr>
        <w:fldChar w:fldCharType="begin"/>
      </w:r>
      <w:r>
        <w:rPr>
          <w:noProof/>
        </w:rPr>
        <w:instrText xml:space="preserve"> PAGEREF _Toc141684706 \h </w:instrText>
      </w:r>
      <w:r>
        <w:rPr>
          <w:noProof/>
        </w:rPr>
      </w:r>
      <w:r>
        <w:rPr>
          <w:noProof/>
        </w:rPr>
        <w:fldChar w:fldCharType="separate"/>
      </w:r>
      <w:r w:rsidR="0003533C">
        <w:rPr>
          <w:noProof/>
        </w:rPr>
        <w:t>56</w:t>
      </w:r>
      <w:r>
        <w:rPr>
          <w:noProof/>
        </w:rPr>
        <w:fldChar w:fldCharType="end"/>
      </w:r>
    </w:p>
    <w:p w14:paraId="51AB9A2A" w14:textId="40B37A43" w:rsidR="00400CB9" w:rsidRDefault="00400CB9">
      <w:pPr>
        <w:pStyle w:val="TDC3"/>
        <w:rPr>
          <w:rFonts w:asciiTheme="minorHAnsi" w:eastAsiaTheme="minorEastAsia" w:hAnsiTheme="minorHAnsi" w:cstheme="minorBidi"/>
          <w:noProof/>
          <w:sz w:val="22"/>
          <w:szCs w:val="22"/>
          <w:lang w:eastAsia="es-ES"/>
        </w:rPr>
      </w:pPr>
      <w:r>
        <w:rPr>
          <w:noProof/>
        </w:rPr>
        <w:t>Artículo 103. Superficie ocupable u ocupación</w:t>
      </w:r>
      <w:r>
        <w:rPr>
          <w:noProof/>
        </w:rPr>
        <w:tab/>
      </w:r>
      <w:r>
        <w:rPr>
          <w:noProof/>
        </w:rPr>
        <w:fldChar w:fldCharType="begin"/>
      </w:r>
      <w:r>
        <w:rPr>
          <w:noProof/>
        </w:rPr>
        <w:instrText xml:space="preserve"> PAGEREF _Toc141684707 \h </w:instrText>
      </w:r>
      <w:r>
        <w:rPr>
          <w:noProof/>
        </w:rPr>
      </w:r>
      <w:r>
        <w:rPr>
          <w:noProof/>
        </w:rPr>
        <w:fldChar w:fldCharType="separate"/>
      </w:r>
      <w:r w:rsidR="0003533C">
        <w:rPr>
          <w:noProof/>
        </w:rPr>
        <w:t>56</w:t>
      </w:r>
      <w:r>
        <w:rPr>
          <w:noProof/>
        </w:rPr>
        <w:fldChar w:fldCharType="end"/>
      </w:r>
    </w:p>
    <w:p w14:paraId="3F461B98" w14:textId="2A9E46E1" w:rsidR="00400CB9" w:rsidRDefault="00400CB9">
      <w:pPr>
        <w:pStyle w:val="TDC3"/>
        <w:rPr>
          <w:rFonts w:asciiTheme="minorHAnsi" w:eastAsiaTheme="minorEastAsia" w:hAnsiTheme="minorHAnsi" w:cstheme="minorBidi"/>
          <w:noProof/>
          <w:sz w:val="22"/>
          <w:szCs w:val="22"/>
          <w:lang w:eastAsia="es-ES"/>
        </w:rPr>
      </w:pPr>
      <w:r>
        <w:rPr>
          <w:noProof/>
        </w:rPr>
        <w:t>Artículo 104. Superficie libre de parcela</w:t>
      </w:r>
      <w:r>
        <w:rPr>
          <w:noProof/>
        </w:rPr>
        <w:tab/>
      </w:r>
      <w:r>
        <w:rPr>
          <w:noProof/>
        </w:rPr>
        <w:fldChar w:fldCharType="begin"/>
      </w:r>
      <w:r>
        <w:rPr>
          <w:noProof/>
        </w:rPr>
        <w:instrText xml:space="preserve"> PAGEREF _Toc141684708 \h </w:instrText>
      </w:r>
      <w:r>
        <w:rPr>
          <w:noProof/>
        </w:rPr>
      </w:r>
      <w:r>
        <w:rPr>
          <w:noProof/>
        </w:rPr>
        <w:fldChar w:fldCharType="separate"/>
      </w:r>
      <w:r w:rsidR="0003533C">
        <w:rPr>
          <w:noProof/>
        </w:rPr>
        <w:t>56</w:t>
      </w:r>
      <w:r>
        <w:rPr>
          <w:noProof/>
        </w:rPr>
        <w:fldChar w:fldCharType="end"/>
      </w:r>
    </w:p>
    <w:p w14:paraId="7F9D63FE" w14:textId="6AC96D80" w:rsidR="00400CB9" w:rsidRDefault="00400CB9">
      <w:pPr>
        <w:pStyle w:val="TDC3"/>
        <w:rPr>
          <w:rFonts w:asciiTheme="minorHAnsi" w:eastAsiaTheme="minorEastAsia" w:hAnsiTheme="minorHAnsi" w:cstheme="minorBidi"/>
          <w:noProof/>
          <w:sz w:val="22"/>
          <w:szCs w:val="22"/>
          <w:lang w:eastAsia="es-ES"/>
        </w:rPr>
      </w:pPr>
      <w:r>
        <w:rPr>
          <w:noProof/>
        </w:rPr>
        <w:t>Artículo 105. Ocupación de espacios libres o de dominio público y superficies comunes de uso privativo</w:t>
      </w:r>
      <w:r>
        <w:rPr>
          <w:noProof/>
        </w:rPr>
        <w:tab/>
      </w:r>
      <w:r>
        <w:rPr>
          <w:noProof/>
        </w:rPr>
        <w:fldChar w:fldCharType="begin"/>
      </w:r>
      <w:r>
        <w:rPr>
          <w:noProof/>
        </w:rPr>
        <w:instrText xml:space="preserve"> PAGEREF _Toc141684709 \h </w:instrText>
      </w:r>
      <w:r>
        <w:rPr>
          <w:noProof/>
        </w:rPr>
      </w:r>
      <w:r>
        <w:rPr>
          <w:noProof/>
        </w:rPr>
        <w:fldChar w:fldCharType="separate"/>
      </w:r>
      <w:r w:rsidR="0003533C">
        <w:rPr>
          <w:noProof/>
        </w:rPr>
        <w:t>56</w:t>
      </w:r>
      <w:r>
        <w:rPr>
          <w:noProof/>
        </w:rPr>
        <w:fldChar w:fldCharType="end"/>
      </w:r>
    </w:p>
    <w:p w14:paraId="5411F5F1" w14:textId="1BEA85F9" w:rsidR="00400CB9" w:rsidRDefault="00400CB9">
      <w:pPr>
        <w:pStyle w:val="TDC4"/>
        <w:rPr>
          <w:rFonts w:asciiTheme="minorHAnsi" w:eastAsiaTheme="minorEastAsia" w:hAnsiTheme="minorHAnsi" w:cstheme="minorBidi"/>
          <w:noProof/>
          <w:sz w:val="22"/>
          <w:szCs w:val="22"/>
          <w:lang w:eastAsia="es-ES"/>
        </w:rPr>
      </w:pPr>
      <w:r>
        <w:rPr>
          <w:noProof/>
        </w:rPr>
        <w:t>SECCIÓN CUARTA.- PARÁMETROS Y CONDICIONES DE FORMA DE LOS EDIFICIOS.</w:t>
      </w:r>
      <w:r>
        <w:rPr>
          <w:noProof/>
        </w:rPr>
        <w:tab/>
      </w:r>
      <w:r>
        <w:rPr>
          <w:noProof/>
        </w:rPr>
        <w:fldChar w:fldCharType="begin"/>
      </w:r>
      <w:r>
        <w:rPr>
          <w:noProof/>
        </w:rPr>
        <w:instrText xml:space="preserve"> PAGEREF _Toc141684710 \h </w:instrText>
      </w:r>
      <w:r>
        <w:rPr>
          <w:noProof/>
        </w:rPr>
      </w:r>
      <w:r>
        <w:rPr>
          <w:noProof/>
        </w:rPr>
        <w:fldChar w:fldCharType="separate"/>
      </w:r>
      <w:r w:rsidR="0003533C">
        <w:rPr>
          <w:noProof/>
        </w:rPr>
        <w:t>57</w:t>
      </w:r>
      <w:r>
        <w:rPr>
          <w:noProof/>
        </w:rPr>
        <w:fldChar w:fldCharType="end"/>
      </w:r>
    </w:p>
    <w:p w14:paraId="50150354" w14:textId="3449392D" w:rsidR="00400CB9" w:rsidRDefault="00400CB9">
      <w:pPr>
        <w:pStyle w:val="TDC3"/>
        <w:rPr>
          <w:rFonts w:asciiTheme="minorHAnsi" w:eastAsiaTheme="minorEastAsia" w:hAnsiTheme="minorHAnsi" w:cstheme="minorBidi"/>
          <w:noProof/>
          <w:sz w:val="22"/>
          <w:szCs w:val="22"/>
          <w:lang w:eastAsia="es-ES"/>
        </w:rPr>
      </w:pPr>
      <w:r>
        <w:rPr>
          <w:noProof/>
        </w:rPr>
        <w:t>Artículo 106. Dimensiones máxima y mínima de la edificación</w:t>
      </w:r>
      <w:r>
        <w:rPr>
          <w:noProof/>
        </w:rPr>
        <w:tab/>
      </w:r>
      <w:r>
        <w:rPr>
          <w:noProof/>
        </w:rPr>
        <w:fldChar w:fldCharType="begin"/>
      </w:r>
      <w:r>
        <w:rPr>
          <w:noProof/>
        </w:rPr>
        <w:instrText xml:space="preserve"> PAGEREF _Toc141684711 \h </w:instrText>
      </w:r>
      <w:r>
        <w:rPr>
          <w:noProof/>
        </w:rPr>
      </w:r>
      <w:r>
        <w:rPr>
          <w:noProof/>
        </w:rPr>
        <w:fldChar w:fldCharType="separate"/>
      </w:r>
      <w:r w:rsidR="0003533C">
        <w:rPr>
          <w:noProof/>
        </w:rPr>
        <w:t>57</w:t>
      </w:r>
      <w:r>
        <w:rPr>
          <w:noProof/>
        </w:rPr>
        <w:fldChar w:fldCharType="end"/>
      </w:r>
    </w:p>
    <w:p w14:paraId="512D931E" w14:textId="7CE4E126" w:rsidR="00400CB9" w:rsidRDefault="00400CB9">
      <w:pPr>
        <w:pStyle w:val="TDC3"/>
        <w:rPr>
          <w:rFonts w:asciiTheme="minorHAnsi" w:eastAsiaTheme="minorEastAsia" w:hAnsiTheme="minorHAnsi" w:cstheme="minorBidi"/>
          <w:noProof/>
          <w:sz w:val="22"/>
          <w:szCs w:val="22"/>
          <w:lang w:eastAsia="es-ES"/>
        </w:rPr>
      </w:pPr>
      <w:r>
        <w:rPr>
          <w:noProof/>
        </w:rPr>
        <w:t>Artículo 107. Cota de nivelación</w:t>
      </w:r>
      <w:r>
        <w:rPr>
          <w:noProof/>
        </w:rPr>
        <w:tab/>
      </w:r>
      <w:r>
        <w:rPr>
          <w:noProof/>
        </w:rPr>
        <w:fldChar w:fldCharType="begin"/>
      </w:r>
      <w:r>
        <w:rPr>
          <w:noProof/>
        </w:rPr>
        <w:instrText xml:space="preserve"> PAGEREF _Toc141684712 \h </w:instrText>
      </w:r>
      <w:r>
        <w:rPr>
          <w:noProof/>
        </w:rPr>
      </w:r>
      <w:r>
        <w:rPr>
          <w:noProof/>
        </w:rPr>
        <w:fldChar w:fldCharType="separate"/>
      </w:r>
      <w:r w:rsidR="0003533C">
        <w:rPr>
          <w:noProof/>
        </w:rPr>
        <w:t>58</w:t>
      </w:r>
      <w:r>
        <w:rPr>
          <w:noProof/>
        </w:rPr>
        <w:fldChar w:fldCharType="end"/>
      </w:r>
    </w:p>
    <w:p w14:paraId="5C71CB6D" w14:textId="211DE594" w:rsidR="00400CB9" w:rsidRDefault="00400CB9">
      <w:pPr>
        <w:pStyle w:val="TDC3"/>
        <w:rPr>
          <w:rFonts w:asciiTheme="minorHAnsi" w:eastAsiaTheme="minorEastAsia" w:hAnsiTheme="minorHAnsi" w:cstheme="minorBidi"/>
          <w:noProof/>
          <w:sz w:val="22"/>
          <w:szCs w:val="22"/>
          <w:lang w:eastAsia="es-ES"/>
        </w:rPr>
      </w:pPr>
      <w:r>
        <w:rPr>
          <w:noProof/>
        </w:rPr>
        <w:t>Artículo 108. Altura en número de plantas</w:t>
      </w:r>
      <w:r>
        <w:rPr>
          <w:noProof/>
        </w:rPr>
        <w:tab/>
      </w:r>
      <w:r>
        <w:rPr>
          <w:noProof/>
        </w:rPr>
        <w:fldChar w:fldCharType="begin"/>
      </w:r>
      <w:r>
        <w:rPr>
          <w:noProof/>
        </w:rPr>
        <w:instrText xml:space="preserve"> PAGEREF _Toc141684713 \h </w:instrText>
      </w:r>
      <w:r>
        <w:rPr>
          <w:noProof/>
        </w:rPr>
      </w:r>
      <w:r>
        <w:rPr>
          <w:noProof/>
        </w:rPr>
        <w:fldChar w:fldCharType="separate"/>
      </w:r>
      <w:r w:rsidR="0003533C">
        <w:rPr>
          <w:noProof/>
        </w:rPr>
        <w:t>59</w:t>
      </w:r>
      <w:r>
        <w:rPr>
          <w:noProof/>
        </w:rPr>
        <w:fldChar w:fldCharType="end"/>
      </w:r>
    </w:p>
    <w:p w14:paraId="1495F329" w14:textId="135B130F" w:rsidR="00400CB9" w:rsidRDefault="00400CB9">
      <w:pPr>
        <w:pStyle w:val="TDC3"/>
        <w:rPr>
          <w:rFonts w:asciiTheme="minorHAnsi" w:eastAsiaTheme="minorEastAsia" w:hAnsiTheme="minorHAnsi" w:cstheme="minorBidi"/>
          <w:noProof/>
          <w:sz w:val="22"/>
          <w:szCs w:val="22"/>
          <w:lang w:eastAsia="es-ES"/>
        </w:rPr>
      </w:pPr>
      <w:r>
        <w:rPr>
          <w:noProof/>
        </w:rPr>
        <w:t>Artículo 109. Altura habitable</w:t>
      </w:r>
      <w:r>
        <w:rPr>
          <w:noProof/>
        </w:rPr>
        <w:tab/>
      </w:r>
      <w:r>
        <w:rPr>
          <w:noProof/>
        </w:rPr>
        <w:fldChar w:fldCharType="begin"/>
      </w:r>
      <w:r>
        <w:rPr>
          <w:noProof/>
        </w:rPr>
        <w:instrText xml:space="preserve"> PAGEREF _Toc141684714 \h </w:instrText>
      </w:r>
      <w:r>
        <w:rPr>
          <w:noProof/>
        </w:rPr>
      </w:r>
      <w:r>
        <w:rPr>
          <w:noProof/>
        </w:rPr>
        <w:fldChar w:fldCharType="separate"/>
      </w:r>
      <w:r w:rsidR="0003533C">
        <w:rPr>
          <w:noProof/>
        </w:rPr>
        <w:t>59</w:t>
      </w:r>
      <w:r>
        <w:rPr>
          <w:noProof/>
        </w:rPr>
        <w:fldChar w:fldCharType="end"/>
      </w:r>
    </w:p>
    <w:p w14:paraId="579E2836" w14:textId="449764D2" w:rsidR="00400CB9" w:rsidRDefault="00400CB9">
      <w:pPr>
        <w:pStyle w:val="TDC3"/>
        <w:rPr>
          <w:rFonts w:asciiTheme="minorHAnsi" w:eastAsiaTheme="minorEastAsia" w:hAnsiTheme="minorHAnsi" w:cstheme="minorBidi"/>
          <w:noProof/>
          <w:sz w:val="22"/>
          <w:szCs w:val="22"/>
          <w:lang w:eastAsia="es-ES"/>
        </w:rPr>
      </w:pPr>
      <w:r>
        <w:rPr>
          <w:noProof/>
        </w:rPr>
        <w:t>Artículo 110. Altura de fachada</w:t>
      </w:r>
      <w:r>
        <w:rPr>
          <w:noProof/>
        </w:rPr>
        <w:tab/>
      </w:r>
      <w:r>
        <w:rPr>
          <w:noProof/>
        </w:rPr>
        <w:fldChar w:fldCharType="begin"/>
      </w:r>
      <w:r>
        <w:rPr>
          <w:noProof/>
        </w:rPr>
        <w:instrText xml:space="preserve"> PAGEREF _Toc141684715 \h </w:instrText>
      </w:r>
      <w:r>
        <w:rPr>
          <w:noProof/>
        </w:rPr>
      </w:r>
      <w:r>
        <w:rPr>
          <w:noProof/>
        </w:rPr>
        <w:fldChar w:fldCharType="separate"/>
      </w:r>
      <w:r w:rsidR="0003533C">
        <w:rPr>
          <w:noProof/>
        </w:rPr>
        <w:t>59</w:t>
      </w:r>
      <w:r>
        <w:rPr>
          <w:noProof/>
        </w:rPr>
        <w:fldChar w:fldCharType="end"/>
      </w:r>
    </w:p>
    <w:p w14:paraId="697981EC" w14:textId="4A4E0E8E" w:rsidR="00400CB9" w:rsidRDefault="00400CB9">
      <w:pPr>
        <w:pStyle w:val="TDC3"/>
        <w:rPr>
          <w:rFonts w:asciiTheme="minorHAnsi" w:eastAsiaTheme="minorEastAsia" w:hAnsiTheme="minorHAnsi" w:cstheme="minorBidi"/>
          <w:noProof/>
          <w:sz w:val="22"/>
          <w:szCs w:val="22"/>
          <w:lang w:eastAsia="es-ES"/>
        </w:rPr>
      </w:pPr>
      <w:r>
        <w:rPr>
          <w:noProof/>
        </w:rPr>
        <w:t>Artículo 111. Altura máxima de la edificación</w:t>
      </w:r>
      <w:r>
        <w:rPr>
          <w:noProof/>
        </w:rPr>
        <w:tab/>
      </w:r>
      <w:r>
        <w:rPr>
          <w:noProof/>
        </w:rPr>
        <w:fldChar w:fldCharType="begin"/>
      </w:r>
      <w:r>
        <w:rPr>
          <w:noProof/>
        </w:rPr>
        <w:instrText xml:space="preserve"> PAGEREF _Toc141684716 \h </w:instrText>
      </w:r>
      <w:r>
        <w:rPr>
          <w:noProof/>
        </w:rPr>
      </w:r>
      <w:r>
        <w:rPr>
          <w:noProof/>
        </w:rPr>
        <w:fldChar w:fldCharType="separate"/>
      </w:r>
      <w:r w:rsidR="0003533C">
        <w:rPr>
          <w:noProof/>
        </w:rPr>
        <w:t>60</w:t>
      </w:r>
      <w:r>
        <w:rPr>
          <w:noProof/>
        </w:rPr>
        <w:fldChar w:fldCharType="end"/>
      </w:r>
    </w:p>
    <w:p w14:paraId="757A208F" w14:textId="736986D9" w:rsidR="00400CB9" w:rsidRDefault="00400CB9">
      <w:pPr>
        <w:pStyle w:val="TDC3"/>
        <w:rPr>
          <w:rFonts w:asciiTheme="minorHAnsi" w:eastAsiaTheme="minorEastAsia" w:hAnsiTheme="minorHAnsi" w:cstheme="minorBidi"/>
          <w:noProof/>
          <w:sz w:val="22"/>
          <w:szCs w:val="22"/>
          <w:lang w:eastAsia="es-ES"/>
        </w:rPr>
      </w:pPr>
      <w:r>
        <w:rPr>
          <w:noProof/>
        </w:rPr>
        <w:t>Artículo 112. Altura total o máxima de coronación</w:t>
      </w:r>
      <w:r>
        <w:rPr>
          <w:noProof/>
        </w:rPr>
        <w:tab/>
      </w:r>
      <w:r>
        <w:rPr>
          <w:noProof/>
        </w:rPr>
        <w:fldChar w:fldCharType="begin"/>
      </w:r>
      <w:r>
        <w:rPr>
          <w:noProof/>
        </w:rPr>
        <w:instrText xml:space="preserve"> PAGEREF _Toc141684717 \h </w:instrText>
      </w:r>
      <w:r>
        <w:rPr>
          <w:noProof/>
        </w:rPr>
      </w:r>
      <w:r>
        <w:rPr>
          <w:noProof/>
        </w:rPr>
        <w:fldChar w:fldCharType="separate"/>
      </w:r>
      <w:r w:rsidR="0003533C">
        <w:rPr>
          <w:noProof/>
        </w:rPr>
        <w:t>60</w:t>
      </w:r>
      <w:r>
        <w:rPr>
          <w:noProof/>
        </w:rPr>
        <w:fldChar w:fldCharType="end"/>
      </w:r>
    </w:p>
    <w:p w14:paraId="69400861" w14:textId="3D59E3CA" w:rsidR="00400CB9" w:rsidRDefault="00400CB9">
      <w:pPr>
        <w:pStyle w:val="TDC3"/>
        <w:rPr>
          <w:rFonts w:asciiTheme="minorHAnsi" w:eastAsiaTheme="minorEastAsia" w:hAnsiTheme="minorHAnsi" w:cstheme="minorBidi"/>
          <w:noProof/>
          <w:sz w:val="22"/>
          <w:szCs w:val="22"/>
          <w:lang w:eastAsia="es-ES"/>
        </w:rPr>
      </w:pPr>
      <w:r>
        <w:rPr>
          <w:noProof/>
        </w:rPr>
        <w:t>Artículo 113. Altura máxima en edificios con fachada a dos o más calles</w:t>
      </w:r>
      <w:r>
        <w:rPr>
          <w:noProof/>
        </w:rPr>
        <w:tab/>
      </w:r>
      <w:r>
        <w:rPr>
          <w:noProof/>
        </w:rPr>
        <w:fldChar w:fldCharType="begin"/>
      </w:r>
      <w:r>
        <w:rPr>
          <w:noProof/>
        </w:rPr>
        <w:instrText xml:space="preserve"> PAGEREF _Toc141684718 \h </w:instrText>
      </w:r>
      <w:r>
        <w:rPr>
          <w:noProof/>
        </w:rPr>
      </w:r>
      <w:r>
        <w:rPr>
          <w:noProof/>
        </w:rPr>
        <w:fldChar w:fldCharType="separate"/>
      </w:r>
      <w:r w:rsidR="0003533C">
        <w:rPr>
          <w:noProof/>
        </w:rPr>
        <w:t>60</w:t>
      </w:r>
      <w:r>
        <w:rPr>
          <w:noProof/>
        </w:rPr>
        <w:fldChar w:fldCharType="end"/>
      </w:r>
    </w:p>
    <w:p w14:paraId="588E69F2" w14:textId="478C22F9" w:rsidR="00400CB9" w:rsidRDefault="00400CB9">
      <w:pPr>
        <w:pStyle w:val="TDC3"/>
        <w:rPr>
          <w:rFonts w:asciiTheme="minorHAnsi" w:eastAsiaTheme="minorEastAsia" w:hAnsiTheme="minorHAnsi" w:cstheme="minorBidi"/>
          <w:noProof/>
          <w:sz w:val="22"/>
          <w:szCs w:val="22"/>
          <w:lang w:eastAsia="es-ES"/>
        </w:rPr>
      </w:pPr>
      <w:r>
        <w:rPr>
          <w:noProof/>
        </w:rPr>
        <w:t>Artículo 114. Altura máxima en patios</w:t>
      </w:r>
      <w:r>
        <w:rPr>
          <w:noProof/>
        </w:rPr>
        <w:tab/>
      </w:r>
      <w:r>
        <w:rPr>
          <w:noProof/>
        </w:rPr>
        <w:fldChar w:fldCharType="begin"/>
      </w:r>
      <w:r>
        <w:rPr>
          <w:noProof/>
        </w:rPr>
        <w:instrText xml:space="preserve"> PAGEREF _Toc141684719 \h </w:instrText>
      </w:r>
      <w:r>
        <w:rPr>
          <w:noProof/>
        </w:rPr>
      </w:r>
      <w:r>
        <w:rPr>
          <w:noProof/>
        </w:rPr>
        <w:fldChar w:fldCharType="separate"/>
      </w:r>
      <w:r w:rsidR="0003533C">
        <w:rPr>
          <w:noProof/>
        </w:rPr>
        <w:t>61</w:t>
      </w:r>
      <w:r>
        <w:rPr>
          <w:noProof/>
        </w:rPr>
        <w:fldChar w:fldCharType="end"/>
      </w:r>
    </w:p>
    <w:p w14:paraId="6A835AA7" w14:textId="6C106769" w:rsidR="00400CB9" w:rsidRDefault="00400CB9">
      <w:pPr>
        <w:pStyle w:val="TDC3"/>
        <w:rPr>
          <w:rFonts w:asciiTheme="minorHAnsi" w:eastAsiaTheme="minorEastAsia" w:hAnsiTheme="minorHAnsi" w:cstheme="minorBidi"/>
          <w:noProof/>
          <w:sz w:val="22"/>
          <w:szCs w:val="22"/>
          <w:lang w:eastAsia="es-ES"/>
        </w:rPr>
      </w:pPr>
      <w:r>
        <w:rPr>
          <w:noProof/>
        </w:rPr>
        <w:t xml:space="preserve">Artículo 115. Construcciones por encima de la altura </w:t>
      </w:r>
      <w:r w:rsidRPr="005A0F15">
        <w:rPr>
          <w:noProof/>
          <w:color w:val="0070C0"/>
        </w:rPr>
        <w:t>y de la envolvente máxima</w:t>
      </w:r>
      <w:r>
        <w:rPr>
          <w:noProof/>
        </w:rPr>
        <w:tab/>
      </w:r>
      <w:r>
        <w:rPr>
          <w:noProof/>
        </w:rPr>
        <w:fldChar w:fldCharType="begin"/>
      </w:r>
      <w:r>
        <w:rPr>
          <w:noProof/>
        </w:rPr>
        <w:instrText xml:space="preserve"> PAGEREF _Toc141684720 \h </w:instrText>
      </w:r>
      <w:r>
        <w:rPr>
          <w:noProof/>
        </w:rPr>
      </w:r>
      <w:r>
        <w:rPr>
          <w:noProof/>
        </w:rPr>
        <w:fldChar w:fldCharType="separate"/>
      </w:r>
      <w:r w:rsidR="0003533C">
        <w:rPr>
          <w:noProof/>
        </w:rPr>
        <w:t>61</w:t>
      </w:r>
      <w:r>
        <w:rPr>
          <w:noProof/>
        </w:rPr>
        <w:fldChar w:fldCharType="end"/>
      </w:r>
    </w:p>
    <w:p w14:paraId="4C39AE88" w14:textId="067831D8" w:rsidR="00400CB9" w:rsidRDefault="00400CB9">
      <w:pPr>
        <w:pStyle w:val="TDC3"/>
        <w:rPr>
          <w:rFonts w:asciiTheme="minorHAnsi" w:eastAsiaTheme="minorEastAsia" w:hAnsiTheme="minorHAnsi" w:cstheme="minorBidi"/>
          <w:noProof/>
          <w:sz w:val="22"/>
          <w:szCs w:val="22"/>
          <w:lang w:eastAsia="es-ES"/>
        </w:rPr>
      </w:pPr>
      <w:r>
        <w:rPr>
          <w:noProof/>
        </w:rPr>
        <w:t>Artículo 116. Altura libre de piso o planta</w:t>
      </w:r>
      <w:r>
        <w:rPr>
          <w:noProof/>
        </w:rPr>
        <w:tab/>
      </w:r>
      <w:r>
        <w:rPr>
          <w:noProof/>
        </w:rPr>
        <w:fldChar w:fldCharType="begin"/>
      </w:r>
      <w:r>
        <w:rPr>
          <w:noProof/>
        </w:rPr>
        <w:instrText xml:space="preserve"> PAGEREF _Toc141684721 \h </w:instrText>
      </w:r>
      <w:r>
        <w:rPr>
          <w:noProof/>
        </w:rPr>
      </w:r>
      <w:r>
        <w:rPr>
          <w:noProof/>
        </w:rPr>
        <w:fldChar w:fldCharType="separate"/>
      </w:r>
      <w:r w:rsidR="0003533C">
        <w:rPr>
          <w:noProof/>
        </w:rPr>
        <w:t>61</w:t>
      </w:r>
      <w:r>
        <w:rPr>
          <w:noProof/>
        </w:rPr>
        <w:fldChar w:fldCharType="end"/>
      </w:r>
    </w:p>
    <w:p w14:paraId="5BE96687" w14:textId="0AC15A2B" w:rsidR="00400CB9" w:rsidRDefault="00400CB9">
      <w:pPr>
        <w:pStyle w:val="TDC3"/>
        <w:rPr>
          <w:rFonts w:asciiTheme="minorHAnsi" w:eastAsiaTheme="minorEastAsia" w:hAnsiTheme="minorHAnsi" w:cstheme="minorBidi"/>
          <w:noProof/>
          <w:sz w:val="22"/>
          <w:szCs w:val="22"/>
          <w:lang w:eastAsia="es-ES"/>
        </w:rPr>
      </w:pPr>
      <w:r>
        <w:rPr>
          <w:noProof/>
        </w:rPr>
        <w:lastRenderedPageBreak/>
        <w:t>Artículo 117. Planta</w:t>
      </w:r>
      <w:r>
        <w:rPr>
          <w:noProof/>
        </w:rPr>
        <w:tab/>
      </w:r>
      <w:r>
        <w:rPr>
          <w:noProof/>
        </w:rPr>
        <w:fldChar w:fldCharType="begin"/>
      </w:r>
      <w:r>
        <w:rPr>
          <w:noProof/>
        </w:rPr>
        <w:instrText xml:space="preserve"> PAGEREF _Toc141684722 \h </w:instrText>
      </w:r>
      <w:r>
        <w:rPr>
          <w:noProof/>
        </w:rPr>
      </w:r>
      <w:r>
        <w:rPr>
          <w:noProof/>
        </w:rPr>
        <w:fldChar w:fldCharType="separate"/>
      </w:r>
      <w:r w:rsidR="0003533C">
        <w:rPr>
          <w:noProof/>
        </w:rPr>
        <w:t>62</w:t>
      </w:r>
      <w:r>
        <w:rPr>
          <w:noProof/>
        </w:rPr>
        <w:fldChar w:fldCharType="end"/>
      </w:r>
    </w:p>
    <w:p w14:paraId="240F420E" w14:textId="1EA8188F" w:rsidR="00400CB9" w:rsidRDefault="00400CB9">
      <w:pPr>
        <w:pStyle w:val="TDC3"/>
        <w:rPr>
          <w:rFonts w:asciiTheme="minorHAnsi" w:eastAsiaTheme="minorEastAsia" w:hAnsiTheme="minorHAnsi" w:cstheme="minorBidi"/>
          <w:noProof/>
          <w:sz w:val="22"/>
          <w:szCs w:val="22"/>
          <w:lang w:eastAsia="es-ES"/>
        </w:rPr>
      </w:pPr>
      <w:r>
        <w:rPr>
          <w:noProof/>
        </w:rPr>
        <w:t>Artículo 118. Envolvente máxima</w:t>
      </w:r>
      <w:r>
        <w:rPr>
          <w:noProof/>
        </w:rPr>
        <w:tab/>
      </w:r>
      <w:r>
        <w:rPr>
          <w:noProof/>
        </w:rPr>
        <w:fldChar w:fldCharType="begin"/>
      </w:r>
      <w:r>
        <w:rPr>
          <w:noProof/>
        </w:rPr>
        <w:instrText xml:space="preserve"> PAGEREF _Toc141684723 \h </w:instrText>
      </w:r>
      <w:r>
        <w:rPr>
          <w:noProof/>
        </w:rPr>
      </w:r>
      <w:r>
        <w:rPr>
          <w:noProof/>
        </w:rPr>
        <w:fldChar w:fldCharType="separate"/>
      </w:r>
      <w:r w:rsidR="0003533C">
        <w:rPr>
          <w:noProof/>
        </w:rPr>
        <w:t>62</w:t>
      </w:r>
      <w:r>
        <w:rPr>
          <w:noProof/>
        </w:rPr>
        <w:fldChar w:fldCharType="end"/>
      </w:r>
    </w:p>
    <w:p w14:paraId="7865D3F9" w14:textId="1EB0F304" w:rsidR="00400CB9" w:rsidRDefault="00400CB9">
      <w:pPr>
        <w:pStyle w:val="TDC3"/>
        <w:rPr>
          <w:rFonts w:asciiTheme="minorHAnsi" w:eastAsiaTheme="minorEastAsia" w:hAnsiTheme="minorHAnsi" w:cstheme="minorBidi"/>
          <w:noProof/>
          <w:sz w:val="22"/>
          <w:szCs w:val="22"/>
          <w:lang w:eastAsia="es-ES"/>
        </w:rPr>
      </w:pPr>
      <w:r>
        <w:rPr>
          <w:noProof/>
        </w:rPr>
        <w:t>Artículo 119. Salientes y entrantes en las fachadas</w:t>
      </w:r>
      <w:r>
        <w:rPr>
          <w:noProof/>
        </w:rPr>
        <w:tab/>
      </w:r>
      <w:r>
        <w:rPr>
          <w:noProof/>
        </w:rPr>
        <w:fldChar w:fldCharType="begin"/>
      </w:r>
      <w:r>
        <w:rPr>
          <w:noProof/>
        </w:rPr>
        <w:instrText xml:space="preserve"> PAGEREF _Toc141684724 \h </w:instrText>
      </w:r>
      <w:r>
        <w:rPr>
          <w:noProof/>
        </w:rPr>
      </w:r>
      <w:r>
        <w:rPr>
          <w:noProof/>
        </w:rPr>
        <w:fldChar w:fldCharType="separate"/>
      </w:r>
      <w:r w:rsidR="0003533C">
        <w:rPr>
          <w:noProof/>
        </w:rPr>
        <w:t>63</w:t>
      </w:r>
      <w:r>
        <w:rPr>
          <w:noProof/>
        </w:rPr>
        <w:fldChar w:fldCharType="end"/>
      </w:r>
    </w:p>
    <w:p w14:paraId="7581DCD5" w14:textId="75C79369" w:rsidR="00400CB9" w:rsidRDefault="00400CB9">
      <w:pPr>
        <w:pStyle w:val="TDC3"/>
        <w:rPr>
          <w:rFonts w:asciiTheme="minorHAnsi" w:eastAsiaTheme="minorEastAsia" w:hAnsiTheme="minorHAnsi" w:cstheme="minorBidi"/>
          <w:noProof/>
          <w:sz w:val="22"/>
          <w:szCs w:val="22"/>
          <w:lang w:eastAsia="es-ES"/>
        </w:rPr>
      </w:pPr>
      <w:r w:rsidRPr="005A0F15">
        <w:rPr>
          <w:rFonts w:cs="Arial"/>
          <w:noProof/>
        </w:rPr>
        <w:t xml:space="preserve">14. </w:t>
      </w:r>
      <w:r>
        <w:rPr>
          <w:noProof/>
        </w:rPr>
        <w:t xml:space="preserve">La colocación de conductos, antenas, calderas, aparatos de instalaciones, así como de los elementos que se acaban de describir: toldos, marquesinas, placas, anuncios, vuelos…, no podrá degradar la composición general de la fachada, debiendo quedar integrados. En edificios en que se hubieran realizado intervenciones inadecuadas de este tipo, el Ayuntamiento podrá </w:t>
      </w:r>
      <w:r w:rsidRPr="005A0F15">
        <w:rPr>
          <w:rFonts w:cs="Arial"/>
          <w:noProof/>
        </w:rPr>
        <w:t>requerir, para la adaptación de las mismas, a una solución de diseño unitario.</w:t>
      </w:r>
      <w:r>
        <w:rPr>
          <w:noProof/>
        </w:rPr>
        <w:tab/>
      </w:r>
      <w:r>
        <w:rPr>
          <w:noProof/>
        </w:rPr>
        <w:fldChar w:fldCharType="begin"/>
      </w:r>
      <w:r>
        <w:rPr>
          <w:noProof/>
        </w:rPr>
        <w:instrText xml:space="preserve"> PAGEREF _Toc141684725 \h </w:instrText>
      </w:r>
      <w:r>
        <w:rPr>
          <w:noProof/>
        </w:rPr>
      </w:r>
      <w:r>
        <w:rPr>
          <w:noProof/>
        </w:rPr>
        <w:fldChar w:fldCharType="separate"/>
      </w:r>
      <w:r w:rsidR="0003533C">
        <w:rPr>
          <w:noProof/>
        </w:rPr>
        <w:t>64</w:t>
      </w:r>
      <w:r>
        <w:rPr>
          <w:noProof/>
        </w:rPr>
        <w:fldChar w:fldCharType="end"/>
      </w:r>
    </w:p>
    <w:p w14:paraId="1201CE71" w14:textId="32EEAA38" w:rsidR="00400CB9" w:rsidRDefault="00400CB9">
      <w:pPr>
        <w:pStyle w:val="TDC3"/>
        <w:rPr>
          <w:rFonts w:asciiTheme="minorHAnsi" w:eastAsiaTheme="minorEastAsia" w:hAnsiTheme="minorHAnsi" w:cstheme="minorBidi"/>
          <w:noProof/>
          <w:sz w:val="22"/>
          <w:szCs w:val="22"/>
          <w:lang w:eastAsia="es-ES"/>
        </w:rPr>
      </w:pPr>
      <w:r>
        <w:rPr>
          <w:noProof/>
        </w:rPr>
        <w:t>Artículo 120. Modificaciones en el aspecto exterior de los edificios.</w:t>
      </w:r>
      <w:r>
        <w:rPr>
          <w:noProof/>
        </w:rPr>
        <w:tab/>
      </w:r>
      <w:r>
        <w:rPr>
          <w:noProof/>
        </w:rPr>
        <w:fldChar w:fldCharType="begin"/>
      </w:r>
      <w:r>
        <w:rPr>
          <w:noProof/>
        </w:rPr>
        <w:instrText xml:space="preserve"> PAGEREF _Toc141684726 \h </w:instrText>
      </w:r>
      <w:r>
        <w:rPr>
          <w:noProof/>
        </w:rPr>
      </w:r>
      <w:r>
        <w:rPr>
          <w:noProof/>
        </w:rPr>
        <w:fldChar w:fldCharType="separate"/>
      </w:r>
      <w:r w:rsidR="0003533C">
        <w:rPr>
          <w:noProof/>
        </w:rPr>
        <w:t>64</w:t>
      </w:r>
      <w:r>
        <w:rPr>
          <w:noProof/>
        </w:rPr>
        <w:fldChar w:fldCharType="end"/>
      </w:r>
    </w:p>
    <w:p w14:paraId="6A5990A7" w14:textId="2099F49A" w:rsidR="00400CB9" w:rsidRDefault="00400CB9">
      <w:pPr>
        <w:pStyle w:val="TDC2"/>
        <w:rPr>
          <w:rFonts w:asciiTheme="minorHAnsi" w:eastAsiaTheme="minorEastAsia" w:hAnsiTheme="minorHAnsi" w:cstheme="minorBidi"/>
          <w:b w:val="0"/>
          <w:noProof/>
          <w:sz w:val="22"/>
          <w:szCs w:val="22"/>
          <w:lang w:eastAsia="es-ES"/>
        </w:rPr>
      </w:pPr>
      <w:r w:rsidRPr="005A0F15">
        <w:rPr>
          <w:noProof/>
          <w:lang w:val="es-ES_tradnl"/>
        </w:rPr>
        <w:t>CAPÍTULO 4. CONDICIONES DE LOS PATIOS.</w:t>
      </w:r>
      <w:r>
        <w:rPr>
          <w:noProof/>
        </w:rPr>
        <w:tab/>
      </w:r>
      <w:r>
        <w:rPr>
          <w:noProof/>
        </w:rPr>
        <w:fldChar w:fldCharType="begin"/>
      </w:r>
      <w:r>
        <w:rPr>
          <w:noProof/>
        </w:rPr>
        <w:instrText xml:space="preserve"> PAGEREF _Toc141684727 \h </w:instrText>
      </w:r>
      <w:r>
        <w:rPr>
          <w:noProof/>
        </w:rPr>
      </w:r>
      <w:r>
        <w:rPr>
          <w:noProof/>
        </w:rPr>
        <w:fldChar w:fldCharType="separate"/>
      </w:r>
      <w:r w:rsidR="0003533C">
        <w:rPr>
          <w:noProof/>
        </w:rPr>
        <w:t>66</w:t>
      </w:r>
      <w:r>
        <w:rPr>
          <w:noProof/>
        </w:rPr>
        <w:fldChar w:fldCharType="end"/>
      </w:r>
    </w:p>
    <w:p w14:paraId="090F3B13" w14:textId="15EFB14C" w:rsidR="00400CB9" w:rsidRDefault="00400CB9">
      <w:pPr>
        <w:pStyle w:val="TDC3"/>
        <w:rPr>
          <w:rFonts w:asciiTheme="minorHAnsi" w:eastAsiaTheme="minorEastAsia" w:hAnsiTheme="minorHAnsi" w:cstheme="minorBidi"/>
          <w:noProof/>
          <w:sz w:val="22"/>
          <w:szCs w:val="22"/>
          <w:lang w:eastAsia="es-ES"/>
        </w:rPr>
      </w:pPr>
      <w:r w:rsidRPr="005A0F15">
        <w:rPr>
          <w:noProof/>
          <w:lang w:val="es-ES_tradnl"/>
        </w:rPr>
        <w:t>Artículo 121. Patio de manzana</w:t>
      </w:r>
      <w:r>
        <w:rPr>
          <w:noProof/>
        </w:rPr>
        <w:tab/>
      </w:r>
      <w:r>
        <w:rPr>
          <w:noProof/>
        </w:rPr>
        <w:fldChar w:fldCharType="begin"/>
      </w:r>
      <w:r>
        <w:rPr>
          <w:noProof/>
        </w:rPr>
        <w:instrText xml:space="preserve"> PAGEREF _Toc141684728 \h </w:instrText>
      </w:r>
      <w:r>
        <w:rPr>
          <w:noProof/>
        </w:rPr>
      </w:r>
      <w:r>
        <w:rPr>
          <w:noProof/>
        </w:rPr>
        <w:fldChar w:fldCharType="separate"/>
      </w:r>
      <w:r w:rsidR="0003533C">
        <w:rPr>
          <w:noProof/>
        </w:rPr>
        <w:t>66</w:t>
      </w:r>
      <w:r>
        <w:rPr>
          <w:noProof/>
        </w:rPr>
        <w:fldChar w:fldCharType="end"/>
      </w:r>
    </w:p>
    <w:p w14:paraId="285A0AAA" w14:textId="433C1B9F" w:rsidR="00400CB9" w:rsidRDefault="00400CB9">
      <w:pPr>
        <w:pStyle w:val="TDC3"/>
        <w:rPr>
          <w:rFonts w:asciiTheme="minorHAnsi" w:eastAsiaTheme="minorEastAsia" w:hAnsiTheme="minorHAnsi" w:cstheme="minorBidi"/>
          <w:noProof/>
          <w:sz w:val="22"/>
          <w:szCs w:val="22"/>
          <w:lang w:eastAsia="es-ES"/>
        </w:rPr>
      </w:pPr>
      <w:r w:rsidRPr="005A0F15">
        <w:rPr>
          <w:noProof/>
          <w:lang w:val="es-ES_tradnl"/>
        </w:rPr>
        <w:t>Artículo 122. Patios de parcela</w:t>
      </w:r>
      <w:r>
        <w:rPr>
          <w:noProof/>
        </w:rPr>
        <w:tab/>
      </w:r>
      <w:r>
        <w:rPr>
          <w:noProof/>
        </w:rPr>
        <w:fldChar w:fldCharType="begin"/>
      </w:r>
      <w:r>
        <w:rPr>
          <w:noProof/>
        </w:rPr>
        <w:instrText xml:space="preserve"> PAGEREF _Toc141684729 \h </w:instrText>
      </w:r>
      <w:r>
        <w:rPr>
          <w:noProof/>
        </w:rPr>
      </w:r>
      <w:r>
        <w:rPr>
          <w:noProof/>
        </w:rPr>
        <w:fldChar w:fldCharType="separate"/>
      </w:r>
      <w:r w:rsidR="0003533C">
        <w:rPr>
          <w:noProof/>
        </w:rPr>
        <w:t>66</w:t>
      </w:r>
      <w:r>
        <w:rPr>
          <w:noProof/>
        </w:rPr>
        <w:fldChar w:fldCharType="end"/>
      </w:r>
    </w:p>
    <w:p w14:paraId="2157EF88" w14:textId="39C3406B" w:rsidR="00400CB9" w:rsidRDefault="00400CB9">
      <w:pPr>
        <w:pStyle w:val="TDC3"/>
        <w:rPr>
          <w:rFonts w:asciiTheme="minorHAnsi" w:eastAsiaTheme="minorEastAsia" w:hAnsiTheme="minorHAnsi" w:cstheme="minorBidi"/>
          <w:noProof/>
          <w:sz w:val="22"/>
          <w:szCs w:val="22"/>
          <w:lang w:eastAsia="es-ES"/>
        </w:rPr>
      </w:pPr>
      <w:r w:rsidRPr="005A0F15">
        <w:rPr>
          <w:noProof/>
          <w:lang w:val="es-ES_tradnl"/>
        </w:rPr>
        <w:t>Artículo 123. Dimensión de patios</w:t>
      </w:r>
      <w:r>
        <w:rPr>
          <w:noProof/>
        </w:rPr>
        <w:tab/>
      </w:r>
      <w:r>
        <w:rPr>
          <w:noProof/>
        </w:rPr>
        <w:fldChar w:fldCharType="begin"/>
      </w:r>
      <w:r>
        <w:rPr>
          <w:noProof/>
        </w:rPr>
        <w:instrText xml:space="preserve"> PAGEREF _Toc141684730 \h </w:instrText>
      </w:r>
      <w:r>
        <w:rPr>
          <w:noProof/>
        </w:rPr>
      </w:r>
      <w:r>
        <w:rPr>
          <w:noProof/>
        </w:rPr>
        <w:fldChar w:fldCharType="separate"/>
      </w:r>
      <w:r w:rsidR="0003533C">
        <w:rPr>
          <w:noProof/>
        </w:rPr>
        <w:t>66</w:t>
      </w:r>
      <w:r>
        <w:rPr>
          <w:noProof/>
        </w:rPr>
        <w:fldChar w:fldCharType="end"/>
      </w:r>
    </w:p>
    <w:p w14:paraId="458CEABB" w14:textId="7D0A8571" w:rsidR="00400CB9" w:rsidRDefault="00400CB9">
      <w:pPr>
        <w:pStyle w:val="TDC2"/>
        <w:rPr>
          <w:rFonts w:asciiTheme="minorHAnsi" w:eastAsiaTheme="minorEastAsia" w:hAnsiTheme="minorHAnsi" w:cstheme="minorBidi"/>
          <w:b w:val="0"/>
          <w:noProof/>
          <w:sz w:val="22"/>
          <w:szCs w:val="22"/>
          <w:lang w:eastAsia="es-ES"/>
        </w:rPr>
      </w:pPr>
      <w:r>
        <w:rPr>
          <w:noProof/>
        </w:rPr>
        <w:t>CAPÍTULO 5. CONDICIONES DE ESTÉTICA.</w:t>
      </w:r>
      <w:r>
        <w:rPr>
          <w:noProof/>
        </w:rPr>
        <w:tab/>
      </w:r>
      <w:r>
        <w:rPr>
          <w:noProof/>
        </w:rPr>
        <w:fldChar w:fldCharType="begin"/>
      </w:r>
      <w:r>
        <w:rPr>
          <w:noProof/>
        </w:rPr>
        <w:instrText xml:space="preserve"> PAGEREF _Toc141684731 \h </w:instrText>
      </w:r>
      <w:r>
        <w:rPr>
          <w:noProof/>
        </w:rPr>
      </w:r>
      <w:r>
        <w:rPr>
          <w:noProof/>
        </w:rPr>
        <w:fldChar w:fldCharType="separate"/>
      </w:r>
      <w:r w:rsidR="0003533C">
        <w:rPr>
          <w:noProof/>
        </w:rPr>
        <w:t>67</w:t>
      </w:r>
      <w:r>
        <w:rPr>
          <w:noProof/>
        </w:rPr>
        <w:fldChar w:fldCharType="end"/>
      </w:r>
    </w:p>
    <w:p w14:paraId="4A15D5DC" w14:textId="14B57A6A" w:rsidR="00400CB9" w:rsidRDefault="00400CB9">
      <w:pPr>
        <w:pStyle w:val="TDC3"/>
        <w:rPr>
          <w:rFonts w:asciiTheme="minorHAnsi" w:eastAsiaTheme="minorEastAsia" w:hAnsiTheme="minorHAnsi" w:cstheme="minorBidi"/>
          <w:noProof/>
          <w:sz w:val="22"/>
          <w:szCs w:val="22"/>
          <w:lang w:eastAsia="es-ES"/>
        </w:rPr>
      </w:pPr>
      <w:r>
        <w:rPr>
          <w:noProof/>
        </w:rPr>
        <w:t>Artículo 124. Definición</w:t>
      </w:r>
      <w:r>
        <w:rPr>
          <w:noProof/>
        </w:rPr>
        <w:tab/>
      </w:r>
      <w:r>
        <w:rPr>
          <w:noProof/>
        </w:rPr>
        <w:fldChar w:fldCharType="begin"/>
      </w:r>
      <w:r>
        <w:rPr>
          <w:noProof/>
        </w:rPr>
        <w:instrText xml:space="preserve"> PAGEREF _Toc141684732 \h </w:instrText>
      </w:r>
      <w:r>
        <w:rPr>
          <w:noProof/>
        </w:rPr>
      </w:r>
      <w:r>
        <w:rPr>
          <w:noProof/>
        </w:rPr>
        <w:fldChar w:fldCharType="separate"/>
      </w:r>
      <w:r w:rsidR="0003533C">
        <w:rPr>
          <w:noProof/>
        </w:rPr>
        <w:t>67</w:t>
      </w:r>
      <w:r>
        <w:rPr>
          <w:noProof/>
        </w:rPr>
        <w:fldChar w:fldCharType="end"/>
      </w:r>
    </w:p>
    <w:p w14:paraId="42BA2F2A" w14:textId="74EB6F9B" w:rsidR="00400CB9" w:rsidRDefault="00400CB9">
      <w:pPr>
        <w:pStyle w:val="TDC3"/>
        <w:rPr>
          <w:rFonts w:asciiTheme="minorHAnsi" w:eastAsiaTheme="minorEastAsia" w:hAnsiTheme="minorHAnsi" w:cstheme="minorBidi"/>
          <w:noProof/>
          <w:sz w:val="22"/>
          <w:szCs w:val="22"/>
          <w:lang w:eastAsia="es-ES"/>
        </w:rPr>
      </w:pPr>
      <w:r>
        <w:rPr>
          <w:noProof/>
        </w:rPr>
        <w:t>Artículo 125. Objeto</w:t>
      </w:r>
      <w:r>
        <w:rPr>
          <w:noProof/>
        </w:rPr>
        <w:tab/>
      </w:r>
      <w:r>
        <w:rPr>
          <w:noProof/>
        </w:rPr>
        <w:fldChar w:fldCharType="begin"/>
      </w:r>
      <w:r>
        <w:rPr>
          <w:noProof/>
        </w:rPr>
        <w:instrText xml:space="preserve"> PAGEREF _Toc141684733 \h </w:instrText>
      </w:r>
      <w:r>
        <w:rPr>
          <w:noProof/>
        </w:rPr>
      </w:r>
      <w:r>
        <w:rPr>
          <w:noProof/>
        </w:rPr>
        <w:fldChar w:fldCharType="separate"/>
      </w:r>
      <w:r w:rsidR="0003533C">
        <w:rPr>
          <w:noProof/>
        </w:rPr>
        <w:t>67</w:t>
      </w:r>
      <w:r>
        <w:rPr>
          <w:noProof/>
        </w:rPr>
        <w:fldChar w:fldCharType="end"/>
      </w:r>
    </w:p>
    <w:p w14:paraId="7BB03AB7" w14:textId="45625B8B" w:rsidR="00400CB9" w:rsidRDefault="00400CB9">
      <w:pPr>
        <w:pStyle w:val="TDC3"/>
        <w:rPr>
          <w:rFonts w:asciiTheme="minorHAnsi" w:eastAsiaTheme="minorEastAsia" w:hAnsiTheme="minorHAnsi" w:cstheme="minorBidi"/>
          <w:noProof/>
          <w:sz w:val="22"/>
          <w:szCs w:val="22"/>
          <w:lang w:eastAsia="es-ES"/>
        </w:rPr>
      </w:pPr>
      <w:r>
        <w:rPr>
          <w:noProof/>
        </w:rPr>
        <w:t>Artículo 126. Condiciones generales</w:t>
      </w:r>
      <w:r>
        <w:rPr>
          <w:noProof/>
        </w:rPr>
        <w:tab/>
      </w:r>
      <w:r>
        <w:rPr>
          <w:noProof/>
        </w:rPr>
        <w:fldChar w:fldCharType="begin"/>
      </w:r>
      <w:r>
        <w:rPr>
          <w:noProof/>
        </w:rPr>
        <w:instrText xml:space="preserve"> PAGEREF _Toc141684734 \h </w:instrText>
      </w:r>
      <w:r>
        <w:rPr>
          <w:noProof/>
        </w:rPr>
      </w:r>
      <w:r>
        <w:rPr>
          <w:noProof/>
        </w:rPr>
        <w:fldChar w:fldCharType="separate"/>
      </w:r>
      <w:r w:rsidR="0003533C">
        <w:rPr>
          <w:noProof/>
        </w:rPr>
        <w:t>68</w:t>
      </w:r>
      <w:r>
        <w:rPr>
          <w:noProof/>
        </w:rPr>
        <w:fldChar w:fldCharType="end"/>
      </w:r>
    </w:p>
    <w:p w14:paraId="32C9843B" w14:textId="721C8337" w:rsidR="00400CB9" w:rsidRDefault="00400CB9">
      <w:pPr>
        <w:pStyle w:val="TDC3"/>
        <w:rPr>
          <w:rFonts w:asciiTheme="minorHAnsi" w:eastAsiaTheme="minorEastAsia" w:hAnsiTheme="minorHAnsi" w:cstheme="minorBidi"/>
          <w:noProof/>
          <w:sz w:val="22"/>
          <w:szCs w:val="22"/>
          <w:lang w:eastAsia="es-ES"/>
        </w:rPr>
      </w:pPr>
      <w:r>
        <w:rPr>
          <w:noProof/>
        </w:rPr>
        <w:t>Artículo 127. Condiciones generales de fachadas</w:t>
      </w:r>
      <w:r>
        <w:rPr>
          <w:noProof/>
        </w:rPr>
        <w:tab/>
      </w:r>
      <w:r>
        <w:rPr>
          <w:noProof/>
        </w:rPr>
        <w:fldChar w:fldCharType="begin"/>
      </w:r>
      <w:r>
        <w:rPr>
          <w:noProof/>
        </w:rPr>
        <w:instrText xml:space="preserve"> PAGEREF _Toc141684735 \h </w:instrText>
      </w:r>
      <w:r>
        <w:rPr>
          <w:noProof/>
        </w:rPr>
      </w:r>
      <w:r>
        <w:rPr>
          <w:noProof/>
        </w:rPr>
        <w:fldChar w:fldCharType="separate"/>
      </w:r>
      <w:r w:rsidR="0003533C">
        <w:rPr>
          <w:noProof/>
        </w:rPr>
        <w:t>68</w:t>
      </w:r>
      <w:r>
        <w:rPr>
          <w:noProof/>
        </w:rPr>
        <w:fldChar w:fldCharType="end"/>
      </w:r>
    </w:p>
    <w:p w14:paraId="77E287BF" w14:textId="779B45F7" w:rsidR="00400CB9" w:rsidRDefault="00400CB9">
      <w:pPr>
        <w:pStyle w:val="TDC3"/>
        <w:rPr>
          <w:rFonts w:asciiTheme="minorHAnsi" w:eastAsiaTheme="minorEastAsia" w:hAnsiTheme="minorHAnsi" w:cstheme="minorBidi"/>
          <w:noProof/>
          <w:sz w:val="22"/>
          <w:szCs w:val="22"/>
          <w:lang w:eastAsia="es-ES"/>
        </w:rPr>
      </w:pPr>
      <w:r>
        <w:rPr>
          <w:noProof/>
        </w:rPr>
        <w:t>Artículo 128. Condiciones generales de cubierta</w:t>
      </w:r>
      <w:r>
        <w:rPr>
          <w:noProof/>
        </w:rPr>
        <w:tab/>
      </w:r>
      <w:r>
        <w:rPr>
          <w:noProof/>
        </w:rPr>
        <w:fldChar w:fldCharType="begin"/>
      </w:r>
      <w:r>
        <w:rPr>
          <w:noProof/>
        </w:rPr>
        <w:instrText xml:space="preserve"> PAGEREF _Toc141684736 \h </w:instrText>
      </w:r>
      <w:r>
        <w:rPr>
          <w:noProof/>
        </w:rPr>
      </w:r>
      <w:r>
        <w:rPr>
          <w:noProof/>
        </w:rPr>
        <w:fldChar w:fldCharType="separate"/>
      </w:r>
      <w:r w:rsidR="0003533C">
        <w:rPr>
          <w:noProof/>
        </w:rPr>
        <w:t>69</w:t>
      </w:r>
      <w:r>
        <w:rPr>
          <w:noProof/>
        </w:rPr>
        <w:fldChar w:fldCharType="end"/>
      </w:r>
    </w:p>
    <w:p w14:paraId="487EB30E" w14:textId="6B2FAE9B" w:rsidR="00400CB9" w:rsidRDefault="00400CB9">
      <w:pPr>
        <w:pStyle w:val="TDC3"/>
        <w:rPr>
          <w:rFonts w:asciiTheme="minorHAnsi" w:eastAsiaTheme="minorEastAsia" w:hAnsiTheme="minorHAnsi" w:cstheme="minorBidi"/>
          <w:noProof/>
          <w:sz w:val="22"/>
          <w:szCs w:val="22"/>
          <w:lang w:eastAsia="es-ES"/>
        </w:rPr>
      </w:pPr>
      <w:r>
        <w:rPr>
          <w:noProof/>
        </w:rPr>
        <w:t>Artículo 129. Instalaciones de telecomunicaciones</w:t>
      </w:r>
      <w:r>
        <w:rPr>
          <w:noProof/>
        </w:rPr>
        <w:tab/>
      </w:r>
      <w:r>
        <w:rPr>
          <w:noProof/>
        </w:rPr>
        <w:fldChar w:fldCharType="begin"/>
      </w:r>
      <w:r>
        <w:rPr>
          <w:noProof/>
        </w:rPr>
        <w:instrText xml:space="preserve"> PAGEREF _Toc141684737 \h </w:instrText>
      </w:r>
      <w:r>
        <w:rPr>
          <w:noProof/>
        </w:rPr>
      </w:r>
      <w:r>
        <w:rPr>
          <w:noProof/>
        </w:rPr>
        <w:fldChar w:fldCharType="separate"/>
      </w:r>
      <w:r w:rsidR="0003533C">
        <w:rPr>
          <w:noProof/>
        </w:rPr>
        <w:t>70</w:t>
      </w:r>
      <w:r>
        <w:rPr>
          <w:noProof/>
        </w:rPr>
        <w:fldChar w:fldCharType="end"/>
      </w:r>
    </w:p>
    <w:p w14:paraId="3FA805EA" w14:textId="032D618C" w:rsidR="00400CB9" w:rsidRDefault="00400CB9">
      <w:pPr>
        <w:pStyle w:val="TDC3"/>
        <w:rPr>
          <w:rFonts w:asciiTheme="minorHAnsi" w:eastAsiaTheme="minorEastAsia" w:hAnsiTheme="minorHAnsi" w:cstheme="minorBidi"/>
          <w:noProof/>
          <w:sz w:val="22"/>
          <w:szCs w:val="22"/>
          <w:lang w:eastAsia="es-ES"/>
        </w:rPr>
      </w:pPr>
      <w:r>
        <w:rPr>
          <w:noProof/>
        </w:rPr>
        <w:t>Artículo 130. Condiciones generales de cerramientos de parcelas</w:t>
      </w:r>
      <w:r>
        <w:rPr>
          <w:noProof/>
        </w:rPr>
        <w:tab/>
      </w:r>
      <w:r>
        <w:rPr>
          <w:noProof/>
        </w:rPr>
        <w:fldChar w:fldCharType="begin"/>
      </w:r>
      <w:r>
        <w:rPr>
          <w:noProof/>
        </w:rPr>
        <w:instrText xml:space="preserve"> PAGEREF _Toc141684738 \h </w:instrText>
      </w:r>
      <w:r>
        <w:rPr>
          <w:noProof/>
        </w:rPr>
      </w:r>
      <w:r>
        <w:rPr>
          <w:noProof/>
        </w:rPr>
        <w:fldChar w:fldCharType="separate"/>
      </w:r>
      <w:r w:rsidR="0003533C">
        <w:rPr>
          <w:noProof/>
        </w:rPr>
        <w:t>70</w:t>
      </w:r>
      <w:r>
        <w:rPr>
          <w:noProof/>
        </w:rPr>
        <w:fldChar w:fldCharType="end"/>
      </w:r>
    </w:p>
    <w:p w14:paraId="2BF7B614" w14:textId="56989AB2" w:rsidR="00400CB9" w:rsidRDefault="00400CB9">
      <w:pPr>
        <w:pStyle w:val="TDC3"/>
        <w:rPr>
          <w:rFonts w:asciiTheme="minorHAnsi" w:eastAsiaTheme="minorEastAsia" w:hAnsiTheme="minorHAnsi" w:cstheme="minorBidi"/>
          <w:noProof/>
          <w:sz w:val="22"/>
          <w:szCs w:val="22"/>
          <w:lang w:eastAsia="es-ES"/>
        </w:rPr>
      </w:pPr>
      <w:r>
        <w:rPr>
          <w:noProof/>
        </w:rPr>
        <w:t>Artículo 131. Elementos de publicidad</w:t>
      </w:r>
      <w:r>
        <w:rPr>
          <w:noProof/>
        </w:rPr>
        <w:tab/>
      </w:r>
      <w:r>
        <w:rPr>
          <w:noProof/>
        </w:rPr>
        <w:fldChar w:fldCharType="begin"/>
      </w:r>
      <w:r>
        <w:rPr>
          <w:noProof/>
        </w:rPr>
        <w:instrText xml:space="preserve"> PAGEREF _Toc141684739 \h </w:instrText>
      </w:r>
      <w:r>
        <w:rPr>
          <w:noProof/>
        </w:rPr>
      </w:r>
      <w:r>
        <w:rPr>
          <w:noProof/>
        </w:rPr>
        <w:fldChar w:fldCharType="separate"/>
      </w:r>
      <w:r w:rsidR="0003533C">
        <w:rPr>
          <w:noProof/>
        </w:rPr>
        <w:t>70</w:t>
      </w:r>
      <w:r>
        <w:rPr>
          <w:noProof/>
        </w:rPr>
        <w:fldChar w:fldCharType="end"/>
      </w:r>
    </w:p>
    <w:p w14:paraId="5910EF76" w14:textId="6791941D" w:rsidR="00400CB9" w:rsidRDefault="00400CB9">
      <w:pPr>
        <w:pStyle w:val="TDC1"/>
        <w:rPr>
          <w:rFonts w:asciiTheme="minorHAnsi" w:eastAsiaTheme="minorEastAsia" w:hAnsiTheme="minorHAnsi" w:cstheme="minorBidi"/>
          <w:b w:val="0"/>
          <w:noProof/>
          <w:sz w:val="22"/>
          <w:szCs w:val="22"/>
          <w:lang w:eastAsia="es-ES"/>
        </w:rPr>
      </w:pPr>
      <w:r>
        <w:rPr>
          <w:noProof/>
        </w:rPr>
        <w:t>TITULO V. INTERVENCIÓN EN LA EDIFICACIÓN Y USO DEL SUELO.</w:t>
      </w:r>
      <w:r>
        <w:rPr>
          <w:noProof/>
        </w:rPr>
        <w:tab/>
      </w:r>
      <w:r>
        <w:rPr>
          <w:noProof/>
        </w:rPr>
        <w:fldChar w:fldCharType="begin"/>
      </w:r>
      <w:r>
        <w:rPr>
          <w:noProof/>
        </w:rPr>
        <w:instrText xml:space="preserve"> PAGEREF _Toc141684740 \h </w:instrText>
      </w:r>
      <w:r>
        <w:rPr>
          <w:noProof/>
        </w:rPr>
      </w:r>
      <w:r>
        <w:rPr>
          <w:noProof/>
        </w:rPr>
        <w:fldChar w:fldCharType="separate"/>
      </w:r>
      <w:r w:rsidR="0003533C">
        <w:rPr>
          <w:noProof/>
        </w:rPr>
        <w:t>74</w:t>
      </w:r>
      <w:r>
        <w:rPr>
          <w:noProof/>
        </w:rPr>
        <w:fldChar w:fldCharType="end"/>
      </w:r>
    </w:p>
    <w:p w14:paraId="79BF65AB" w14:textId="39AD20A1" w:rsidR="00400CB9" w:rsidRDefault="00400CB9">
      <w:pPr>
        <w:pStyle w:val="TDC2"/>
        <w:rPr>
          <w:rFonts w:asciiTheme="minorHAnsi" w:eastAsiaTheme="minorEastAsia" w:hAnsiTheme="minorHAnsi" w:cstheme="minorBidi"/>
          <w:b w:val="0"/>
          <w:noProof/>
          <w:sz w:val="22"/>
          <w:szCs w:val="22"/>
          <w:lang w:eastAsia="es-ES"/>
        </w:rPr>
      </w:pPr>
      <w:r>
        <w:rPr>
          <w:noProof/>
        </w:rPr>
        <w:t>CAPÍTULO 1. MEDIOS DE INTERVENCIÓN ADMINISTRATIVA MUNICIPAL</w:t>
      </w:r>
      <w:r>
        <w:rPr>
          <w:noProof/>
        </w:rPr>
        <w:tab/>
      </w:r>
      <w:r>
        <w:rPr>
          <w:noProof/>
        </w:rPr>
        <w:fldChar w:fldCharType="begin"/>
      </w:r>
      <w:r>
        <w:rPr>
          <w:noProof/>
        </w:rPr>
        <w:instrText xml:space="preserve"> PAGEREF _Toc141684741 \h </w:instrText>
      </w:r>
      <w:r>
        <w:rPr>
          <w:noProof/>
        </w:rPr>
      </w:r>
      <w:r>
        <w:rPr>
          <w:noProof/>
        </w:rPr>
        <w:fldChar w:fldCharType="separate"/>
      </w:r>
      <w:r w:rsidR="0003533C">
        <w:rPr>
          <w:noProof/>
        </w:rPr>
        <w:t>74</w:t>
      </w:r>
      <w:r>
        <w:rPr>
          <w:noProof/>
        </w:rPr>
        <w:fldChar w:fldCharType="end"/>
      </w:r>
    </w:p>
    <w:p w14:paraId="3EAC4F3A" w14:textId="6B74F9BE"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132.</w:t>
      </w:r>
      <w:r>
        <w:rPr>
          <w:rFonts w:asciiTheme="minorHAnsi" w:eastAsiaTheme="minorEastAsia" w:hAnsiTheme="minorHAnsi" w:cstheme="minorBidi"/>
          <w:noProof/>
          <w:sz w:val="22"/>
          <w:szCs w:val="22"/>
          <w:lang w:eastAsia="es-ES"/>
        </w:rPr>
        <w:tab/>
      </w:r>
      <w:r>
        <w:rPr>
          <w:noProof/>
        </w:rPr>
        <w:t>Medios de intervención administrativa municipal</w:t>
      </w:r>
      <w:r>
        <w:rPr>
          <w:noProof/>
        </w:rPr>
        <w:tab/>
      </w:r>
      <w:r>
        <w:rPr>
          <w:noProof/>
        </w:rPr>
        <w:fldChar w:fldCharType="begin"/>
      </w:r>
      <w:r>
        <w:rPr>
          <w:noProof/>
        </w:rPr>
        <w:instrText xml:space="preserve"> PAGEREF _Toc141684742 \h </w:instrText>
      </w:r>
      <w:r>
        <w:rPr>
          <w:noProof/>
        </w:rPr>
      </w:r>
      <w:r>
        <w:rPr>
          <w:noProof/>
        </w:rPr>
        <w:fldChar w:fldCharType="separate"/>
      </w:r>
      <w:r w:rsidR="0003533C">
        <w:rPr>
          <w:noProof/>
        </w:rPr>
        <w:t>74</w:t>
      </w:r>
      <w:r>
        <w:rPr>
          <w:noProof/>
        </w:rPr>
        <w:fldChar w:fldCharType="end"/>
      </w:r>
    </w:p>
    <w:p w14:paraId="73683284" w14:textId="1E2E6DD8"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133.</w:t>
      </w:r>
      <w:r>
        <w:rPr>
          <w:rFonts w:asciiTheme="minorHAnsi" w:eastAsiaTheme="minorEastAsia" w:hAnsiTheme="minorHAnsi" w:cstheme="minorBidi"/>
          <w:noProof/>
          <w:sz w:val="22"/>
          <w:szCs w:val="22"/>
          <w:lang w:eastAsia="es-ES"/>
        </w:rPr>
        <w:tab/>
      </w:r>
      <w:r>
        <w:rPr>
          <w:noProof/>
        </w:rPr>
        <w:t>Información urbanística</w:t>
      </w:r>
      <w:r>
        <w:rPr>
          <w:noProof/>
        </w:rPr>
        <w:tab/>
      </w:r>
      <w:r>
        <w:rPr>
          <w:noProof/>
        </w:rPr>
        <w:fldChar w:fldCharType="begin"/>
      </w:r>
      <w:r>
        <w:rPr>
          <w:noProof/>
        </w:rPr>
        <w:instrText xml:space="preserve"> PAGEREF _Toc141684743 \h </w:instrText>
      </w:r>
      <w:r>
        <w:rPr>
          <w:noProof/>
        </w:rPr>
      </w:r>
      <w:r>
        <w:rPr>
          <w:noProof/>
        </w:rPr>
        <w:fldChar w:fldCharType="separate"/>
      </w:r>
      <w:r w:rsidR="0003533C">
        <w:rPr>
          <w:noProof/>
        </w:rPr>
        <w:t>74</w:t>
      </w:r>
      <w:r>
        <w:rPr>
          <w:noProof/>
        </w:rPr>
        <w:fldChar w:fldCharType="end"/>
      </w:r>
    </w:p>
    <w:p w14:paraId="7F66F8F8" w14:textId="783C34FD" w:rsidR="00400CB9" w:rsidRDefault="00400CB9">
      <w:pPr>
        <w:pStyle w:val="TDC2"/>
        <w:rPr>
          <w:rFonts w:asciiTheme="minorHAnsi" w:eastAsiaTheme="minorEastAsia" w:hAnsiTheme="minorHAnsi" w:cstheme="minorBidi"/>
          <w:b w:val="0"/>
          <w:noProof/>
          <w:sz w:val="22"/>
          <w:szCs w:val="22"/>
          <w:lang w:eastAsia="es-ES"/>
        </w:rPr>
      </w:pPr>
      <w:r>
        <w:rPr>
          <w:noProof/>
        </w:rPr>
        <w:t>CAPÍTULO 2. INTERVENCIÓN EN LA EDIFICACIÓN Y USO DEL SUELO MEDIANTE LICENCIA</w:t>
      </w:r>
      <w:r>
        <w:rPr>
          <w:noProof/>
        </w:rPr>
        <w:tab/>
      </w:r>
      <w:r>
        <w:rPr>
          <w:noProof/>
        </w:rPr>
        <w:fldChar w:fldCharType="begin"/>
      </w:r>
      <w:r>
        <w:rPr>
          <w:noProof/>
        </w:rPr>
        <w:instrText xml:space="preserve"> PAGEREF _Toc141684744 \h </w:instrText>
      </w:r>
      <w:r>
        <w:rPr>
          <w:noProof/>
        </w:rPr>
      </w:r>
      <w:r>
        <w:rPr>
          <w:noProof/>
        </w:rPr>
        <w:fldChar w:fldCharType="separate"/>
      </w:r>
      <w:r w:rsidR="0003533C">
        <w:rPr>
          <w:noProof/>
        </w:rPr>
        <w:t>75</w:t>
      </w:r>
      <w:r>
        <w:rPr>
          <w:noProof/>
        </w:rPr>
        <w:fldChar w:fldCharType="end"/>
      </w:r>
    </w:p>
    <w:p w14:paraId="2C6A4E96" w14:textId="2F069687"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134.</w:t>
      </w:r>
      <w:r>
        <w:rPr>
          <w:rFonts w:asciiTheme="minorHAnsi" w:eastAsiaTheme="minorEastAsia" w:hAnsiTheme="minorHAnsi" w:cstheme="minorBidi"/>
          <w:noProof/>
          <w:sz w:val="22"/>
          <w:szCs w:val="22"/>
          <w:lang w:eastAsia="es-ES"/>
        </w:rPr>
        <w:tab/>
      </w:r>
      <w:r>
        <w:rPr>
          <w:noProof/>
        </w:rPr>
        <w:t>Actos sujetos a licencia urbanística</w:t>
      </w:r>
      <w:r>
        <w:rPr>
          <w:noProof/>
        </w:rPr>
        <w:tab/>
      </w:r>
      <w:r>
        <w:rPr>
          <w:noProof/>
        </w:rPr>
        <w:fldChar w:fldCharType="begin"/>
      </w:r>
      <w:r>
        <w:rPr>
          <w:noProof/>
        </w:rPr>
        <w:instrText xml:space="preserve"> PAGEREF _Toc141684745 \h </w:instrText>
      </w:r>
      <w:r>
        <w:rPr>
          <w:noProof/>
        </w:rPr>
      </w:r>
      <w:r>
        <w:rPr>
          <w:noProof/>
        </w:rPr>
        <w:fldChar w:fldCharType="separate"/>
      </w:r>
      <w:r w:rsidR="0003533C">
        <w:rPr>
          <w:noProof/>
        </w:rPr>
        <w:t>75</w:t>
      </w:r>
      <w:r>
        <w:rPr>
          <w:noProof/>
        </w:rPr>
        <w:fldChar w:fldCharType="end"/>
      </w:r>
    </w:p>
    <w:p w14:paraId="05559A27" w14:textId="100C712F"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135.</w:t>
      </w:r>
      <w:r>
        <w:rPr>
          <w:rFonts w:asciiTheme="minorHAnsi" w:eastAsiaTheme="minorEastAsia" w:hAnsiTheme="minorHAnsi" w:cstheme="minorBidi"/>
          <w:noProof/>
          <w:sz w:val="22"/>
          <w:szCs w:val="22"/>
          <w:lang w:eastAsia="es-ES"/>
        </w:rPr>
        <w:tab/>
      </w:r>
      <w:r>
        <w:rPr>
          <w:noProof/>
        </w:rPr>
        <w:t>Clasificación de las licencias urbanísticas</w:t>
      </w:r>
      <w:r>
        <w:rPr>
          <w:noProof/>
        </w:rPr>
        <w:tab/>
      </w:r>
      <w:r>
        <w:rPr>
          <w:noProof/>
        </w:rPr>
        <w:fldChar w:fldCharType="begin"/>
      </w:r>
      <w:r>
        <w:rPr>
          <w:noProof/>
        </w:rPr>
        <w:instrText xml:space="preserve"> PAGEREF _Toc141684746 \h </w:instrText>
      </w:r>
      <w:r>
        <w:rPr>
          <w:noProof/>
        </w:rPr>
      </w:r>
      <w:r>
        <w:rPr>
          <w:noProof/>
        </w:rPr>
        <w:fldChar w:fldCharType="separate"/>
      </w:r>
      <w:r w:rsidR="0003533C">
        <w:rPr>
          <w:noProof/>
        </w:rPr>
        <w:t>76</w:t>
      </w:r>
      <w:r>
        <w:rPr>
          <w:noProof/>
        </w:rPr>
        <w:fldChar w:fldCharType="end"/>
      </w:r>
    </w:p>
    <w:p w14:paraId="40076C7C" w14:textId="7A2EF54F" w:rsidR="00400CB9" w:rsidRDefault="00400CB9">
      <w:pPr>
        <w:pStyle w:val="TDC3"/>
        <w:tabs>
          <w:tab w:val="left" w:pos="2264"/>
        </w:tabs>
        <w:rPr>
          <w:rFonts w:asciiTheme="minorHAnsi" w:eastAsiaTheme="minorEastAsia" w:hAnsiTheme="minorHAnsi" w:cstheme="minorBidi"/>
          <w:noProof/>
          <w:sz w:val="22"/>
          <w:szCs w:val="22"/>
          <w:lang w:eastAsia="es-ES"/>
        </w:rPr>
      </w:pPr>
      <w:r w:rsidRPr="005A0F15">
        <w:rPr>
          <w:noProof/>
        </w:rPr>
        <w:t>Artículo 136.</w:t>
      </w:r>
      <w:r>
        <w:rPr>
          <w:rFonts w:asciiTheme="minorHAnsi" w:eastAsiaTheme="minorEastAsia" w:hAnsiTheme="minorHAnsi" w:cstheme="minorBidi"/>
          <w:noProof/>
          <w:sz w:val="22"/>
          <w:szCs w:val="22"/>
          <w:lang w:eastAsia="es-ES"/>
        </w:rPr>
        <w:tab/>
      </w:r>
      <w:r>
        <w:rPr>
          <w:noProof/>
        </w:rPr>
        <w:t>Licencia de obra mayor de nueva planta, ampliación y/o rehabilitación integral</w:t>
      </w:r>
      <w:r>
        <w:rPr>
          <w:noProof/>
        </w:rPr>
        <w:tab/>
      </w:r>
      <w:r>
        <w:rPr>
          <w:noProof/>
        </w:rPr>
        <w:fldChar w:fldCharType="begin"/>
      </w:r>
      <w:r>
        <w:rPr>
          <w:noProof/>
        </w:rPr>
        <w:instrText xml:space="preserve"> PAGEREF _Toc141684747 \h </w:instrText>
      </w:r>
      <w:r>
        <w:rPr>
          <w:noProof/>
        </w:rPr>
      </w:r>
      <w:r>
        <w:rPr>
          <w:noProof/>
        </w:rPr>
        <w:fldChar w:fldCharType="separate"/>
      </w:r>
      <w:r w:rsidR="0003533C">
        <w:rPr>
          <w:noProof/>
        </w:rPr>
        <w:t>76</w:t>
      </w:r>
      <w:r>
        <w:rPr>
          <w:noProof/>
        </w:rPr>
        <w:fldChar w:fldCharType="end"/>
      </w:r>
    </w:p>
    <w:p w14:paraId="77D9B23A" w14:textId="09259A52"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137.</w:t>
      </w:r>
      <w:r>
        <w:rPr>
          <w:rFonts w:asciiTheme="minorHAnsi" w:eastAsiaTheme="minorEastAsia" w:hAnsiTheme="minorHAnsi" w:cstheme="minorBidi"/>
          <w:noProof/>
          <w:sz w:val="22"/>
          <w:szCs w:val="22"/>
          <w:lang w:eastAsia="es-ES"/>
        </w:rPr>
        <w:tab/>
      </w:r>
      <w:r>
        <w:rPr>
          <w:noProof/>
        </w:rPr>
        <w:t>Licencia de obra para reforma de edificación existente</w:t>
      </w:r>
      <w:r>
        <w:rPr>
          <w:noProof/>
        </w:rPr>
        <w:tab/>
      </w:r>
      <w:r>
        <w:rPr>
          <w:noProof/>
        </w:rPr>
        <w:fldChar w:fldCharType="begin"/>
      </w:r>
      <w:r>
        <w:rPr>
          <w:noProof/>
        </w:rPr>
        <w:instrText xml:space="preserve"> PAGEREF _Toc141684748 \h </w:instrText>
      </w:r>
      <w:r>
        <w:rPr>
          <w:noProof/>
        </w:rPr>
      </w:r>
      <w:r>
        <w:rPr>
          <w:noProof/>
        </w:rPr>
        <w:fldChar w:fldCharType="separate"/>
      </w:r>
      <w:r w:rsidR="0003533C">
        <w:rPr>
          <w:noProof/>
        </w:rPr>
        <w:t>78</w:t>
      </w:r>
      <w:r>
        <w:rPr>
          <w:noProof/>
        </w:rPr>
        <w:fldChar w:fldCharType="end"/>
      </w:r>
    </w:p>
    <w:p w14:paraId="75974B76" w14:textId="7E476883"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138.</w:t>
      </w:r>
      <w:r>
        <w:rPr>
          <w:rFonts w:asciiTheme="minorHAnsi" w:eastAsiaTheme="minorEastAsia" w:hAnsiTheme="minorHAnsi" w:cstheme="minorBidi"/>
          <w:noProof/>
          <w:sz w:val="22"/>
          <w:szCs w:val="22"/>
          <w:lang w:eastAsia="es-ES"/>
        </w:rPr>
        <w:tab/>
      </w:r>
      <w:r>
        <w:rPr>
          <w:noProof/>
        </w:rPr>
        <w:t>Licencia de obra menor con dirección facultativa y proyecto.</w:t>
      </w:r>
      <w:r>
        <w:rPr>
          <w:noProof/>
        </w:rPr>
        <w:tab/>
      </w:r>
      <w:r>
        <w:rPr>
          <w:noProof/>
        </w:rPr>
        <w:fldChar w:fldCharType="begin"/>
      </w:r>
      <w:r>
        <w:rPr>
          <w:noProof/>
        </w:rPr>
        <w:instrText xml:space="preserve"> PAGEREF _Toc141684749 \h </w:instrText>
      </w:r>
      <w:r>
        <w:rPr>
          <w:noProof/>
        </w:rPr>
      </w:r>
      <w:r>
        <w:rPr>
          <w:noProof/>
        </w:rPr>
        <w:fldChar w:fldCharType="separate"/>
      </w:r>
      <w:r w:rsidR="0003533C">
        <w:rPr>
          <w:noProof/>
        </w:rPr>
        <w:t>80</w:t>
      </w:r>
      <w:r>
        <w:rPr>
          <w:noProof/>
        </w:rPr>
        <w:fldChar w:fldCharType="end"/>
      </w:r>
    </w:p>
    <w:p w14:paraId="4836D964" w14:textId="431DC0EC"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139.</w:t>
      </w:r>
      <w:r>
        <w:rPr>
          <w:rFonts w:asciiTheme="minorHAnsi" w:eastAsiaTheme="minorEastAsia" w:hAnsiTheme="minorHAnsi" w:cstheme="minorBidi"/>
          <w:noProof/>
          <w:sz w:val="22"/>
          <w:szCs w:val="22"/>
          <w:lang w:eastAsia="es-ES"/>
        </w:rPr>
        <w:tab/>
      </w:r>
      <w:r>
        <w:rPr>
          <w:noProof/>
        </w:rPr>
        <w:t>Licencia de obra para derribo de edificación existente</w:t>
      </w:r>
      <w:r>
        <w:rPr>
          <w:noProof/>
        </w:rPr>
        <w:tab/>
      </w:r>
      <w:r>
        <w:rPr>
          <w:noProof/>
        </w:rPr>
        <w:fldChar w:fldCharType="begin"/>
      </w:r>
      <w:r>
        <w:rPr>
          <w:noProof/>
        </w:rPr>
        <w:instrText xml:space="preserve"> PAGEREF _Toc141684750 \h </w:instrText>
      </w:r>
      <w:r>
        <w:rPr>
          <w:noProof/>
        </w:rPr>
      </w:r>
      <w:r>
        <w:rPr>
          <w:noProof/>
        </w:rPr>
        <w:fldChar w:fldCharType="separate"/>
      </w:r>
      <w:r w:rsidR="0003533C">
        <w:rPr>
          <w:noProof/>
        </w:rPr>
        <w:t>81</w:t>
      </w:r>
      <w:r>
        <w:rPr>
          <w:noProof/>
        </w:rPr>
        <w:fldChar w:fldCharType="end"/>
      </w:r>
    </w:p>
    <w:p w14:paraId="7B3E9DFA" w14:textId="0CD2B53E"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140.</w:t>
      </w:r>
      <w:r>
        <w:rPr>
          <w:rFonts w:asciiTheme="minorHAnsi" w:eastAsiaTheme="minorEastAsia" w:hAnsiTheme="minorHAnsi" w:cstheme="minorBidi"/>
          <w:noProof/>
          <w:sz w:val="22"/>
          <w:szCs w:val="22"/>
          <w:lang w:eastAsia="es-ES"/>
        </w:rPr>
        <w:tab/>
      </w:r>
      <w:r>
        <w:rPr>
          <w:noProof/>
        </w:rPr>
        <w:t>Licencia de obra para movimiento de tierras</w:t>
      </w:r>
      <w:r>
        <w:rPr>
          <w:noProof/>
        </w:rPr>
        <w:tab/>
      </w:r>
      <w:r>
        <w:rPr>
          <w:noProof/>
        </w:rPr>
        <w:fldChar w:fldCharType="begin"/>
      </w:r>
      <w:r>
        <w:rPr>
          <w:noProof/>
        </w:rPr>
        <w:instrText xml:space="preserve"> PAGEREF _Toc141684751 \h </w:instrText>
      </w:r>
      <w:r>
        <w:rPr>
          <w:noProof/>
        </w:rPr>
      </w:r>
      <w:r>
        <w:rPr>
          <w:noProof/>
        </w:rPr>
        <w:fldChar w:fldCharType="separate"/>
      </w:r>
      <w:r w:rsidR="0003533C">
        <w:rPr>
          <w:noProof/>
        </w:rPr>
        <w:t>83</w:t>
      </w:r>
      <w:r>
        <w:rPr>
          <w:noProof/>
        </w:rPr>
        <w:fldChar w:fldCharType="end"/>
      </w:r>
    </w:p>
    <w:p w14:paraId="2C3F790E" w14:textId="618D17A5"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141.</w:t>
      </w:r>
      <w:r>
        <w:rPr>
          <w:rFonts w:asciiTheme="minorHAnsi" w:eastAsiaTheme="minorEastAsia" w:hAnsiTheme="minorHAnsi" w:cstheme="minorBidi"/>
          <w:noProof/>
          <w:sz w:val="22"/>
          <w:szCs w:val="22"/>
          <w:lang w:eastAsia="es-ES"/>
        </w:rPr>
        <w:tab/>
      </w:r>
      <w:r>
        <w:rPr>
          <w:noProof/>
        </w:rPr>
        <w:t>Licencia de instalación y funcionamiento de grúas</w:t>
      </w:r>
      <w:r>
        <w:rPr>
          <w:noProof/>
        </w:rPr>
        <w:tab/>
      </w:r>
      <w:r>
        <w:rPr>
          <w:noProof/>
        </w:rPr>
        <w:fldChar w:fldCharType="begin"/>
      </w:r>
      <w:r>
        <w:rPr>
          <w:noProof/>
        </w:rPr>
        <w:instrText xml:space="preserve"> PAGEREF _Toc141684752 \h </w:instrText>
      </w:r>
      <w:r>
        <w:rPr>
          <w:noProof/>
        </w:rPr>
      </w:r>
      <w:r>
        <w:rPr>
          <w:noProof/>
        </w:rPr>
        <w:fldChar w:fldCharType="separate"/>
      </w:r>
      <w:r w:rsidR="0003533C">
        <w:rPr>
          <w:noProof/>
        </w:rPr>
        <w:t>84</w:t>
      </w:r>
      <w:r>
        <w:rPr>
          <w:noProof/>
        </w:rPr>
        <w:fldChar w:fldCharType="end"/>
      </w:r>
    </w:p>
    <w:p w14:paraId="1A13E408" w14:textId="7908C1EF"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142.</w:t>
      </w:r>
      <w:r>
        <w:rPr>
          <w:rFonts w:asciiTheme="minorHAnsi" w:eastAsiaTheme="minorEastAsia" w:hAnsiTheme="minorHAnsi" w:cstheme="minorBidi"/>
          <w:noProof/>
          <w:sz w:val="22"/>
          <w:szCs w:val="22"/>
          <w:lang w:eastAsia="es-ES"/>
        </w:rPr>
        <w:tab/>
      </w:r>
      <w:r>
        <w:rPr>
          <w:noProof/>
        </w:rPr>
        <w:t>Licencia de primera ocupación</w:t>
      </w:r>
      <w:r>
        <w:rPr>
          <w:noProof/>
        </w:rPr>
        <w:tab/>
      </w:r>
      <w:r>
        <w:rPr>
          <w:noProof/>
        </w:rPr>
        <w:fldChar w:fldCharType="begin"/>
      </w:r>
      <w:r>
        <w:rPr>
          <w:noProof/>
        </w:rPr>
        <w:instrText xml:space="preserve"> PAGEREF _Toc141684753 \h </w:instrText>
      </w:r>
      <w:r>
        <w:rPr>
          <w:noProof/>
        </w:rPr>
      </w:r>
      <w:r>
        <w:rPr>
          <w:noProof/>
        </w:rPr>
        <w:fldChar w:fldCharType="separate"/>
      </w:r>
      <w:r w:rsidR="0003533C">
        <w:rPr>
          <w:noProof/>
        </w:rPr>
        <w:t>85</w:t>
      </w:r>
      <w:r>
        <w:rPr>
          <w:noProof/>
        </w:rPr>
        <w:fldChar w:fldCharType="end"/>
      </w:r>
    </w:p>
    <w:p w14:paraId="081FC780" w14:textId="36B6A51A"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143.</w:t>
      </w:r>
      <w:r>
        <w:rPr>
          <w:rFonts w:asciiTheme="minorHAnsi" w:eastAsiaTheme="minorEastAsia" w:hAnsiTheme="minorHAnsi" w:cstheme="minorBidi"/>
          <w:noProof/>
          <w:sz w:val="22"/>
          <w:szCs w:val="22"/>
          <w:lang w:eastAsia="es-ES"/>
        </w:rPr>
        <w:tab/>
      </w:r>
      <w:r>
        <w:rPr>
          <w:noProof/>
        </w:rPr>
        <w:t>Licencia de parcelación</w:t>
      </w:r>
      <w:r>
        <w:rPr>
          <w:noProof/>
        </w:rPr>
        <w:tab/>
      </w:r>
      <w:r>
        <w:rPr>
          <w:noProof/>
        </w:rPr>
        <w:fldChar w:fldCharType="begin"/>
      </w:r>
      <w:r>
        <w:rPr>
          <w:noProof/>
        </w:rPr>
        <w:instrText xml:space="preserve"> PAGEREF _Toc141684754 \h </w:instrText>
      </w:r>
      <w:r>
        <w:rPr>
          <w:noProof/>
        </w:rPr>
      </w:r>
      <w:r>
        <w:rPr>
          <w:noProof/>
        </w:rPr>
        <w:fldChar w:fldCharType="separate"/>
      </w:r>
      <w:r w:rsidR="0003533C">
        <w:rPr>
          <w:noProof/>
        </w:rPr>
        <w:t>86</w:t>
      </w:r>
      <w:r>
        <w:rPr>
          <w:noProof/>
        </w:rPr>
        <w:fldChar w:fldCharType="end"/>
      </w:r>
    </w:p>
    <w:p w14:paraId="46351CA4" w14:textId="55860944"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144.</w:t>
      </w:r>
      <w:r>
        <w:rPr>
          <w:rFonts w:asciiTheme="minorHAnsi" w:eastAsiaTheme="minorEastAsia" w:hAnsiTheme="minorHAnsi" w:cstheme="minorBidi"/>
          <w:noProof/>
          <w:sz w:val="22"/>
          <w:szCs w:val="22"/>
          <w:lang w:eastAsia="es-ES"/>
        </w:rPr>
        <w:tab/>
      </w:r>
      <w:r>
        <w:rPr>
          <w:noProof/>
        </w:rPr>
        <w:t>Licencia de obras de urbanización</w:t>
      </w:r>
      <w:r>
        <w:rPr>
          <w:noProof/>
        </w:rPr>
        <w:tab/>
      </w:r>
      <w:r>
        <w:rPr>
          <w:noProof/>
        </w:rPr>
        <w:fldChar w:fldCharType="begin"/>
      </w:r>
      <w:r>
        <w:rPr>
          <w:noProof/>
        </w:rPr>
        <w:instrText xml:space="preserve"> PAGEREF _Toc141684755 \h </w:instrText>
      </w:r>
      <w:r>
        <w:rPr>
          <w:noProof/>
        </w:rPr>
      </w:r>
      <w:r>
        <w:rPr>
          <w:noProof/>
        </w:rPr>
        <w:fldChar w:fldCharType="separate"/>
      </w:r>
      <w:r w:rsidR="0003533C">
        <w:rPr>
          <w:noProof/>
        </w:rPr>
        <w:t>87</w:t>
      </w:r>
      <w:r>
        <w:rPr>
          <w:noProof/>
        </w:rPr>
        <w:fldChar w:fldCharType="end"/>
      </w:r>
    </w:p>
    <w:p w14:paraId="7E98A0AF" w14:textId="332E5305"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145.</w:t>
      </w:r>
      <w:r>
        <w:rPr>
          <w:rFonts w:asciiTheme="minorHAnsi" w:eastAsiaTheme="minorEastAsia" w:hAnsiTheme="minorHAnsi" w:cstheme="minorBidi"/>
          <w:noProof/>
          <w:sz w:val="22"/>
          <w:szCs w:val="22"/>
          <w:lang w:eastAsia="es-ES"/>
        </w:rPr>
        <w:tab/>
      </w:r>
      <w:r>
        <w:rPr>
          <w:noProof/>
        </w:rPr>
        <w:t>Licencia para ocupación de la vía pública</w:t>
      </w:r>
      <w:r>
        <w:rPr>
          <w:noProof/>
        </w:rPr>
        <w:tab/>
      </w:r>
      <w:r>
        <w:rPr>
          <w:noProof/>
        </w:rPr>
        <w:fldChar w:fldCharType="begin"/>
      </w:r>
      <w:r>
        <w:rPr>
          <w:noProof/>
        </w:rPr>
        <w:instrText xml:space="preserve"> PAGEREF _Toc141684756 \h </w:instrText>
      </w:r>
      <w:r>
        <w:rPr>
          <w:noProof/>
        </w:rPr>
      </w:r>
      <w:r>
        <w:rPr>
          <w:noProof/>
        </w:rPr>
        <w:fldChar w:fldCharType="separate"/>
      </w:r>
      <w:r w:rsidR="0003533C">
        <w:rPr>
          <w:noProof/>
        </w:rPr>
        <w:t>87</w:t>
      </w:r>
      <w:r>
        <w:rPr>
          <w:noProof/>
        </w:rPr>
        <w:fldChar w:fldCharType="end"/>
      </w:r>
    </w:p>
    <w:p w14:paraId="40594300" w14:textId="3F6ACD22"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146.</w:t>
      </w:r>
      <w:r>
        <w:rPr>
          <w:rFonts w:asciiTheme="minorHAnsi" w:eastAsiaTheme="minorEastAsia" w:hAnsiTheme="minorHAnsi" w:cstheme="minorBidi"/>
          <w:noProof/>
          <w:sz w:val="22"/>
          <w:szCs w:val="22"/>
          <w:lang w:eastAsia="es-ES"/>
        </w:rPr>
        <w:tab/>
      </w:r>
      <w:r>
        <w:rPr>
          <w:noProof/>
        </w:rPr>
        <w:t>Ejecución de obras por fases autónomas</w:t>
      </w:r>
      <w:r>
        <w:rPr>
          <w:noProof/>
        </w:rPr>
        <w:tab/>
      </w:r>
      <w:r>
        <w:rPr>
          <w:noProof/>
        </w:rPr>
        <w:fldChar w:fldCharType="begin"/>
      </w:r>
      <w:r>
        <w:rPr>
          <w:noProof/>
        </w:rPr>
        <w:instrText xml:space="preserve"> PAGEREF _Toc141684757 \h </w:instrText>
      </w:r>
      <w:r>
        <w:rPr>
          <w:noProof/>
        </w:rPr>
      </w:r>
      <w:r>
        <w:rPr>
          <w:noProof/>
        </w:rPr>
        <w:fldChar w:fldCharType="separate"/>
      </w:r>
      <w:r w:rsidR="0003533C">
        <w:rPr>
          <w:noProof/>
        </w:rPr>
        <w:t>87</w:t>
      </w:r>
      <w:r>
        <w:rPr>
          <w:noProof/>
        </w:rPr>
        <w:fldChar w:fldCharType="end"/>
      </w:r>
    </w:p>
    <w:p w14:paraId="3B6C205B" w14:textId="2F26C617"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147.</w:t>
      </w:r>
      <w:r>
        <w:rPr>
          <w:rFonts w:asciiTheme="minorHAnsi" w:eastAsiaTheme="minorEastAsia" w:hAnsiTheme="minorHAnsi" w:cstheme="minorBidi"/>
          <w:noProof/>
          <w:sz w:val="22"/>
          <w:szCs w:val="22"/>
          <w:lang w:eastAsia="es-ES"/>
        </w:rPr>
        <w:tab/>
      </w:r>
      <w:r>
        <w:rPr>
          <w:noProof/>
        </w:rPr>
        <w:t>Actos no sujetos a licencia municipal previa</w:t>
      </w:r>
      <w:r>
        <w:rPr>
          <w:noProof/>
        </w:rPr>
        <w:tab/>
      </w:r>
      <w:r>
        <w:rPr>
          <w:noProof/>
        </w:rPr>
        <w:fldChar w:fldCharType="begin"/>
      </w:r>
      <w:r>
        <w:rPr>
          <w:noProof/>
        </w:rPr>
        <w:instrText xml:space="preserve"> PAGEREF _Toc141684758 \h </w:instrText>
      </w:r>
      <w:r>
        <w:rPr>
          <w:noProof/>
        </w:rPr>
      </w:r>
      <w:r>
        <w:rPr>
          <w:noProof/>
        </w:rPr>
        <w:fldChar w:fldCharType="separate"/>
      </w:r>
      <w:r w:rsidR="0003533C">
        <w:rPr>
          <w:noProof/>
        </w:rPr>
        <w:t>88</w:t>
      </w:r>
      <w:r>
        <w:rPr>
          <w:noProof/>
        </w:rPr>
        <w:fldChar w:fldCharType="end"/>
      </w:r>
    </w:p>
    <w:p w14:paraId="3E22163B" w14:textId="388BBCFF" w:rsidR="00400CB9" w:rsidRDefault="00400CB9">
      <w:pPr>
        <w:pStyle w:val="TDC2"/>
        <w:rPr>
          <w:rFonts w:asciiTheme="minorHAnsi" w:eastAsiaTheme="minorEastAsia" w:hAnsiTheme="minorHAnsi" w:cstheme="minorBidi"/>
          <w:b w:val="0"/>
          <w:noProof/>
          <w:sz w:val="22"/>
          <w:szCs w:val="22"/>
          <w:lang w:eastAsia="es-ES"/>
        </w:rPr>
      </w:pPr>
      <w:r>
        <w:rPr>
          <w:noProof/>
        </w:rPr>
        <w:t>CAPÍTULO 3. RÉGIMEN JURÍDICO DE LAS LICENCIAS URBANÍSTICAS</w:t>
      </w:r>
      <w:r>
        <w:rPr>
          <w:noProof/>
        </w:rPr>
        <w:tab/>
      </w:r>
      <w:r>
        <w:rPr>
          <w:noProof/>
        </w:rPr>
        <w:fldChar w:fldCharType="begin"/>
      </w:r>
      <w:r>
        <w:rPr>
          <w:noProof/>
        </w:rPr>
        <w:instrText xml:space="preserve"> PAGEREF _Toc141684759 \h </w:instrText>
      </w:r>
      <w:r>
        <w:rPr>
          <w:noProof/>
        </w:rPr>
      </w:r>
      <w:r>
        <w:rPr>
          <w:noProof/>
        </w:rPr>
        <w:fldChar w:fldCharType="separate"/>
      </w:r>
      <w:r w:rsidR="0003533C">
        <w:rPr>
          <w:noProof/>
        </w:rPr>
        <w:t>88</w:t>
      </w:r>
      <w:r>
        <w:rPr>
          <w:noProof/>
        </w:rPr>
        <w:fldChar w:fldCharType="end"/>
      </w:r>
    </w:p>
    <w:p w14:paraId="3CBBA0BD" w14:textId="61F3A3FE"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148.</w:t>
      </w:r>
      <w:r>
        <w:rPr>
          <w:rFonts w:asciiTheme="minorHAnsi" w:eastAsiaTheme="minorEastAsia" w:hAnsiTheme="minorHAnsi" w:cstheme="minorBidi"/>
          <w:noProof/>
          <w:sz w:val="22"/>
          <w:szCs w:val="22"/>
          <w:lang w:eastAsia="es-ES"/>
        </w:rPr>
        <w:tab/>
      </w:r>
      <w:r>
        <w:rPr>
          <w:noProof/>
        </w:rPr>
        <w:t>Objeto, contenido y efectos</w:t>
      </w:r>
      <w:r>
        <w:rPr>
          <w:noProof/>
        </w:rPr>
        <w:tab/>
      </w:r>
      <w:r>
        <w:rPr>
          <w:noProof/>
        </w:rPr>
        <w:fldChar w:fldCharType="begin"/>
      </w:r>
      <w:r>
        <w:rPr>
          <w:noProof/>
        </w:rPr>
        <w:instrText xml:space="preserve"> PAGEREF _Toc141684760 \h </w:instrText>
      </w:r>
      <w:r>
        <w:rPr>
          <w:noProof/>
        </w:rPr>
      </w:r>
      <w:r>
        <w:rPr>
          <w:noProof/>
        </w:rPr>
        <w:fldChar w:fldCharType="separate"/>
      </w:r>
      <w:r w:rsidR="0003533C">
        <w:rPr>
          <w:noProof/>
        </w:rPr>
        <w:t>88</w:t>
      </w:r>
      <w:r>
        <w:rPr>
          <w:noProof/>
        </w:rPr>
        <w:fldChar w:fldCharType="end"/>
      </w:r>
    </w:p>
    <w:p w14:paraId="05123B32" w14:textId="7529AAF0"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149.</w:t>
      </w:r>
      <w:r>
        <w:rPr>
          <w:rFonts w:asciiTheme="minorHAnsi" w:eastAsiaTheme="minorEastAsia" w:hAnsiTheme="minorHAnsi" w:cstheme="minorBidi"/>
          <w:noProof/>
          <w:sz w:val="22"/>
          <w:szCs w:val="22"/>
          <w:lang w:eastAsia="es-ES"/>
        </w:rPr>
        <w:tab/>
      </w:r>
      <w:r>
        <w:rPr>
          <w:noProof/>
        </w:rPr>
        <w:t>Vigencia</w:t>
      </w:r>
      <w:r>
        <w:rPr>
          <w:noProof/>
        </w:rPr>
        <w:tab/>
      </w:r>
      <w:r>
        <w:rPr>
          <w:noProof/>
        </w:rPr>
        <w:fldChar w:fldCharType="begin"/>
      </w:r>
      <w:r>
        <w:rPr>
          <w:noProof/>
        </w:rPr>
        <w:instrText xml:space="preserve"> PAGEREF _Toc141684761 \h </w:instrText>
      </w:r>
      <w:r>
        <w:rPr>
          <w:noProof/>
        </w:rPr>
      </w:r>
      <w:r>
        <w:rPr>
          <w:noProof/>
        </w:rPr>
        <w:fldChar w:fldCharType="separate"/>
      </w:r>
      <w:r w:rsidR="0003533C">
        <w:rPr>
          <w:noProof/>
        </w:rPr>
        <w:t>89</w:t>
      </w:r>
      <w:r>
        <w:rPr>
          <w:noProof/>
        </w:rPr>
        <w:fldChar w:fldCharType="end"/>
      </w:r>
    </w:p>
    <w:p w14:paraId="27759A0C" w14:textId="566087BB"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lastRenderedPageBreak/>
        <w:t>Artículo 150.</w:t>
      </w:r>
      <w:r>
        <w:rPr>
          <w:rFonts w:asciiTheme="minorHAnsi" w:eastAsiaTheme="minorEastAsia" w:hAnsiTheme="minorHAnsi" w:cstheme="minorBidi"/>
          <w:noProof/>
          <w:sz w:val="22"/>
          <w:szCs w:val="22"/>
          <w:lang w:eastAsia="es-ES"/>
        </w:rPr>
        <w:tab/>
      </w:r>
      <w:r>
        <w:rPr>
          <w:noProof/>
        </w:rPr>
        <w:t>Caducidad y suspensión de las licencias</w:t>
      </w:r>
      <w:r>
        <w:rPr>
          <w:noProof/>
        </w:rPr>
        <w:tab/>
      </w:r>
      <w:r>
        <w:rPr>
          <w:noProof/>
        </w:rPr>
        <w:fldChar w:fldCharType="begin"/>
      </w:r>
      <w:r>
        <w:rPr>
          <w:noProof/>
        </w:rPr>
        <w:instrText xml:space="preserve"> PAGEREF _Toc141684762 \h </w:instrText>
      </w:r>
      <w:r>
        <w:rPr>
          <w:noProof/>
        </w:rPr>
      </w:r>
      <w:r>
        <w:rPr>
          <w:noProof/>
        </w:rPr>
        <w:fldChar w:fldCharType="separate"/>
      </w:r>
      <w:r w:rsidR="0003533C">
        <w:rPr>
          <w:noProof/>
        </w:rPr>
        <w:t>89</w:t>
      </w:r>
      <w:r>
        <w:rPr>
          <w:noProof/>
        </w:rPr>
        <w:fldChar w:fldCharType="end"/>
      </w:r>
    </w:p>
    <w:p w14:paraId="65A390A1" w14:textId="58C91D25"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151.</w:t>
      </w:r>
      <w:r>
        <w:rPr>
          <w:rFonts w:asciiTheme="minorHAnsi" w:eastAsiaTheme="minorEastAsia" w:hAnsiTheme="minorHAnsi" w:cstheme="minorBidi"/>
          <w:noProof/>
          <w:sz w:val="22"/>
          <w:szCs w:val="22"/>
          <w:lang w:eastAsia="es-ES"/>
        </w:rPr>
        <w:tab/>
      </w:r>
      <w:r>
        <w:rPr>
          <w:noProof/>
        </w:rPr>
        <w:t>Revisión de licencias</w:t>
      </w:r>
      <w:r>
        <w:rPr>
          <w:noProof/>
        </w:rPr>
        <w:tab/>
      </w:r>
      <w:r>
        <w:rPr>
          <w:noProof/>
        </w:rPr>
        <w:fldChar w:fldCharType="begin"/>
      </w:r>
      <w:r>
        <w:rPr>
          <w:noProof/>
        </w:rPr>
        <w:instrText xml:space="preserve"> PAGEREF _Toc141684763 \h </w:instrText>
      </w:r>
      <w:r>
        <w:rPr>
          <w:noProof/>
        </w:rPr>
      </w:r>
      <w:r>
        <w:rPr>
          <w:noProof/>
        </w:rPr>
        <w:fldChar w:fldCharType="separate"/>
      </w:r>
      <w:r w:rsidR="0003533C">
        <w:rPr>
          <w:noProof/>
        </w:rPr>
        <w:t>90</w:t>
      </w:r>
      <w:r>
        <w:rPr>
          <w:noProof/>
        </w:rPr>
        <w:fldChar w:fldCharType="end"/>
      </w:r>
    </w:p>
    <w:p w14:paraId="4EF05B43" w14:textId="7EC77551" w:rsidR="00400CB9" w:rsidRDefault="00400CB9">
      <w:pPr>
        <w:pStyle w:val="TDC2"/>
        <w:rPr>
          <w:rFonts w:asciiTheme="minorHAnsi" w:eastAsiaTheme="minorEastAsia" w:hAnsiTheme="minorHAnsi" w:cstheme="minorBidi"/>
          <w:b w:val="0"/>
          <w:noProof/>
          <w:sz w:val="22"/>
          <w:szCs w:val="22"/>
          <w:lang w:eastAsia="es-ES"/>
        </w:rPr>
      </w:pPr>
      <w:r>
        <w:rPr>
          <w:noProof/>
        </w:rPr>
        <w:t>CAPÍTULO 4. PROCEDIMIENTO PARA EL OTORGAMIENTO DE LICENCIAS URBANÍSTICAS</w:t>
      </w:r>
      <w:r>
        <w:rPr>
          <w:noProof/>
        </w:rPr>
        <w:tab/>
      </w:r>
      <w:r>
        <w:rPr>
          <w:noProof/>
        </w:rPr>
        <w:fldChar w:fldCharType="begin"/>
      </w:r>
      <w:r>
        <w:rPr>
          <w:noProof/>
        </w:rPr>
        <w:instrText xml:space="preserve"> PAGEREF _Toc141684764 \h </w:instrText>
      </w:r>
      <w:r>
        <w:rPr>
          <w:noProof/>
        </w:rPr>
      </w:r>
      <w:r>
        <w:rPr>
          <w:noProof/>
        </w:rPr>
        <w:fldChar w:fldCharType="separate"/>
      </w:r>
      <w:r w:rsidR="0003533C">
        <w:rPr>
          <w:noProof/>
        </w:rPr>
        <w:t>90</w:t>
      </w:r>
      <w:r>
        <w:rPr>
          <w:noProof/>
        </w:rPr>
        <w:fldChar w:fldCharType="end"/>
      </w:r>
    </w:p>
    <w:p w14:paraId="75E9ECF5" w14:textId="44D0ADAE"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152.</w:t>
      </w:r>
      <w:r>
        <w:rPr>
          <w:rFonts w:asciiTheme="minorHAnsi" w:eastAsiaTheme="minorEastAsia" w:hAnsiTheme="minorHAnsi" w:cstheme="minorBidi"/>
          <w:noProof/>
          <w:sz w:val="22"/>
          <w:szCs w:val="22"/>
          <w:lang w:eastAsia="es-ES"/>
        </w:rPr>
        <w:tab/>
      </w:r>
      <w:r>
        <w:rPr>
          <w:noProof/>
        </w:rPr>
        <w:t>Solicitud de licencia</w:t>
      </w:r>
      <w:r>
        <w:rPr>
          <w:noProof/>
        </w:rPr>
        <w:tab/>
      </w:r>
      <w:r>
        <w:rPr>
          <w:noProof/>
        </w:rPr>
        <w:fldChar w:fldCharType="begin"/>
      </w:r>
      <w:r>
        <w:rPr>
          <w:noProof/>
        </w:rPr>
        <w:instrText xml:space="preserve"> PAGEREF _Toc141684765 \h </w:instrText>
      </w:r>
      <w:r>
        <w:rPr>
          <w:noProof/>
        </w:rPr>
      </w:r>
      <w:r>
        <w:rPr>
          <w:noProof/>
        </w:rPr>
        <w:fldChar w:fldCharType="separate"/>
      </w:r>
      <w:r w:rsidR="0003533C">
        <w:rPr>
          <w:noProof/>
        </w:rPr>
        <w:t>90</w:t>
      </w:r>
      <w:r>
        <w:rPr>
          <w:noProof/>
        </w:rPr>
        <w:fldChar w:fldCharType="end"/>
      </w:r>
    </w:p>
    <w:p w14:paraId="2A34681E" w14:textId="6CAC32F7"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153.</w:t>
      </w:r>
      <w:r>
        <w:rPr>
          <w:rFonts w:asciiTheme="minorHAnsi" w:eastAsiaTheme="minorEastAsia" w:hAnsiTheme="minorHAnsi" w:cstheme="minorBidi"/>
          <w:noProof/>
          <w:sz w:val="22"/>
          <w:szCs w:val="22"/>
          <w:lang w:eastAsia="es-ES"/>
        </w:rPr>
        <w:tab/>
      </w:r>
      <w:r>
        <w:rPr>
          <w:noProof/>
        </w:rPr>
        <w:t>Subsanación y mejora de la solicitud</w:t>
      </w:r>
      <w:r>
        <w:rPr>
          <w:noProof/>
        </w:rPr>
        <w:tab/>
      </w:r>
      <w:r>
        <w:rPr>
          <w:noProof/>
        </w:rPr>
        <w:fldChar w:fldCharType="begin"/>
      </w:r>
      <w:r>
        <w:rPr>
          <w:noProof/>
        </w:rPr>
        <w:instrText xml:space="preserve"> PAGEREF _Toc141684766 \h </w:instrText>
      </w:r>
      <w:r>
        <w:rPr>
          <w:noProof/>
        </w:rPr>
      </w:r>
      <w:r>
        <w:rPr>
          <w:noProof/>
        </w:rPr>
        <w:fldChar w:fldCharType="separate"/>
      </w:r>
      <w:r w:rsidR="0003533C">
        <w:rPr>
          <w:noProof/>
        </w:rPr>
        <w:t>90</w:t>
      </w:r>
      <w:r>
        <w:rPr>
          <w:noProof/>
        </w:rPr>
        <w:fldChar w:fldCharType="end"/>
      </w:r>
    </w:p>
    <w:p w14:paraId="378B1D24" w14:textId="2A416321"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154.</w:t>
      </w:r>
      <w:r>
        <w:rPr>
          <w:rFonts w:asciiTheme="minorHAnsi" w:eastAsiaTheme="minorEastAsia" w:hAnsiTheme="minorHAnsi" w:cstheme="minorBidi"/>
          <w:noProof/>
          <w:sz w:val="22"/>
          <w:szCs w:val="22"/>
          <w:lang w:eastAsia="es-ES"/>
        </w:rPr>
        <w:tab/>
      </w:r>
      <w:r>
        <w:rPr>
          <w:noProof/>
        </w:rPr>
        <w:t>Instrucción del procedimiento e informes</w:t>
      </w:r>
      <w:r>
        <w:rPr>
          <w:noProof/>
        </w:rPr>
        <w:tab/>
      </w:r>
      <w:r>
        <w:rPr>
          <w:noProof/>
        </w:rPr>
        <w:fldChar w:fldCharType="begin"/>
      </w:r>
      <w:r>
        <w:rPr>
          <w:noProof/>
        </w:rPr>
        <w:instrText xml:space="preserve"> PAGEREF _Toc141684767 \h </w:instrText>
      </w:r>
      <w:r>
        <w:rPr>
          <w:noProof/>
        </w:rPr>
      </w:r>
      <w:r>
        <w:rPr>
          <w:noProof/>
        </w:rPr>
        <w:fldChar w:fldCharType="separate"/>
      </w:r>
      <w:r w:rsidR="0003533C">
        <w:rPr>
          <w:noProof/>
        </w:rPr>
        <w:t>91</w:t>
      </w:r>
      <w:r>
        <w:rPr>
          <w:noProof/>
        </w:rPr>
        <w:fldChar w:fldCharType="end"/>
      </w:r>
    </w:p>
    <w:p w14:paraId="6EE9CA89" w14:textId="61535D4E"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155.</w:t>
      </w:r>
      <w:r>
        <w:rPr>
          <w:rFonts w:asciiTheme="minorHAnsi" w:eastAsiaTheme="minorEastAsia" w:hAnsiTheme="minorHAnsi" w:cstheme="minorBidi"/>
          <w:noProof/>
          <w:sz w:val="22"/>
          <w:szCs w:val="22"/>
          <w:lang w:eastAsia="es-ES"/>
        </w:rPr>
        <w:tab/>
      </w:r>
      <w:r>
        <w:rPr>
          <w:noProof/>
        </w:rPr>
        <w:t>Requerimiento para subsanación de deficiencias</w:t>
      </w:r>
      <w:r>
        <w:rPr>
          <w:noProof/>
        </w:rPr>
        <w:tab/>
      </w:r>
      <w:r>
        <w:rPr>
          <w:noProof/>
        </w:rPr>
        <w:fldChar w:fldCharType="begin"/>
      </w:r>
      <w:r>
        <w:rPr>
          <w:noProof/>
        </w:rPr>
        <w:instrText xml:space="preserve"> PAGEREF _Toc141684768 \h </w:instrText>
      </w:r>
      <w:r>
        <w:rPr>
          <w:noProof/>
        </w:rPr>
      </w:r>
      <w:r>
        <w:rPr>
          <w:noProof/>
        </w:rPr>
        <w:fldChar w:fldCharType="separate"/>
      </w:r>
      <w:r w:rsidR="0003533C">
        <w:rPr>
          <w:noProof/>
        </w:rPr>
        <w:t>91</w:t>
      </w:r>
      <w:r>
        <w:rPr>
          <w:noProof/>
        </w:rPr>
        <w:fldChar w:fldCharType="end"/>
      </w:r>
    </w:p>
    <w:p w14:paraId="1A0BEF85" w14:textId="70DE93C9"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156.</w:t>
      </w:r>
      <w:r>
        <w:rPr>
          <w:rFonts w:asciiTheme="minorHAnsi" w:eastAsiaTheme="minorEastAsia" w:hAnsiTheme="minorHAnsi" w:cstheme="minorBidi"/>
          <w:noProof/>
          <w:sz w:val="22"/>
          <w:szCs w:val="22"/>
          <w:lang w:eastAsia="es-ES"/>
        </w:rPr>
        <w:tab/>
      </w:r>
      <w:r>
        <w:rPr>
          <w:noProof/>
        </w:rPr>
        <w:t>Resolución del procedimiento</w:t>
      </w:r>
      <w:r>
        <w:rPr>
          <w:noProof/>
        </w:rPr>
        <w:tab/>
      </w:r>
      <w:r>
        <w:rPr>
          <w:noProof/>
        </w:rPr>
        <w:fldChar w:fldCharType="begin"/>
      </w:r>
      <w:r>
        <w:rPr>
          <w:noProof/>
        </w:rPr>
        <w:instrText xml:space="preserve"> PAGEREF _Toc141684769 \h </w:instrText>
      </w:r>
      <w:r>
        <w:rPr>
          <w:noProof/>
        </w:rPr>
      </w:r>
      <w:r>
        <w:rPr>
          <w:noProof/>
        </w:rPr>
        <w:fldChar w:fldCharType="separate"/>
      </w:r>
      <w:r w:rsidR="0003533C">
        <w:rPr>
          <w:noProof/>
        </w:rPr>
        <w:t>91</w:t>
      </w:r>
      <w:r>
        <w:rPr>
          <w:noProof/>
        </w:rPr>
        <w:fldChar w:fldCharType="end"/>
      </w:r>
    </w:p>
    <w:p w14:paraId="56F07DA2" w14:textId="7A9FD8B2"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157.</w:t>
      </w:r>
      <w:r>
        <w:rPr>
          <w:rFonts w:asciiTheme="minorHAnsi" w:eastAsiaTheme="minorEastAsia" w:hAnsiTheme="minorHAnsi" w:cstheme="minorBidi"/>
          <w:noProof/>
          <w:sz w:val="22"/>
          <w:szCs w:val="22"/>
          <w:lang w:eastAsia="es-ES"/>
        </w:rPr>
        <w:tab/>
      </w:r>
      <w:r>
        <w:rPr>
          <w:noProof/>
        </w:rPr>
        <w:t>Otorgamiento de licencias</w:t>
      </w:r>
      <w:r>
        <w:rPr>
          <w:noProof/>
        </w:rPr>
        <w:tab/>
      </w:r>
      <w:r>
        <w:rPr>
          <w:noProof/>
        </w:rPr>
        <w:fldChar w:fldCharType="begin"/>
      </w:r>
      <w:r>
        <w:rPr>
          <w:noProof/>
        </w:rPr>
        <w:instrText xml:space="preserve"> PAGEREF _Toc141684770 \h </w:instrText>
      </w:r>
      <w:r>
        <w:rPr>
          <w:noProof/>
        </w:rPr>
      </w:r>
      <w:r>
        <w:rPr>
          <w:noProof/>
        </w:rPr>
        <w:fldChar w:fldCharType="separate"/>
      </w:r>
      <w:r w:rsidR="0003533C">
        <w:rPr>
          <w:noProof/>
        </w:rPr>
        <w:t>91</w:t>
      </w:r>
      <w:r>
        <w:rPr>
          <w:noProof/>
        </w:rPr>
        <w:fldChar w:fldCharType="end"/>
      </w:r>
    </w:p>
    <w:p w14:paraId="63109228" w14:textId="4C605E42"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158.</w:t>
      </w:r>
      <w:r>
        <w:rPr>
          <w:rFonts w:asciiTheme="minorHAnsi" w:eastAsiaTheme="minorEastAsia" w:hAnsiTheme="minorHAnsi" w:cstheme="minorBidi"/>
          <w:noProof/>
          <w:sz w:val="22"/>
          <w:szCs w:val="22"/>
          <w:lang w:eastAsia="es-ES"/>
        </w:rPr>
        <w:tab/>
      </w:r>
      <w:r>
        <w:rPr>
          <w:noProof/>
        </w:rPr>
        <w:t>Obligaciones del titular de la licencia</w:t>
      </w:r>
      <w:r>
        <w:rPr>
          <w:noProof/>
        </w:rPr>
        <w:tab/>
      </w:r>
      <w:r>
        <w:rPr>
          <w:noProof/>
        </w:rPr>
        <w:fldChar w:fldCharType="begin"/>
      </w:r>
      <w:r>
        <w:rPr>
          <w:noProof/>
        </w:rPr>
        <w:instrText xml:space="preserve"> PAGEREF _Toc141684771 \h </w:instrText>
      </w:r>
      <w:r>
        <w:rPr>
          <w:noProof/>
        </w:rPr>
      </w:r>
      <w:r>
        <w:rPr>
          <w:noProof/>
        </w:rPr>
        <w:fldChar w:fldCharType="separate"/>
      </w:r>
      <w:r w:rsidR="0003533C">
        <w:rPr>
          <w:noProof/>
        </w:rPr>
        <w:t>92</w:t>
      </w:r>
      <w:r>
        <w:rPr>
          <w:noProof/>
        </w:rPr>
        <w:fldChar w:fldCharType="end"/>
      </w:r>
    </w:p>
    <w:p w14:paraId="0DC3EE5D" w14:textId="105348B3"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159.</w:t>
      </w:r>
      <w:r>
        <w:rPr>
          <w:rFonts w:asciiTheme="minorHAnsi" w:eastAsiaTheme="minorEastAsia" w:hAnsiTheme="minorHAnsi" w:cstheme="minorBidi"/>
          <w:noProof/>
          <w:sz w:val="22"/>
          <w:szCs w:val="22"/>
          <w:lang w:eastAsia="es-ES"/>
        </w:rPr>
        <w:tab/>
      </w:r>
      <w:r>
        <w:rPr>
          <w:noProof/>
        </w:rPr>
        <w:t>Simultaneidad de ejecución de obras de urbanización y edificación</w:t>
      </w:r>
      <w:r>
        <w:rPr>
          <w:noProof/>
        </w:rPr>
        <w:tab/>
      </w:r>
      <w:r>
        <w:rPr>
          <w:noProof/>
        </w:rPr>
        <w:fldChar w:fldCharType="begin"/>
      </w:r>
      <w:r>
        <w:rPr>
          <w:noProof/>
        </w:rPr>
        <w:instrText xml:space="preserve"> PAGEREF _Toc141684772 \h </w:instrText>
      </w:r>
      <w:r>
        <w:rPr>
          <w:noProof/>
        </w:rPr>
      </w:r>
      <w:r>
        <w:rPr>
          <w:noProof/>
        </w:rPr>
        <w:fldChar w:fldCharType="separate"/>
      </w:r>
      <w:r w:rsidR="0003533C">
        <w:rPr>
          <w:noProof/>
        </w:rPr>
        <w:t>94</w:t>
      </w:r>
      <w:r>
        <w:rPr>
          <w:noProof/>
        </w:rPr>
        <w:fldChar w:fldCharType="end"/>
      </w:r>
    </w:p>
    <w:p w14:paraId="309C137E" w14:textId="5A2DD094"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160.</w:t>
      </w:r>
      <w:r>
        <w:rPr>
          <w:rFonts w:asciiTheme="minorHAnsi" w:eastAsiaTheme="minorEastAsia" w:hAnsiTheme="minorHAnsi" w:cstheme="minorBidi"/>
          <w:noProof/>
          <w:sz w:val="22"/>
          <w:szCs w:val="22"/>
          <w:lang w:eastAsia="es-ES"/>
        </w:rPr>
        <w:tab/>
      </w:r>
      <w:r>
        <w:rPr>
          <w:noProof/>
        </w:rPr>
        <w:t>Recepción de las obras de urbanización</w:t>
      </w:r>
      <w:r>
        <w:rPr>
          <w:noProof/>
        </w:rPr>
        <w:tab/>
      </w:r>
      <w:r>
        <w:rPr>
          <w:noProof/>
        </w:rPr>
        <w:fldChar w:fldCharType="begin"/>
      </w:r>
      <w:r>
        <w:rPr>
          <w:noProof/>
        </w:rPr>
        <w:instrText xml:space="preserve"> PAGEREF _Toc141684773 \h </w:instrText>
      </w:r>
      <w:r>
        <w:rPr>
          <w:noProof/>
        </w:rPr>
      </w:r>
      <w:r>
        <w:rPr>
          <w:noProof/>
        </w:rPr>
        <w:fldChar w:fldCharType="separate"/>
      </w:r>
      <w:r w:rsidR="0003533C">
        <w:rPr>
          <w:noProof/>
        </w:rPr>
        <w:t>95</w:t>
      </w:r>
      <w:r>
        <w:rPr>
          <w:noProof/>
        </w:rPr>
        <w:fldChar w:fldCharType="end"/>
      </w:r>
    </w:p>
    <w:p w14:paraId="6EA49AF8" w14:textId="7E1BDCB0"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161.</w:t>
      </w:r>
      <w:r>
        <w:rPr>
          <w:rFonts w:asciiTheme="minorHAnsi" w:eastAsiaTheme="minorEastAsia" w:hAnsiTheme="minorHAnsi" w:cstheme="minorBidi"/>
          <w:noProof/>
          <w:sz w:val="22"/>
          <w:szCs w:val="22"/>
          <w:lang w:eastAsia="es-ES"/>
        </w:rPr>
        <w:tab/>
      </w:r>
      <w:r>
        <w:rPr>
          <w:noProof/>
        </w:rPr>
        <w:t>Garantías en los proyectos de urbanización</w:t>
      </w:r>
      <w:r>
        <w:rPr>
          <w:noProof/>
        </w:rPr>
        <w:tab/>
      </w:r>
      <w:r>
        <w:rPr>
          <w:noProof/>
        </w:rPr>
        <w:fldChar w:fldCharType="begin"/>
      </w:r>
      <w:r>
        <w:rPr>
          <w:noProof/>
        </w:rPr>
        <w:instrText xml:space="preserve"> PAGEREF _Toc141684774 \h </w:instrText>
      </w:r>
      <w:r>
        <w:rPr>
          <w:noProof/>
        </w:rPr>
      </w:r>
      <w:r>
        <w:rPr>
          <w:noProof/>
        </w:rPr>
        <w:fldChar w:fldCharType="separate"/>
      </w:r>
      <w:r w:rsidR="0003533C">
        <w:rPr>
          <w:noProof/>
        </w:rPr>
        <w:t>95</w:t>
      </w:r>
      <w:r>
        <w:rPr>
          <w:noProof/>
        </w:rPr>
        <w:fldChar w:fldCharType="end"/>
      </w:r>
    </w:p>
    <w:p w14:paraId="3BD9FFE6" w14:textId="091FBBF0" w:rsidR="00400CB9" w:rsidRDefault="00400CB9">
      <w:pPr>
        <w:pStyle w:val="TDC4"/>
        <w:rPr>
          <w:rFonts w:asciiTheme="minorHAnsi" w:eastAsiaTheme="minorEastAsia" w:hAnsiTheme="minorHAnsi" w:cstheme="minorBidi"/>
          <w:noProof/>
          <w:sz w:val="22"/>
          <w:szCs w:val="22"/>
          <w:lang w:eastAsia="es-ES"/>
        </w:rPr>
      </w:pPr>
      <w:r>
        <w:rPr>
          <w:noProof/>
        </w:rPr>
        <w:t>SECCIÓN PRIMERA. RÉGIMEN DE ACTUACIONES SUJETAS A DECLARACIÓN RESPONSABLE.</w:t>
      </w:r>
      <w:r>
        <w:rPr>
          <w:noProof/>
        </w:rPr>
        <w:tab/>
      </w:r>
      <w:r>
        <w:rPr>
          <w:noProof/>
        </w:rPr>
        <w:fldChar w:fldCharType="begin"/>
      </w:r>
      <w:r>
        <w:rPr>
          <w:noProof/>
        </w:rPr>
        <w:instrText xml:space="preserve"> PAGEREF _Toc141684775 \h </w:instrText>
      </w:r>
      <w:r>
        <w:rPr>
          <w:noProof/>
        </w:rPr>
      </w:r>
      <w:r>
        <w:rPr>
          <w:noProof/>
        </w:rPr>
        <w:fldChar w:fldCharType="separate"/>
      </w:r>
      <w:r w:rsidR="0003533C">
        <w:rPr>
          <w:noProof/>
        </w:rPr>
        <w:t>95</w:t>
      </w:r>
      <w:r>
        <w:rPr>
          <w:noProof/>
        </w:rPr>
        <w:fldChar w:fldCharType="end"/>
      </w:r>
    </w:p>
    <w:p w14:paraId="353AF24C" w14:textId="4ED299E8"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162.</w:t>
      </w:r>
      <w:r>
        <w:rPr>
          <w:rFonts w:asciiTheme="minorHAnsi" w:eastAsiaTheme="minorEastAsia" w:hAnsiTheme="minorHAnsi" w:cstheme="minorBidi"/>
          <w:noProof/>
          <w:sz w:val="22"/>
          <w:szCs w:val="22"/>
          <w:lang w:eastAsia="es-ES"/>
        </w:rPr>
        <w:tab/>
      </w:r>
      <w:r>
        <w:rPr>
          <w:noProof/>
        </w:rPr>
        <w:t>Definición de declaración responsable y supuestos</w:t>
      </w:r>
      <w:r>
        <w:rPr>
          <w:noProof/>
        </w:rPr>
        <w:tab/>
      </w:r>
      <w:r>
        <w:rPr>
          <w:noProof/>
        </w:rPr>
        <w:fldChar w:fldCharType="begin"/>
      </w:r>
      <w:r>
        <w:rPr>
          <w:noProof/>
        </w:rPr>
        <w:instrText xml:space="preserve"> PAGEREF _Toc141684776 \h </w:instrText>
      </w:r>
      <w:r>
        <w:rPr>
          <w:noProof/>
        </w:rPr>
      </w:r>
      <w:r>
        <w:rPr>
          <w:noProof/>
        </w:rPr>
        <w:fldChar w:fldCharType="separate"/>
      </w:r>
      <w:r w:rsidR="0003533C">
        <w:rPr>
          <w:noProof/>
        </w:rPr>
        <w:t>95</w:t>
      </w:r>
      <w:r>
        <w:rPr>
          <w:noProof/>
        </w:rPr>
        <w:fldChar w:fldCharType="end"/>
      </w:r>
    </w:p>
    <w:p w14:paraId="316E1BFC" w14:textId="12FE53FB"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163.</w:t>
      </w:r>
      <w:r>
        <w:rPr>
          <w:rFonts w:asciiTheme="minorHAnsi" w:eastAsiaTheme="minorEastAsia" w:hAnsiTheme="minorHAnsi" w:cstheme="minorBidi"/>
          <w:noProof/>
          <w:sz w:val="22"/>
          <w:szCs w:val="22"/>
          <w:lang w:eastAsia="es-ES"/>
        </w:rPr>
        <w:tab/>
      </w:r>
      <w:r>
        <w:rPr>
          <w:noProof/>
        </w:rPr>
        <w:t>Contenido de la declaración responsable</w:t>
      </w:r>
      <w:r>
        <w:rPr>
          <w:noProof/>
        </w:rPr>
        <w:tab/>
      </w:r>
      <w:r>
        <w:rPr>
          <w:noProof/>
        </w:rPr>
        <w:fldChar w:fldCharType="begin"/>
      </w:r>
      <w:r>
        <w:rPr>
          <w:noProof/>
        </w:rPr>
        <w:instrText xml:space="preserve"> PAGEREF _Toc141684777 \h </w:instrText>
      </w:r>
      <w:r>
        <w:rPr>
          <w:noProof/>
        </w:rPr>
      </w:r>
      <w:r>
        <w:rPr>
          <w:noProof/>
        </w:rPr>
        <w:fldChar w:fldCharType="separate"/>
      </w:r>
      <w:r w:rsidR="0003533C">
        <w:rPr>
          <w:noProof/>
        </w:rPr>
        <w:t>96</w:t>
      </w:r>
      <w:r>
        <w:rPr>
          <w:noProof/>
        </w:rPr>
        <w:fldChar w:fldCharType="end"/>
      </w:r>
    </w:p>
    <w:p w14:paraId="68346C3C" w14:textId="0CA2A131"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164.</w:t>
      </w:r>
      <w:r>
        <w:rPr>
          <w:rFonts w:asciiTheme="minorHAnsi" w:eastAsiaTheme="minorEastAsia" w:hAnsiTheme="minorHAnsi" w:cstheme="minorBidi"/>
          <w:noProof/>
          <w:sz w:val="22"/>
          <w:szCs w:val="22"/>
          <w:lang w:eastAsia="es-ES"/>
        </w:rPr>
        <w:tab/>
      </w:r>
      <w:r>
        <w:rPr>
          <w:noProof/>
        </w:rPr>
        <w:t>Presentación de la declaración responsable</w:t>
      </w:r>
      <w:r>
        <w:rPr>
          <w:noProof/>
        </w:rPr>
        <w:tab/>
      </w:r>
      <w:r>
        <w:rPr>
          <w:noProof/>
        </w:rPr>
        <w:fldChar w:fldCharType="begin"/>
      </w:r>
      <w:r>
        <w:rPr>
          <w:noProof/>
        </w:rPr>
        <w:instrText xml:space="preserve"> PAGEREF _Toc141684778 \h </w:instrText>
      </w:r>
      <w:r>
        <w:rPr>
          <w:noProof/>
        </w:rPr>
      </w:r>
      <w:r>
        <w:rPr>
          <w:noProof/>
        </w:rPr>
        <w:fldChar w:fldCharType="separate"/>
      </w:r>
      <w:r w:rsidR="0003533C">
        <w:rPr>
          <w:noProof/>
        </w:rPr>
        <w:t>96</w:t>
      </w:r>
      <w:r>
        <w:rPr>
          <w:noProof/>
        </w:rPr>
        <w:fldChar w:fldCharType="end"/>
      </w:r>
    </w:p>
    <w:p w14:paraId="3E2923E5" w14:textId="0483B502"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165.</w:t>
      </w:r>
      <w:r>
        <w:rPr>
          <w:rFonts w:asciiTheme="minorHAnsi" w:eastAsiaTheme="minorEastAsia" w:hAnsiTheme="minorHAnsi" w:cstheme="minorBidi"/>
          <w:noProof/>
          <w:sz w:val="22"/>
          <w:szCs w:val="22"/>
          <w:lang w:eastAsia="es-ES"/>
        </w:rPr>
        <w:tab/>
      </w:r>
      <w:r>
        <w:rPr>
          <w:noProof/>
        </w:rPr>
        <w:t>Efectos de la presentación de la declaración responsable</w:t>
      </w:r>
      <w:r>
        <w:rPr>
          <w:noProof/>
        </w:rPr>
        <w:tab/>
      </w:r>
      <w:r>
        <w:rPr>
          <w:noProof/>
        </w:rPr>
        <w:fldChar w:fldCharType="begin"/>
      </w:r>
      <w:r>
        <w:rPr>
          <w:noProof/>
        </w:rPr>
        <w:instrText xml:space="preserve"> PAGEREF _Toc141684779 \h </w:instrText>
      </w:r>
      <w:r>
        <w:rPr>
          <w:noProof/>
        </w:rPr>
      </w:r>
      <w:r>
        <w:rPr>
          <w:noProof/>
        </w:rPr>
        <w:fldChar w:fldCharType="separate"/>
      </w:r>
      <w:r w:rsidR="0003533C">
        <w:rPr>
          <w:noProof/>
        </w:rPr>
        <w:t>96</w:t>
      </w:r>
      <w:r>
        <w:rPr>
          <w:noProof/>
        </w:rPr>
        <w:fldChar w:fldCharType="end"/>
      </w:r>
    </w:p>
    <w:p w14:paraId="4B52E9D3" w14:textId="2D315816"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166.</w:t>
      </w:r>
      <w:r>
        <w:rPr>
          <w:rFonts w:asciiTheme="minorHAnsi" w:eastAsiaTheme="minorEastAsia" w:hAnsiTheme="minorHAnsi" w:cstheme="minorBidi"/>
          <w:noProof/>
          <w:sz w:val="22"/>
          <w:szCs w:val="22"/>
          <w:lang w:eastAsia="es-ES"/>
        </w:rPr>
        <w:tab/>
      </w:r>
      <w:r>
        <w:rPr>
          <w:noProof/>
        </w:rPr>
        <w:t>Control de actividades sujetas a declaración responsable</w:t>
      </w:r>
      <w:r>
        <w:rPr>
          <w:noProof/>
        </w:rPr>
        <w:tab/>
      </w:r>
      <w:r>
        <w:rPr>
          <w:noProof/>
        </w:rPr>
        <w:fldChar w:fldCharType="begin"/>
      </w:r>
      <w:r>
        <w:rPr>
          <w:noProof/>
        </w:rPr>
        <w:instrText xml:space="preserve"> PAGEREF _Toc141684780 \h </w:instrText>
      </w:r>
      <w:r>
        <w:rPr>
          <w:noProof/>
        </w:rPr>
      </w:r>
      <w:r>
        <w:rPr>
          <w:noProof/>
        </w:rPr>
        <w:fldChar w:fldCharType="separate"/>
      </w:r>
      <w:r w:rsidR="0003533C">
        <w:rPr>
          <w:noProof/>
        </w:rPr>
        <w:t>97</w:t>
      </w:r>
      <w:r>
        <w:rPr>
          <w:noProof/>
        </w:rPr>
        <w:fldChar w:fldCharType="end"/>
      </w:r>
    </w:p>
    <w:p w14:paraId="46E11121" w14:textId="6372B1C3" w:rsidR="00400CB9" w:rsidRDefault="00400CB9">
      <w:pPr>
        <w:pStyle w:val="TDC4"/>
        <w:rPr>
          <w:rFonts w:asciiTheme="minorHAnsi" w:eastAsiaTheme="minorEastAsia" w:hAnsiTheme="minorHAnsi" w:cstheme="minorBidi"/>
          <w:noProof/>
          <w:sz w:val="22"/>
          <w:szCs w:val="22"/>
          <w:lang w:eastAsia="es-ES"/>
        </w:rPr>
      </w:pPr>
      <w:r>
        <w:rPr>
          <w:noProof/>
        </w:rPr>
        <w:t>SECCIÓN SEGUNDA. RÉGIMEN DE ACTUACIONES SUJETAS A COMUNICACIÓN PREVIA</w:t>
      </w:r>
      <w:r>
        <w:rPr>
          <w:noProof/>
        </w:rPr>
        <w:tab/>
      </w:r>
      <w:r>
        <w:rPr>
          <w:noProof/>
        </w:rPr>
        <w:fldChar w:fldCharType="begin"/>
      </w:r>
      <w:r>
        <w:rPr>
          <w:noProof/>
        </w:rPr>
        <w:instrText xml:space="preserve"> PAGEREF _Toc141684781 \h </w:instrText>
      </w:r>
      <w:r>
        <w:rPr>
          <w:noProof/>
        </w:rPr>
      </w:r>
      <w:r>
        <w:rPr>
          <w:noProof/>
        </w:rPr>
        <w:fldChar w:fldCharType="separate"/>
      </w:r>
      <w:r w:rsidR="0003533C">
        <w:rPr>
          <w:noProof/>
        </w:rPr>
        <w:t>97</w:t>
      </w:r>
      <w:r>
        <w:rPr>
          <w:noProof/>
        </w:rPr>
        <w:fldChar w:fldCharType="end"/>
      </w:r>
    </w:p>
    <w:p w14:paraId="435AF1C9" w14:textId="0A8A543B"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167.</w:t>
      </w:r>
      <w:r>
        <w:rPr>
          <w:rFonts w:asciiTheme="minorHAnsi" w:eastAsiaTheme="minorEastAsia" w:hAnsiTheme="minorHAnsi" w:cstheme="minorBidi"/>
          <w:noProof/>
          <w:sz w:val="22"/>
          <w:szCs w:val="22"/>
          <w:lang w:eastAsia="es-ES"/>
        </w:rPr>
        <w:tab/>
      </w:r>
      <w:r>
        <w:rPr>
          <w:noProof/>
        </w:rPr>
        <w:t>Definición de comunicación previa</w:t>
      </w:r>
      <w:r>
        <w:rPr>
          <w:noProof/>
        </w:rPr>
        <w:tab/>
      </w:r>
      <w:r>
        <w:rPr>
          <w:noProof/>
        </w:rPr>
        <w:fldChar w:fldCharType="begin"/>
      </w:r>
      <w:r>
        <w:rPr>
          <w:noProof/>
        </w:rPr>
        <w:instrText xml:space="preserve"> PAGEREF _Toc141684782 \h </w:instrText>
      </w:r>
      <w:r>
        <w:rPr>
          <w:noProof/>
        </w:rPr>
      </w:r>
      <w:r>
        <w:rPr>
          <w:noProof/>
        </w:rPr>
        <w:fldChar w:fldCharType="separate"/>
      </w:r>
      <w:r w:rsidR="0003533C">
        <w:rPr>
          <w:noProof/>
        </w:rPr>
        <w:t>97</w:t>
      </w:r>
      <w:r>
        <w:rPr>
          <w:noProof/>
        </w:rPr>
        <w:fldChar w:fldCharType="end"/>
      </w:r>
    </w:p>
    <w:p w14:paraId="12FA7AD9" w14:textId="352AA8D2"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168.</w:t>
      </w:r>
      <w:r>
        <w:rPr>
          <w:rFonts w:asciiTheme="minorHAnsi" w:eastAsiaTheme="minorEastAsia" w:hAnsiTheme="minorHAnsi" w:cstheme="minorBidi"/>
          <w:noProof/>
          <w:sz w:val="22"/>
          <w:szCs w:val="22"/>
          <w:lang w:eastAsia="es-ES"/>
        </w:rPr>
        <w:tab/>
      </w:r>
      <w:r>
        <w:rPr>
          <w:noProof/>
        </w:rPr>
        <w:t>Contenido y presentación de la comunicación</w:t>
      </w:r>
      <w:r>
        <w:rPr>
          <w:noProof/>
        </w:rPr>
        <w:tab/>
      </w:r>
      <w:r>
        <w:rPr>
          <w:noProof/>
        </w:rPr>
        <w:fldChar w:fldCharType="begin"/>
      </w:r>
      <w:r>
        <w:rPr>
          <w:noProof/>
        </w:rPr>
        <w:instrText xml:space="preserve"> PAGEREF _Toc141684783 \h </w:instrText>
      </w:r>
      <w:r>
        <w:rPr>
          <w:noProof/>
        </w:rPr>
      </w:r>
      <w:r>
        <w:rPr>
          <w:noProof/>
        </w:rPr>
        <w:fldChar w:fldCharType="separate"/>
      </w:r>
      <w:r w:rsidR="0003533C">
        <w:rPr>
          <w:noProof/>
        </w:rPr>
        <w:t>98</w:t>
      </w:r>
      <w:r>
        <w:rPr>
          <w:noProof/>
        </w:rPr>
        <w:fldChar w:fldCharType="end"/>
      </w:r>
    </w:p>
    <w:p w14:paraId="2E478D9B" w14:textId="21060ADF"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169.</w:t>
      </w:r>
      <w:r>
        <w:rPr>
          <w:rFonts w:asciiTheme="minorHAnsi" w:eastAsiaTheme="minorEastAsia" w:hAnsiTheme="minorHAnsi" w:cstheme="minorBidi"/>
          <w:noProof/>
          <w:sz w:val="22"/>
          <w:szCs w:val="22"/>
          <w:lang w:eastAsia="es-ES"/>
        </w:rPr>
        <w:tab/>
      </w:r>
      <w:r>
        <w:rPr>
          <w:noProof/>
        </w:rPr>
        <w:t>Tramitación conjunta</w:t>
      </w:r>
      <w:r>
        <w:rPr>
          <w:noProof/>
        </w:rPr>
        <w:tab/>
      </w:r>
      <w:r>
        <w:rPr>
          <w:noProof/>
        </w:rPr>
        <w:fldChar w:fldCharType="begin"/>
      </w:r>
      <w:r>
        <w:rPr>
          <w:noProof/>
        </w:rPr>
        <w:instrText xml:space="preserve"> PAGEREF _Toc141684784 \h </w:instrText>
      </w:r>
      <w:r>
        <w:rPr>
          <w:noProof/>
        </w:rPr>
      </w:r>
      <w:r>
        <w:rPr>
          <w:noProof/>
        </w:rPr>
        <w:fldChar w:fldCharType="separate"/>
      </w:r>
      <w:r w:rsidR="0003533C">
        <w:rPr>
          <w:noProof/>
        </w:rPr>
        <w:t>98</w:t>
      </w:r>
      <w:r>
        <w:rPr>
          <w:noProof/>
        </w:rPr>
        <w:fldChar w:fldCharType="end"/>
      </w:r>
    </w:p>
    <w:p w14:paraId="0A1044AF" w14:textId="2FEF64FE"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170.</w:t>
      </w:r>
      <w:r>
        <w:rPr>
          <w:rFonts w:asciiTheme="minorHAnsi" w:eastAsiaTheme="minorEastAsia" w:hAnsiTheme="minorHAnsi" w:cstheme="minorBidi"/>
          <w:noProof/>
          <w:sz w:val="22"/>
          <w:szCs w:val="22"/>
          <w:lang w:eastAsia="es-ES"/>
        </w:rPr>
        <w:tab/>
      </w:r>
      <w:r>
        <w:rPr>
          <w:noProof/>
        </w:rPr>
        <w:t>Error en la elección de las actuaciones</w:t>
      </w:r>
      <w:r>
        <w:rPr>
          <w:noProof/>
        </w:rPr>
        <w:tab/>
      </w:r>
      <w:r>
        <w:rPr>
          <w:noProof/>
        </w:rPr>
        <w:fldChar w:fldCharType="begin"/>
      </w:r>
      <w:r>
        <w:rPr>
          <w:noProof/>
        </w:rPr>
        <w:instrText xml:space="preserve"> PAGEREF _Toc141684785 \h </w:instrText>
      </w:r>
      <w:r>
        <w:rPr>
          <w:noProof/>
        </w:rPr>
      </w:r>
      <w:r>
        <w:rPr>
          <w:noProof/>
        </w:rPr>
        <w:fldChar w:fldCharType="separate"/>
      </w:r>
      <w:r w:rsidR="0003533C">
        <w:rPr>
          <w:noProof/>
        </w:rPr>
        <w:t>98</w:t>
      </w:r>
      <w:r>
        <w:rPr>
          <w:noProof/>
        </w:rPr>
        <w:fldChar w:fldCharType="end"/>
      </w:r>
    </w:p>
    <w:p w14:paraId="2D27AB18" w14:textId="0549C4E7" w:rsidR="00400CB9" w:rsidRDefault="00400CB9">
      <w:pPr>
        <w:pStyle w:val="TDC4"/>
        <w:rPr>
          <w:rFonts w:asciiTheme="minorHAnsi" w:eastAsiaTheme="minorEastAsia" w:hAnsiTheme="minorHAnsi" w:cstheme="minorBidi"/>
          <w:noProof/>
          <w:sz w:val="22"/>
          <w:szCs w:val="22"/>
          <w:lang w:eastAsia="es-ES"/>
        </w:rPr>
      </w:pPr>
      <w:r>
        <w:rPr>
          <w:noProof/>
        </w:rPr>
        <w:t>SECCION TERCERA. CONTROL POSTERIOR.</w:t>
      </w:r>
      <w:r>
        <w:rPr>
          <w:noProof/>
        </w:rPr>
        <w:tab/>
      </w:r>
      <w:r>
        <w:rPr>
          <w:noProof/>
        </w:rPr>
        <w:fldChar w:fldCharType="begin"/>
      </w:r>
      <w:r>
        <w:rPr>
          <w:noProof/>
        </w:rPr>
        <w:instrText xml:space="preserve"> PAGEREF _Toc141684786 \h </w:instrText>
      </w:r>
      <w:r>
        <w:rPr>
          <w:noProof/>
        </w:rPr>
      </w:r>
      <w:r>
        <w:rPr>
          <w:noProof/>
        </w:rPr>
        <w:fldChar w:fldCharType="separate"/>
      </w:r>
      <w:r w:rsidR="0003533C">
        <w:rPr>
          <w:noProof/>
        </w:rPr>
        <w:t>98</w:t>
      </w:r>
      <w:r>
        <w:rPr>
          <w:noProof/>
        </w:rPr>
        <w:fldChar w:fldCharType="end"/>
      </w:r>
    </w:p>
    <w:p w14:paraId="65DB7010" w14:textId="5AF3F9B9"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171.</w:t>
      </w:r>
      <w:r>
        <w:rPr>
          <w:rFonts w:asciiTheme="minorHAnsi" w:eastAsiaTheme="minorEastAsia" w:hAnsiTheme="minorHAnsi" w:cstheme="minorBidi"/>
          <w:noProof/>
          <w:sz w:val="22"/>
          <w:szCs w:val="22"/>
          <w:lang w:eastAsia="es-ES"/>
        </w:rPr>
        <w:tab/>
      </w:r>
      <w:r>
        <w:rPr>
          <w:noProof/>
        </w:rPr>
        <w:t>Objeto y plazo del control posterior</w:t>
      </w:r>
      <w:r>
        <w:rPr>
          <w:noProof/>
        </w:rPr>
        <w:tab/>
      </w:r>
      <w:r>
        <w:rPr>
          <w:noProof/>
        </w:rPr>
        <w:fldChar w:fldCharType="begin"/>
      </w:r>
      <w:r>
        <w:rPr>
          <w:noProof/>
        </w:rPr>
        <w:instrText xml:space="preserve"> PAGEREF _Toc141684787 \h </w:instrText>
      </w:r>
      <w:r>
        <w:rPr>
          <w:noProof/>
        </w:rPr>
      </w:r>
      <w:r>
        <w:rPr>
          <w:noProof/>
        </w:rPr>
        <w:fldChar w:fldCharType="separate"/>
      </w:r>
      <w:r w:rsidR="0003533C">
        <w:rPr>
          <w:noProof/>
        </w:rPr>
        <w:t>98</w:t>
      </w:r>
      <w:r>
        <w:rPr>
          <w:noProof/>
        </w:rPr>
        <w:fldChar w:fldCharType="end"/>
      </w:r>
    </w:p>
    <w:p w14:paraId="2E67066E" w14:textId="4FD8F0D2"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172.</w:t>
      </w:r>
      <w:r>
        <w:rPr>
          <w:rFonts w:asciiTheme="minorHAnsi" w:eastAsiaTheme="minorEastAsia" w:hAnsiTheme="minorHAnsi" w:cstheme="minorBidi"/>
          <w:noProof/>
          <w:sz w:val="22"/>
          <w:szCs w:val="22"/>
          <w:lang w:eastAsia="es-ES"/>
        </w:rPr>
        <w:tab/>
      </w:r>
      <w:r>
        <w:rPr>
          <w:noProof/>
        </w:rPr>
        <w:t>Fases del procedimiento de control: comprobación e inspección</w:t>
      </w:r>
      <w:r>
        <w:rPr>
          <w:noProof/>
        </w:rPr>
        <w:tab/>
      </w:r>
      <w:r>
        <w:rPr>
          <w:noProof/>
        </w:rPr>
        <w:fldChar w:fldCharType="begin"/>
      </w:r>
      <w:r>
        <w:rPr>
          <w:noProof/>
        </w:rPr>
        <w:instrText xml:space="preserve"> PAGEREF _Toc141684788 \h </w:instrText>
      </w:r>
      <w:r>
        <w:rPr>
          <w:noProof/>
        </w:rPr>
      </w:r>
      <w:r>
        <w:rPr>
          <w:noProof/>
        </w:rPr>
        <w:fldChar w:fldCharType="separate"/>
      </w:r>
      <w:r w:rsidR="0003533C">
        <w:rPr>
          <w:noProof/>
        </w:rPr>
        <w:t>99</w:t>
      </w:r>
      <w:r>
        <w:rPr>
          <w:noProof/>
        </w:rPr>
        <w:fldChar w:fldCharType="end"/>
      </w:r>
    </w:p>
    <w:p w14:paraId="416E8406" w14:textId="7AFE2516"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173.</w:t>
      </w:r>
      <w:r>
        <w:rPr>
          <w:rFonts w:asciiTheme="minorHAnsi" w:eastAsiaTheme="minorEastAsia" w:hAnsiTheme="minorHAnsi" w:cstheme="minorBidi"/>
          <w:noProof/>
          <w:sz w:val="22"/>
          <w:szCs w:val="22"/>
          <w:lang w:eastAsia="es-ES"/>
        </w:rPr>
        <w:tab/>
      </w:r>
      <w:r>
        <w:rPr>
          <w:noProof/>
        </w:rPr>
        <w:t>Fase de comprobación</w:t>
      </w:r>
      <w:r>
        <w:rPr>
          <w:noProof/>
        </w:rPr>
        <w:tab/>
      </w:r>
      <w:r>
        <w:rPr>
          <w:noProof/>
        </w:rPr>
        <w:fldChar w:fldCharType="begin"/>
      </w:r>
      <w:r>
        <w:rPr>
          <w:noProof/>
        </w:rPr>
        <w:instrText xml:space="preserve"> PAGEREF _Toc141684789 \h </w:instrText>
      </w:r>
      <w:r>
        <w:rPr>
          <w:noProof/>
        </w:rPr>
      </w:r>
      <w:r>
        <w:rPr>
          <w:noProof/>
        </w:rPr>
        <w:fldChar w:fldCharType="separate"/>
      </w:r>
      <w:r w:rsidR="0003533C">
        <w:rPr>
          <w:noProof/>
        </w:rPr>
        <w:t>99</w:t>
      </w:r>
      <w:r>
        <w:rPr>
          <w:noProof/>
        </w:rPr>
        <w:fldChar w:fldCharType="end"/>
      </w:r>
    </w:p>
    <w:p w14:paraId="47CBC0C2" w14:textId="26B714D9"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174.</w:t>
      </w:r>
      <w:r>
        <w:rPr>
          <w:rFonts w:asciiTheme="minorHAnsi" w:eastAsiaTheme="minorEastAsia" w:hAnsiTheme="minorHAnsi" w:cstheme="minorBidi"/>
          <w:noProof/>
          <w:sz w:val="22"/>
          <w:szCs w:val="22"/>
          <w:lang w:eastAsia="es-ES"/>
        </w:rPr>
        <w:tab/>
      </w:r>
      <w:r>
        <w:rPr>
          <w:noProof/>
        </w:rPr>
        <w:t>Fase de inspección</w:t>
      </w:r>
      <w:r>
        <w:rPr>
          <w:noProof/>
        </w:rPr>
        <w:tab/>
      </w:r>
      <w:r>
        <w:rPr>
          <w:noProof/>
        </w:rPr>
        <w:fldChar w:fldCharType="begin"/>
      </w:r>
      <w:r>
        <w:rPr>
          <w:noProof/>
        </w:rPr>
        <w:instrText xml:space="preserve"> PAGEREF _Toc141684790 \h </w:instrText>
      </w:r>
      <w:r>
        <w:rPr>
          <w:noProof/>
        </w:rPr>
      </w:r>
      <w:r>
        <w:rPr>
          <w:noProof/>
        </w:rPr>
        <w:fldChar w:fldCharType="separate"/>
      </w:r>
      <w:r w:rsidR="0003533C">
        <w:rPr>
          <w:noProof/>
        </w:rPr>
        <w:t>99</w:t>
      </w:r>
      <w:r>
        <w:rPr>
          <w:noProof/>
        </w:rPr>
        <w:fldChar w:fldCharType="end"/>
      </w:r>
    </w:p>
    <w:p w14:paraId="6EAE9F80" w14:textId="2E7DD2AD" w:rsidR="00400CB9" w:rsidRDefault="00400CB9">
      <w:pPr>
        <w:pStyle w:val="TDC4"/>
        <w:rPr>
          <w:rFonts w:asciiTheme="minorHAnsi" w:eastAsiaTheme="minorEastAsia" w:hAnsiTheme="minorHAnsi" w:cstheme="minorBidi"/>
          <w:noProof/>
          <w:sz w:val="22"/>
          <w:szCs w:val="22"/>
          <w:lang w:eastAsia="es-ES"/>
        </w:rPr>
      </w:pPr>
      <w:r>
        <w:rPr>
          <w:noProof/>
        </w:rPr>
        <w:t>SECCIÓN CUARTA. ACTOS Y USOS DE NATURALEZA URBANÍSTICA SUJETOS AL RÉGIMEN DE DECLARACIÓN RESPONSABLE</w:t>
      </w:r>
      <w:r>
        <w:rPr>
          <w:noProof/>
        </w:rPr>
        <w:tab/>
      </w:r>
      <w:r>
        <w:rPr>
          <w:noProof/>
        </w:rPr>
        <w:fldChar w:fldCharType="begin"/>
      </w:r>
      <w:r>
        <w:rPr>
          <w:noProof/>
        </w:rPr>
        <w:instrText xml:space="preserve"> PAGEREF _Toc141684791 \h </w:instrText>
      </w:r>
      <w:r>
        <w:rPr>
          <w:noProof/>
        </w:rPr>
      </w:r>
      <w:r>
        <w:rPr>
          <w:noProof/>
        </w:rPr>
        <w:fldChar w:fldCharType="separate"/>
      </w:r>
      <w:r w:rsidR="0003533C">
        <w:rPr>
          <w:noProof/>
        </w:rPr>
        <w:t>101</w:t>
      </w:r>
      <w:r>
        <w:rPr>
          <w:noProof/>
        </w:rPr>
        <w:fldChar w:fldCharType="end"/>
      </w:r>
    </w:p>
    <w:p w14:paraId="3C29E737" w14:textId="480E344E"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175.</w:t>
      </w:r>
      <w:r>
        <w:rPr>
          <w:rFonts w:asciiTheme="minorHAnsi" w:eastAsiaTheme="minorEastAsia" w:hAnsiTheme="minorHAnsi" w:cstheme="minorBidi"/>
          <w:noProof/>
          <w:sz w:val="22"/>
          <w:szCs w:val="22"/>
          <w:lang w:eastAsia="es-ES"/>
        </w:rPr>
        <w:tab/>
      </w:r>
      <w:r>
        <w:rPr>
          <w:noProof/>
        </w:rPr>
        <w:t>Obras menores sujetas a declaración responsable. Clasificación</w:t>
      </w:r>
      <w:r>
        <w:rPr>
          <w:noProof/>
        </w:rPr>
        <w:tab/>
      </w:r>
      <w:r>
        <w:rPr>
          <w:noProof/>
        </w:rPr>
        <w:fldChar w:fldCharType="begin"/>
      </w:r>
      <w:r>
        <w:rPr>
          <w:noProof/>
        </w:rPr>
        <w:instrText xml:space="preserve"> PAGEREF _Toc141684792 \h </w:instrText>
      </w:r>
      <w:r>
        <w:rPr>
          <w:noProof/>
        </w:rPr>
      </w:r>
      <w:r>
        <w:rPr>
          <w:noProof/>
        </w:rPr>
        <w:fldChar w:fldCharType="separate"/>
      </w:r>
      <w:r w:rsidR="0003533C">
        <w:rPr>
          <w:noProof/>
        </w:rPr>
        <w:t>101</w:t>
      </w:r>
      <w:r>
        <w:rPr>
          <w:noProof/>
        </w:rPr>
        <w:fldChar w:fldCharType="end"/>
      </w:r>
    </w:p>
    <w:p w14:paraId="2E97EA3F" w14:textId="73943F8D"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176.</w:t>
      </w:r>
      <w:r>
        <w:rPr>
          <w:rFonts w:asciiTheme="minorHAnsi" w:eastAsiaTheme="minorEastAsia" w:hAnsiTheme="minorHAnsi" w:cstheme="minorBidi"/>
          <w:noProof/>
          <w:sz w:val="22"/>
          <w:szCs w:val="22"/>
          <w:lang w:eastAsia="es-ES"/>
        </w:rPr>
        <w:tab/>
      </w:r>
      <w:r>
        <w:rPr>
          <w:noProof/>
        </w:rPr>
        <w:t>Declaración responsable de obra menor con dirección facultativa</w:t>
      </w:r>
      <w:r>
        <w:rPr>
          <w:noProof/>
        </w:rPr>
        <w:tab/>
      </w:r>
      <w:r>
        <w:rPr>
          <w:noProof/>
        </w:rPr>
        <w:fldChar w:fldCharType="begin"/>
      </w:r>
      <w:r>
        <w:rPr>
          <w:noProof/>
        </w:rPr>
        <w:instrText xml:space="preserve"> PAGEREF _Toc141684793 \h </w:instrText>
      </w:r>
      <w:r>
        <w:rPr>
          <w:noProof/>
        </w:rPr>
      </w:r>
      <w:r>
        <w:rPr>
          <w:noProof/>
        </w:rPr>
        <w:fldChar w:fldCharType="separate"/>
      </w:r>
      <w:r w:rsidR="0003533C">
        <w:rPr>
          <w:noProof/>
        </w:rPr>
        <w:t>101</w:t>
      </w:r>
      <w:r>
        <w:rPr>
          <w:noProof/>
        </w:rPr>
        <w:fldChar w:fldCharType="end"/>
      </w:r>
    </w:p>
    <w:p w14:paraId="15022E62" w14:textId="381E34B1" w:rsidR="00400CB9" w:rsidRDefault="00400CB9">
      <w:pPr>
        <w:pStyle w:val="TDC3"/>
        <w:tabs>
          <w:tab w:val="left" w:pos="2264"/>
        </w:tabs>
        <w:rPr>
          <w:rFonts w:asciiTheme="minorHAnsi" w:eastAsiaTheme="minorEastAsia" w:hAnsiTheme="minorHAnsi" w:cstheme="minorBidi"/>
          <w:noProof/>
          <w:sz w:val="22"/>
          <w:szCs w:val="22"/>
          <w:lang w:eastAsia="es-ES"/>
        </w:rPr>
      </w:pPr>
      <w:r w:rsidRPr="005A0F15">
        <w:rPr>
          <w:noProof/>
        </w:rPr>
        <w:t>Artículo 177.</w:t>
      </w:r>
      <w:r>
        <w:rPr>
          <w:rFonts w:asciiTheme="minorHAnsi" w:eastAsiaTheme="minorEastAsia" w:hAnsiTheme="minorHAnsi" w:cstheme="minorBidi"/>
          <w:noProof/>
          <w:sz w:val="22"/>
          <w:szCs w:val="22"/>
          <w:lang w:eastAsia="es-ES"/>
        </w:rPr>
        <w:tab/>
      </w:r>
      <w:r>
        <w:rPr>
          <w:noProof/>
        </w:rPr>
        <w:t>Declaración responsable de obra menor con fianza sin dirección facultativa</w:t>
      </w:r>
      <w:r>
        <w:rPr>
          <w:noProof/>
        </w:rPr>
        <w:tab/>
      </w:r>
      <w:r>
        <w:rPr>
          <w:noProof/>
        </w:rPr>
        <w:fldChar w:fldCharType="begin"/>
      </w:r>
      <w:r>
        <w:rPr>
          <w:noProof/>
        </w:rPr>
        <w:instrText xml:space="preserve"> PAGEREF _Toc141684794 \h </w:instrText>
      </w:r>
      <w:r>
        <w:rPr>
          <w:noProof/>
        </w:rPr>
      </w:r>
      <w:r>
        <w:rPr>
          <w:noProof/>
        </w:rPr>
        <w:fldChar w:fldCharType="separate"/>
      </w:r>
      <w:r w:rsidR="0003533C">
        <w:rPr>
          <w:noProof/>
        </w:rPr>
        <w:t>102</w:t>
      </w:r>
      <w:r>
        <w:rPr>
          <w:noProof/>
        </w:rPr>
        <w:fldChar w:fldCharType="end"/>
      </w:r>
    </w:p>
    <w:p w14:paraId="0FBA219F" w14:textId="7A057BE0"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178.</w:t>
      </w:r>
      <w:r>
        <w:rPr>
          <w:rFonts w:asciiTheme="minorHAnsi" w:eastAsiaTheme="minorEastAsia" w:hAnsiTheme="minorHAnsi" w:cstheme="minorBidi"/>
          <w:noProof/>
          <w:sz w:val="22"/>
          <w:szCs w:val="22"/>
          <w:lang w:eastAsia="es-ES"/>
        </w:rPr>
        <w:tab/>
      </w:r>
      <w:r>
        <w:rPr>
          <w:noProof/>
        </w:rPr>
        <w:t>Declaración responsable de obra menor sin dirección facultativa</w:t>
      </w:r>
      <w:r>
        <w:rPr>
          <w:noProof/>
        </w:rPr>
        <w:tab/>
      </w:r>
      <w:r>
        <w:rPr>
          <w:noProof/>
        </w:rPr>
        <w:fldChar w:fldCharType="begin"/>
      </w:r>
      <w:r>
        <w:rPr>
          <w:noProof/>
        </w:rPr>
        <w:instrText xml:space="preserve"> PAGEREF _Toc141684795 \h </w:instrText>
      </w:r>
      <w:r>
        <w:rPr>
          <w:noProof/>
        </w:rPr>
      </w:r>
      <w:r>
        <w:rPr>
          <w:noProof/>
        </w:rPr>
        <w:fldChar w:fldCharType="separate"/>
      </w:r>
      <w:r w:rsidR="0003533C">
        <w:rPr>
          <w:noProof/>
        </w:rPr>
        <w:t>102</w:t>
      </w:r>
      <w:r>
        <w:rPr>
          <w:noProof/>
        </w:rPr>
        <w:fldChar w:fldCharType="end"/>
      </w:r>
    </w:p>
    <w:p w14:paraId="72A89731" w14:textId="01999792" w:rsidR="00400CB9" w:rsidRDefault="00400CB9">
      <w:pPr>
        <w:pStyle w:val="TDC4"/>
        <w:rPr>
          <w:rFonts w:asciiTheme="minorHAnsi" w:eastAsiaTheme="minorEastAsia" w:hAnsiTheme="minorHAnsi" w:cstheme="minorBidi"/>
          <w:noProof/>
          <w:sz w:val="22"/>
          <w:szCs w:val="22"/>
          <w:lang w:eastAsia="es-ES"/>
        </w:rPr>
      </w:pPr>
      <w:r>
        <w:rPr>
          <w:noProof/>
        </w:rPr>
        <w:t>SECCION QUINTA. INTERVENCIÓN EN LA ACTIVIDAD MEDIANTE LICENCIA AMBIENTAL</w:t>
      </w:r>
      <w:r>
        <w:rPr>
          <w:noProof/>
        </w:rPr>
        <w:tab/>
      </w:r>
      <w:r>
        <w:rPr>
          <w:noProof/>
        </w:rPr>
        <w:fldChar w:fldCharType="begin"/>
      </w:r>
      <w:r>
        <w:rPr>
          <w:noProof/>
        </w:rPr>
        <w:instrText xml:space="preserve"> PAGEREF _Toc141684796 \h </w:instrText>
      </w:r>
      <w:r>
        <w:rPr>
          <w:noProof/>
        </w:rPr>
      </w:r>
      <w:r>
        <w:rPr>
          <w:noProof/>
        </w:rPr>
        <w:fldChar w:fldCharType="separate"/>
      </w:r>
      <w:r w:rsidR="0003533C">
        <w:rPr>
          <w:noProof/>
        </w:rPr>
        <w:t>103</w:t>
      </w:r>
      <w:r>
        <w:rPr>
          <w:noProof/>
        </w:rPr>
        <w:fldChar w:fldCharType="end"/>
      </w:r>
    </w:p>
    <w:p w14:paraId="48BD291D" w14:textId="689842AA"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179.</w:t>
      </w:r>
      <w:r>
        <w:rPr>
          <w:rFonts w:asciiTheme="minorHAnsi" w:eastAsiaTheme="minorEastAsia" w:hAnsiTheme="minorHAnsi" w:cstheme="minorBidi"/>
          <w:noProof/>
          <w:sz w:val="22"/>
          <w:szCs w:val="22"/>
          <w:lang w:eastAsia="es-ES"/>
        </w:rPr>
        <w:tab/>
      </w:r>
      <w:r>
        <w:rPr>
          <w:noProof/>
        </w:rPr>
        <w:t>Licencia ambiental</w:t>
      </w:r>
      <w:r>
        <w:rPr>
          <w:noProof/>
        </w:rPr>
        <w:tab/>
      </w:r>
      <w:r>
        <w:rPr>
          <w:noProof/>
        </w:rPr>
        <w:fldChar w:fldCharType="begin"/>
      </w:r>
      <w:r>
        <w:rPr>
          <w:noProof/>
        </w:rPr>
        <w:instrText xml:space="preserve"> PAGEREF _Toc141684797 \h </w:instrText>
      </w:r>
      <w:r>
        <w:rPr>
          <w:noProof/>
        </w:rPr>
      </w:r>
      <w:r>
        <w:rPr>
          <w:noProof/>
        </w:rPr>
        <w:fldChar w:fldCharType="separate"/>
      </w:r>
      <w:r w:rsidR="0003533C">
        <w:rPr>
          <w:noProof/>
        </w:rPr>
        <w:t>103</w:t>
      </w:r>
      <w:r>
        <w:rPr>
          <w:noProof/>
        </w:rPr>
        <w:fldChar w:fldCharType="end"/>
      </w:r>
    </w:p>
    <w:p w14:paraId="1BDF102F" w14:textId="748434BE"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180.</w:t>
      </w:r>
      <w:r>
        <w:rPr>
          <w:rFonts w:asciiTheme="minorHAnsi" w:eastAsiaTheme="minorEastAsia" w:hAnsiTheme="minorHAnsi" w:cstheme="minorBidi"/>
          <w:noProof/>
          <w:sz w:val="22"/>
          <w:szCs w:val="22"/>
          <w:lang w:eastAsia="es-ES"/>
        </w:rPr>
        <w:tab/>
      </w:r>
      <w:r>
        <w:rPr>
          <w:noProof/>
        </w:rPr>
        <w:t>Licencia conjunta ambiental y de obras</w:t>
      </w:r>
      <w:r>
        <w:rPr>
          <w:noProof/>
        </w:rPr>
        <w:tab/>
      </w:r>
      <w:r>
        <w:rPr>
          <w:noProof/>
        </w:rPr>
        <w:fldChar w:fldCharType="begin"/>
      </w:r>
      <w:r>
        <w:rPr>
          <w:noProof/>
        </w:rPr>
        <w:instrText xml:space="preserve"> PAGEREF _Toc141684798 \h </w:instrText>
      </w:r>
      <w:r>
        <w:rPr>
          <w:noProof/>
        </w:rPr>
      </w:r>
      <w:r>
        <w:rPr>
          <w:noProof/>
        </w:rPr>
        <w:fldChar w:fldCharType="separate"/>
      </w:r>
      <w:r w:rsidR="0003533C">
        <w:rPr>
          <w:noProof/>
        </w:rPr>
        <w:t>104</w:t>
      </w:r>
      <w:r>
        <w:rPr>
          <w:noProof/>
        </w:rPr>
        <w:fldChar w:fldCharType="end"/>
      </w:r>
    </w:p>
    <w:p w14:paraId="577C9BF6" w14:textId="02CED183" w:rsidR="00400CB9" w:rsidRDefault="00400CB9">
      <w:pPr>
        <w:pStyle w:val="TDC4"/>
        <w:rPr>
          <w:rFonts w:asciiTheme="minorHAnsi" w:eastAsiaTheme="minorEastAsia" w:hAnsiTheme="minorHAnsi" w:cstheme="minorBidi"/>
          <w:noProof/>
          <w:sz w:val="22"/>
          <w:szCs w:val="22"/>
          <w:lang w:eastAsia="es-ES"/>
        </w:rPr>
      </w:pPr>
      <w:r>
        <w:rPr>
          <w:noProof/>
        </w:rPr>
        <w:t>SECCIÓN SEXTA. ACTIVIDADES SUJETAS AL RÉGIMEN DE DECLARACIÓN RESPONSABLE DE APERTURA</w:t>
      </w:r>
      <w:r>
        <w:rPr>
          <w:noProof/>
        </w:rPr>
        <w:tab/>
      </w:r>
      <w:r>
        <w:rPr>
          <w:noProof/>
        </w:rPr>
        <w:fldChar w:fldCharType="begin"/>
      </w:r>
      <w:r>
        <w:rPr>
          <w:noProof/>
        </w:rPr>
        <w:instrText xml:space="preserve"> PAGEREF _Toc141684799 \h </w:instrText>
      </w:r>
      <w:r>
        <w:rPr>
          <w:noProof/>
        </w:rPr>
      </w:r>
      <w:r>
        <w:rPr>
          <w:noProof/>
        </w:rPr>
        <w:fldChar w:fldCharType="separate"/>
      </w:r>
      <w:r w:rsidR="0003533C">
        <w:rPr>
          <w:noProof/>
        </w:rPr>
        <w:t>105</w:t>
      </w:r>
      <w:r>
        <w:rPr>
          <w:noProof/>
        </w:rPr>
        <w:fldChar w:fldCharType="end"/>
      </w:r>
    </w:p>
    <w:p w14:paraId="627811BE" w14:textId="1582FEB5" w:rsidR="00400CB9" w:rsidRDefault="00400CB9">
      <w:pPr>
        <w:pStyle w:val="TDC3"/>
        <w:tabs>
          <w:tab w:val="left" w:pos="2264"/>
        </w:tabs>
        <w:rPr>
          <w:rFonts w:asciiTheme="minorHAnsi" w:eastAsiaTheme="minorEastAsia" w:hAnsiTheme="minorHAnsi" w:cstheme="minorBidi"/>
          <w:noProof/>
          <w:sz w:val="22"/>
          <w:szCs w:val="22"/>
          <w:lang w:eastAsia="es-ES"/>
        </w:rPr>
      </w:pPr>
      <w:r w:rsidRPr="005A0F15">
        <w:rPr>
          <w:noProof/>
        </w:rPr>
        <w:lastRenderedPageBreak/>
        <w:t>Artículo 181.</w:t>
      </w:r>
      <w:r>
        <w:rPr>
          <w:rFonts w:asciiTheme="minorHAnsi" w:eastAsiaTheme="minorEastAsia" w:hAnsiTheme="minorHAnsi" w:cstheme="minorBidi"/>
          <w:noProof/>
          <w:sz w:val="22"/>
          <w:szCs w:val="22"/>
          <w:lang w:eastAsia="es-ES"/>
        </w:rPr>
        <w:tab/>
      </w:r>
      <w:r>
        <w:rPr>
          <w:noProof/>
        </w:rPr>
        <w:t>Declaración responsable de apertura de actividad sometida a la Ley 6/2017, de 8 mayo, de Protección del Medio Ambiente de la Comunidad Autónoma de La Rioja y desarrollo reglamentario posterior.</w:t>
      </w:r>
      <w:r>
        <w:rPr>
          <w:noProof/>
        </w:rPr>
        <w:tab/>
      </w:r>
      <w:r>
        <w:rPr>
          <w:noProof/>
        </w:rPr>
        <w:fldChar w:fldCharType="begin"/>
      </w:r>
      <w:r>
        <w:rPr>
          <w:noProof/>
        </w:rPr>
        <w:instrText xml:space="preserve"> PAGEREF _Toc141684800 \h </w:instrText>
      </w:r>
      <w:r>
        <w:rPr>
          <w:noProof/>
        </w:rPr>
      </w:r>
      <w:r>
        <w:rPr>
          <w:noProof/>
        </w:rPr>
        <w:fldChar w:fldCharType="separate"/>
      </w:r>
      <w:r w:rsidR="0003533C">
        <w:rPr>
          <w:noProof/>
        </w:rPr>
        <w:t>105</w:t>
      </w:r>
      <w:r>
        <w:rPr>
          <w:noProof/>
        </w:rPr>
        <w:fldChar w:fldCharType="end"/>
      </w:r>
    </w:p>
    <w:p w14:paraId="334D9D03" w14:textId="7EDCAB7B" w:rsidR="00400CB9" w:rsidRDefault="00400CB9">
      <w:pPr>
        <w:pStyle w:val="TDC3"/>
        <w:tabs>
          <w:tab w:val="left" w:pos="2264"/>
        </w:tabs>
        <w:rPr>
          <w:rFonts w:asciiTheme="minorHAnsi" w:eastAsiaTheme="minorEastAsia" w:hAnsiTheme="minorHAnsi" w:cstheme="minorBidi"/>
          <w:noProof/>
          <w:sz w:val="22"/>
          <w:szCs w:val="22"/>
          <w:lang w:eastAsia="es-ES"/>
        </w:rPr>
      </w:pPr>
      <w:r w:rsidRPr="005A0F15">
        <w:rPr>
          <w:noProof/>
        </w:rPr>
        <w:t>Artículo 182.</w:t>
      </w:r>
      <w:r>
        <w:rPr>
          <w:rFonts w:asciiTheme="minorHAnsi" w:eastAsiaTheme="minorEastAsia" w:hAnsiTheme="minorHAnsi" w:cstheme="minorBidi"/>
          <w:noProof/>
          <w:sz w:val="22"/>
          <w:szCs w:val="22"/>
          <w:lang w:eastAsia="es-ES"/>
        </w:rPr>
        <w:tab/>
      </w:r>
      <w:r>
        <w:rPr>
          <w:noProof/>
        </w:rPr>
        <w:t>Declaración responsable de apertura de actividades comerciales minoristas y determinados servicios según la Ley 12/2012, de 26 de diciembre, de medidas urgentes de liberalización del comercio y de determinados servicios</w:t>
      </w:r>
      <w:r>
        <w:rPr>
          <w:noProof/>
        </w:rPr>
        <w:tab/>
      </w:r>
      <w:r>
        <w:rPr>
          <w:noProof/>
        </w:rPr>
        <w:fldChar w:fldCharType="begin"/>
      </w:r>
      <w:r>
        <w:rPr>
          <w:noProof/>
        </w:rPr>
        <w:instrText xml:space="preserve"> PAGEREF _Toc141684801 \h </w:instrText>
      </w:r>
      <w:r>
        <w:rPr>
          <w:noProof/>
        </w:rPr>
      </w:r>
      <w:r>
        <w:rPr>
          <w:noProof/>
        </w:rPr>
        <w:fldChar w:fldCharType="separate"/>
      </w:r>
      <w:r w:rsidR="0003533C">
        <w:rPr>
          <w:noProof/>
        </w:rPr>
        <w:t>106</w:t>
      </w:r>
      <w:r>
        <w:rPr>
          <w:noProof/>
        </w:rPr>
        <w:fldChar w:fldCharType="end"/>
      </w:r>
    </w:p>
    <w:p w14:paraId="438D40A6" w14:textId="37ABEF07" w:rsidR="00400CB9" w:rsidRDefault="00400CB9">
      <w:pPr>
        <w:pStyle w:val="TDC3"/>
        <w:tabs>
          <w:tab w:val="left" w:pos="2264"/>
        </w:tabs>
        <w:rPr>
          <w:rFonts w:asciiTheme="minorHAnsi" w:eastAsiaTheme="minorEastAsia" w:hAnsiTheme="minorHAnsi" w:cstheme="minorBidi"/>
          <w:noProof/>
          <w:sz w:val="22"/>
          <w:szCs w:val="22"/>
          <w:lang w:eastAsia="es-ES"/>
        </w:rPr>
      </w:pPr>
      <w:r w:rsidRPr="005A0F15">
        <w:rPr>
          <w:noProof/>
        </w:rPr>
        <w:t>Artículo 183.</w:t>
      </w:r>
      <w:r>
        <w:rPr>
          <w:rFonts w:asciiTheme="minorHAnsi" w:eastAsiaTheme="minorEastAsia" w:hAnsiTheme="minorHAnsi" w:cstheme="minorBidi"/>
          <w:noProof/>
          <w:sz w:val="22"/>
          <w:szCs w:val="22"/>
          <w:lang w:eastAsia="es-ES"/>
        </w:rPr>
        <w:tab/>
      </w:r>
      <w:r>
        <w:rPr>
          <w:noProof/>
        </w:rPr>
        <w:t>Resto de actividades sometidas a declaración responsable de apertura</w:t>
      </w:r>
      <w:r>
        <w:rPr>
          <w:noProof/>
        </w:rPr>
        <w:tab/>
      </w:r>
      <w:r>
        <w:rPr>
          <w:noProof/>
        </w:rPr>
        <w:fldChar w:fldCharType="begin"/>
      </w:r>
      <w:r>
        <w:rPr>
          <w:noProof/>
        </w:rPr>
        <w:instrText xml:space="preserve"> PAGEREF _Toc141684802 \h </w:instrText>
      </w:r>
      <w:r>
        <w:rPr>
          <w:noProof/>
        </w:rPr>
      </w:r>
      <w:r>
        <w:rPr>
          <w:noProof/>
        </w:rPr>
        <w:fldChar w:fldCharType="separate"/>
      </w:r>
      <w:r w:rsidR="0003533C">
        <w:rPr>
          <w:noProof/>
        </w:rPr>
        <w:t>107</w:t>
      </w:r>
      <w:r>
        <w:rPr>
          <w:noProof/>
        </w:rPr>
        <w:fldChar w:fldCharType="end"/>
      </w:r>
    </w:p>
    <w:p w14:paraId="1CF601DD" w14:textId="736D90E9"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184.</w:t>
      </w:r>
      <w:r>
        <w:rPr>
          <w:rFonts w:asciiTheme="minorHAnsi" w:eastAsiaTheme="minorEastAsia" w:hAnsiTheme="minorHAnsi" w:cstheme="minorBidi"/>
          <w:noProof/>
          <w:sz w:val="22"/>
          <w:szCs w:val="22"/>
          <w:lang w:eastAsia="es-ES"/>
        </w:rPr>
        <w:tab/>
      </w:r>
      <w:r>
        <w:rPr>
          <w:noProof/>
        </w:rPr>
        <w:t>Cambio de titularidad de Licencia urbanística o ambiental</w:t>
      </w:r>
      <w:r>
        <w:rPr>
          <w:noProof/>
        </w:rPr>
        <w:tab/>
      </w:r>
      <w:r>
        <w:rPr>
          <w:noProof/>
        </w:rPr>
        <w:fldChar w:fldCharType="begin"/>
      </w:r>
      <w:r>
        <w:rPr>
          <w:noProof/>
        </w:rPr>
        <w:instrText xml:space="preserve"> PAGEREF _Toc141684803 \h </w:instrText>
      </w:r>
      <w:r>
        <w:rPr>
          <w:noProof/>
        </w:rPr>
      </w:r>
      <w:r>
        <w:rPr>
          <w:noProof/>
        </w:rPr>
        <w:fldChar w:fldCharType="separate"/>
      </w:r>
      <w:r w:rsidR="0003533C">
        <w:rPr>
          <w:noProof/>
        </w:rPr>
        <w:t>108</w:t>
      </w:r>
      <w:r>
        <w:rPr>
          <w:noProof/>
        </w:rPr>
        <w:fldChar w:fldCharType="end"/>
      </w:r>
    </w:p>
    <w:p w14:paraId="24B241CB" w14:textId="0D53E0D3" w:rsidR="00400CB9" w:rsidRDefault="00400CB9">
      <w:pPr>
        <w:pStyle w:val="TDC1"/>
        <w:rPr>
          <w:rFonts w:asciiTheme="minorHAnsi" w:eastAsiaTheme="minorEastAsia" w:hAnsiTheme="minorHAnsi" w:cstheme="minorBidi"/>
          <w:b w:val="0"/>
          <w:noProof/>
          <w:sz w:val="22"/>
          <w:szCs w:val="22"/>
          <w:lang w:eastAsia="es-ES"/>
        </w:rPr>
      </w:pPr>
      <w:r>
        <w:rPr>
          <w:noProof/>
        </w:rPr>
        <w:t>TITULO VI. NORMAS PARTICULARES EN SUELO URBANO</w:t>
      </w:r>
      <w:r>
        <w:rPr>
          <w:noProof/>
        </w:rPr>
        <w:tab/>
      </w:r>
      <w:r>
        <w:rPr>
          <w:noProof/>
        </w:rPr>
        <w:fldChar w:fldCharType="begin"/>
      </w:r>
      <w:r>
        <w:rPr>
          <w:noProof/>
        </w:rPr>
        <w:instrText xml:space="preserve"> PAGEREF _Toc141684804 \h </w:instrText>
      </w:r>
      <w:r>
        <w:rPr>
          <w:noProof/>
        </w:rPr>
      </w:r>
      <w:r>
        <w:rPr>
          <w:noProof/>
        </w:rPr>
        <w:fldChar w:fldCharType="separate"/>
      </w:r>
      <w:r w:rsidR="0003533C">
        <w:rPr>
          <w:noProof/>
        </w:rPr>
        <w:t>109</w:t>
      </w:r>
      <w:r>
        <w:rPr>
          <w:noProof/>
        </w:rPr>
        <w:fldChar w:fldCharType="end"/>
      </w:r>
    </w:p>
    <w:p w14:paraId="6592DFA9" w14:textId="0FFD1FE6" w:rsidR="00400CB9" w:rsidRDefault="00400CB9">
      <w:pPr>
        <w:pStyle w:val="TDC2"/>
        <w:rPr>
          <w:rFonts w:asciiTheme="minorHAnsi" w:eastAsiaTheme="minorEastAsia" w:hAnsiTheme="minorHAnsi" w:cstheme="minorBidi"/>
          <w:b w:val="0"/>
          <w:noProof/>
          <w:sz w:val="22"/>
          <w:szCs w:val="22"/>
          <w:lang w:eastAsia="es-ES"/>
        </w:rPr>
      </w:pPr>
      <w:r>
        <w:rPr>
          <w:noProof/>
        </w:rPr>
        <w:t>CAPITULO I. DEFINICIÓN.</w:t>
      </w:r>
      <w:r>
        <w:rPr>
          <w:noProof/>
        </w:rPr>
        <w:tab/>
      </w:r>
      <w:r>
        <w:rPr>
          <w:noProof/>
        </w:rPr>
        <w:fldChar w:fldCharType="begin"/>
      </w:r>
      <w:r>
        <w:rPr>
          <w:noProof/>
        </w:rPr>
        <w:instrText xml:space="preserve"> PAGEREF _Toc141684805 \h </w:instrText>
      </w:r>
      <w:r>
        <w:rPr>
          <w:noProof/>
        </w:rPr>
      </w:r>
      <w:r>
        <w:rPr>
          <w:noProof/>
        </w:rPr>
        <w:fldChar w:fldCharType="separate"/>
      </w:r>
      <w:r w:rsidR="0003533C">
        <w:rPr>
          <w:noProof/>
        </w:rPr>
        <w:t>109</w:t>
      </w:r>
      <w:r>
        <w:rPr>
          <w:noProof/>
        </w:rPr>
        <w:fldChar w:fldCharType="end"/>
      </w:r>
    </w:p>
    <w:p w14:paraId="4E9B4B35" w14:textId="0AF951A8" w:rsidR="00400CB9" w:rsidRDefault="00400CB9">
      <w:pPr>
        <w:pStyle w:val="TDC3"/>
        <w:rPr>
          <w:rFonts w:asciiTheme="minorHAnsi" w:eastAsiaTheme="minorEastAsia" w:hAnsiTheme="minorHAnsi" w:cstheme="minorBidi"/>
          <w:noProof/>
          <w:sz w:val="22"/>
          <w:szCs w:val="22"/>
          <w:lang w:eastAsia="es-ES"/>
        </w:rPr>
      </w:pPr>
      <w:r>
        <w:rPr>
          <w:noProof/>
        </w:rPr>
        <w:t>Artículo 185. Definición</w:t>
      </w:r>
      <w:r>
        <w:rPr>
          <w:noProof/>
        </w:rPr>
        <w:tab/>
      </w:r>
      <w:r>
        <w:rPr>
          <w:noProof/>
        </w:rPr>
        <w:fldChar w:fldCharType="begin"/>
      </w:r>
      <w:r>
        <w:rPr>
          <w:noProof/>
        </w:rPr>
        <w:instrText xml:space="preserve"> PAGEREF _Toc141684806 \h </w:instrText>
      </w:r>
      <w:r>
        <w:rPr>
          <w:noProof/>
        </w:rPr>
      </w:r>
      <w:r>
        <w:rPr>
          <w:noProof/>
        </w:rPr>
        <w:fldChar w:fldCharType="separate"/>
      </w:r>
      <w:r w:rsidR="0003533C">
        <w:rPr>
          <w:noProof/>
        </w:rPr>
        <w:t>109</w:t>
      </w:r>
      <w:r>
        <w:rPr>
          <w:noProof/>
        </w:rPr>
        <w:fldChar w:fldCharType="end"/>
      </w:r>
    </w:p>
    <w:p w14:paraId="36A110EA" w14:textId="38031F9E" w:rsidR="00400CB9" w:rsidRDefault="00400CB9">
      <w:pPr>
        <w:pStyle w:val="TDC3"/>
        <w:rPr>
          <w:rFonts w:asciiTheme="minorHAnsi" w:eastAsiaTheme="minorEastAsia" w:hAnsiTheme="minorHAnsi" w:cstheme="minorBidi"/>
          <w:noProof/>
          <w:sz w:val="22"/>
          <w:szCs w:val="22"/>
          <w:lang w:eastAsia="es-ES"/>
        </w:rPr>
      </w:pPr>
      <w:r>
        <w:rPr>
          <w:noProof/>
        </w:rPr>
        <w:t>Artículo 186. Categorías de suelo urbano.</w:t>
      </w:r>
      <w:r>
        <w:rPr>
          <w:noProof/>
        </w:rPr>
        <w:tab/>
      </w:r>
      <w:r>
        <w:rPr>
          <w:noProof/>
        </w:rPr>
        <w:fldChar w:fldCharType="begin"/>
      </w:r>
      <w:r>
        <w:rPr>
          <w:noProof/>
        </w:rPr>
        <w:instrText xml:space="preserve"> PAGEREF _Toc141684807 \h </w:instrText>
      </w:r>
      <w:r>
        <w:rPr>
          <w:noProof/>
        </w:rPr>
      </w:r>
      <w:r>
        <w:rPr>
          <w:noProof/>
        </w:rPr>
        <w:fldChar w:fldCharType="separate"/>
      </w:r>
      <w:r w:rsidR="0003533C">
        <w:rPr>
          <w:noProof/>
        </w:rPr>
        <w:t>109</w:t>
      </w:r>
      <w:r>
        <w:rPr>
          <w:noProof/>
        </w:rPr>
        <w:fldChar w:fldCharType="end"/>
      </w:r>
    </w:p>
    <w:p w14:paraId="5C12A09F" w14:textId="4DD50B28" w:rsidR="00400CB9" w:rsidRDefault="00400CB9">
      <w:pPr>
        <w:pStyle w:val="TDC3"/>
        <w:rPr>
          <w:rFonts w:asciiTheme="minorHAnsi" w:eastAsiaTheme="minorEastAsia" w:hAnsiTheme="minorHAnsi" w:cstheme="minorBidi"/>
          <w:noProof/>
          <w:sz w:val="22"/>
          <w:szCs w:val="22"/>
          <w:lang w:eastAsia="es-ES"/>
        </w:rPr>
      </w:pPr>
      <w:r>
        <w:rPr>
          <w:noProof/>
        </w:rPr>
        <w:t>Artículo 187. Coeficientes de ponderación</w:t>
      </w:r>
      <w:r>
        <w:rPr>
          <w:noProof/>
        </w:rPr>
        <w:tab/>
      </w:r>
      <w:r>
        <w:rPr>
          <w:noProof/>
        </w:rPr>
        <w:fldChar w:fldCharType="begin"/>
      </w:r>
      <w:r>
        <w:rPr>
          <w:noProof/>
        </w:rPr>
        <w:instrText xml:space="preserve"> PAGEREF _Toc141684808 \h </w:instrText>
      </w:r>
      <w:r>
        <w:rPr>
          <w:noProof/>
        </w:rPr>
      </w:r>
      <w:r>
        <w:rPr>
          <w:noProof/>
        </w:rPr>
        <w:fldChar w:fldCharType="separate"/>
      </w:r>
      <w:r w:rsidR="0003533C">
        <w:rPr>
          <w:noProof/>
        </w:rPr>
        <w:t>109</w:t>
      </w:r>
      <w:r>
        <w:rPr>
          <w:noProof/>
        </w:rPr>
        <w:fldChar w:fldCharType="end"/>
      </w:r>
    </w:p>
    <w:p w14:paraId="51A8D5C4" w14:textId="5A0E8AA9" w:rsidR="00400CB9" w:rsidRDefault="00400CB9">
      <w:pPr>
        <w:pStyle w:val="TDC2"/>
        <w:rPr>
          <w:rFonts w:asciiTheme="minorHAnsi" w:eastAsiaTheme="minorEastAsia" w:hAnsiTheme="minorHAnsi" w:cstheme="minorBidi"/>
          <w:b w:val="0"/>
          <w:noProof/>
          <w:sz w:val="22"/>
          <w:szCs w:val="22"/>
          <w:lang w:eastAsia="es-ES"/>
        </w:rPr>
      </w:pPr>
      <w:r>
        <w:rPr>
          <w:noProof/>
        </w:rPr>
        <w:t>CAPITULO II. CASCO HISTORICO.</w:t>
      </w:r>
      <w:r>
        <w:rPr>
          <w:noProof/>
        </w:rPr>
        <w:tab/>
      </w:r>
      <w:r>
        <w:rPr>
          <w:noProof/>
        </w:rPr>
        <w:fldChar w:fldCharType="begin"/>
      </w:r>
      <w:r>
        <w:rPr>
          <w:noProof/>
        </w:rPr>
        <w:instrText xml:space="preserve"> PAGEREF _Toc141684809 \h </w:instrText>
      </w:r>
      <w:r>
        <w:rPr>
          <w:noProof/>
        </w:rPr>
      </w:r>
      <w:r>
        <w:rPr>
          <w:noProof/>
        </w:rPr>
        <w:fldChar w:fldCharType="separate"/>
      </w:r>
      <w:r w:rsidR="0003533C">
        <w:rPr>
          <w:noProof/>
        </w:rPr>
        <w:t>110</w:t>
      </w:r>
      <w:r>
        <w:rPr>
          <w:noProof/>
        </w:rPr>
        <w:fldChar w:fldCharType="end"/>
      </w:r>
    </w:p>
    <w:p w14:paraId="551DB085" w14:textId="0D97A3C7" w:rsidR="00400CB9" w:rsidRDefault="00400CB9">
      <w:pPr>
        <w:pStyle w:val="TDC4"/>
        <w:rPr>
          <w:rFonts w:asciiTheme="minorHAnsi" w:eastAsiaTheme="minorEastAsia" w:hAnsiTheme="minorHAnsi" w:cstheme="minorBidi"/>
          <w:noProof/>
          <w:sz w:val="22"/>
          <w:szCs w:val="22"/>
          <w:lang w:eastAsia="es-ES"/>
        </w:rPr>
      </w:pPr>
      <w:r>
        <w:rPr>
          <w:noProof/>
        </w:rPr>
        <w:t>SECCION PRIMERA. ZONIFICACION.</w:t>
      </w:r>
      <w:r>
        <w:rPr>
          <w:noProof/>
        </w:rPr>
        <w:tab/>
      </w:r>
      <w:r>
        <w:rPr>
          <w:noProof/>
        </w:rPr>
        <w:fldChar w:fldCharType="begin"/>
      </w:r>
      <w:r>
        <w:rPr>
          <w:noProof/>
        </w:rPr>
        <w:instrText xml:space="preserve"> PAGEREF _Toc141684810 \h </w:instrText>
      </w:r>
      <w:r>
        <w:rPr>
          <w:noProof/>
        </w:rPr>
      </w:r>
      <w:r>
        <w:rPr>
          <w:noProof/>
        </w:rPr>
        <w:fldChar w:fldCharType="separate"/>
      </w:r>
      <w:r w:rsidR="0003533C">
        <w:rPr>
          <w:noProof/>
        </w:rPr>
        <w:t>110</w:t>
      </w:r>
      <w:r>
        <w:rPr>
          <w:noProof/>
        </w:rPr>
        <w:fldChar w:fldCharType="end"/>
      </w:r>
    </w:p>
    <w:p w14:paraId="6F09C2DE" w14:textId="0461F305" w:rsidR="00400CB9" w:rsidRDefault="00400CB9">
      <w:pPr>
        <w:pStyle w:val="TDC3"/>
        <w:rPr>
          <w:rFonts w:asciiTheme="minorHAnsi" w:eastAsiaTheme="minorEastAsia" w:hAnsiTheme="minorHAnsi" w:cstheme="minorBidi"/>
          <w:noProof/>
          <w:sz w:val="22"/>
          <w:szCs w:val="22"/>
          <w:lang w:eastAsia="es-ES"/>
        </w:rPr>
      </w:pPr>
      <w:r>
        <w:rPr>
          <w:noProof/>
        </w:rPr>
        <w:t>Artículo 188. Delimitación</w:t>
      </w:r>
      <w:r>
        <w:rPr>
          <w:noProof/>
        </w:rPr>
        <w:tab/>
      </w:r>
      <w:r>
        <w:rPr>
          <w:noProof/>
        </w:rPr>
        <w:fldChar w:fldCharType="begin"/>
      </w:r>
      <w:r>
        <w:rPr>
          <w:noProof/>
        </w:rPr>
        <w:instrText xml:space="preserve"> PAGEREF _Toc141684811 \h </w:instrText>
      </w:r>
      <w:r>
        <w:rPr>
          <w:noProof/>
        </w:rPr>
      </w:r>
      <w:r>
        <w:rPr>
          <w:noProof/>
        </w:rPr>
        <w:fldChar w:fldCharType="separate"/>
      </w:r>
      <w:r w:rsidR="0003533C">
        <w:rPr>
          <w:noProof/>
        </w:rPr>
        <w:t>110</w:t>
      </w:r>
      <w:r>
        <w:rPr>
          <w:noProof/>
        </w:rPr>
        <w:fldChar w:fldCharType="end"/>
      </w:r>
    </w:p>
    <w:p w14:paraId="6485B5B5" w14:textId="7CE59AB5" w:rsidR="00400CB9" w:rsidRDefault="00400CB9">
      <w:pPr>
        <w:pStyle w:val="TDC3"/>
        <w:rPr>
          <w:rFonts w:asciiTheme="minorHAnsi" w:eastAsiaTheme="minorEastAsia" w:hAnsiTheme="minorHAnsi" w:cstheme="minorBidi"/>
          <w:noProof/>
          <w:sz w:val="22"/>
          <w:szCs w:val="22"/>
          <w:lang w:eastAsia="es-ES"/>
        </w:rPr>
      </w:pPr>
      <w:r>
        <w:rPr>
          <w:noProof/>
        </w:rPr>
        <w:t>Artículo 189. Clasificación y categorización del suelo</w:t>
      </w:r>
      <w:r>
        <w:rPr>
          <w:noProof/>
        </w:rPr>
        <w:tab/>
      </w:r>
      <w:r>
        <w:rPr>
          <w:noProof/>
        </w:rPr>
        <w:fldChar w:fldCharType="begin"/>
      </w:r>
      <w:r>
        <w:rPr>
          <w:noProof/>
        </w:rPr>
        <w:instrText xml:space="preserve"> PAGEREF _Toc141684812 \h </w:instrText>
      </w:r>
      <w:r>
        <w:rPr>
          <w:noProof/>
        </w:rPr>
      </w:r>
      <w:r>
        <w:rPr>
          <w:noProof/>
        </w:rPr>
        <w:fldChar w:fldCharType="separate"/>
      </w:r>
      <w:r w:rsidR="0003533C">
        <w:rPr>
          <w:noProof/>
        </w:rPr>
        <w:t>110</w:t>
      </w:r>
      <w:r>
        <w:rPr>
          <w:noProof/>
        </w:rPr>
        <w:fldChar w:fldCharType="end"/>
      </w:r>
    </w:p>
    <w:p w14:paraId="7898D2B7" w14:textId="655F80DF" w:rsidR="00400CB9" w:rsidRDefault="00400CB9">
      <w:pPr>
        <w:pStyle w:val="TDC3"/>
        <w:rPr>
          <w:rFonts w:asciiTheme="minorHAnsi" w:eastAsiaTheme="minorEastAsia" w:hAnsiTheme="minorHAnsi" w:cstheme="minorBidi"/>
          <w:noProof/>
          <w:sz w:val="22"/>
          <w:szCs w:val="22"/>
          <w:lang w:eastAsia="es-ES"/>
        </w:rPr>
      </w:pPr>
      <w:r>
        <w:rPr>
          <w:noProof/>
        </w:rPr>
        <w:t>Artículo 190. Zonas de ordenación</w:t>
      </w:r>
      <w:r>
        <w:rPr>
          <w:noProof/>
        </w:rPr>
        <w:tab/>
      </w:r>
      <w:r>
        <w:rPr>
          <w:noProof/>
        </w:rPr>
        <w:fldChar w:fldCharType="begin"/>
      </w:r>
      <w:r>
        <w:rPr>
          <w:noProof/>
        </w:rPr>
        <w:instrText xml:space="preserve"> PAGEREF _Toc141684813 \h </w:instrText>
      </w:r>
      <w:r>
        <w:rPr>
          <w:noProof/>
        </w:rPr>
      </w:r>
      <w:r>
        <w:rPr>
          <w:noProof/>
        </w:rPr>
        <w:fldChar w:fldCharType="separate"/>
      </w:r>
      <w:r w:rsidR="0003533C">
        <w:rPr>
          <w:noProof/>
        </w:rPr>
        <w:t>111</w:t>
      </w:r>
      <w:r>
        <w:rPr>
          <w:noProof/>
        </w:rPr>
        <w:fldChar w:fldCharType="end"/>
      </w:r>
    </w:p>
    <w:p w14:paraId="19D8C140" w14:textId="74E875D6" w:rsidR="00400CB9" w:rsidRDefault="00400CB9">
      <w:pPr>
        <w:pStyle w:val="TDC4"/>
        <w:rPr>
          <w:rFonts w:asciiTheme="minorHAnsi" w:eastAsiaTheme="minorEastAsia" w:hAnsiTheme="minorHAnsi" w:cstheme="minorBidi"/>
          <w:noProof/>
          <w:sz w:val="22"/>
          <w:szCs w:val="22"/>
          <w:lang w:eastAsia="es-ES"/>
        </w:rPr>
      </w:pPr>
      <w:r>
        <w:rPr>
          <w:noProof/>
        </w:rPr>
        <w:t>SECCION SEGUNDA. REGIMEN DE USOS.</w:t>
      </w:r>
      <w:r>
        <w:rPr>
          <w:noProof/>
        </w:rPr>
        <w:tab/>
      </w:r>
      <w:r>
        <w:rPr>
          <w:noProof/>
        </w:rPr>
        <w:fldChar w:fldCharType="begin"/>
      </w:r>
      <w:r>
        <w:rPr>
          <w:noProof/>
        </w:rPr>
        <w:instrText xml:space="preserve"> PAGEREF _Toc141684814 \h </w:instrText>
      </w:r>
      <w:r>
        <w:rPr>
          <w:noProof/>
        </w:rPr>
      </w:r>
      <w:r>
        <w:rPr>
          <w:noProof/>
        </w:rPr>
        <w:fldChar w:fldCharType="separate"/>
      </w:r>
      <w:r w:rsidR="0003533C">
        <w:rPr>
          <w:noProof/>
        </w:rPr>
        <w:t>111</w:t>
      </w:r>
      <w:r>
        <w:rPr>
          <w:noProof/>
        </w:rPr>
        <w:fldChar w:fldCharType="end"/>
      </w:r>
    </w:p>
    <w:p w14:paraId="2B7A7703" w14:textId="5C51DE62" w:rsidR="00400CB9" w:rsidRDefault="00400CB9">
      <w:pPr>
        <w:pStyle w:val="TDC3"/>
        <w:rPr>
          <w:rFonts w:asciiTheme="minorHAnsi" w:eastAsiaTheme="minorEastAsia" w:hAnsiTheme="minorHAnsi" w:cstheme="minorBidi"/>
          <w:noProof/>
          <w:sz w:val="22"/>
          <w:szCs w:val="22"/>
          <w:lang w:eastAsia="es-ES"/>
        </w:rPr>
      </w:pPr>
      <w:r>
        <w:rPr>
          <w:noProof/>
        </w:rPr>
        <w:t>Artículo 191. Residencial primer ensanche</w:t>
      </w:r>
      <w:r>
        <w:rPr>
          <w:noProof/>
        </w:rPr>
        <w:tab/>
      </w:r>
      <w:r>
        <w:rPr>
          <w:noProof/>
        </w:rPr>
        <w:fldChar w:fldCharType="begin"/>
      </w:r>
      <w:r>
        <w:rPr>
          <w:noProof/>
        </w:rPr>
        <w:instrText xml:space="preserve"> PAGEREF _Toc141684815 \h </w:instrText>
      </w:r>
      <w:r>
        <w:rPr>
          <w:noProof/>
        </w:rPr>
      </w:r>
      <w:r>
        <w:rPr>
          <w:noProof/>
        </w:rPr>
        <w:fldChar w:fldCharType="separate"/>
      </w:r>
      <w:r w:rsidR="0003533C">
        <w:rPr>
          <w:noProof/>
        </w:rPr>
        <w:t>111</w:t>
      </w:r>
      <w:r>
        <w:rPr>
          <w:noProof/>
        </w:rPr>
        <w:fldChar w:fldCharType="end"/>
      </w:r>
    </w:p>
    <w:p w14:paraId="143481DD" w14:textId="1E4ABE0E" w:rsidR="00400CB9" w:rsidRDefault="00400CB9">
      <w:pPr>
        <w:pStyle w:val="TDC3"/>
        <w:rPr>
          <w:rFonts w:asciiTheme="minorHAnsi" w:eastAsiaTheme="minorEastAsia" w:hAnsiTheme="minorHAnsi" w:cstheme="minorBidi"/>
          <w:noProof/>
          <w:sz w:val="22"/>
          <w:szCs w:val="22"/>
          <w:lang w:eastAsia="es-ES"/>
        </w:rPr>
      </w:pPr>
      <w:r>
        <w:rPr>
          <w:noProof/>
        </w:rPr>
        <w:t>Artículo 192. Residencial casco antiguo.</w:t>
      </w:r>
      <w:r>
        <w:rPr>
          <w:noProof/>
        </w:rPr>
        <w:tab/>
      </w:r>
      <w:r>
        <w:rPr>
          <w:noProof/>
        </w:rPr>
        <w:fldChar w:fldCharType="begin"/>
      </w:r>
      <w:r>
        <w:rPr>
          <w:noProof/>
        </w:rPr>
        <w:instrText xml:space="preserve"> PAGEREF _Toc141684816 \h </w:instrText>
      </w:r>
      <w:r>
        <w:rPr>
          <w:noProof/>
        </w:rPr>
      </w:r>
      <w:r>
        <w:rPr>
          <w:noProof/>
        </w:rPr>
        <w:fldChar w:fldCharType="separate"/>
      </w:r>
      <w:r w:rsidR="0003533C">
        <w:rPr>
          <w:noProof/>
        </w:rPr>
        <w:t>112</w:t>
      </w:r>
      <w:r>
        <w:rPr>
          <w:noProof/>
        </w:rPr>
        <w:fldChar w:fldCharType="end"/>
      </w:r>
    </w:p>
    <w:p w14:paraId="3D66B19C" w14:textId="5D1874F4" w:rsidR="00400CB9" w:rsidRDefault="00400CB9">
      <w:pPr>
        <w:pStyle w:val="TDC3"/>
        <w:rPr>
          <w:rFonts w:asciiTheme="minorHAnsi" w:eastAsiaTheme="minorEastAsia" w:hAnsiTheme="minorHAnsi" w:cstheme="minorBidi"/>
          <w:noProof/>
          <w:sz w:val="22"/>
          <w:szCs w:val="22"/>
          <w:lang w:eastAsia="es-ES"/>
        </w:rPr>
      </w:pPr>
      <w:r>
        <w:rPr>
          <w:noProof/>
        </w:rPr>
        <w:t>Artículo 193. Patio de Manzana</w:t>
      </w:r>
      <w:r>
        <w:rPr>
          <w:noProof/>
        </w:rPr>
        <w:tab/>
      </w:r>
      <w:r>
        <w:rPr>
          <w:noProof/>
        </w:rPr>
        <w:fldChar w:fldCharType="begin"/>
      </w:r>
      <w:r>
        <w:rPr>
          <w:noProof/>
        </w:rPr>
        <w:instrText xml:space="preserve"> PAGEREF _Toc141684817 \h </w:instrText>
      </w:r>
      <w:r>
        <w:rPr>
          <w:noProof/>
        </w:rPr>
      </w:r>
      <w:r>
        <w:rPr>
          <w:noProof/>
        </w:rPr>
        <w:fldChar w:fldCharType="separate"/>
      </w:r>
      <w:r w:rsidR="0003533C">
        <w:rPr>
          <w:noProof/>
        </w:rPr>
        <w:t>112</w:t>
      </w:r>
      <w:r>
        <w:rPr>
          <w:noProof/>
        </w:rPr>
        <w:fldChar w:fldCharType="end"/>
      </w:r>
    </w:p>
    <w:p w14:paraId="27B87B99" w14:textId="06BC52CB" w:rsidR="00400CB9" w:rsidRDefault="00400CB9">
      <w:pPr>
        <w:pStyle w:val="TDC3"/>
        <w:rPr>
          <w:rFonts w:asciiTheme="minorHAnsi" w:eastAsiaTheme="minorEastAsia" w:hAnsiTheme="minorHAnsi" w:cstheme="minorBidi"/>
          <w:noProof/>
          <w:sz w:val="22"/>
          <w:szCs w:val="22"/>
          <w:lang w:eastAsia="es-ES"/>
        </w:rPr>
      </w:pPr>
      <w:r>
        <w:rPr>
          <w:noProof/>
        </w:rPr>
        <w:t>Artículo 194. Zona libre privada</w:t>
      </w:r>
      <w:r>
        <w:rPr>
          <w:noProof/>
        </w:rPr>
        <w:tab/>
      </w:r>
      <w:r>
        <w:rPr>
          <w:noProof/>
        </w:rPr>
        <w:fldChar w:fldCharType="begin"/>
      </w:r>
      <w:r>
        <w:rPr>
          <w:noProof/>
        </w:rPr>
        <w:instrText xml:space="preserve"> PAGEREF _Toc141684818 \h </w:instrText>
      </w:r>
      <w:r>
        <w:rPr>
          <w:noProof/>
        </w:rPr>
      </w:r>
      <w:r>
        <w:rPr>
          <w:noProof/>
        </w:rPr>
        <w:fldChar w:fldCharType="separate"/>
      </w:r>
      <w:r w:rsidR="0003533C">
        <w:rPr>
          <w:noProof/>
        </w:rPr>
        <w:t>113</w:t>
      </w:r>
      <w:r>
        <w:rPr>
          <w:noProof/>
        </w:rPr>
        <w:fldChar w:fldCharType="end"/>
      </w:r>
    </w:p>
    <w:p w14:paraId="6B6A72D2" w14:textId="635243C3" w:rsidR="00400CB9" w:rsidRDefault="00400CB9">
      <w:pPr>
        <w:pStyle w:val="TDC3"/>
        <w:rPr>
          <w:rFonts w:asciiTheme="minorHAnsi" w:eastAsiaTheme="minorEastAsia" w:hAnsiTheme="minorHAnsi" w:cstheme="minorBidi"/>
          <w:noProof/>
          <w:sz w:val="22"/>
          <w:szCs w:val="22"/>
          <w:lang w:eastAsia="es-ES"/>
        </w:rPr>
      </w:pPr>
      <w:r>
        <w:rPr>
          <w:noProof/>
        </w:rPr>
        <w:t>Artículo 195. Equipamiento</w:t>
      </w:r>
      <w:r>
        <w:rPr>
          <w:noProof/>
        </w:rPr>
        <w:tab/>
      </w:r>
      <w:r>
        <w:rPr>
          <w:noProof/>
        </w:rPr>
        <w:fldChar w:fldCharType="begin"/>
      </w:r>
      <w:r>
        <w:rPr>
          <w:noProof/>
        </w:rPr>
        <w:instrText xml:space="preserve"> PAGEREF _Toc141684819 \h </w:instrText>
      </w:r>
      <w:r>
        <w:rPr>
          <w:noProof/>
        </w:rPr>
      </w:r>
      <w:r>
        <w:rPr>
          <w:noProof/>
        </w:rPr>
        <w:fldChar w:fldCharType="separate"/>
      </w:r>
      <w:r w:rsidR="0003533C">
        <w:rPr>
          <w:noProof/>
        </w:rPr>
        <w:t>113</w:t>
      </w:r>
      <w:r>
        <w:rPr>
          <w:noProof/>
        </w:rPr>
        <w:fldChar w:fldCharType="end"/>
      </w:r>
    </w:p>
    <w:p w14:paraId="6DC3E51D" w14:textId="6E652726" w:rsidR="00400CB9" w:rsidRDefault="00400CB9">
      <w:pPr>
        <w:pStyle w:val="TDC3"/>
        <w:rPr>
          <w:rFonts w:asciiTheme="minorHAnsi" w:eastAsiaTheme="minorEastAsia" w:hAnsiTheme="minorHAnsi" w:cstheme="minorBidi"/>
          <w:noProof/>
          <w:sz w:val="22"/>
          <w:szCs w:val="22"/>
          <w:lang w:eastAsia="es-ES"/>
        </w:rPr>
      </w:pPr>
      <w:r>
        <w:rPr>
          <w:noProof/>
        </w:rPr>
        <w:t>Artículo 196. Terciario</w:t>
      </w:r>
      <w:r>
        <w:rPr>
          <w:noProof/>
        </w:rPr>
        <w:tab/>
      </w:r>
      <w:r>
        <w:rPr>
          <w:noProof/>
        </w:rPr>
        <w:fldChar w:fldCharType="begin"/>
      </w:r>
      <w:r>
        <w:rPr>
          <w:noProof/>
        </w:rPr>
        <w:instrText xml:space="preserve"> PAGEREF _Toc141684820 \h </w:instrText>
      </w:r>
      <w:r>
        <w:rPr>
          <w:noProof/>
        </w:rPr>
      </w:r>
      <w:r>
        <w:rPr>
          <w:noProof/>
        </w:rPr>
        <w:fldChar w:fldCharType="separate"/>
      </w:r>
      <w:r w:rsidR="0003533C">
        <w:rPr>
          <w:noProof/>
        </w:rPr>
        <w:t>113</w:t>
      </w:r>
      <w:r>
        <w:rPr>
          <w:noProof/>
        </w:rPr>
        <w:fldChar w:fldCharType="end"/>
      </w:r>
    </w:p>
    <w:p w14:paraId="0F396912" w14:textId="27E290DC" w:rsidR="00400CB9" w:rsidRDefault="00400CB9">
      <w:pPr>
        <w:pStyle w:val="TDC3"/>
        <w:rPr>
          <w:rFonts w:asciiTheme="minorHAnsi" w:eastAsiaTheme="minorEastAsia" w:hAnsiTheme="minorHAnsi" w:cstheme="minorBidi"/>
          <w:noProof/>
          <w:sz w:val="22"/>
          <w:szCs w:val="22"/>
          <w:lang w:eastAsia="es-ES"/>
        </w:rPr>
      </w:pPr>
      <w:r>
        <w:rPr>
          <w:noProof/>
        </w:rPr>
        <w:t>Artículo 197. Zona libre pública</w:t>
      </w:r>
      <w:r>
        <w:rPr>
          <w:noProof/>
        </w:rPr>
        <w:tab/>
      </w:r>
      <w:r>
        <w:rPr>
          <w:noProof/>
        </w:rPr>
        <w:fldChar w:fldCharType="begin"/>
      </w:r>
      <w:r>
        <w:rPr>
          <w:noProof/>
        </w:rPr>
        <w:instrText xml:space="preserve"> PAGEREF _Toc141684821 \h </w:instrText>
      </w:r>
      <w:r>
        <w:rPr>
          <w:noProof/>
        </w:rPr>
      </w:r>
      <w:r>
        <w:rPr>
          <w:noProof/>
        </w:rPr>
        <w:fldChar w:fldCharType="separate"/>
      </w:r>
      <w:r w:rsidR="0003533C">
        <w:rPr>
          <w:noProof/>
        </w:rPr>
        <w:t>113</w:t>
      </w:r>
      <w:r>
        <w:rPr>
          <w:noProof/>
        </w:rPr>
        <w:fldChar w:fldCharType="end"/>
      </w:r>
    </w:p>
    <w:p w14:paraId="2880A1CB" w14:textId="4A6A45A5" w:rsidR="00400CB9" w:rsidRDefault="00400CB9">
      <w:pPr>
        <w:pStyle w:val="TDC3"/>
        <w:rPr>
          <w:rFonts w:asciiTheme="minorHAnsi" w:eastAsiaTheme="minorEastAsia" w:hAnsiTheme="minorHAnsi" w:cstheme="minorBidi"/>
          <w:noProof/>
          <w:sz w:val="22"/>
          <w:szCs w:val="22"/>
          <w:lang w:eastAsia="es-ES"/>
        </w:rPr>
      </w:pPr>
      <w:r>
        <w:rPr>
          <w:noProof/>
        </w:rPr>
        <w:t>Artículo 198. Viario</w:t>
      </w:r>
      <w:r>
        <w:rPr>
          <w:noProof/>
        </w:rPr>
        <w:tab/>
      </w:r>
      <w:r>
        <w:rPr>
          <w:noProof/>
        </w:rPr>
        <w:fldChar w:fldCharType="begin"/>
      </w:r>
      <w:r>
        <w:rPr>
          <w:noProof/>
        </w:rPr>
        <w:instrText xml:space="preserve"> PAGEREF _Toc141684822 \h </w:instrText>
      </w:r>
      <w:r>
        <w:rPr>
          <w:noProof/>
        </w:rPr>
      </w:r>
      <w:r>
        <w:rPr>
          <w:noProof/>
        </w:rPr>
        <w:fldChar w:fldCharType="separate"/>
      </w:r>
      <w:r w:rsidR="0003533C">
        <w:rPr>
          <w:noProof/>
        </w:rPr>
        <w:t>113</w:t>
      </w:r>
      <w:r>
        <w:rPr>
          <w:noProof/>
        </w:rPr>
        <w:fldChar w:fldCharType="end"/>
      </w:r>
    </w:p>
    <w:p w14:paraId="69CBC2CF" w14:textId="691E3D29" w:rsidR="00400CB9" w:rsidRDefault="00400CB9">
      <w:pPr>
        <w:pStyle w:val="TDC4"/>
        <w:rPr>
          <w:rFonts w:asciiTheme="minorHAnsi" w:eastAsiaTheme="minorEastAsia" w:hAnsiTheme="minorHAnsi" w:cstheme="minorBidi"/>
          <w:noProof/>
          <w:sz w:val="22"/>
          <w:szCs w:val="22"/>
          <w:lang w:eastAsia="es-ES"/>
        </w:rPr>
      </w:pPr>
      <w:r>
        <w:rPr>
          <w:noProof/>
        </w:rPr>
        <w:t>SECCION TERCERA. CONDICIONES DE EDIFICACION.</w:t>
      </w:r>
      <w:r>
        <w:rPr>
          <w:noProof/>
        </w:rPr>
        <w:tab/>
      </w:r>
      <w:r>
        <w:rPr>
          <w:noProof/>
        </w:rPr>
        <w:fldChar w:fldCharType="begin"/>
      </w:r>
      <w:r>
        <w:rPr>
          <w:noProof/>
        </w:rPr>
        <w:instrText xml:space="preserve"> PAGEREF _Toc141684823 \h </w:instrText>
      </w:r>
      <w:r>
        <w:rPr>
          <w:noProof/>
        </w:rPr>
      </w:r>
      <w:r>
        <w:rPr>
          <w:noProof/>
        </w:rPr>
        <w:fldChar w:fldCharType="separate"/>
      </w:r>
      <w:r w:rsidR="0003533C">
        <w:rPr>
          <w:noProof/>
        </w:rPr>
        <w:t>114</w:t>
      </w:r>
      <w:r>
        <w:rPr>
          <w:noProof/>
        </w:rPr>
        <w:fldChar w:fldCharType="end"/>
      </w:r>
    </w:p>
    <w:p w14:paraId="48FD65C7" w14:textId="27698555" w:rsidR="00400CB9" w:rsidRDefault="00400CB9">
      <w:pPr>
        <w:pStyle w:val="TDC3"/>
        <w:rPr>
          <w:rFonts w:asciiTheme="minorHAnsi" w:eastAsiaTheme="minorEastAsia" w:hAnsiTheme="minorHAnsi" w:cstheme="minorBidi"/>
          <w:noProof/>
          <w:sz w:val="22"/>
          <w:szCs w:val="22"/>
          <w:lang w:eastAsia="es-ES"/>
        </w:rPr>
      </w:pPr>
      <w:r>
        <w:rPr>
          <w:noProof/>
          <w:lang w:eastAsia="es-ES"/>
        </w:rPr>
        <w:t>Artículo 199. Vuelos</w:t>
      </w:r>
      <w:r>
        <w:rPr>
          <w:noProof/>
        </w:rPr>
        <w:tab/>
      </w:r>
      <w:r>
        <w:rPr>
          <w:noProof/>
        </w:rPr>
        <w:fldChar w:fldCharType="begin"/>
      </w:r>
      <w:r>
        <w:rPr>
          <w:noProof/>
        </w:rPr>
        <w:instrText xml:space="preserve"> PAGEREF _Toc141684824 \h </w:instrText>
      </w:r>
      <w:r>
        <w:rPr>
          <w:noProof/>
        </w:rPr>
      </w:r>
      <w:r>
        <w:rPr>
          <w:noProof/>
        </w:rPr>
        <w:fldChar w:fldCharType="separate"/>
      </w:r>
      <w:r w:rsidR="0003533C">
        <w:rPr>
          <w:noProof/>
        </w:rPr>
        <w:t>114</w:t>
      </w:r>
      <w:r>
        <w:rPr>
          <w:noProof/>
        </w:rPr>
        <w:fldChar w:fldCharType="end"/>
      </w:r>
    </w:p>
    <w:p w14:paraId="3C365052" w14:textId="52A5BC51" w:rsidR="00400CB9" w:rsidRDefault="00400CB9">
      <w:pPr>
        <w:pStyle w:val="TDC3"/>
        <w:rPr>
          <w:rFonts w:asciiTheme="minorHAnsi" w:eastAsiaTheme="minorEastAsia" w:hAnsiTheme="minorHAnsi" w:cstheme="minorBidi"/>
          <w:noProof/>
          <w:sz w:val="22"/>
          <w:szCs w:val="22"/>
          <w:lang w:eastAsia="es-ES"/>
        </w:rPr>
      </w:pPr>
      <w:r>
        <w:rPr>
          <w:noProof/>
        </w:rPr>
        <w:t>Artículo 200. Aleros</w:t>
      </w:r>
      <w:r>
        <w:rPr>
          <w:noProof/>
        </w:rPr>
        <w:tab/>
      </w:r>
      <w:r>
        <w:rPr>
          <w:noProof/>
        </w:rPr>
        <w:fldChar w:fldCharType="begin"/>
      </w:r>
      <w:r>
        <w:rPr>
          <w:noProof/>
        </w:rPr>
        <w:instrText xml:space="preserve"> PAGEREF _Toc141684825 \h </w:instrText>
      </w:r>
      <w:r>
        <w:rPr>
          <w:noProof/>
        </w:rPr>
      </w:r>
      <w:r>
        <w:rPr>
          <w:noProof/>
        </w:rPr>
        <w:fldChar w:fldCharType="separate"/>
      </w:r>
      <w:r w:rsidR="0003533C">
        <w:rPr>
          <w:noProof/>
        </w:rPr>
        <w:t>114</w:t>
      </w:r>
      <w:r>
        <w:rPr>
          <w:noProof/>
        </w:rPr>
        <w:fldChar w:fldCharType="end"/>
      </w:r>
    </w:p>
    <w:p w14:paraId="0AB42924" w14:textId="303A7E1F" w:rsidR="00400CB9" w:rsidRDefault="00400CB9">
      <w:pPr>
        <w:pStyle w:val="TDC3"/>
        <w:rPr>
          <w:rFonts w:asciiTheme="minorHAnsi" w:eastAsiaTheme="minorEastAsia" w:hAnsiTheme="minorHAnsi" w:cstheme="minorBidi"/>
          <w:noProof/>
          <w:sz w:val="22"/>
          <w:szCs w:val="22"/>
          <w:lang w:eastAsia="es-ES"/>
        </w:rPr>
      </w:pPr>
      <w:r>
        <w:rPr>
          <w:noProof/>
        </w:rPr>
        <w:t>Artículo 201. Cubiertas</w:t>
      </w:r>
      <w:r>
        <w:rPr>
          <w:noProof/>
        </w:rPr>
        <w:tab/>
      </w:r>
      <w:r>
        <w:rPr>
          <w:noProof/>
        </w:rPr>
        <w:fldChar w:fldCharType="begin"/>
      </w:r>
      <w:r>
        <w:rPr>
          <w:noProof/>
        </w:rPr>
        <w:instrText xml:space="preserve"> PAGEREF _Toc141684826 \h </w:instrText>
      </w:r>
      <w:r>
        <w:rPr>
          <w:noProof/>
        </w:rPr>
      </w:r>
      <w:r>
        <w:rPr>
          <w:noProof/>
        </w:rPr>
        <w:fldChar w:fldCharType="separate"/>
      </w:r>
      <w:r w:rsidR="0003533C">
        <w:rPr>
          <w:noProof/>
        </w:rPr>
        <w:t>114</w:t>
      </w:r>
      <w:r>
        <w:rPr>
          <w:noProof/>
        </w:rPr>
        <w:fldChar w:fldCharType="end"/>
      </w:r>
    </w:p>
    <w:p w14:paraId="3C9B0B44" w14:textId="169DBA9D" w:rsidR="00400CB9" w:rsidRDefault="00400CB9">
      <w:pPr>
        <w:pStyle w:val="TDC3"/>
        <w:rPr>
          <w:rFonts w:asciiTheme="minorHAnsi" w:eastAsiaTheme="minorEastAsia" w:hAnsiTheme="minorHAnsi" w:cstheme="minorBidi"/>
          <w:noProof/>
          <w:sz w:val="22"/>
          <w:szCs w:val="22"/>
          <w:lang w:eastAsia="es-ES"/>
        </w:rPr>
      </w:pPr>
      <w:r>
        <w:rPr>
          <w:noProof/>
        </w:rPr>
        <w:t>Artículo 202. Carpinterías</w:t>
      </w:r>
      <w:r>
        <w:rPr>
          <w:noProof/>
        </w:rPr>
        <w:tab/>
      </w:r>
      <w:r>
        <w:rPr>
          <w:noProof/>
        </w:rPr>
        <w:fldChar w:fldCharType="begin"/>
      </w:r>
      <w:r>
        <w:rPr>
          <w:noProof/>
        </w:rPr>
        <w:instrText xml:space="preserve"> PAGEREF _Toc141684827 \h </w:instrText>
      </w:r>
      <w:r>
        <w:rPr>
          <w:noProof/>
        </w:rPr>
      </w:r>
      <w:r>
        <w:rPr>
          <w:noProof/>
        </w:rPr>
        <w:fldChar w:fldCharType="separate"/>
      </w:r>
      <w:r w:rsidR="0003533C">
        <w:rPr>
          <w:noProof/>
        </w:rPr>
        <w:t>115</w:t>
      </w:r>
      <w:r>
        <w:rPr>
          <w:noProof/>
        </w:rPr>
        <w:fldChar w:fldCharType="end"/>
      </w:r>
    </w:p>
    <w:p w14:paraId="230C0A98" w14:textId="5411181D" w:rsidR="00400CB9" w:rsidRDefault="00400CB9">
      <w:pPr>
        <w:pStyle w:val="TDC3"/>
        <w:rPr>
          <w:rFonts w:asciiTheme="minorHAnsi" w:eastAsiaTheme="minorEastAsia" w:hAnsiTheme="minorHAnsi" w:cstheme="minorBidi"/>
          <w:noProof/>
          <w:sz w:val="22"/>
          <w:szCs w:val="22"/>
          <w:lang w:eastAsia="es-ES"/>
        </w:rPr>
      </w:pPr>
      <w:r>
        <w:rPr>
          <w:noProof/>
        </w:rPr>
        <w:t>Artículo 203. Bajantes</w:t>
      </w:r>
      <w:r>
        <w:rPr>
          <w:noProof/>
        </w:rPr>
        <w:tab/>
      </w:r>
      <w:r>
        <w:rPr>
          <w:noProof/>
        </w:rPr>
        <w:fldChar w:fldCharType="begin"/>
      </w:r>
      <w:r>
        <w:rPr>
          <w:noProof/>
        </w:rPr>
        <w:instrText xml:space="preserve"> PAGEREF _Toc141684828 \h </w:instrText>
      </w:r>
      <w:r>
        <w:rPr>
          <w:noProof/>
        </w:rPr>
      </w:r>
      <w:r>
        <w:rPr>
          <w:noProof/>
        </w:rPr>
        <w:fldChar w:fldCharType="separate"/>
      </w:r>
      <w:r w:rsidR="0003533C">
        <w:rPr>
          <w:noProof/>
        </w:rPr>
        <w:t>115</w:t>
      </w:r>
      <w:r>
        <w:rPr>
          <w:noProof/>
        </w:rPr>
        <w:fldChar w:fldCharType="end"/>
      </w:r>
    </w:p>
    <w:p w14:paraId="1FFF295C" w14:textId="0488A675" w:rsidR="00400CB9" w:rsidRDefault="00400CB9">
      <w:pPr>
        <w:pStyle w:val="TDC3"/>
        <w:rPr>
          <w:rFonts w:asciiTheme="minorHAnsi" w:eastAsiaTheme="minorEastAsia" w:hAnsiTheme="minorHAnsi" w:cstheme="minorBidi"/>
          <w:noProof/>
          <w:sz w:val="22"/>
          <w:szCs w:val="22"/>
          <w:lang w:eastAsia="es-ES"/>
        </w:rPr>
      </w:pPr>
      <w:r>
        <w:rPr>
          <w:noProof/>
        </w:rPr>
        <w:t>Artículo 204. Marquesinas y Toldos</w:t>
      </w:r>
      <w:r>
        <w:rPr>
          <w:noProof/>
        </w:rPr>
        <w:tab/>
      </w:r>
      <w:r>
        <w:rPr>
          <w:noProof/>
        </w:rPr>
        <w:fldChar w:fldCharType="begin"/>
      </w:r>
      <w:r>
        <w:rPr>
          <w:noProof/>
        </w:rPr>
        <w:instrText xml:space="preserve"> PAGEREF _Toc141684829 \h </w:instrText>
      </w:r>
      <w:r>
        <w:rPr>
          <w:noProof/>
        </w:rPr>
      </w:r>
      <w:r>
        <w:rPr>
          <w:noProof/>
        </w:rPr>
        <w:fldChar w:fldCharType="separate"/>
      </w:r>
      <w:r w:rsidR="0003533C">
        <w:rPr>
          <w:noProof/>
        </w:rPr>
        <w:t>115</w:t>
      </w:r>
      <w:r>
        <w:rPr>
          <w:noProof/>
        </w:rPr>
        <w:fldChar w:fldCharType="end"/>
      </w:r>
    </w:p>
    <w:p w14:paraId="1AE2747B" w14:textId="3EF04689" w:rsidR="00400CB9" w:rsidRDefault="00400CB9">
      <w:pPr>
        <w:pStyle w:val="TDC3"/>
        <w:rPr>
          <w:rFonts w:asciiTheme="minorHAnsi" w:eastAsiaTheme="minorEastAsia" w:hAnsiTheme="minorHAnsi" w:cstheme="minorBidi"/>
          <w:noProof/>
          <w:sz w:val="22"/>
          <w:szCs w:val="22"/>
          <w:lang w:eastAsia="es-ES"/>
        </w:rPr>
      </w:pPr>
      <w:r>
        <w:rPr>
          <w:noProof/>
        </w:rPr>
        <w:t>Artículo 205. Ordenanza Especial C/Mediavilla (OEM) y Dr. Chavarría 16</w:t>
      </w:r>
      <w:r>
        <w:rPr>
          <w:noProof/>
        </w:rPr>
        <w:tab/>
      </w:r>
      <w:r>
        <w:rPr>
          <w:noProof/>
        </w:rPr>
        <w:fldChar w:fldCharType="begin"/>
      </w:r>
      <w:r>
        <w:rPr>
          <w:noProof/>
        </w:rPr>
        <w:instrText xml:space="preserve"> PAGEREF _Toc141684830 \h </w:instrText>
      </w:r>
      <w:r>
        <w:rPr>
          <w:noProof/>
        </w:rPr>
      </w:r>
      <w:r>
        <w:rPr>
          <w:noProof/>
        </w:rPr>
        <w:fldChar w:fldCharType="separate"/>
      </w:r>
      <w:r w:rsidR="0003533C">
        <w:rPr>
          <w:noProof/>
        </w:rPr>
        <w:t>115</w:t>
      </w:r>
      <w:r>
        <w:rPr>
          <w:noProof/>
        </w:rPr>
        <w:fldChar w:fldCharType="end"/>
      </w:r>
    </w:p>
    <w:p w14:paraId="7C9B6626" w14:textId="728F4A62" w:rsidR="00400CB9" w:rsidRDefault="00400CB9">
      <w:pPr>
        <w:pStyle w:val="TDC4"/>
        <w:rPr>
          <w:rFonts w:asciiTheme="minorHAnsi" w:eastAsiaTheme="minorEastAsia" w:hAnsiTheme="minorHAnsi" w:cstheme="minorBidi"/>
          <w:noProof/>
          <w:sz w:val="22"/>
          <w:szCs w:val="22"/>
          <w:lang w:eastAsia="es-ES"/>
        </w:rPr>
      </w:pPr>
      <w:r>
        <w:rPr>
          <w:noProof/>
        </w:rPr>
        <w:t>SECCION CUARTA. CONDICIONES DE URBANIZACION.</w:t>
      </w:r>
      <w:r>
        <w:rPr>
          <w:noProof/>
        </w:rPr>
        <w:tab/>
      </w:r>
      <w:r>
        <w:rPr>
          <w:noProof/>
        </w:rPr>
        <w:fldChar w:fldCharType="begin"/>
      </w:r>
      <w:r>
        <w:rPr>
          <w:noProof/>
        </w:rPr>
        <w:instrText xml:space="preserve"> PAGEREF _Toc141684831 \h </w:instrText>
      </w:r>
      <w:r>
        <w:rPr>
          <w:noProof/>
        </w:rPr>
      </w:r>
      <w:r>
        <w:rPr>
          <w:noProof/>
        </w:rPr>
        <w:fldChar w:fldCharType="separate"/>
      </w:r>
      <w:r w:rsidR="0003533C">
        <w:rPr>
          <w:noProof/>
        </w:rPr>
        <w:t>116</w:t>
      </w:r>
      <w:r>
        <w:rPr>
          <w:noProof/>
        </w:rPr>
        <w:fldChar w:fldCharType="end"/>
      </w:r>
    </w:p>
    <w:p w14:paraId="70AACD57" w14:textId="035CF1E5" w:rsidR="00400CB9" w:rsidRDefault="00400CB9">
      <w:pPr>
        <w:pStyle w:val="TDC3"/>
        <w:rPr>
          <w:rFonts w:asciiTheme="minorHAnsi" w:eastAsiaTheme="minorEastAsia" w:hAnsiTheme="minorHAnsi" w:cstheme="minorBidi"/>
          <w:noProof/>
          <w:sz w:val="22"/>
          <w:szCs w:val="22"/>
          <w:lang w:eastAsia="es-ES"/>
        </w:rPr>
      </w:pPr>
      <w:r>
        <w:rPr>
          <w:noProof/>
        </w:rPr>
        <w:t>Artículo 206. Pavimentación</w:t>
      </w:r>
      <w:r>
        <w:rPr>
          <w:noProof/>
        </w:rPr>
        <w:tab/>
      </w:r>
      <w:r>
        <w:rPr>
          <w:noProof/>
        </w:rPr>
        <w:fldChar w:fldCharType="begin"/>
      </w:r>
      <w:r>
        <w:rPr>
          <w:noProof/>
        </w:rPr>
        <w:instrText xml:space="preserve"> PAGEREF _Toc141684832 \h </w:instrText>
      </w:r>
      <w:r>
        <w:rPr>
          <w:noProof/>
        </w:rPr>
      </w:r>
      <w:r>
        <w:rPr>
          <w:noProof/>
        </w:rPr>
        <w:fldChar w:fldCharType="separate"/>
      </w:r>
      <w:r w:rsidR="0003533C">
        <w:rPr>
          <w:noProof/>
        </w:rPr>
        <w:t>116</w:t>
      </w:r>
      <w:r>
        <w:rPr>
          <w:noProof/>
        </w:rPr>
        <w:fldChar w:fldCharType="end"/>
      </w:r>
    </w:p>
    <w:p w14:paraId="63948774" w14:textId="044C3ABB" w:rsidR="00400CB9" w:rsidRDefault="00400CB9">
      <w:pPr>
        <w:pStyle w:val="TDC3"/>
        <w:rPr>
          <w:rFonts w:asciiTheme="minorHAnsi" w:eastAsiaTheme="minorEastAsia" w:hAnsiTheme="minorHAnsi" w:cstheme="minorBidi"/>
          <w:noProof/>
          <w:sz w:val="22"/>
          <w:szCs w:val="22"/>
          <w:lang w:eastAsia="es-ES"/>
        </w:rPr>
      </w:pPr>
      <w:r>
        <w:rPr>
          <w:noProof/>
        </w:rPr>
        <w:t>Artículo 207. Judería</w:t>
      </w:r>
      <w:r>
        <w:rPr>
          <w:noProof/>
        </w:rPr>
        <w:tab/>
      </w:r>
      <w:r>
        <w:rPr>
          <w:noProof/>
        </w:rPr>
        <w:fldChar w:fldCharType="begin"/>
      </w:r>
      <w:r>
        <w:rPr>
          <w:noProof/>
        </w:rPr>
        <w:instrText xml:space="preserve"> PAGEREF _Toc141684833 \h </w:instrText>
      </w:r>
      <w:r>
        <w:rPr>
          <w:noProof/>
        </w:rPr>
      </w:r>
      <w:r>
        <w:rPr>
          <w:noProof/>
        </w:rPr>
        <w:fldChar w:fldCharType="separate"/>
      </w:r>
      <w:r w:rsidR="0003533C">
        <w:rPr>
          <w:noProof/>
        </w:rPr>
        <w:t>117</w:t>
      </w:r>
      <w:r>
        <w:rPr>
          <w:noProof/>
        </w:rPr>
        <w:fldChar w:fldCharType="end"/>
      </w:r>
    </w:p>
    <w:p w14:paraId="541D48ED" w14:textId="72230024" w:rsidR="00400CB9" w:rsidRDefault="00400CB9">
      <w:pPr>
        <w:pStyle w:val="TDC3"/>
        <w:rPr>
          <w:rFonts w:asciiTheme="minorHAnsi" w:eastAsiaTheme="minorEastAsia" w:hAnsiTheme="minorHAnsi" w:cstheme="minorBidi"/>
          <w:noProof/>
          <w:sz w:val="22"/>
          <w:szCs w:val="22"/>
          <w:lang w:eastAsia="es-ES"/>
        </w:rPr>
      </w:pPr>
      <w:r>
        <w:rPr>
          <w:noProof/>
        </w:rPr>
        <w:t>Artículo 208. Muros de contención</w:t>
      </w:r>
      <w:r>
        <w:rPr>
          <w:noProof/>
        </w:rPr>
        <w:tab/>
      </w:r>
      <w:r>
        <w:rPr>
          <w:noProof/>
        </w:rPr>
        <w:fldChar w:fldCharType="begin"/>
      </w:r>
      <w:r>
        <w:rPr>
          <w:noProof/>
        </w:rPr>
        <w:instrText xml:space="preserve"> PAGEREF _Toc141684834 \h </w:instrText>
      </w:r>
      <w:r>
        <w:rPr>
          <w:noProof/>
        </w:rPr>
      </w:r>
      <w:r>
        <w:rPr>
          <w:noProof/>
        </w:rPr>
        <w:fldChar w:fldCharType="separate"/>
      </w:r>
      <w:r w:rsidR="0003533C">
        <w:rPr>
          <w:noProof/>
        </w:rPr>
        <w:t>117</w:t>
      </w:r>
      <w:r>
        <w:rPr>
          <w:noProof/>
        </w:rPr>
        <w:fldChar w:fldCharType="end"/>
      </w:r>
    </w:p>
    <w:p w14:paraId="0283997F" w14:textId="1D25F099" w:rsidR="00400CB9" w:rsidRDefault="00400CB9">
      <w:pPr>
        <w:pStyle w:val="TDC4"/>
        <w:rPr>
          <w:rFonts w:asciiTheme="minorHAnsi" w:eastAsiaTheme="minorEastAsia" w:hAnsiTheme="minorHAnsi" w:cstheme="minorBidi"/>
          <w:noProof/>
          <w:sz w:val="22"/>
          <w:szCs w:val="22"/>
          <w:lang w:eastAsia="es-ES"/>
        </w:rPr>
      </w:pPr>
      <w:r>
        <w:rPr>
          <w:noProof/>
        </w:rPr>
        <w:t>SECCION QUINTA. SUELO URBANO NO CONSOLIDADO.</w:t>
      </w:r>
      <w:r>
        <w:rPr>
          <w:noProof/>
        </w:rPr>
        <w:tab/>
      </w:r>
      <w:r>
        <w:rPr>
          <w:noProof/>
        </w:rPr>
        <w:fldChar w:fldCharType="begin"/>
      </w:r>
      <w:r>
        <w:rPr>
          <w:noProof/>
        </w:rPr>
        <w:instrText xml:space="preserve"> PAGEREF _Toc141684835 \h </w:instrText>
      </w:r>
      <w:r>
        <w:rPr>
          <w:noProof/>
        </w:rPr>
      </w:r>
      <w:r>
        <w:rPr>
          <w:noProof/>
        </w:rPr>
        <w:fldChar w:fldCharType="separate"/>
      </w:r>
      <w:r w:rsidR="0003533C">
        <w:rPr>
          <w:noProof/>
        </w:rPr>
        <w:t>118</w:t>
      </w:r>
      <w:r>
        <w:rPr>
          <w:noProof/>
        </w:rPr>
        <w:fldChar w:fldCharType="end"/>
      </w:r>
    </w:p>
    <w:p w14:paraId="0DA4581C" w14:textId="3A9467EF" w:rsidR="00400CB9" w:rsidRDefault="00400CB9">
      <w:pPr>
        <w:pStyle w:val="TDC3"/>
        <w:rPr>
          <w:rFonts w:asciiTheme="minorHAnsi" w:eastAsiaTheme="minorEastAsia" w:hAnsiTheme="minorHAnsi" w:cstheme="minorBidi"/>
          <w:noProof/>
          <w:sz w:val="22"/>
          <w:szCs w:val="22"/>
          <w:lang w:eastAsia="es-ES"/>
        </w:rPr>
      </w:pPr>
      <w:r>
        <w:rPr>
          <w:noProof/>
        </w:rPr>
        <w:t>UE-1-CH José María Adán.</w:t>
      </w:r>
      <w:r>
        <w:rPr>
          <w:noProof/>
        </w:rPr>
        <w:tab/>
      </w:r>
      <w:r>
        <w:rPr>
          <w:noProof/>
        </w:rPr>
        <w:fldChar w:fldCharType="begin"/>
      </w:r>
      <w:r>
        <w:rPr>
          <w:noProof/>
        </w:rPr>
        <w:instrText xml:space="preserve"> PAGEREF _Toc141684836 \h </w:instrText>
      </w:r>
      <w:r>
        <w:rPr>
          <w:noProof/>
        </w:rPr>
      </w:r>
      <w:r>
        <w:rPr>
          <w:noProof/>
        </w:rPr>
        <w:fldChar w:fldCharType="separate"/>
      </w:r>
      <w:r w:rsidR="0003533C">
        <w:rPr>
          <w:noProof/>
        </w:rPr>
        <w:t>118</w:t>
      </w:r>
      <w:r>
        <w:rPr>
          <w:noProof/>
        </w:rPr>
        <w:fldChar w:fldCharType="end"/>
      </w:r>
    </w:p>
    <w:p w14:paraId="74D4DBC6" w14:textId="1C804DDB" w:rsidR="00400CB9" w:rsidRDefault="00400CB9">
      <w:pPr>
        <w:pStyle w:val="TDC3"/>
        <w:rPr>
          <w:rFonts w:asciiTheme="minorHAnsi" w:eastAsiaTheme="minorEastAsia" w:hAnsiTheme="minorHAnsi" w:cstheme="minorBidi"/>
          <w:noProof/>
          <w:sz w:val="22"/>
          <w:szCs w:val="22"/>
          <w:lang w:eastAsia="es-ES"/>
        </w:rPr>
      </w:pPr>
      <w:r>
        <w:rPr>
          <w:noProof/>
        </w:rPr>
        <w:t>UE-2-CH Santiago el Viejo</w:t>
      </w:r>
      <w:r>
        <w:rPr>
          <w:noProof/>
        </w:rPr>
        <w:tab/>
      </w:r>
      <w:r>
        <w:rPr>
          <w:noProof/>
        </w:rPr>
        <w:fldChar w:fldCharType="begin"/>
      </w:r>
      <w:r>
        <w:rPr>
          <w:noProof/>
        </w:rPr>
        <w:instrText xml:space="preserve"> PAGEREF _Toc141684837 \h </w:instrText>
      </w:r>
      <w:r>
        <w:rPr>
          <w:noProof/>
        </w:rPr>
      </w:r>
      <w:r>
        <w:rPr>
          <w:noProof/>
        </w:rPr>
        <w:fldChar w:fldCharType="separate"/>
      </w:r>
      <w:r w:rsidR="0003533C">
        <w:rPr>
          <w:noProof/>
        </w:rPr>
        <w:t>119</w:t>
      </w:r>
      <w:r>
        <w:rPr>
          <w:noProof/>
        </w:rPr>
        <w:fldChar w:fldCharType="end"/>
      </w:r>
    </w:p>
    <w:p w14:paraId="25003537" w14:textId="49E505B1" w:rsidR="00400CB9" w:rsidRDefault="00400CB9">
      <w:pPr>
        <w:pStyle w:val="TDC3"/>
        <w:rPr>
          <w:rFonts w:asciiTheme="minorHAnsi" w:eastAsiaTheme="minorEastAsia" w:hAnsiTheme="minorHAnsi" w:cstheme="minorBidi"/>
          <w:noProof/>
          <w:sz w:val="22"/>
          <w:szCs w:val="22"/>
          <w:lang w:eastAsia="es-ES"/>
        </w:rPr>
      </w:pPr>
      <w:r>
        <w:rPr>
          <w:noProof/>
        </w:rPr>
        <w:t>UE-3-CH Cavas, 5.</w:t>
      </w:r>
      <w:r>
        <w:rPr>
          <w:noProof/>
        </w:rPr>
        <w:tab/>
      </w:r>
      <w:r>
        <w:rPr>
          <w:noProof/>
        </w:rPr>
        <w:fldChar w:fldCharType="begin"/>
      </w:r>
      <w:r>
        <w:rPr>
          <w:noProof/>
        </w:rPr>
        <w:instrText xml:space="preserve"> PAGEREF _Toc141684838 \h </w:instrText>
      </w:r>
      <w:r>
        <w:rPr>
          <w:noProof/>
        </w:rPr>
      </w:r>
      <w:r>
        <w:rPr>
          <w:noProof/>
        </w:rPr>
        <w:fldChar w:fldCharType="separate"/>
      </w:r>
      <w:r w:rsidR="0003533C">
        <w:rPr>
          <w:noProof/>
        </w:rPr>
        <w:t>120</w:t>
      </w:r>
      <w:r>
        <w:rPr>
          <w:noProof/>
        </w:rPr>
        <w:fldChar w:fldCharType="end"/>
      </w:r>
    </w:p>
    <w:p w14:paraId="1406433E" w14:textId="231406E2" w:rsidR="00400CB9" w:rsidRDefault="00400CB9">
      <w:pPr>
        <w:pStyle w:val="TDC3"/>
        <w:rPr>
          <w:rFonts w:asciiTheme="minorHAnsi" w:eastAsiaTheme="minorEastAsia" w:hAnsiTheme="minorHAnsi" w:cstheme="minorBidi"/>
          <w:noProof/>
          <w:sz w:val="22"/>
          <w:szCs w:val="22"/>
          <w:lang w:eastAsia="es-ES"/>
        </w:rPr>
      </w:pPr>
      <w:r>
        <w:rPr>
          <w:noProof/>
        </w:rPr>
        <w:t>UE-4-CH Mencablilla</w:t>
      </w:r>
      <w:r>
        <w:rPr>
          <w:noProof/>
        </w:rPr>
        <w:tab/>
      </w:r>
      <w:r>
        <w:rPr>
          <w:noProof/>
        </w:rPr>
        <w:fldChar w:fldCharType="begin"/>
      </w:r>
      <w:r>
        <w:rPr>
          <w:noProof/>
        </w:rPr>
        <w:instrText xml:space="preserve"> PAGEREF _Toc141684839 \h </w:instrText>
      </w:r>
      <w:r>
        <w:rPr>
          <w:noProof/>
        </w:rPr>
      </w:r>
      <w:r>
        <w:rPr>
          <w:noProof/>
        </w:rPr>
        <w:fldChar w:fldCharType="separate"/>
      </w:r>
      <w:r w:rsidR="0003533C">
        <w:rPr>
          <w:noProof/>
        </w:rPr>
        <w:t>121</w:t>
      </w:r>
      <w:r>
        <w:rPr>
          <w:noProof/>
        </w:rPr>
        <w:fldChar w:fldCharType="end"/>
      </w:r>
    </w:p>
    <w:p w14:paraId="4F4E6735" w14:textId="343E4578" w:rsidR="00400CB9" w:rsidRDefault="00400CB9">
      <w:pPr>
        <w:pStyle w:val="TDC3"/>
        <w:rPr>
          <w:rFonts w:asciiTheme="minorHAnsi" w:eastAsiaTheme="minorEastAsia" w:hAnsiTheme="minorHAnsi" w:cstheme="minorBidi"/>
          <w:noProof/>
          <w:sz w:val="22"/>
          <w:szCs w:val="22"/>
          <w:lang w:eastAsia="es-ES"/>
        </w:rPr>
      </w:pPr>
      <w:r>
        <w:rPr>
          <w:noProof/>
        </w:rPr>
        <w:lastRenderedPageBreak/>
        <w:t>UE-5-CH Curruca –Zoquero.</w:t>
      </w:r>
      <w:r>
        <w:rPr>
          <w:noProof/>
        </w:rPr>
        <w:tab/>
      </w:r>
      <w:r>
        <w:rPr>
          <w:noProof/>
        </w:rPr>
        <w:fldChar w:fldCharType="begin"/>
      </w:r>
      <w:r>
        <w:rPr>
          <w:noProof/>
        </w:rPr>
        <w:instrText xml:space="preserve"> PAGEREF _Toc141684840 \h </w:instrText>
      </w:r>
      <w:r>
        <w:rPr>
          <w:noProof/>
        </w:rPr>
      </w:r>
      <w:r>
        <w:rPr>
          <w:noProof/>
        </w:rPr>
        <w:fldChar w:fldCharType="separate"/>
      </w:r>
      <w:r w:rsidR="0003533C">
        <w:rPr>
          <w:noProof/>
        </w:rPr>
        <w:t>122</w:t>
      </w:r>
      <w:r>
        <w:rPr>
          <w:noProof/>
        </w:rPr>
        <w:fldChar w:fldCharType="end"/>
      </w:r>
    </w:p>
    <w:p w14:paraId="0DDA3340" w14:textId="0156C6EA" w:rsidR="00400CB9" w:rsidRDefault="00400CB9">
      <w:pPr>
        <w:pStyle w:val="TDC3"/>
        <w:rPr>
          <w:rFonts w:asciiTheme="minorHAnsi" w:eastAsiaTheme="minorEastAsia" w:hAnsiTheme="minorHAnsi" w:cstheme="minorBidi"/>
          <w:noProof/>
          <w:sz w:val="22"/>
          <w:szCs w:val="22"/>
          <w:lang w:eastAsia="es-ES"/>
        </w:rPr>
      </w:pPr>
      <w:r>
        <w:rPr>
          <w:noProof/>
        </w:rPr>
        <w:t>UE-6-CH Calle Palacio.</w:t>
      </w:r>
      <w:r>
        <w:rPr>
          <w:noProof/>
        </w:rPr>
        <w:tab/>
      </w:r>
      <w:r>
        <w:rPr>
          <w:noProof/>
        </w:rPr>
        <w:fldChar w:fldCharType="begin"/>
      </w:r>
      <w:r>
        <w:rPr>
          <w:noProof/>
        </w:rPr>
        <w:instrText xml:space="preserve"> PAGEREF _Toc141684841 \h </w:instrText>
      </w:r>
      <w:r>
        <w:rPr>
          <w:noProof/>
        </w:rPr>
      </w:r>
      <w:r>
        <w:rPr>
          <w:noProof/>
        </w:rPr>
        <w:fldChar w:fldCharType="separate"/>
      </w:r>
      <w:r w:rsidR="0003533C">
        <w:rPr>
          <w:noProof/>
        </w:rPr>
        <w:t>123</w:t>
      </w:r>
      <w:r>
        <w:rPr>
          <w:noProof/>
        </w:rPr>
        <w:fldChar w:fldCharType="end"/>
      </w:r>
    </w:p>
    <w:p w14:paraId="06ECCD4F" w14:textId="6A488C10" w:rsidR="00400CB9" w:rsidRDefault="00400CB9">
      <w:pPr>
        <w:pStyle w:val="TDC3"/>
        <w:rPr>
          <w:rFonts w:asciiTheme="minorHAnsi" w:eastAsiaTheme="minorEastAsia" w:hAnsiTheme="minorHAnsi" w:cstheme="minorBidi"/>
          <w:noProof/>
          <w:sz w:val="22"/>
          <w:szCs w:val="22"/>
          <w:lang w:eastAsia="es-ES"/>
        </w:rPr>
      </w:pPr>
      <w:r>
        <w:rPr>
          <w:noProof/>
        </w:rPr>
        <w:t>UE-8-CH Cloacas Romanas</w:t>
      </w:r>
      <w:r>
        <w:rPr>
          <w:noProof/>
        </w:rPr>
        <w:tab/>
      </w:r>
      <w:r>
        <w:rPr>
          <w:noProof/>
        </w:rPr>
        <w:fldChar w:fldCharType="begin"/>
      </w:r>
      <w:r>
        <w:rPr>
          <w:noProof/>
        </w:rPr>
        <w:instrText xml:space="preserve"> PAGEREF _Toc141684842 \h </w:instrText>
      </w:r>
      <w:r>
        <w:rPr>
          <w:noProof/>
        </w:rPr>
      </w:r>
      <w:r>
        <w:rPr>
          <w:noProof/>
        </w:rPr>
        <w:fldChar w:fldCharType="separate"/>
      </w:r>
      <w:r w:rsidR="0003533C">
        <w:rPr>
          <w:noProof/>
        </w:rPr>
        <w:t>124</w:t>
      </w:r>
      <w:r>
        <w:rPr>
          <w:noProof/>
        </w:rPr>
        <w:fldChar w:fldCharType="end"/>
      </w:r>
    </w:p>
    <w:p w14:paraId="458D05DF" w14:textId="2BC88B68" w:rsidR="00400CB9" w:rsidRDefault="00400CB9">
      <w:pPr>
        <w:pStyle w:val="TDC3"/>
        <w:rPr>
          <w:rFonts w:asciiTheme="minorHAnsi" w:eastAsiaTheme="minorEastAsia" w:hAnsiTheme="minorHAnsi" w:cstheme="minorBidi"/>
          <w:noProof/>
          <w:sz w:val="22"/>
          <w:szCs w:val="22"/>
          <w:lang w:eastAsia="es-ES"/>
        </w:rPr>
      </w:pPr>
      <w:r>
        <w:rPr>
          <w:noProof/>
        </w:rPr>
        <w:t>UE-9-CH Pasaje Díaz.</w:t>
      </w:r>
      <w:r>
        <w:rPr>
          <w:noProof/>
        </w:rPr>
        <w:tab/>
      </w:r>
      <w:r>
        <w:rPr>
          <w:noProof/>
        </w:rPr>
        <w:fldChar w:fldCharType="begin"/>
      </w:r>
      <w:r>
        <w:rPr>
          <w:noProof/>
        </w:rPr>
        <w:instrText xml:space="preserve"> PAGEREF _Toc141684843 \h </w:instrText>
      </w:r>
      <w:r>
        <w:rPr>
          <w:noProof/>
        </w:rPr>
      </w:r>
      <w:r>
        <w:rPr>
          <w:noProof/>
        </w:rPr>
        <w:fldChar w:fldCharType="separate"/>
      </w:r>
      <w:r w:rsidR="0003533C">
        <w:rPr>
          <w:noProof/>
        </w:rPr>
        <w:t>125</w:t>
      </w:r>
      <w:r>
        <w:rPr>
          <w:noProof/>
        </w:rPr>
        <w:fldChar w:fldCharType="end"/>
      </w:r>
    </w:p>
    <w:p w14:paraId="4E27225D" w14:textId="4FD0A966" w:rsidR="00400CB9" w:rsidRPr="00400CB9" w:rsidRDefault="00400CB9">
      <w:pPr>
        <w:pStyle w:val="TDC3"/>
        <w:rPr>
          <w:noProof/>
        </w:rPr>
      </w:pPr>
      <w:r w:rsidRPr="00400CB9">
        <w:rPr>
          <w:noProof/>
        </w:rPr>
        <w:t>UE-10-CH Medranas</w:t>
      </w:r>
      <w:r>
        <w:rPr>
          <w:noProof/>
        </w:rPr>
        <w:tab/>
      </w:r>
      <w:r>
        <w:rPr>
          <w:noProof/>
        </w:rPr>
        <w:fldChar w:fldCharType="begin"/>
      </w:r>
      <w:r>
        <w:rPr>
          <w:noProof/>
        </w:rPr>
        <w:instrText xml:space="preserve"> PAGEREF _Toc141684844 \h </w:instrText>
      </w:r>
      <w:r>
        <w:rPr>
          <w:noProof/>
        </w:rPr>
      </w:r>
      <w:r>
        <w:rPr>
          <w:noProof/>
        </w:rPr>
        <w:fldChar w:fldCharType="separate"/>
      </w:r>
      <w:r w:rsidR="0003533C">
        <w:rPr>
          <w:noProof/>
        </w:rPr>
        <w:t>126</w:t>
      </w:r>
      <w:r>
        <w:rPr>
          <w:noProof/>
        </w:rPr>
        <w:fldChar w:fldCharType="end"/>
      </w:r>
    </w:p>
    <w:p w14:paraId="4E5E2845" w14:textId="737146CE" w:rsidR="00400CB9" w:rsidRDefault="00400CB9">
      <w:pPr>
        <w:pStyle w:val="TDC3"/>
        <w:rPr>
          <w:rFonts w:asciiTheme="minorHAnsi" w:eastAsiaTheme="minorEastAsia" w:hAnsiTheme="minorHAnsi" w:cstheme="minorBidi"/>
          <w:noProof/>
          <w:sz w:val="22"/>
          <w:szCs w:val="22"/>
          <w:lang w:eastAsia="es-ES"/>
        </w:rPr>
      </w:pPr>
      <w:r>
        <w:rPr>
          <w:noProof/>
        </w:rPr>
        <w:t>PERI Plaza de la Verdura.</w:t>
      </w:r>
      <w:r>
        <w:rPr>
          <w:noProof/>
        </w:rPr>
        <w:tab/>
      </w:r>
      <w:r>
        <w:rPr>
          <w:noProof/>
        </w:rPr>
        <w:fldChar w:fldCharType="begin"/>
      </w:r>
      <w:r>
        <w:rPr>
          <w:noProof/>
        </w:rPr>
        <w:instrText xml:space="preserve"> PAGEREF _Toc141684845 \h </w:instrText>
      </w:r>
      <w:r>
        <w:rPr>
          <w:noProof/>
        </w:rPr>
      </w:r>
      <w:r>
        <w:rPr>
          <w:noProof/>
        </w:rPr>
        <w:fldChar w:fldCharType="separate"/>
      </w:r>
      <w:r w:rsidR="0003533C">
        <w:rPr>
          <w:noProof/>
        </w:rPr>
        <w:t>128</w:t>
      </w:r>
      <w:r>
        <w:rPr>
          <w:noProof/>
        </w:rPr>
        <w:fldChar w:fldCharType="end"/>
      </w:r>
    </w:p>
    <w:p w14:paraId="0D3BBAC8" w14:textId="791B6861" w:rsidR="00400CB9" w:rsidRDefault="00400CB9">
      <w:pPr>
        <w:pStyle w:val="TDC2"/>
        <w:rPr>
          <w:rFonts w:asciiTheme="minorHAnsi" w:eastAsiaTheme="minorEastAsia" w:hAnsiTheme="minorHAnsi" w:cstheme="minorBidi"/>
          <w:b w:val="0"/>
          <w:noProof/>
          <w:sz w:val="22"/>
          <w:szCs w:val="22"/>
          <w:lang w:eastAsia="es-ES"/>
        </w:rPr>
      </w:pPr>
      <w:r>
        <w:rPr>
          <w:noProof/>
        </w:rPr>
        <w:t>CAPITULO III. ENSANCHE.</w:t>
      </w:r>
      <w:r>
        <w:rPr>
          <w:noProof/>
        </w:rPr>
        <w:tab/>
      </w:r>
      <w:r>
        <w:rPr>
          <w:noProof/>
        </w:rPr>
        <w:fldChar w:fldCharType="begin"/>
      </w:r>
      <w:r>
        <w:rPr>
          <w:noProof/>
        </w:rPr>
        <w:instrText xml:space="preserve"> PAGEREF _Toc141684846 \h </w:instrText>
      </w:r>
      <w:r>
        <w:rPr>
          <w:noProof/>
        </w:rPr>
      </w:r>
      <w:r>
        <w:rPr>
          <w:noProof/>
        </w:rPr>
        <w:fldChar w:fldCharType="separate"/>
      </w:r>
      <w:r w:rsidR="0003533C">
        <w:rPr>
          <w:noProof/>
        </w:rPr>
        <w:t>129</w:t>
      </w:r>
      <w:r>
        <w:rPr>
          <w:noProof/>
        </w:rPr>
        <w:fldChar w:fldCharType="end"/>
      </w:r>
    </w:p>
    <w:p w14:paraId="47794AB8" w14:textId="754847CB" w:rsidR="00400CB9" w:rsidRDefault="00400CB9">
      <w:pPr>
        <w:pStyle w:val="TDC4"/>
        <w:rPr>
          <w:rFonts w:asciiTheme="minorHAnsi" w:eastAsiaTheme="minorEastAsia" w:hAnsiTheme="minorHAnsi" w:cstheme="minorBidi"/>
          <w:noProof/>
          <w:sz w:val="22"/>
          <w:szCs w:val="22"/>
          <w:lang w:eastAsia="es-ES"/>
        </w:rPr>
      </w:pPr>
      <w:r>
        <w:rPr>
          <w:noProof/>
        </w:rPr>
        <w:t>SECCION PRIMERA. ZONIFICACION.</w:t>
      </w:r>
      <w:r>
        <w:rPr>
          <w:noProof/>
        </w:rPr>
        <w:tab/>
      </w:r>
      <w:r>
        <w:rPr>
          <w:noProof/>
        </w:rPr>
        <w:fldChar w:fldCharType="begin"/>
      </w:r>
      <w:r>
        <w:rPr>
          <w:noProof/>
        </w:rPr>
        <w:instrText xml:space="preserve"> PAGEREF _Toc141684847 \h </w:instrText>
      </w:r>
      <w:r>
        <w:rPr>
          <w:noProof/>
        </w:rPr>
      </w:r>
      <w:r>
        <w:rPr>
          <w:noProof/>
        </w:rPr>
        <w:fldChar w:fldCharType="separate"/>
      </w:r>
      <w:r w:rsidR="0003533C">
        <w:rPr>
          <w:noProof/>
        </w:rPr>
        <w:t>129</w:t>
      </w:r>
      <w:r>
        <w:rPr>
          <w:noProof/>
        </w:rPr>
        <w:fldChar w:fldCharType="end"/>
      </w:r>
    </w:p>
    <w:p w14:paraId="13345A4D" w14:textId="5301A844" w:rsidR="00400CB9" w:rsidRDefault="00400CB9">
      <w:pPr>
        <w:pStyle w:val="TDC3"/>
        <w:rPr>
          <w:rFonts w:asciiTheme="minorHAnsi" w:eastAsiaTheme="minorEastAsia" w:hAnsiTheme="minorHAnsi" w:cstheme="minorBidi"/>
          <w:noProof/>
          <w:sz w:val="22"/>
          <w:szCs w:val="22"/>
          <w:lang w:eastAsia="es-ES"/>
        </w:rPr>
      </w:pPr>
      <w:r>
        <w:rPr>
          <w:noProof/>
        </w:rPr>
        <w:t>Artículo 209. Delimitación</w:t>
      </w:r>
      <w:r>
        <w:rPr>
          <w:noProof/>
        </w:rPr>
        <w:tab/>
      </w:r>
      <w:r>
        <w:rPr>
          <w:noProof/>
        </w:rPr>
        <w:fldChar w:fldCharType="begin"/>
      </w:r>
      <w:r>
        <w:rPr>
          <w:noProof/>
        </w:rPr>
        <w:instrText xml:space="preserve"> PAGEREF _Toc141684848 \h </w:instrText>
      </w:r>
      <w:r>
        <w:rPr>
          <w:noProof/>
        </w:rPr>
      </w:r>
      <w:r>
        <w:rPr>
          <w:noProof/>
        </w:rPr>
        <w:fldChar w:fldCharType="separate"/>
      </w:r>
      <w:r w:rsidR="0003533C">
        <w:rPr>
          <w:noProof/>
        </w:rPr>
        <w:t>129</w:t>
      </w:r>
      <w:r>
        <w:rPr>
          <w:noProof/>
        </w:rPr>
        <w:fldChar w:fldCharType="end"/>
      </w:r>
    </w:p>
    <w:p w14:paraId="5A78ED33" w14:textId="1F5C019D" w:rsidR="00400CB9" w:rsidRDefault="00400CB9">
      <w:pPr>
        <w:pStyle w:val="TDC3"/>
        <w:rPr>
          <w:rFonts w:asciiTheme="minorHAnsi" w:eastAsiaTheme="minorEastAsia" w:hAnsiTheme="minorHAnsi" w:cstheme="minorBidi"/>
          <w:noProof/>
          <w:sz w:val="22"/>
          <w:szCs w:val="22"/>
          <w:lang w:eastAsia="es-ES"/>
        </w:rPr>
      </w:pPr>
      <w:r>
        <w:rPr>
          <w:noProof/>
        </w:rPr>
        <w:t>Artículo 210. Clasificación y categorización del suelo.</w:t>
      </w:r>
      <w:r>
        <w:rPr>
          <w:noProof/>
        </w:rPr>
        <w:tab/>
      </w:r>
      <w:r>
        <w:rPr>
          <w:noProof/>
        </w:rPr>
        <w:fldChar w:fldCharType="begin"/>
      </w:r>
      <w:r>
        <w:rPr>
          <w:noProof/>
        </w:rPr>
        <w:instrText xml:space="preserve"> PAGEREF _Toc141684849 \h </w:instrText>
      </w:r>
      <w:r>
        <w:rPr>
          <w:noProof/>
        </w:rPr>
      </w:r>
      <w:r>
        <w:rPr>
          <w:noProof/>
        </w:rPr>
        <w:fldChar w:fldCharType="separate"/>
      </w:r>
      <w:r w:rsidR="0003533C">
        <w:rPr>
          <w:noProof/>
        </w:rPr>
        <w:t>130</w:t>
      </w:r>
      <w:r>
        <w:rPr>
          <w:noProof/>
        </w:rPr>
        <w:fldChar w:fldCharType="end"/>
      </w:r>
    </w:p>
    <w:p w14:paraId="6C30A454" w14:textId="24B104D0" w:rsidR="00400CB9" w:rsidRDefault="00400CB9">
      <w:pPr>
        <w:pStyle w:val="TDC3"/>
        <w:rPr>
          <w:rFonts w:asciiTheme="minorHAnsi" w:eastAsiaTheme="minorEastAsia" w:hAnsiTheme="minorHAnsi" w:cstheme="minorBidi"/>
          <w:noProof/>
          <w:sz w:val="22"/>
          <w:szCs w:val="22"/>
          <w:lang w:eastAsia="es-ES"/>
        </w:rPr>
      </w:pPr>
      <w:r>
        <w:rPr>
          <w:noProof/>
        </w:rPr>
        <w:t>Artículo 211. Zonas de ordenación</w:t>
      </w:r>
      <w:r>
        <w:rPr>
          <w:noProof/>
        </w:rPr>
        <w:tab/>
      </w:r>
      <w:r>
        <w:rPr>
          <w:noProof/>
        </w:rPr>
        <w:fldChar w:fldCharType="begin"/>
      </w:r>
      <w:r>
        <w:rPr>
          <w:noProof/>
        </w:rPr>
        <w:instrText xml:space="preserve"> PAGEREF _Toc141684850 \h </w:instrText>
      </w:r>
      <w:r>
        <w:rPr>
          <w:noProof/>
        </w:rPr>
      </w:r>
      <w:r>
        <w:rPr>
          <w:noProof/>
        </w:rPr>
        <w:fldChar w:fldCharType="separate"/>
      </w:r>
      <w:r w:rsidR="0003533C">
        <w:rPr>
          <w:noProof/>
        </w:rPr>
        <w:t>130</w:t>
      </w:r>
      <w:r>
        <w:rPr>
          <w:noProof/>
        </w:rPr>
        <w:fldChar w:fldCharType="end"/>
      </w:r>
    </w:p>
    <w:p w14:paraId="211D0C73" w14:textId="7D98C838" w:rsidR="00400CB9" w:rsidRDefault="00400CB9">
      <w:pPr>
        <w:pStyle w:val="TDC2"/>
        <w:rPr>
          <w:rFonts w:asciiTheme="minorHAnsi" w:eastAsiaTheme="minorEastAsia" w:hAnsiTheme="minorHAnsi" w:cstheme="minorBidi"/>
          <w:b w:val="0"/>
          <w:noProof/>
          <w:sz w:val="22"/>
          <w:szCs w:val="22"/>
          <w:lang w:eastAsia="es-ES"/>
        </w:rPr>
      </w:pPr>
      <w:r w:rsidRPr="005A0F15">
        <w:rPr>
          <w:rFonts w:cs="Verdana"/>
          <w:noProof/>
        </w:rPr>
        <w:t>SECCION SEGUNDA. REGIMEN DE USOS.</w:t>
      </w:r>
      <w:r>
        <w:rPr>
          <w:noProof/>
        </w:rPr>
        <w:tab/>
      </w:r>
      <w:r>
        <w:rPr>
          <w:noProof/>
        </w:rPr>
        <w:fldChar w:fldCharType="begin"/>
      </w:r>
      <w:r>
        <w:rPr>
          <w:noProof/>
        </w:rPr>
        <w:instrText xml:space="preserve"> PAGEREF _Toc141684851 \h </w:instrText>
      </w:r>
      <w:r>
        <w:rPr>
          <w:noProof/>
        </w:rPr>
      </w:r>
      <w:r>
        <w:rPr>
          <w:noProof/>
        </w:rPr>
        <w:fldChar w:fldCharType="separate"/>
      </w:r>
      <w:r w:rsidR="0003533C">
        <w:rPr>
          <w:noProof/>
        </w:rPr>
        <w:t>130</w:t>
      </w:r>
      <w:r>
        <w:rPr>
          <w:noProof/>
        </w:rPr>
        <w:fldChar w:fldCharType="end"/>
      </w:r>
    </w:p>
    <w:p w14:paraId="72735AD6" w14:textId="40DA7755" w:rsidR="00400CB9" w:rsidRDefault="00400CB9">
      <w:pPr>
        <w:pStyle w:val="TDC3"/>
        <w:rPr>
          <w:rFonts w:asciiTheme="minorHAnsi" w:eastAsiaTheme="minorEastAsia" w:hAnsiTheme="minorHAnsi" w:cstheme="minorBidi"/>
          <w:noProof/>
          <w:sz w:val="22"/>
          <w:szCs w:val="22"/>
          <w:lang w:eastAsia="es-ES"/>
        </w:rPr>
      </w:pPr>
      <w:r>
        <w:rPr>
          <w:noProof/>
        </w:rPr>
        <w:t>Artículo 212. Ensanche intensivo</w:t>
      </w:r>
      <w:r>
        <w:rPr>
          <w:noProof/>
        </w:rPr>
        <w:tab/>
      </w:r>
      <w:r>
        <w:rPr>
          <w:noProof/>
        </w:rPr>
        <w:fldChar w:fldCharType="begin"/>
      </w:r>
      <w:r>
        <w:rPr>
          <w:noProof/>
        </w:rPr>
        <w:instrText xml:space="preserve"> PAGEREF _Toc141684852 \h </w:instrText>
      </w:r>
      <w:r>
        <w:rPr>
          <w:noProof/>
        </w:rPr>
      </w:r>
      <w:r>
        <w:rPr>
          <w:noProof/>
        </w:rPr>
        <w:fldChar w:fldCharType="separate"/>
      </w:r>
      <w:r w:rsidR="0003533C">
        <w:rPr>
          <w:noProof/>
        </w:rPr>
        <w:t>130</w:t>
      </w:r>
      <w:r>
        <w:rPr>
          <w:noProof/>
        </w:rPr>
        <w:fldChar w:fldCharType="end"/>
      </w:r>
    </w:p>
    <w:p w14:paraId="4E70B363" w14:textId="3C62854E" w:rsidR="00400CB9" w:rsidRDefault="00400CB9">
      <w:pPr>
        <w:pStyle w:val="TDC3"/>
        <w:rPr>
          <w:rFonts w:asciiTheme="minorHAnsi" w:eastAsiaTheme="minorEastAsia" w:hAnsiTheme="minorHAnsi" w:cstheme="minorBidi"/>
          <w:noProof/>
          <w:sz w:val="22"/>
          <w:szCs w:val="22"/>
          <w:lang w:eastAsia="es-ES"/>
        </w:rPr>
      </w:pPr>
      <w:r>
        <w:rPr>
          <w:noProof/>
        </w:rPr>
        <w:t>Artículo 213. Ensanche extensivo</w:t>
      </w:r>
      <w:r>
        <w:rPr>
          <w:noProof/>
        </w:rPr>
        <w:tab/>
      </w:r>
      <w:r>
        <w:rPr>
          <w:noProof/>
        </w:rPr>
        <w:fldChar w:fldCharType="begin"/>
      </w:r>
      <w:r>
        <w:rPr>
          <w:noProof/>
        </w:rPr>
        <w:instrText xml:space="preserve"> PAGEREF _Toc141684853 \h </w:instrText>
      </w:r>
      <w:r>
        <w:rPr>
          <w:noProof/>
        </w:rPr>
      </w:r>
      <w:r>
        <w:rPr>
          <w:noProof/>
        </w:rPr>
        <w:fldChar w:fldCharType="separate"/>
      </w:r>
      <w:r w:rsidR="0003533C">
        <w:rPr>
          <w:noProof/>
        </w:rPr>
        <w:t>131</w:t>
      </w:r>
      <w:r>
        <w:rPr>
          <w:noProof/>
        </w:rPr>
        <w:fldChar w:fldCharType="end"/>
      </w:r>
    </w:p>
    <w:p w14:paraId="549EA951" w14:textId="74B5252B" w:rsidR="00400CB9" w:rsidRDefault="00400CB9">
      <w:pPr>
        <w:pStyle w:val="TDC3"/>
        <w:rPr>
          <w:rFonts w:asciiTheme="minorHAnsi" w:eastAsiaTheme="minorEastAsia" w:hAnsiTheme="minorHAnsi" w:cstheme="minorBidi"/>
          <w:noProof/>
          <w:sz w:val="22"/>
          <w:szCs w:val="22"/>
          <w:lang w:eastAsia="es-ES"/>
        </w:rPr>
      </w:pPr>
      <w:r>
        <w:rPr>
          <w:noProof/>
        </w:rPr>
        <w:t>Artículo 214. Ensanche en bloque</w:t>
      </w:r>
      <w:r>
        <w:rPr>
          <w:noProof/>
        </w:rPr>
        <w:tab/>
      </w:r>
      <w:r>
        <w:rPr>
          <w:noProof/>
        </w:rPr>
        <w:fldChar w:fldCharType="begin"/>
      </w:r>
      <w:r>
        <w:rPr>
          <w:noProof/>
        </w:rPr>
        <w:instrText xml:space="preserve"> PAGEREF _Toc141684854 \h </w:instrText>
      </w:r>
      <w:r>
        <w:rPr>
          <w:noProof/>
        </w:rPr>
      </w:r>
      <w:r>
        <w:rPr>
          <w:noProof/>
        </w:rPr>
        <w:fldChar w:fldCharType="separate"/>
      </w:r>
      <w:r w:rsidR="0003533C">
        <w:rPr>
          <w:noProof/>
        </w:rPr>
        <w:t>131</w:t>
      </w:r>
      <w:r>
        <w:rPr>
          <w:noProof/>
        </w:rPr>
        <w:fldChar w:fldCharType="end"/>
      </w:r>
    </w:p>
    <w:p w14:paraId="65D265C9" w14:textId="4BB33FD0" w:rsidR="00400CB9" w:rsidRDefault="00400CB9">
      <w:pPr>
        <w:pStyle w:val="TDC3"/>
        <w:rPr>
          <w:rFonts w:asciiTheme="minorHAnsi" w:eastAsiaTheme="minorEastAsia" w:hAnsiTheme="minorHAnsi" w:cstheme="minorBidi"/>
          <w:noProof/>
          <w:sz w:val="22"/>
          <w:szCs w:val="22"/>
          <w:lang w:eastAsia="es-ES"/>
        </w:rPr>
      </w:pPr>
      <w:r>
        <w:rPr>
          <w:noProof/>
        </w:rPr>
        <w:t>Artículo 215. Unifamiliar adosada</w:t>
      </w:r>
      <w:r>
        <w:rPr>
          <w:noProof/>
        </w:rPr>
        <w:tab/>
      </w:r>
      <w:r>
        <w:rPr>
          <w:noProof/>
        </w:rPr>
        <w:fldChar w:fldCharType="begin"/>
      </w:r>
      <w:r>
        <w:rPr>
          <w:noProof/>
        </w:rPr>
        <w:instrText xml:space="preserve"> PAGEREF _Toc141684855 \h </w:instrText>
      </w:r>
      <w:r>
        <w:rPr>
          <w:noProof/>
        </w:rPr>
      </w:r>
      <w:r>
        <w:rPr>
          <w:noProof/>
        </w:rPr>
        <w:fldChar w:fldCharType="separate"/>
      </w:r>
      <w:r w:rsidR="0003533C">
        <w:rPr>
          <w:noProof/>
        </w:rPr>
        <w:t>131</w:t>
      </w:r>
      <w:r>
        <w:rPr>
          <w:noProof/>
        </w:rPr>
        <w:fldChar w:fldCharType="end"/>
      </w:r>
    </w:p>
    <w:p w14:paraId="5397B64C" w14:textId="4987A40C" w:rsidR="00400CB9" w:rsidRDefault="00400CB9">
      <w:pPr>
        <w:pStyle w:val="TDC3"/>
        <w:rPr>
          <w:rFonts w:asciiTheme="minorHAnsi" w:eastAsiaTheme="minorEastAsia" w:hAnsiTheme="minorHAnsi" w:cstheme="minorBidi"/>
          <w:noProof/>
          <w:sz w:val="22"/>
          <w:szCs w:val="22"/>
          <w:lang w:eastAsia="es-ES"/>
        </w:rPr>
      </w:pPr>
      <w:r>
        <w:rPr>
          <w:noProof/>
        </w:rPr>
        <w:t>Artículo 216. Unifamiliar aislada</w:t>
      </w:r>
      <w:r>
        <w:rPr>
          <w:noProof/>
        </w:rPr>
        <w:tab/>
      </w:r>
      <w:r>
        <w:rPr>
          <w:noProof/>
        </w:rPr>
        <w:fldChar w:fldCharType="begin"/>
      </w:r>
      <w:r>
        <w:rPr>
          <w:noProof/>
        </w:rPr>
        <w:instrText xml:space="preserve"> PAGEREF _Toc141684856 \h </w:instrText>
      </w:r>
      <w:r>
        <w:rPr>
          <w:noProof/>
        </w:rPr>
      </w:r>
      <w:r>
        <w:rPr>
          <w:noProof/>
        </w:rPr>
        <w:fldChar w:fldCharType="separate"/>
      </w:r>
      <w:r w:rsidR="0003533C">
        <w:rPr>
          <w:noProof/>
        </w:rPr>
        <w:t>132</w:t>
      </w:r>
      <w:r>
        <w:rPr>
          <w:noProof/>
        </w:rPr>
        <w:fldChar w:fldCharType="end"/>
      </w:r>
    </w:p>
    <w:p w14:paraId="7E39591F" w14:textId="56767585" w:rsidR="00400CB9" w:rsidRDefault="00400CB9">
      <w:pPr>
        <w:pStyle w:val="TDC3"/>
        <w:rPr>
          <w:rFonts w:asciiTheme="minorHAnsi" w:eastAsiaTheme="minorEastAsia" w:hAnsiTheme="minorHAnsi" w:cstheme="minorBidi"/>
          <w:noProof/>
          <w:sz w:val="22"/>
          <w:szCs w:val="22"/>
          <w:lang w:eastAsia="es-ES"/>
        </w:rPr>
      </w:pPr>
      <w:r>
        <w:rPr>
          <w:noProof/>
        </w:rPr>
        <w:t>Artículo 217. Patio de Manzana</w:t>
      </w:r>
      <w:r>
        <w:rPr>
          <w:noProof/>
        </w:rPr>
        <w:tab/>
      </w:r>
      <w:r>
        <w:rPr>
          <w:noProof/>
        </w:rPr>
        <w:fldChar w:fldCharType="begin"/>
      </w:r>
      <w:r>
        <w:rPr>
          <w:noProof/>
        </w:rPr>
        <w:instrText xml:space="preserve"> PAGEREF _Toc141684857 \h </w:instrText>
      </w:r>
      <w:r>
        <w:rPr>
          <w:noProof/>
        </w:rPr>
      </w:r>
      <w:r>
        <w:rPr>
          <w:noProof/>
        </w:rPr>
        <w:fldChar w:fldCharType="separate"/>
      </w:r>
      <w:r w:rsidR="0003533C">
        <w:rPr>
          <w:noProof/>
        </w:rPr>
        <w:t>132</w:t>
      </w:r>
      <w:r>
        <w:rPr>
          <w:noProof/>
        </w:rPr>
        <w:fldChar w:fldCharType="end"/>
      </w:r>
    </w:p>
    <w:p w14:paraId="791D0075" w14:textId="765ED194" w:rsidR="00400CB9" w:rsidRDefault="00400CB9">
      <w:pPr>
        <w:pStyle w:val="TDC3"/>
        <w:rPr>
          <w:rFonts w:asciiTheme="minorHAnsi" w:eastAsiaTheme="minorEastAsia" w:hAnsiTheme="minorHAnsi" w:cstheme="minorBidi"/>
          <w:noProof/>
          <w:sz w:val="22"/>
          <w:szCs w:val="22"/>
          <w:lang w:eastAsia="es-ES"/>
        </w:rPr>
      </w:pPr>
      <w:r>
        <w:rPr>
          <w:noProof/>
        </w:rPr>
        <w:t>Artículo 218. Terciario</w:t>
      </w:r>
      <w:r>
        <w:rPr>
          <w:noProof/>
        </w:rPr>
        <w:tab/>
      </w:r>
      <w:r>
        <w:rPr>
          <w:noProof/>
        </w:rPr>
        <w:fldChar w:fldCharType="begin"/>
      </w:r>
      <w:r>
        <w:rPr>
          <w:noProof/>
        </w:rPr>
        <w:instrText xml:space="preserve"> PAGEREF _Toc141684858 \h </w:instrText>
      </w:r>
      <w:r>
        <w:rPr>
          <w:noProof/>
        </w:rPr>
      </w:r>
      <w:r>
        <w:rPr>
          <w:noProof/>
        </w:rPr>
        <w:fldChar w:fldCharType="separate"/>
      </w:r>
      <w:r w:rsidR="0003533C">
        <w:rPr>
          <w:noProof/>
        </w:rPr>
        <w:t>133</w:t>
      </w:r>
      <w:r>
        <w:rPr>
          <w:noProof/>
        </w:rPr>
        <w:fldChar w:fldCharType="end"/>
      </w:r>
    </w:p>
    <w:p w14:paraId="68A76EA1" w14:textId="0F49AF23" w:rsidR="00400CB9" w:rsidRDefault="00400CB9">
      <w:pPr>
        <w:pStyle w:val="TDC3"/>
        <w:rPr>
          <w:rFonts w:asciiTheme="minorHAnsi" w:eastAsiaTheme="minorEastAsia" w:hAnsiTheme="minorHAnsi" w:cstheme="minorBidi"/>
          <w:noProof/>
          <w:sz w:val="22"/>
          <w:szCs w:val="22"/>
          <w:lang w:eastAsia="es-ES"/>
        </w:rPr>
      </w:pPr>
      <w:r>
        <w:rPr>
          <w:noProof/>
        </w:rPr>
        <w:t>Artículo 219. Terciario en plantas sótano</w:t>
      </w:r>
      <w:r>
        <w:rPr>
          <w:noProof/>
        </w:rPr>
        <w:tab/>
      </w:r>
      <w:r>
        <w:rPr>
          <w:noProof/>
        </w:rPr>
        <w:fldChar w:fldCharType="begin"/>
      </w:r>
      <w:r>
        <w:rPr>
          <w:noProof/>
        </w:rPr>
        <w:instrText xml:space="preserve"> PAGEREF _Toc141684859 \h </w:instrText>
      </w:r>
      <w:r>
        <w:rPr>
          <w:noProof/>
        </w:rPr>
      </w:r>
      <w:r>
        <w:rPr>
          <w:noProof/>
        </w:rPr>
        <w:fldChar w:fldCharType="separate"/>
      </w:r>
      <w:r w:rsidR="0003533C">
        <w:rPr>
          <w:noProof/>
        </w:rPr>
        <w:t>133</w:t>
      </w:r>
      <w:r>
        <w:rPr>
          <w:noProof/>
        </w:rPr>
        <w:fldChar w:fldCharType="end"/>
      </w:r>
    </w:p>
    <w:p w14:paraId="7A4C0681" w14:textId="13F9CA4F" w:rsidR="00400CB9" w:rsidRDefault="00400CB9">
      <w:pPr>
        <w:pStyle w:val="TDC3"/>
        <w:rPr>
          <w:rFonts w:asciiTheme="minorHAnsi" w:eastAsiaTheme="minorEastAsia" w:hAnsiTheme="minorHAnsi" w:cstheme="minorBidi"/>
          <w:noProof/>
          <w:sz w:val="22"/>
          <w:szCs w:val="22"/>
          <w:lang w:eastAsia="es-ES"/>
        </w:rPr>
      </w:pPr>
      <w:r>
        <w:rPr>
          <w:noProof/>
        </w:rPr>
        <w:t>Artículo 220. Industrial 2</w:t>
      </w:r>
      <w:r>
        <w:rPr>
          <w:noProof/>
        </w:rPr>
        <w:tab/>
      </w:r>
      <w:r>
        <w:rPr>
          <w:noProof/>
        </w:rPr>
        <w:fldChar w:fldCharType="begin"/>
      </w:r>
      <w:r>
        <w:rPr>
          <w:noProof/>
        </w:rPr>
        <w:instrText xml:space="preserve"> PAGEREF _Toc141684860 \h </w:instrText>
      </w:r>
      <w:r>
        <w:rPr>
          <w:noProof/>
        </w:rPr>
      </w:r>
      <w:r>
        <w:rPr>
          <w:noProof/>
        </w:rPr>
        <w:fldChar w:fldCharType="separate"/>
      </w:r>
      <w:r w:rsidR="0003533C">
        <w:rPr>
          <w:noProof/>
        </w:rPr>
        <w:t>133</w:t>
      </w:r>
      <w:r>
        <w:rPr>
          <w:noProof/>
        </w:rPr>
        <w:fldChar w:fldCharType="end"/>
      </w:r>
    </w:p>
    <w:p w14:paraId="51A271E8" w14:textId="69F446E7" w:rsidR="00400CB9" w:rsidRDefault="00400CB9">
      <w:pPr>
        <w:pStyle w:val="TDC3"/>
        <w:rPr>
          <w:rFonts w:asciiTheme="minorHAnsi" w:eastAsiaTheme="minorEastAsia" w:hAnsiTheme="minorHAnsi" w:cstheme="minorBidi"/>
          <w:noProof/>
          <w:sz w:val="22"/>
          <w:szCs w:val="22"/>
          <w:lang w:eastAsia="es-ES"/>
        </w:rPr>
      </w:pPr>
      <w:r>
        <w:rPr>
          <w:noProof/>
        </w:rPr>
        <w:t>Artículo 221. Equipamiento</w:t>
      </w:r>
      <w:r>
        <w:rPr>
          <w:noProof/>
        </w:rPr>
        <w:tab/>
      </w:r>
      <w:r>
        <w:rPr>
          <w:noProof/>
        </w:rPr>
        <w:fldChar w:fldCharType="begin"/>
      </w:r>
      <w:r>
        <w:rPr>
          <w:noProof/>
        </w:rPr>
        <w:instrText xml:space="preserve"> PAGEREF _Toc141684861 \h </w:instrText>
      </w:r>
      <w:r>
        <w:rPr>
          <w:noProof/>
        </w:rPr>
      </w:r>
      <w:r>
        <w:rPr>
          <w:noProof/>
        </w:rPr>
        <w:fldChar w:fldCharType="separate"/>
      </w:r>
      <w:r w:rsidR="0003533C">
        <w:rPr>
          <w:noProof/>
        </w:rPr>
        <w:t>133</w:t>
      </w:r>
      <w:r>
        <w:rPr>
          <w:noProof/>
        </w:rPr>
        <w:fldChar w:fldCharType="end"/>
      </w:r>
    </w:p>
    <w:p w14:paraId="5FF8B29D" w14:textId="4A76CA8B" w:rsidR="00400CB9" w:rsidRDefault="00400CB9">
      <w:pPr>
        <w:pStyle w:val="TDC3"/>
        <w:rPr>
          <w:rFonts w:asciiTheme="minorHAnsi" w:eastAsiaTheme="minorEastAsia" w:hAnsiTheme="minorHAnsi" w:cstheme="minorBidi"/>
          <w:noProof/>
          <w:sz w:val="22"/>
          <w:szCs w:val="22"/>
          <w:lang w:eastAsia="es-ES"/>
        </w:rPr>
      </w:pPr>
      <w:r>
        <w:rPr>
          <w:noProof/>
        </w:rPr>
        <w:t>Artículo 222. Zona libre privada</w:t>
      </w:r>
      <w:r>
        <w:rPr>
          <w:noProof/>
        </w:rPr>
        <w:tab/>
      </w:r>
      <w:r>
        <w:rPr>
          <w:noProof/>
        </w:rPr>
        <w:fldChar w:fldCharType="begin"/>
      </w:r>
      <w:r>
        <w:rPr>
          <w:noProof/>
        </w:rPr>
        <w:instrText xml:space="preserve"> PAGEREF _Toc141684862 \h </w:instrText>
      </w:r>
      <w:r>
        <w:rPr>
          <w:noProof/>
        </w:rPr>
      </w:r>
      <w:r>
        <w:rPr>
          <w:noProof/>
        </w:rPr>
        <w:fldChar w:fldCharType="separate"/>
      </w:r>
      <w:r w:rsidR="0003533C">
        <w:rPr>
          <w:noProof/>
        </w:rPr>
        <w:t>134</w:t>
      </w:r>
      <w:r>
        <w:rPr>
          <w:noProof/>
        </w:rPr>
        <w:fldChar w:fldCharType="end"/>
      </w:r>
    </w:p>
    <w:p w14:paraId="62E90900" w14:textId="5798F904" w:rsidR="00400CB9" w:rsidRDefault="00400CB9">
      <w:pPr>
        <w:pStyle w:val="TDC3"/>
        <w:rPr>
          <w:rFonts w:asciiTheme="minorHAnsi" w:eastAsiaTheme="minorEastAsia" w:hAnsiTheme="minorHAnsi" w:cstheme="minorBidi"/>
          <w:noProof/>
          <w:sz w:val="22"/>
          <w:szCs w:val="22"/>
          <w:lang w:eastAsia="es-ES"/>
        </w:rPr>
      </w:pPr>
      <w:r>
        <w:rPr>
          <w:noProof/>
        </w:rPr>
        <w:t>Artículo 223. Zona libre pública</w:t>
      </w:r>
      <w:r>
        <w:rPr>
          <w:noProof/>
        </w:rPr>
        <w:tab/>
      </w:r>
      <w:r>
        <w:rPr>
          <w:noProof/>
        </w:rPr>
        <w:fldChar w:fldCharType="begin"/>
      </w:r>
      <w:r>
        <w:rPr>
          <w:noProof/>
        </w:rPr>
        <w:instrText xml:space="preserve"> PAGEREF _Toc141684863 \h </w:instrText>
      </w:r>
      <w:r>
        <w:rPr>
          <w:noProof/>
        </w:rPr>
      </w:r>
      <w:r>
        <w:rPr>
          <w:noProof/>
        </w:rPr>
        <w:fldChar w:fldCharType="separate"/>
      </w:r>
      <w:r w:rsidR="0003533C">
        <w:rPr>
          <w:noProof/>
        </w:rPr>
        <w:t>134</w:t>
      </w:r>
      <w:r>
        <w:rPr>
          <w:noProof/>
        </w:rPr>
        <w:fldChar w:fldCharType="end"/>
      </w:r>
    </w:p>
    <w:p w14:paraId="210B2848" w14:textId="6C988FEF" w:rsidR="00400CB9" w:rsidRDefault="00400CB9">
      <w:pPr>
        <w:pStyle w:val="TDC3"/>
        <w:rPr>
          <w:rFonts w:asciiTheme="minorHAnsi" w:eastAsiaTheme="minorEastAsia" w:hAnsiTheme="minorHAnsi" w:cstheme="minorBidi"/>
          <w:noProof/>
          <w:sz w:val="22"/>
          <w:szCs w:val="22"/>
          <w:lang w:eastAsia="es-ES"/>
        </w:rPr>
      </w:pPr>
      <w:r>
        <w:rPr>
          <w:noProof/>
        </w:rPr>
        <w:t>Artículo 224. Viario</w:t>
      </w:r>
      <w:r>
        <w:rPr>
          <w:noProof/>
        </w:rPr>
        <w:tab/>
      </w:r>
      <w:r>
        <w:rPr>
          <w:noProof/>
        </w:rPr>
        <w:fldChar w:fldCharType="begin"/>
      </w:r>
      <w:r>
        <w:rPr>
          <w:noProof/>
        </w:rPr>
        <w:instrText xml:space="preserve"> PAGEREF _Toc141684864 \h </w:instrText>
      </w:r>
      <w:r>
        <w:rPr>
          <w:noProof/>
        </w:rPr>
      </w:r>
      <w:r>
        <w:rPr>
          <w:noProof/>
        </w:rPr>
        <w:fldChar w:fldCharType="separate"/>
      </w:r>
      <w:r w:rsidR="0003533C">
        <w:rPr>
          <w:noProof/>
        </w:rPr>
        <w:t>134</w:t>
      </w:r>
      <w:r>
        <w:rPr>
          <w:noProof/>
        </w:rPr>
        <w:fldChar w:fldCharType="end"/>
      </w:r>
    </w:p>
    <w:p w14:paraId="44151F7B" w14:textId="4C7F4817" w:rsidR="00400CB9" w:rsidRDefault="00400CB9">
      <w:pPr>
        <w:pStyle w:val="TDC4"/>
        <w:rPr>
          <w:rFonts w:asciiTheme="minorHAnsi" w:eastAsiaTheme="minorEastAsia" w:hAnsiTheme="minorHAnsi" w:cstheme="minorBidi"/>
          <w:noProof/>
          <w:sz w:val="22"/>
          <w:szCs w:val="22"/>
          <w:lang w:eastAsia="es-ES"/>
        </w:rPr>
      </w:pPr>
      <w:r>
        <w:rPr>
          <w:noProof/>
        </w:rPr>
        <w:t>SECCION TERCERA. CONDICIONES DE EDIFICACION.</w:t>
      </w:r>
      <w:r>
        <w:rPr>
          <w:noProof/>
        </w:rPr>
        <w:tab/>
      </w:r>
      <w:r>
        <w:rPr>
          <w:noProof/>
        </w:rPr>
        <w:fldChar w:fldCharType="begin"/>
      </w:r>
      <w:r>
        <w:rPr>
          <w:noProof/>
        </w:rPr>
        <w:instrText xml:space="preserve"> PAGEREF _Toc141684865 \h </w:instrText>
      </w:r>
      <w:r>
        <w:rPr>
          <w:noProof/>
        </w:rPr>
      </w:r>
      <w:r>
        <w:rPr>
          <w:noProof/>
        </w:rPr>
        <w:fldChar w:fldCharType="separate"/>
      </w:r>
      <w:r w:rsidR="0003533C">
        <w:rPr>
          <w:noProof/>
        </w:rPr>
        <w:t>134</w:t>
      </w:r>
      <w:r>
        <w:rPr>
          <w:noProof/>
        </w:rPr>
        <w:fldChar w:fldCharType="end"/>
      </w:r>
    </w:p>
    <w:p w14:paraId="79659CE7" w14:textId="1A8D9D48" w:rsidR="00400CB9" w:rsidRDefault="00400CB9">
      <w:pPr>
        <w:pStyle w:val="TDC3"/>
        <w:rPr>
          <w:rFonts w:asciiTheme="minorHAnsi" w:eastAsiaTheme="minorEastAsia" w:hAnsiTheme="minorHAnsi" w:cstheme="minorBidi"/>
          <w:noProof/>
          <w:sz w:val="22"/>
          <w:szCs w:val="22"/>
          <w:lang w:eastAsia="es-ES"/>
        </w:rPr>
      </w:pPr>
      <w:r>
        <w:rPr>
          <w:noProof/>
        </w:rPr>
        <w:t>Artículo 225. Unidad edificable</w:t>
      </w:r>
      <w:r>
        <w:rPr>
          <w:noProof/>
        </w:rPr>
        <w:tab/>
      </w:r>
      <w:r>
        <w:rPr>
          <w:noProof/>
        </w:rPr>
        <w:fldChar w:fldCharType="begin"/>
      </w:r>
      <w:r>
        <w:rPr>
          <w:noProof/>
        </w:rPr>
        <w:instrText xml:space="preserve"> PAGEREF _Toc141684866 \h </w:instrText>
      </w:r>
      <w:r>
        <w:rPr>
          <w:noProof/>
        </w:rPr>
      </w:r>
      <w:r>
        <w:rPr>
          <w:noProof/>
        </w:rPr>
        <w:fldChar w:fldCharType="separate"/>
      </w:r>
      <w:r w:rsidR="0003533C">
        <w:rPr>
          <w:noProof/>
        </w:rPr>
        <w:t>134</w:t>
      </w:r>
      <w:r>
        <w:rPr>
          <w:noProof/>
        </w:rPr>
        <w:fldChar w:fldCharType="end"/>
      </w:r>
    </w:p>
    <w:p w14:paraId="4A414759" w14:textId="775AB1C6" w:rsidR="00400CB9" w:rsidRDefault="00400CB9">
      <w:pPr>
        <w:pStyle w:val="TDC3"/>
        <w:rPr>
          <w:rFonts w:asciiTheme="minorHAnsi" w:eastAsiaTheme="minorEastAsia" w:hAnsiTheme="minorHAnsi" w:cstheme="minorBidi"/>
          <w:noProof/>
          <w:sz w:val="22"/>
          <w:szCs w:val="22"/>
          <w:lang w:eastAsia="es-ES"/>
        </w:rPr>
      </w:pPr>
      <w:r>
        <w:rPr>
          <w:noProof/>
        </w:rPr>
        <w:t>Artículo 226. Volumen edificable</w:t>
      </w:r>
      <w:r>
        <w:rPr>
          <w:noProof/>
        </w:rPr>
        <w:tab/>
      </w:r>
      <w:r>
        <w:rPr>
          <w:noProof/>
        </w:rPr>
        <w:fldChar w:fldCharType="begin"/>
      </w:r>
      <w:r>
        <w:rPr>
          <w:noProof/>
        </w:rPr>
        <w:instrText xml:space="preserve"> PAGEREF _Toc141684867 \h </w:instrText>
      </w:r>
      <w:r>
        <w:rPr>
          <w:noProof/>
        </w:rPr>
      </w:r>
      <w:r>
        <w:rPr>
          <w:noProof/>
        </w:rPr>
        <w:fldChar w:fldCharType="separate"/>
      </w:r>
      <w:r w:rsidR="0003533C">
        <w:rPr>
          <w:noProof/>
        </w:rPr>
        <w:t>135</w:t>
      </w:r>
      <w:r>
        <w:rPr>
          <w:noProof/>
        </w:rPr>
        <w:fldChar w:fldCharType="end"/>
      </w:r>
    </w:p>
    <w:p w14:paraId="455AFDDE" w14:textId="05282B47" w:rsidR="00400CB9" w:rsidRDefault="00400CB9">
      <w:pPr>
        <w:pStyle w:val="TDC3"/>
        <w:rPr>
          <w:rFonts w:asciiTheme="minorHAnsi" w:eastAsiaTheme="minorEastAsia" w:hAnsiTheme="minorHAnsi" w:cstheme="minorBidi"/>
          <w:noProof/>
          <w:sz w:val="22"/>
          <w:szCs w:val="22"/>
          <w:lang w:eastAsia="es-ES"/>
        </w:rPr>
      </w:pPr>
      <w:r>
        <w:rPr>
          <w:noProof/>
        </w:rPr>
        <w:t>Artículo 227. Alturas de la edificación.</w:t>
      </w:r>
      <w:r>
        <w:rPr>
          <w:noProof/>
        </w:rPr>
        <w:tab/>
      </w:r>
      <w:r>
        <w:rPr>
          <w:noProof/>
        </w:rPr>
        <w:fldChar w:fldCharType="begin"/>
      </w:r>
      <w:r>
        <w:rPr>
          <w:noProof/>
        </w:rPr>
        <w:instrText xml:space="preserve"> PAGEREF _Toc141684868 \h </w:instrText>
      </w:r>
      <w:r>
        <w:rPr>
          <w:noProof/>
        </w:rPr>
      </w:r>
      <w:r>
        <w:rPr>
          <w:noProof/>
        </w:rPr>
        <w:fldChar w:fldCharType="separate"/>
      </w:r>
      <w:r w:rsidR="0003533C">
        <w:rPr>
          <w:noProof/>
        </w:rPr>
        <w:t>136</w:t>
      </w:r>
      <w:r>
        <w:rPr>
          <w:noProof/>
        </w:rPr>
        <w:fldChar w:fldCharType="end"/>
      </w:r>
    </w:p>
    <w:p w14:paraId="4ECA1400" w14:textId="32AD87C6" w:rsidR="00400CB9" w:rsidRDefault="00400CB9">
      <w:pPr>
        <w:pStyle w:val="TDC3"/>
        <w:rPr>
          <w:rFonts w:asciiTheme="minorHAnsi" w:eastAsiaTheme="minorEastAsia" w:hAnsiTheme="minorHAnsi" w:cstheme="minorBidi"/>
          <w:noProof/>
          <w:sz w:val="22"/>
          <w:szCs w:val="22"/>
          <w:lang w:eastAsia="es-ES"/>
        </w:rPr>
      </w:pPr>
      <w:r>
        <w:rPr>
          <w:noProof/>
        </w:rPr>
        <w:t>Artículo 228. Ático</w:t>
      </w:r>
      <w:r>
        <w:rPr>
          <w:noProof/>
        </w:rPr>
        <w:tab/>
      </w:r>
      <w:r>
        <w:rPr>
          <w:noProof/>
        </w:rPr>
        <w:fldChar w:fldCharType="begin"/>
      </w:r>
      <w:r>
        <w:rPr>
          <w:noProof/>
        </w:rPr>
        <w:instrText xml:space="preserve"> PAGEREF _Toc141684869 \h </w:instrText>
      </w:r>
      <w:r>
        <w:rPr>
          <w:noProof/>
        </w:rPr>
      </w:r>
      <w:r>
        <w:rPr>
          <w:noProof/>
        </w:rPr>
        <w:fldChar w:fldCharType="separate"/>
      </w:r>
      <w:r w:rsidR="0003533C">
        <w:rPr>
          <w:noProof/>
        </w:rPr>
        <w:t>137</w:t>
      </w:r>
      <w:r>
        <w:rPr>
          <w:noProof/>
        </w:rPr>
        <w:fldChar w:fldCharType="end"/>
      </w:r>
    </w:p>
    <w:p w14:paraId="396E227C" w14:textId="686A3111" w:rsidR="00400CB9" w:rsidRDefault="00400CB9">
      <w:pPr>
        <w:pStyle w:val="TDC3"/>
        <w:rPr>
          <w:rFonts w:asciiTheme="minorHAnsi" w:eastAsiaTheme="minorEastAsia" w:hAnsiTheme="minorHAnsi" w:cstheme="minorBidi"/>
          <w:noProof/>
          <w:sz w:val="22"/>
          <w:szCs w:val="22"/>
          <w:lang w:eastAsia="es-ES"/>
        </w:rPr>
      </w:pPr>
      <w:r>
        <w:rPr>
          <w:noProof/>
        </w:rPr>
        <w:t>Artículo 229. Altura máxima en edificios con fachada a dos o más calles</w:t>
      </w:r>
      <w:r>
        <w:rPr>
          <w:noProof/>
        </w:rPr>
        <w:tab/>
      </w:r>
      <w:r>
        <w:rPr>
          <w:noProof/>
        </w:rPr>
        <w:fldChar w:fldCharType="begin"/>
      </w:r>
      <w:r>
        <w:rPr>
          <w:noProof/>
        </w:rPr>
        <w:instrText xml:space="preserve"> PAGEREF _Toc141684870 \h </w:instrText>
      </w:r>
      <w:r>
        <w:rPr>
          <w:noProof/>
        </w:rPr>
      </w:r>
      <w:r>
        <w:rPr>
          <w:noProof/>
        </w:rPr>
        <w:fldChar w:fldCharType="separate"/>
      </w:r>
      <w:r w:rsidR="0003533C">
        <w:rPr>
          <w:noProof/>
        </w:rPr>
        <w:t>138</w:t>
      </w:r>
      <w:r>
        <w:rPr>
          <w:noProof/>
        </w:rPr>
        <w:fldChar w:fldCharType="end"/>
      </w:r>
    </w:p>
    <w:p w14:paraId="512DCAC2" w14:textId="2A37280A" w:rsidR="00400CB9" w:rsidRDefault="00400CB9">
      <w:pPr>
        <w:pStyle w:val="TDC3"/>
        <w:rPr>
          <w:rFonts w:asciiTheme="minorHAnsi" w:eastAsiaTheme="minorEastAsia" w:hAnsiTheme="minorHAnsi" w:cstheme="minorBidi"/>
          <w:noProof/>
          <w:sz w:val="22"/>
          <w:szCs w:val="22"/>
          <w:lang w:eastAsia="es-ES"/>
        </w:rPr>
      </w:pPr>
      <w:r>
        <w:rPr>
          <w:noProof/>
        </w:rPr>
        <w:t>Artículo 230. Retranqueos</w:t>
      </w:r>
      <w:r>
        <w:rPr>
          <w:noProof/>
        </w:rPr>
        <w:tab/>
      </w:r>
      <w:r>
        <w:rPr>
          <w:noProof/>
        </w:rPr>
        <w:fldChar w:fldCharType="begin"/>
      </w:r>
      <w:r>
        <w:rPr>
          <w:noProof/>
        </w:rPr>
        <w:instrText xml:space="preserve"> PAGEREF _Toc141684871 \h </w:instrText>
      </w:r>
      <w:r>
        <w:rPr>
          <w:noProof/>
        </w:rPr>
      </w:r>
      <w:r>
        <w:rPr>
          <w:noProof/>
        </w:rPr>
        <w:fldChar w:fldCharType="separate"/>
      </w:r>
      <w:r w:rsidR="0003533C">
        <w:rPr>
          <w:noProof/>
        </w:rPr>
        <w:t>138</w:t>
      </w:r>
      <w:r>
        <w:rPr>
          <w:noProof/>
        </w:rPr>
        <w:fldChar w:fldCharType="end"/>
      </w:r>
    </w:p>
    <w:p w14:paraId="64C85AE7" w14:textId="4422CA7E" w:rsidR="00400CB9" w:rsidRDefault="00400CB9">
      <w:pPr>
        <w:pStyle w:val="TDC3"/>
        <w:rPr>
          <w:rFonts w:asciiTheme="minorHAnsi" w:eastAsiaTheme="minorEastAsia" w:hAnsiTheme="minorHAnsi" w:cstheme="minorBidi"/>
          <w:noProof/>
          <w:sz w:val="22"/>
          <w:szCs w:val="22"/>
          <w:lang w:eastAsia="es-ES"/>
        </w:rPr>
      </w:pPr>
      <w:r>
        <w:rPr>
          <w:noProof/>
        </w:rPr>
        <w:t>Artículo 231. Vuelos</w:t>
      </w:r>
      <w:r>
        <w:rPr>
          <w:noProof/>
        </w:rPr>
        <w:tab/>
      </w:r>
      <w:r>
        <w:rPr>
          <w:noProof/>
        </w:rPr>
        <w:fldChar w:fldCharType="begin"/>
      </w:r>
      <w:r>
        <w:rPr>
          <w:noProof/>
        </w:rPr>
        <w:instrText xml:space="preserve"> PAGEREF _Toc141684872 \h </w:instrText>
      </w:r>
      <w:r>
        <w:rPr>
          <w:noProof/>
        </w:rPr>
      </w:r>
      <w:r>
        <w:rPr>
          <w:noProof/>
        </w:rPr>
        <w:fldChar w:fldCharType="separate"/>
      </w:r>
      <w:r w:rsidR="0003533C">
        <w:rPr>
          <w:noProof/>
        </w:rPr>
        <w:t>139</w:t>
      </w:r>
      <w:r>
        <w:rPr>
          <w:noProof/>
        </w:rPr>
        <w:fldChar w:fldCharType="end"/>
      </w:r>
    </w:p>
    <w:p w14:paraId="7554355E" w14:textId="1297826A" w:rsidR="00400CB9" w:rsidRDefault="00400CB9">
      <w:pPr>
        <w:pStyle w:val="TDC3"/>
        <w:rPr>
          <w:rFonts w:asciiTheme="minorHAnsi" w:eastAsiaTheme="minorEastAsia" w:hAnsiTheme="minorHAnsi" w:cstheme="minorBidi"/>
          <w:noProof/>
          <w:sz w:val="22"/>
          <w:szCs w:val="22"/>
          <w:lang w:eastAsia="es-ES"/>
        </w:rPr>
      </w:pPr>
      <w:r>
        <w:rPr>
          <w:noProof/>
        </w:rPr>
        <w:t>Artículo 232. Ocupación y edificabilidad</w:t>
      </w:r>
      <w:r>
        <w:rPr>
          <w:noProof/>
        </w:rPr>
        <w:tab/>
      </w:r>
      <w:r>
        <w:rPr>
          <w:noProof/>
        </w:rPr>
        <w:fldChar w:fldCharType="begin"/>
      </w:r>
      <w:r>
        <w:rPr>
          <w:noProof/>
        </w:rPr>
        <w:instrText xml:space="preserve"> PAGEREF _Toc141684873 \h </w:instrText>
      </w:r>
      <w:r>
        <w:rPr>
          <w:noProof/>
        </w:rPr>
      </w:r>
      <w:r>
        <w:rPr>
          <w:noProof/>
        </w:rPr>
        <w:fldChar w:fldCharType="separate"/>
      </w:r>
      <w:r w:rsidR="0003533C">
        <w:rPr>
          <w:noProof/>
        </w:rPr>
        <w:t>139</w:t>
      </w:r>
      <w:r>
        <w:rPr>
          <w:noProof/>
        </w:rPr>
        <w:fldChar w:fldCharType="end"/>
      </w:r>
    </w:p>
    <w:p w14:paraId="3A90551B" w14:textId="249648BD" w:rsidR="00400CB9" w:rsidRDefault="00400CB9">
      <w:pPr>
        <w:pStyle w:val="TDC3"/>
        <w:rPr>
          <w:rFonts w:asciiTheme="minorHAnsi" w:eastAsiaTheme="minorEastAsia" w:hAnsiTheme="minorHAnsi" w:cstheme="minorBidi"/>
          <w:noProof/>
          <w:sz w:val="22"/>
          <w:szCs w:val="22"/>
          <w:lang w:eastAsia="es-ES"/>
        </w:rPr>
      </w:pPr>
      <w:r>
        <w:rPr>
          <w:noProof/>
        </w:rPr>
        <w:t>Artículo 233. Vallados</w:t>
      </w:r>
      <w:r>
        <w:rPr>
          <w:noProof/>
        </w:rPr>
        <w:tab/>
      </w:r>
      <w:r>
        <w:rPr>
          <w:noProof/>
        </w:rPr>
        <w:fldChar w:fldCharType="begin"/>
      </w:r>
      <w:r>
        <w:rPr>
          <w:noProof/>
        </w:rPr>
        <w:instrText xml:space="preserve"> PAGEREF _Toc141684874 \h </w:instrText>
      </w:r>
      <w:r>
        <w:rPr>
          <w:noProof/>
        </w:rPr>
      </w:r>
      <w:r>
        <w:rPr>
          <w:noProof/>
        </w:rPr>
        <w:fldChar w:fldCharType="separate"/>
      </w:r>
      <w:r w:rsidR="0003533C">
        <w:rPr>
          <w:noProof/>
        </w:rPr>
        <w:t>140</w:t>
      </w:r>
      <w:r>
        <w:rPr>
          <w:noProof/>
        </w:rPr>
        <w:fldChar w:fldCharType="end"/>
      </w:r>
    </w:p>
    <w:p w14:paraId="4E1DAD52" w14:textId="776AEAB5" w:rsidR="00400CB9" w:rsidRDefault="00400CB9">
      <w:pPr>
        <w:pStyle w:val="TDC3"/>
        <w:rPr>
          <w:rFonts w:asciiTheme="minorHAnsi" w:eastAsiaTheme="minorEastAsia" w:hAnsiTheme="minorHAnsi" w:cstheme="minorBidi"/>
          <w:noProof/>
          <w:sz w:val="22"/>
          <w:szCs w:val="22"/>
          <w:lang w:eastAsia="es-ES"/>
        </w:rPr>
      </w:pPr>
      <w:r>
        <w:rPr>
          <w:noProof/>
        </w:rPr>
        <w:t>Artículo 234. Plazas de aparcamiento.</w:t>
      </w:r>
      <w:r>
        <w:rPr>
          <w:noProof/>
        </w:rPr>
        <w:tab/>
      </w:r>
      <w:r>
        <w:rPr>
          <w:noProof/>
        </w:rPr>
        <w:fldChar w:fldCharType="begin"/>
      </w:r>
      <w:r>
        <w:rPr>
          <w:noProof/>
        </w:rPr>
        <w:instrText xml:space="preserve"> PAGEREF _Toc141684875 \h </w:instrText>
      </w:r>
      <w:r>
        <w:rPr>
          <w:noProof/>
        </w:rPr>
      </w:r>
      <w:r>
        <w:rPr>
          <w:noProof/>
        </w:rPr>
        <w:fldChar w:fldCharType="separate"/>
      </w:r>
      <w:r w:rsidR="0003533C">
        <w:rPr>
          <w:noProof/>
        </w:rPr>
        <w:t>142</w:t>
      </w:r>
      <w:r>
        <w:rPr>
          <w:noProof/>
        </w:rPr>
        <w:fldChar w:fldCharType="end"/>
      </w:r>
    </w:p>
    <w:p w14:paraId="638F0BB0" w14:textId="351285C0" w:rsidR="00400CB9" w:rsidRDefault="00400CB9">
      <w:pPr>
        <w:pStyle w:val="TDC3"/>
        <w:rPr>
          <w:rFonts w:asciiTheme="minorHAnsi" w:eastAsiaTheme="minorEastAsia" w:hAnsiTheme="minorHAnsi" w:cstheme="minorBidi"/>
          <w:noProof/>
          <w:sz w:val="22"/>
          <w:szCs w:val="22"/>
          <w:lang w:eastAsia="es-ES"/>
        </w:rPr>
      </w:pPr>
      <w:r>
        <w:rPr>
          <w:noProof/>
        </w:rPr>
        <w:t>Artículo 235. Viviendas en planta baja.</w:t>
      </w:r>
      <w:r>
        <w:rPr>
          <w:noProof/>
        </w:rPr>
        <w:tab/>
      </w:r>
      <w:r>
        <w:rPr>
          <w:noProof/>
        </w:rPr>
        <w:fldChar w:fldCharType="begin"/>
      </w:r>
      <w:r>
        <w:rPr>
          <w:noProof/>
        </w:rPr>
        <w:instrText xml:space="preserve"> PAGEREF _Toc141684876 \h </w:instrText>
      </w:r>
      <w:r>
        <w:rPr>
          <w:noProof/>
        </w:rPr>
      </w:r>
      <w:r>
        <w:rPr>
          <w:noProof/>
        </w:rPr>
        <w:fldChar w:fldCharType="separate"/>
      </w:r>
      <w:r w:rsidR="0003533C">
        <w:rPr>
          <w:noProof/>
        </w:rPr>
        <w:t>143</w:t>
      </w:r>
      <w:r>
        <w:rPr>
          <w:noProof/>
        </w:rPr>
        <w:fldChar w:fldCharType="end"/>
      </w:r>
    </w:p>
    <w:p w14:paraId="01C0442B" w14:textId="3A91B747" w:rsidR="00400CB9" w:rsidRDefault="00400CB9">
      <w:pPr>
        <w:pStyle w:val="TDC3"/>
        <w:rPr>
          <w:rFonts w:asciiTheme="minorHAnsi" w:eastAsiaTheme="minorEastAsia" w:hAnsiTheme="minorHAnsi" w:cstheme="minorBidi"/>
          <w:noProof/>
          <w:sz w:val="22"/>
          <w:szCs w:val="22"/>
          <w:lang w:eastAsia="es-ES"/>
        </w:rPr>
      </w:pPr>
      <w:r>
        <w:rPr>
          <w:noProof/>
        </w:rPr>
        <w:t>Artículo 236. Fachadas</w:t>
      </w:r>
      <w:r>
        <w:rPr>
          <w:noProof/>
        </w:rPr>
        <w:tab/>
      </w:r>
      <w:r>
        <w:rPr>
          <w:noProof/>
        </w:rPr>
        <w:fldChar w:fldCharType="begin"/>
      </w:r>
      <w:r>
        <w:rPr>
          <w:noProof/>
        </w:rPr>
        <w:instrText xml:space="preserve"> PAGEREF _Toc141684877 \h </w:instrText>
      </w:r>
      <w:r>
        <w:rPr>
          <w:noProof/>
        </w:rPr>
      </w:r>
      <w:r>
        <w:rPr>
          <w:noProof/>
        </w:rPr>
        <w:fldChar w:fldCharType="separate"/>
      </w:r>
      <w:r w:rsidR="0003533C">
        <w:rPr>
          <w:noProof/>
        </w:rPr>
        <w:t>143</w:t>
      </w:r>
      <w:r>
        <w:rPr>
          <w:noProof/>
        </w:rPr>
        <w:fldChar w:fldCharType="end"/>
      </w:r>
    </w:p>
    <w:p w14:paraId="4803E84F" w14:textId="06B12832" w:rsidR="00400CB9" w:rsidRDefault="00400CB9">
      <w:pPr>
        <w:pStyle w:val="TDC3"/>
        <w:rPr>
          <w:rFonts w:asciiTheme="minorHAnsi" w:eastAsiaTheme="minorEastAsia" w:hAnsiTheme="minorHAnsi" w:cstheme="minorBidi"/>
          <w:noProof/>
          <w:sz w:val="22"/>
          <w:szCs w:val="22"/>
          <w:lang w:eastAsia="es-ES"/>
        </w:rPr>
      </w:pPr>
      <w:r>
        <w:rPr>
          <w:noProof/>
        </w:rPr>
        <w:t>Artículo 237. Cubiertas</w:t>
      </w:r>
      <w:r>
        <w:rPr>
          <w:noProof/>
        </w:rPr>
        <w:tab/>
      </w:r>
      <w:r>
        <w:rPr>
          <w:noProof/>
        </w:rPr>
        <w:fldChar w:fldCharType="begin"/>
      </w:r>
      <w:r>
        <w:rPr>
          <w:noProof/>
        </w:rPr>
        <w:instrText xml:space="preserve"> PAGEREF _Toc141684878 \h </w:instrText>
      </w:r>
      <w:r>
        <w:rPr>
          <w:noProof/>
        </w:rPr>
      </w:r>
      <w:r>
        <w:rPr>
          <w:noProof/>
        </w:rPr>
        <w:fldChar w:fldCharType="separate"/>
      </w:r>
      <w:r w:rsidR="0003533C">
        <w:rPr>
          <w:noProof/>
        </w:rPr>
        <w:t>144</w:t>
      </w:r>
      <w:r>
        <w:rPr>
          <w:noProof/>
        </w:rPr>
        <w:fldChar w:fldCharType="end"/>
      </w:r>
    </w:p>
    <w:p w14:paraId="58F3EB80" w14:textId="525968A7" w:rsidR="00400CB9" w:rsidRDefault="00400CB9">
      <w:pPr>
        <w:pStyle w:val="TDC3"/>
        <w:rPr>
          <w:rFonts w:asciiTheme="minorHAnsi" w:eastAsiaTheme="minorEastAsia" w:hAnsiTheme="minorHAnsi" w:cstheme="minorBidi"/>
          <w:noProof/>
          <w:sz w:val="22"/>
          <w:szCs w:val="22"/>
          <w:lang w:eastAsia="es-ES"/>
        </w:rPr>
      </w:pPr>
      <w:r>
        <w:rPr>
          <w:noProof/>
        </w:rPr>
        <w:t>Artículo 238. Materiales prohibidos</w:t>
      </w:r>
      <w:r>
        <w:rPr>
          <w:noProof/>
        </w:rPr>
        <w:tab/>
      </w:r>
      <w:r>
        <w:rPr>
          <w:noProof/>
        </w:rPr>
        <w:fldChar w:fldCharType="begin"/>
      </w:r>
      <w:r>
        <w:rPr>
          <w:noProof/>
        </w:rPr>
        <w:instrText xml:space="preserve"> PAGEREF _Toc141684879 \h </w:instrText>
      </w:r>
      <w:r>
        <w:rPr>
          <w:noProof/>
        </w:rPr>
      </w:r>
      <w:r>
        <w:rPr>
          <w:noProof/>
        </w:rPr>
        <w:fldChar w:fldCharType="separate"/>
      </w:r>
      <w:r w:rsidR="0003533C">
        <w:rPr>
          <w:noProof/>
        </w:rPr>
        <w:t>145</w:t>
      </w:r>
      <w:r>
        <w:rPr>
          <w:noProof/>
        </w:rPr>
        <w:fldChar w:fldCharType="end"/>
      </w:r>
    </w:p>
    <w:p w14:paraId="209E8550" w14:textId="57F26259" w:rsidR="00400CB9" w:rsidRDefault="00400CB9">
      <w:pPr>
        <w:pStyle w:val="TDC4"/>
        <w:rPr>
          <w:rFonts w:asciiTheme="minorHAnsi" w:eastAsiaTheme="minorEastAsia" w:hAnsiTheme="minorHAnsi" w:cstheme="minorBidi"/>
          <w:noProof/>
          <w:sz w:val="22"/>
          <w:szCs w:val="22"/>
          <w:lang w:eastAsia="es-ES"/>
        </w:rPr>
      </w:pPr>
      <w:r>
        <w:rPr>
          <w:noProof/>
        </w:rPr>
        <w:t>SECCION CUARTA. UNIDADES DE EJECUCION.</w:t>
      </w:r>
      <w:r>
        <w:rPr>
          <w:noProof/>
        </w:rPr>
        <w:tab/>
      </w:r>
      <w:r>
        <w:rPr>
          <w:noProof/>
        </w:rPr>
        <w:fldChar w:fldCharType="begin"/>
      </w:r>
      <w:r>
        <w:rPr>
          <w:noProof/>
        </w:rPr>
        <w:instrText xml:space="preserve"> PAGEREF _Toc141684880 \h </w:instrText>
      </w:r>
      <w:r>
        <w:rPr>
          <w:noProof/>
        </w:rPr>
      </w:r>
      <w:r>
        <w:rPr>
          <w:noProof/>
        </w:rPr>
        <w:fldChar w:fldCharType="separate"/>
      </w:r>
      <w:r w:rsidR="0003533C">
        <w:rPr>
          <w:noProof/>
        </w:rPr>
        <w:t>147</w:t>
      </w:r>
      <w:r>
        <w:rPr>
          <w:noProof/>
        </w:rPr>
        <w:fldChar w:fldCharType="end"/>
      </w:r>
    </w:p>
    <w:p w14:paraId="7C6D128B" w14:textId="754B810C" w:rsidR="00400CB9" w:rsidRDefault="00400CB9">
      <w:pPr>
        <w:pStyle w:val="TDC3"/>
        <w:rPr>
          <w:rFonts w:asciiTheme="minorHAnsi" w:eastAsiaTheme="minorEastAsia" w:hAnsiTheme="minorHAnsi" w:cstheme="minorBidi"/>
          <w:noProof/>
          <w:sz w:val="22"/>
          <w:szCs w:val="22"/>
          <w:lang w:eastAsia="es-ES"/>
        </w:rPr>
      </w:pPr>
      <w:r>
        <w:rPr>
          <w:noProof/>
        </w:rPr>
        <w:t>UE-2-E AUTOBUSES</w:t>
      </w:r>
      <w:r>
        <w:rPr>
          <w:noProof/>
        </w:rPr>
        <w:tab/>
      </w:r>
      <w:r>
        <w:rPr>
          <w:noProof/>
        </w:rPr>
        <w:fldChar w:fldCharType="begin"/>
      </w:r>
      <w:r>
        <w:rPr>
          <w:noProof/>
        </w:rPr>
        <w:instrText xml:space="preserve"> PAGEREF _Toc141684881 \h </w:instrText>
      </w:r>
      <w:r>
        <w:rPr>
          <w:noProof/>
        </w:rPr>
      </w:r>
      <w:r>
        <w:rPr>
          <w:noProof/>
        </w:rPr>
        <w:fldChar w:fldCharType="separate"/>
      </w:r>
      <w:r w:rsidR="0003533C">
        <w:rPr>
          <w:noProof/>
        </w:rPr>
        <w:t>147</w:t>
      </w:r>
      <w:r>
        <w:rPr>
          <w:noProof/>
        </w:rPr>
        <w:fldChar w:fldCharType="end"/>
      </w:r>
    </w:p>
    <w:p w14:paraId="7F6D5F72" w14:textId="38583F29" w:rsidR="00400CB9" w:rsidRDefault="00400CB9">
      <w:pPr>
        <w:pStyle w:val="TDC3"/>
        <w:rPr>
          <w:rFonts w:asciiTheme="minorHAnsi" w:eastAsiaTheme="minorEastAsia" w:hAnsiTheme="minorHAnsi" w:cstheme="minorBidi"/>
          <w:noProof/>
          <w:sz w:val="22"/>
          <w:szCs w:val="22"/>
          <w:lang w:eastAsia="es-ES"/>
        </w:rPr>
      </w:pPr>
      <w:r>
        <w:rPr>
          <w:noProof/>
        </w:rPr>
        <w:t>UE-3-E SUBIRAN</w:t>
      </w:r>
      <w:r>
        <w:rPr>
          <w:noProof/>
        </w:rPr>
        <w:tab/>
      </w:r>
      <w:r>
        <w:rPr>
          <w:noProof/>
        </w:rPr>
        <w:fldChar w:fldCharType="begin"/>
      </w:r>
      <w:r>
        <w:rPr>
          <w:noProof/>
        </w:rPr>
        <w:instrText xml:space="preserve"> PAGEREF _Toc141684882 \h </w:instrText>
      </w:r>
      <w:r>
        <w:rPr>
          <w:noProof/>
        </w:rPr>
      </w:r>
      <w:r>
        <w:rPr>
          <w:noProof/>
        </w:rPr>
        <w:fldChar w:fldCharType="separate"/>
      </w:r>
      <w:r w:rsidR="0003533C">
        <w:rPr>
          <w:noProof/>
        </w:rPr>
        <w:t>149</w:t>
      </w:r>
      <w:r>
        <w:rPr>
          <w:noProof/>
        </w:rPr>
        <w:fldChar w:fldCharType="end"/>
      </w:r>
    </w:p>
    <w:p w14:paraId="21F3897C" w14:textId="293927D5" w:rsidR="00400CB9" w:rsidRDefault="00400CB9">
      <w:pPr>
        <w:pStyle w:val="TDC3"/>
        <w:rPr>
          <w:rFonts w:asciiTheme="minorHAnsi" w:eastAsiaTheme="minorEastAsia" w:hAnsiTheme="minorHAnsi" w:cstheme="minorBidi"/>
          <w:noProof/>
          <w:sz w:val="22"/>
          <w:szCs w:val="22"/>
          <w:lang w:eastAsia="es-ES"/>
        </w:rPr>
      </w:pPr>
      <w:r>
        <w:rPr>
          <w:noProof/>
        </w:rPr>
        <w:t>UE-4-E BERBES</w:t>
      </w:r>
      <w:r>
        <w:rPr>
          <w:noProof/>
        </w:rPr>
        <w:tab/>
      </w:r>
      <w:r>
        <w:rPr>
          <w:noProof/>
        </w:rPr>
        <w:fldChar w:fldCharType="begin"/>
      </w:r>
      <w:r>
        <w:rPr>
          <w:noProof/>
        </w:rPr>
        <w:instrText xml:space="preserve"> PAGEREF _Toc141684883 \h </w:instrText>
      </w:r>
      <w:r>
        <w:rPr>
          <w:noProof/>
        </w:rPr>
      </w:r>
      <w:r>
        <w:rPr>
          <w:noProof/>
        </w:rPr>
        <w:fldChar w:fldCharType="separate"/>
      </w:r>
      <w:r w:rsidR="0003533C">
        <w:rPr>
          <w:noProof/>
        </w:rPr>
        <w:t>150</w:t>
      </w:r>
      <w:r>
        <w:rPr>
          <w:noProof/>
        </w:rPr>
        <w:fldChar w:fldCharType="end"/>
      </w:r>
    </w:p>
    <w:p w14:paraId="16EE1146" w14:textId="4305E248" w:rsidR="00400CB9" w:rsidRDefault="00400CB9">
      <w:pPr>
        <w:pStyle w:val="TDC3"/>
        <w:rPr>
          <w:rFonts w:asciiTheme="minorHAnsi" w:eastAsiaTheme="minorEastAsia" w:hAnsiTheme="minorHAnsi" w:cstheme="minorBidi"/>
          <w:noProof/>
          <w:sz w:val="22"/>
          <w:szCs w:val="22"/>
          <w:lang w:eastAsia="es-ES"/>
        </w:rPr>
      </w:pPr>
      <w:r>
        <w:rPr>
          <w:noProof/>
        </w:rPr>
        <w:t>UE-5-E SILO</w:t>
      </w:r>
      <w:r>
        <w:rPr>
          <w:noProof/>
        </w:rPr>
        <w:tab/>
      </w:r>
      <w:r>
        <w:rPr>
          <w:noProof/>
        </w:rPr>
        <w:fldChar w:fldCharType="begin"/>
      </w:r>
      <w:r>
        <w:rPr>
          <w:noProof/>
        </w:rPr>
        <w:instrText xml:space="preserve"> PAGEREF _Toc141684884 \h </w:instrText>
      </w:r>
      <w:r>
        <w:rPr>
          <w:noProof/>
        </w:rPr>
      </w:r>
      <w:r>
        <w:rPr>
          <w:noProof/>
        </w:rPr>
        <w:fldChar w:fldCharType="separate"/>
      </w:r>
      <w:r w:rsidR="0003533C">
        <w:rPr>
          <w:noProof/>
        </w:rPr>
        <w:t>151</w:t>
      </w:r>
      <w:r>
        <w:rPr>
          <w:noProof/>
        </w:rPr>
        <w:fldChar w:fldCharType="end"/>
      </w:r>
    </w:p>
    <w:p w14:paraId="461958E3" w14:textId="0AB8AE35" w:rsidR="00400CB9" w:rsidRDefault="00400CB9">
      <w:pPr>
        <w:pStyle w:val="TDC3"/>
        <w:rPr>
          <w:rFonts w:asciiTheme="minorHAnsi" w:eastAsiaTheme="minorEastAsia" w:hAnsiTheme="minorHAnsi" w:cstheme="minorBidi"/>
          <w:noProof/>
          <w:sz w:val="22"/>
          <w:szCs w:val="22"/>
          <w:lang w:eastAsia="es-ES"/>
        </w:rPr>
      </w:pPr>
      <w:r>
        <w:rPr>
          <w:noProof/>
        </w:rPr>
        <w:t>UE-6-E GUARDIA CIVIL.</w:t>
      </w:r>
      <w:r>
        <w:rPr>
          <w:noProof/>
        </w:rPr>
        <w:tab/>
      </w:r>
      <w:r>
        <w:rPr>
          <w:noProof/>
        </w:rPr>
        <w:fldChar w:fldCharType="begin"/>
      </w:r>
      <w:r>
        <w:rPr>
          <w:noProof/>
        </w:rPr>
        <w:instrText xml:space="preserve"> PAGEREF _Toc141684885 \h </w:instrText>
      </w:r>
      <w:r>
        <w:rPr>
          <w:noProof/>
        </w:rPr>
      </w:r>
      <w:r>
        <w:rPr>
          <w:noProof/>
        </w:rPr>
        <w:fldChar w:fldCharType="separate"/>
      </w:r>
      <w:r w:rsidR="0003533C">
        <w:rPr>
          <w:noProof/>
        </w:rPr>
        <w:t>153</w:t>
      </w:r>
      <w:r>
        <w:rPr>
          <w:noProof/>
        </w:rPr>
        <w:fldChar w:fldCharType="end"/>
      </w:r>
    </w:p>
    <w:p w14:paraId="5573C79E" w14:textId="19D2AE73" w:rsidR="00400CB9" w:rsidRDefault="00400CB9">
      <w:pPr>
        <w:pStyle w:val="TDC3"/>
        <w:rPr>
          <w:rFonts w:asciiTheme="minorHAnsi" w:eastAsiaTheme="minorEastAsia" w:hAnsiTheme="minorHAnsi" w:cstheme="minorBidi"/>
          <w:noProof/>
          <w:sz w:val="22"/>
          <w:szCs w:val="22"/>
          <w:lang w:eastAsia="es-ES"/>
        </w:rPr>
      </w:pPr>
      <w:r>
        <w:rPr>
          <w:noProof/>
        </w:rPr>
        <w:t>UE- SISTEMA GENERAL DE EQUIPAMIENTOS SGE-1</w:t>
      </w:r>
      <w:r>
        <w:rPr>
          <w:noProof/>
        </w:rPr>
        <w:tab/>
      </w:r>
      <w:r>
        <w:rPr>
          <w:noProof/>
        </w:rPr>
        <w:fldChar w:fldCharType="begin"/>
      </w:r>
      <w:r>
        <w:rPr>
          <w:noProof/>
        </w:rPr>
        <w:instrText xml:space="preserve"> PAGEREF _Toc141684886 \h </w:instrText>
      </w:r>
      <w:r>
        <w:rPr>
          <w:noProof/>
        </w:rPr>
      </w:r>
      <w:r>
        <w:rPr>
          <w:noProof/>
        </w:rPr>
        <w:fldChar w:fldCharType="separate"/>
      </w:r>
      <w:r w:rsidR="0003533C">
        <w:rPr>
          <w:noProof/>
        </w:rPr>
        <w:t>155</w:t>
      </w:r>
      <w:r>
        <w:rPr>
          <w:noProof/>
        </w:rPr>
        <w:fldChar w:fldCharType="end"/>
      </w:r>
    </w:p>
    <w:p w14:paraId="55BDD95B" w14:textId="0BC963D6" w:rsidR="00400CB9" w:rsidRDefault="00400CB9">
      <w:pPr>
        <w:pStyle w:val="TDC2"/>
        <w:rPr>
          <w:rFonts w:asciiTheme="minorHAnsi" w:eastAsiaTheme="minorEastAsia" w:hAnsiTheme="minorHAnsi" w:cstheme="minorBidi"/>
          <w:b w:val="0"/>
          <w:noProof/>
          <w:sz w:val="22"/>
          <w:szCs w:val="22"/>
          <w:lang w:eastAsia="es-ES"/>
        </w:rPr>
      </w:pPr>
      <w:r>
        <w:rPr>
          <w:noProof/>
        </w:rPr>
        <w:t>CAPITULO IV. AREAS DE ACTIVIDAD ECONOMICA.</w:t>
      </w:r>
      <w:r>
        <w:rPr>
          <w:noProof/>
        </w:rPr>
        <w:tab/>
      </w:r>
      <w:r>
        <w:rPr>
          <w:noProof/>
        </w:rPr>
        <w:fldChar w:fldCharType="begin"/>
      </w:r>
      <w:r>
        <w:rPr>
          <w:noProof/>
        </w:rPr>
        <w:instrText xml:space="preserve"> PAGEREF _Toc141684887 \h </w:instrText>
      </w:r>
      <w:r>
        <w:rPr>
          <w:noProof/>
        </w:rPr>
      </w:r>
      <w:r>
        <w:rPr>
          <w:noProof/>
        </w:rPr>
        <w:fldChar w:fldCharType="separate"/>
      </w:r>
      <w:r w:rsidR="0003533C">
        <w:rPr>
          <w:noProof/>
        </w:rPr>
        <w:t>157</w:t>
      </w:r>
      <w:r>
        <w:rPr>
          <w:noProof/>
        </w:rPr>
        <w:fldChar w:fldCharType="end"/>
      </w:r>
    </w:p>
    <w:p w14:paraId="6F48538B" w14:textId="6DD7AA7A" w:rsidR="00400CB9" w:rsidRDefault="00400CB9">
      <w:pPr>
        <w:pStyle w:val="TDC4"/>
        <w:rPr>
          <w:rFonts w:asciiTheme="minorHAnsi" w:eastAsiaTheme="minorEastAsia" w:hAnsiTheme="minorHAnsi" w:cstheme="minorBidi"/>
          <w:noProof/>
          <w:sz w:val="22"/>
          <w:szCs w:val="22"/>
          <w:lang w:eastAsia="es-ES"/>
        </w:rPr>
      </w:pPr>
      <w:r>
        <w:rPr>
          <w:noProof/>
        </w:rPr>
        <w:lastRenderedPageBreak/>
        <w:t>SECCION PRIMERA. ZONIFICACION.</w:t>
      </w:r>
      <w:r>
        <w:rPr>
          <w:noProof/>
        </w:rPr>
        <w:tab/>
      </w:r>
      <w:r>
        <w:rPr>
          <w:noProof/>
        </w:rPr>
        <w:fldChar w:fldCharType="begin"/>
      </w:r>
      <w:r>
        <w:rPr>
          <w:noProof/>
        </w:rPr>
        <w:instrText xml:space="preserve"> PAGEREF _Toc141684888 \h </w:instrText>
      </w:r>
      <w:r>
        <w:rPr>
          <w:noProof/>
        </w:rPr>
      </w:r>
      <w:r>
        <w:rPr>
          <w:noProof/>
        </w:rPr>
        <w:fldChar w:fldCharType="separate"/>
      </w:r>
      <w:r w:rsidR="0003533C">
        <w:rPr>
          <w:noProof/>
        </w:rPr>
        <w:t>157</w:t>
      </w:r>
      <w:r>
        <w:rPr>
          <w:noProof/>
        </w:rPr>
        <w:fldChar w:fldCharType="end"/>
      </w:r>
    </w:p>
    <w:p w14:paraId="44B9F362" w14:textId="63C8ADAC" w:rsidR="00400CB9" w:rsidRDefault="00400CB9">
      <w:pPr>
        <w:pStyle w:val="TDC3"/>
        <w:rPr>
          <w:rFonts w:asciiTheme="minorHAnsi" w:eastAsiaTheme="minorEastAsia" w:hAnsiTheme="minorHAnsi" w:cstheme="minorBidi"/>
          <w:noProof/>
          <w:sz w:val="22"/>
          <w:szCs w:val="22"/>
          <w:lang w:eastAsia="es-ES"/>
        </w:rPr>
      </w:pPr>
      <w:r>
        <w:rPr>
          <w:noProof/>
        </w:rPr>
        <w:t>Artículo 239. Delimitación</w:t>
      </w:r>
      <w:r>
        <w:rPr>
          <w:noProof/>
        </w:rPr>
        <w:tab/>
      </w:r>
      <w:r>
        <w:rPr>
          <w:noProof/>
        </w:rPr>
        <w:fldChar w:fldCharType="begin"/>
      </w:r>
      <w:r>
        <w:rPr>
          <w:noProof/>
        </w:rPr>
        <w:instrText xml:space="preserve"> PAGEREF _Toc141684889 \h </w:instrText>
      </w:r>
      <w:r>
        <w:rPr>
          <w:noProof/>
        </w:rPr>
      </w:r>
      <w:r>
        <w:rPr>
          <w:noProof/>
        </w:rPr>
        <w:fldChar w:fldCharType="separate"/>
      </w:r>
      <w:r w:rsidR="0003533C">
        <w:rPr>
          <w:noProof/>
        </w:rPr>
        <w:t>157</w:t>
      </w:r>
      <w:r>
        <w:rPr>
          <w:noProof/>
        </w:rPr>
        <w:fldChar w:fldCharType="end"/>
      </w:r>
    </w:p>
    <w:p w14:paraId="2CBAC20E" w14:textId="47C84FB6" w:rsidR="00400CB9" w:rsidRDefault="00400CB9">
      <w:pPr>
        <w:pStyle w:val="TDC3"/>
        <w:rPr>
          <w:rFonts w:asciiTheme="minorHAnsi" w:eastAsiaTheme="minorEastAsia" w:hAnsiTheme="minorHAnsi" w:cstheme="minorBidi"/>
          <w:noProof/>
          <w:sz w:val="22"/>
          <w:szCs w:val="22"/>
          <w:lang w:eastAsia="es-ES"/>
        </w:rPr>
      </w:pPr>
      <w:r>
        <w:rPr>
          <w:noProof/>
        </w:rPr>
        <w:t>Artículo 240. Clasificación y categorización del suelo.</w:t>
      </w:r>
      <w:r>
        <w:rPr>
          <w:noProof/>
        </w:rPr>
        <w:tab/>
      </w:r>
      <w:r>
        <w:rPr>
          <w:noProof/>
        </w:rPr>
        <w:fldChar w:fldCharType="begin"/>
      </w:r>
      <w:r>
        <w:rPr>
          <w:noProof/>
        </w:rPr>
        <w:instrText xml:space="preserve"> PAGEREF _Toc141684890 \h </w:instrText>
      </w:r>
      <w:r>
        <w:rPr>
          <w:noProof/>
        </w:rPr>
      </w:r>
      <w:r>
        <w:rPr>
          <w:noProof/>
        </w:rPr>
        <w:fldChar w:fldCharType="separate"/>
      </w:r>
      <w:r w:rsidR="0003533C">
        <w:rPr>
          <w:noProof/>
        </w:rPr>
        <w:t>157</w:t>
      </w:r>
      <w:r>
        <w:rPr>
          <w:noProof/>
        </w:rPr>
        <w:fldChar w:fldCharType="end"/>
      </w:r>
    </w:p>
    <w:p w14:paraId="13B3698E" w14:textId="1D6DAD60" w:rsidR="00400CB9" w:rsidRDefault="00400CB9">
      <w:pPr>
        <w:pStyle w:val="TDC3"/>
        <w:rPr>
          <w:rFonts w:asciiTheme="minorHAnsi" w:eastAsiaTheme="minorEastAsia" w:hAnsiTheme="minorHAnsi" w:cstheme="minorBidi"/>
          <w:noProof/>
          <w:sz w:val="22"/>
          <w:szCs w:val="22"/>
          <w:lang w:eastAsia="es-ES"/>
        </w:rPr>
      </w:pPr>
      <w:r>
        <w:rPr>
          <w:noProof/>
        </w:rPr>
        <w:t>Artículo 241. Zonas de ordenación</w:t>
      </w:r>
      <w:r>
        <w:rPr>
          <w:noProof/>
        </w:rPr>
        <w:tab/>
      </w:r>
      <w:r>
        <w:rPr>
          <w:noProof/>
        </w:rPr>
        <w:fldChar w:fldCharType="begin"/>
      </w:r>
      <w:r>
        <w:rPr>
          <w:noProof/>
        </w:rPr>
        <w:instrText xml:space="preserve"> PAGEREF _Toc141684891 \h </w:instrText>
      </w:r>
      <w:r>
        <w:rPr>
          <w:noProof/>
        </w:rPr>
      </w:r>
      <w:r>
        <w:rPr>
          <w:noProof/>
        </w:rPr>
        <w:fldChar w:fldCharType="separate"/>
      </w:r>
      <w:r w:rsidR="0003533C">
        <w:rPr>
          <w:noProof/>
        </w:rPr>
        <w:t>158</w:t>
      </w:r>
      <w:r>
        <w:rPr>
          <w:noProof/>
        </w:rPr>
        <w:fldChar w:fldCharType="end"/>
      </w:r>
    </w:p>
    <w:p w14:paraId="64E53796" w14:textId="23669AB3" w:rsidR="00400CB9" w:rsidRDefault="00400CB9">
      <w:pPr>
        <w:pStyle w:val="TDC4"/>
        <w:rPr>
          <w:rFonts w:asciiTheme="minorHAnsi" w:eastAsiaTheme="minorEastAsia" w:hAnsiTheme="minorHAnsi" w:cstheme="minorBidi"/>
          <w:noProof/>
          <w:sz w:val="22"/>
          <w:szCs w:val="22"/>
          <w:lang w:eastAsia="es-ES"/>
        </w:rPr>
      </w:pPr>
      <w:r>
        <w:rPr>
          <w:noProof/>
        </w:rPr>
        <w:t>SECCION SEGUNDA. REGIMEN DE USOS.</w:t>
      </w:r>
      <w:r>
        <w:rPr>
          <w:noProof/>
        </w:rPr>
        <w:tab/>
      </w:r>
      <w:r>
        <w:rPr>
          <w:noProof/>
        </w:rPr>
        <w:fldChar w:fldCharType="begin"/>
      </w:r>
      <w:r>
        <w:rPr>
          <w:noProof/>
        </w:rPr>
        <w:instrText xml:space="preserve"> PAGEREF _Toc141684892 \h </w:instrText>
      </w:r>
      <w:r>
        <w:rPr>
          <w:noProof/>
        </w:rPr>
      </w:r>
      <w:r>
        <w:rPr>
          <w:noProof/>
        </w:rPr>
        <w:fldChar w:fldCharType="separate"/>
      </w:r>
      <w:r w:rsidR="0003533C">
        <w:rPr>
          <w:noProof/>
        </w:rPr>
        <w:t>158</w:t>
      </w:r>
      <w:r>
        <w:rPr>
          <w:noProof/>
        </w:rPr>
        <w:fldChar w:fldCharType="end"/>
      </w:r>
    </w:p>
    <w:p w14:paraId="48926EE0" w14:textId="4C9FE4FC" w:rsidR="00400CB9" w:rsidRDefault="00400CB9">
      <w:pPr>
        <w:pStyle w:val="TDC3"/>
        <w:rPr>
          <w:rFonts w:asciiTheme="minorHAnsi" w:eastAsiaTheme="minorEastAsia" w:hAnsiTheme="minorHAnsi" w:cstheme="minorBidi"/>
          <w:noProof/>
          <w:sz w:val="22"/>
          <w:szCs w:val="22"/>
          <w:lang w:eastAsia="es-ES"/>
        </w:rPr>
      </w:pPr>
      <w:r>
        <w:rPr>
          <w:noProof/>
        </w:rPr>
        <w:t>Artículo 242. Actividad económica</w:t>
      </w:r>
      <w:r>
        <w:rPr>
          <w:noProof/>
        </w:rPr>
        <w:tab/>
      </w:r>
      <w:r>
        <w:rPr>
          <w:noProof/>
        </w:rPr>
        <w:fldChar w:fldCharType="begin"/>
      </w:r>
      <w:r>
        <w:rPr>
          <w:noProof/>
        </w:rPr>
        <w:instrText xml:space="preserve"> PAGEREF _Toc141684893 \h </w:instrText>
      </w:r>
      <w:r>
        <w:rPr>
          <w:noProof/>
        </w:rPr>
      </w:r>
      <w:r>
        <w:rPr>
          <w:noProof/>
        </w:rPr>
        <w:fldChar w:fldCharType="separate"/>
      </w:r>
      <w:r w:rsidR="0003533C">
        <w:rPr>
          <w:noProof/>
        </w:rPr>
        <w:t>158</w:t>
      </w:r>
      <w:r>
        <w:rPr>
          <w:noProof/>
        </w:rPr>
        <w:fldChar w:fldCharType="end"/>
      </w:r>
    </w:p>
    <w:p w14:paraId="34B46B1B" w14:textId="51BBC85A" w:rsidR="00400CB9" w:rsidRDefault="00400CB9">
      <w:pPr>
        <w:pStyle w:val="TDC3"/>
        <w:rPr>
          <w:rFonts w:asciiTheme="minorHAnsi" w:eastAsiaTheme="minorEastAsia" w:hAnsiTheme="minorHAnsi" w:cstheme="minorBidi"/>
          <w:noProof/>
          <w:sz w:val="22"/>
          <w:szCs w:val="22"/>
          <w:lang w:eastAsia="es-ES"/>
        </w:rPr>
      </w:pPr>
      <w:r>
        <w:rPr>
          <w:noProof/>
        </w:rPr>
        <w:t>Artículo 243. Terciario</w:t>
      </w:r>
      <w:r>
        <w:rPr>
          <w:noProof/>
        </w:rPr>
        <w:tab/>
      </w:r>
      <w:r>
        <w:rPr>
          <w:noProof/>
        </w:rPr>
        <w:fldChar w:fldCharType="begin"/>
      </w:r>
      <w:r>
        <w:rPr>
          <w:noProof/>
        </w:rPr>
        <w:instrText xml:space="preserve"> PAGEREF _Toc141684894 \h </w:instrText>
      </w:r>
      <w:r>
        <w:rPr>
          <w:noProof/>
        </w:rPr>
      </w:r>
      <w:r>
        <w:rPr>
          <w:noProof/>
        </w:rPr>
        <w:fldChar w:fldCharType="separate"/>
      </w:r>
      <w:r w:rsidR="0003533C">
        <w:rPr>
          <w:noProof/>
        </w:rPr>
        <w:t>158</w:t>
      </w:r>
      <w:r>
        <w:rPr>
          <w:noProof/>
        </w:rPr>
        <w:fldChar w:fldCharType="end"/>
      </w:r>
    </w:p>
    <w:p w14:paraId="087DBB96" w14:textId="624F8DCB" w:rsidR="00400CB9" w:rsidRDefault="00400CB9">
      <w:pPr>
        <w:pStyle w:val="TDC3"/>
        <w:rPr>
          <w:rFonts w:asciiTheme="minorHAnsi" w:eastAsiaTheme="minorEastAsia" w:hAnsiTheme="minorHAnsi" w:cstheme="minorBidi"/>
          <w:noProof/>
          <w:sz w:val="22"/>
          <w:szCs w:val="22"/>
          <w:lang w:eastAsia="es-ES"/>
        </w:rPr>
      </w:pPr>
      <w:r>
        <w:rPr>
          <w:noProof/>
        </w:rPr>
        <w:t>Artículo 244. Equipamiento</w:t>
      </w:r>
      <w:r>
        <w:rPr>
          <w:noProof/>
        </w:rPr>
        <w:tab/>
      </w:r>
      <w:r>
        <w:rPr>
          <w:noProof/>
        </w:rPr>
        <w:fldChar w:fldCharType="begin"/>
      </w:r>
      <w:r>
        <w:rPr>
          <w:noProof/>
        </w:rPr>
        <w:instrText xml:space="preserve"> PAGEREF _Toc141684895 \h </w:instrText>
      </w:r>
      <w:r>
        <w:rPr>
          <w:noProof/>
        </w:rPr>
      </w:r>
      <w:r>
        <w:rPr>
          <w:noProof/>
        </w:rPr>
        <w:fldChar w:fldCharType="separate"/>
      </w:r>
      <w:r w:rsidR="0003533C">
        <w:rPr>
          <w:noProof/>
        </w:rPr>
        <w:t>158</w:t>
      </w:r>
      <w:r>
        <w:rPr>
          <w:noProof/>
        </w:rPr>
        <w:fldChar w:fldCharType="end"/>
      </w:r>
    </w:p>
    <w:p w14:paraId="5A9215A0" w14:textId="09E675C6" w:rsidR="00400CB9" w:rsidRDefault="00400CB9">
      <w:pPr>
        <w:pStyle w:val="TDC3"/>
        <w:rPr>
          <w:rFonts w:asciiTheme="minorHAnsi" w:eastAsiaTheme="minorEastAsia" w:hAnsiTheme="minorHAnsi" w:cstheme="minorBidi"/>
          <w:noProof/>
          <w:sz w:val="22"/>
          <w:szCs w:val="22"/>
          <w:lang w:eastAsia="es-ES"/>
        </w:rPr>
      </w:pPr>
      <w:r>
        <w:rPr>
          <w:noProof/>
        </w:rPr>
        <w:t>Artículo 245. Zona libre pública</w:t>
      </w:r>
      <w:r>
        <w:rPr>
          <w:noProof/>
        </w:rPr>
        <w:tab/>
      </w:r>
      <w:r>
        <w:rPr>
          <w:noProof/>
        </w:rPr>
        <w:fldChar w:fldCharType="begin"/>
      </w:r>
      <w:r>
        <w:rPr>
          <w:noProof/>
        </w:rPr>
        <w:instrText xml:space="preserve"> PAGEREF _Toc141684896 \h </w:instrText>
      </w:r>
      <w:r>
        <w:rPr>
          <w:noProof/>
        </w:rPr>
      </w:r>
      <w:r>
        <w:rPr>
          <w:noProof/>
        </w:rPr>
        <w:fldChar w:fldCharType="separate"/>
      </w:r>
      <w:r w:rsidR="0003533C">
        <w:rPr>
          <w:noProof/>
        </w:rPr>
        <w:t>159</w:t>
      </w:r>
      <w:r>
        <w:rPr>
          <w:noProof/>
        </w:rPr>
        <w:fldChar w:fldCharType="end"/>
      </w:r>
    </w:p>
    <w:p w14:paraId="31547471" w14:textId="77E83338" w:rsidR="00400CB9" w:rsidRDefault="00400CB9">
      <w:pPr>
        <w:pStyle w:val="TDC3"/>
        <w:rPr>
          <w:rFonts w:asciiTheme="minorHAnsi" w:eastAsiaTheme="minorEastAsia" w:hAnsiTheme="minorHAnsi" w:cstheme="minorBidi"/>
          <w:noProof/>
          <w:sz w:val="22"/>
          <w:szCs w:val="22"/>
          <w:lang w:eastAsia="es-ES"/>
        </w:rPr>
      </w:pPr>
      <w:r>
        <w:rPr>
          <w:noProof/>
        </w:rPr>
        <w:t>Artículo 246. Viario</w:t>
      </w:r>
      <w:r>
        <w:rPr>
          <w:noProof/>
        </w:rPr>
        <w:tab/>
      </w:r>
      <w:r>
        <w:rPr>
          <w:noProof/>
        </w:rPr>
        <w:fldChar w:fldCharType="begin"/>
      </w:r>
      <w:r>
        <w:rPr>
          <w:noProof/>
        </w:rPr>
        <w:instrText xml:space="preserve"> PAGEREF _Toc141684897 \h </w:instrText>
      </w:r>
      <w:r>
        <w:rPr>
          <w:noProof/>
        </w:rPr>
      </w:r>
      <w:r>
        <w:rPr>
          <w:noProof/>
        </w:rPr>
        <w:fldChar w:fldCharType="separate"/>
      </w:r>
      <w:r w:rsidR="0003533C">
        <w:rPr>
          <w:noProof/>
        </w:rPr>
        <w:t>159</w:t>
      </w:r>
      <w:r>
        <w:rPr>
          <w:noProof/>
        </w:rPr>
        <w:fldChar w:fldCharType="end"/>
      </w:r>
    </w:p>
    <w:p w14:paraId="1003DA50" w14:textId="3D5A5B54" w:rsidR="00400CB9" w:rsidRDefault="00400CB9">
      <w:pPr>
        <w:pStyle w:val="TDC4"/>
        <w:rPr>
          <w:rFonts w:asciiTheme="minorHAnsi" w:eastAsiaTheme="minorEastAsia" w:hAnsiTheme="minorHAnsi" w:cstheme="minorBidi"/>
          <w:noProof/>
          <w:sz w:val="22"/>
          <w:szCs w:val="22"/>
          <w:lang w:eastAsia="es-ES"/>
        </w:rPr>
      </w:pPr>
      <w:r>
        <w:rPr>
          <w:noProof/>
        </w:rPr>
        <w:t>SECCION TERCERA. CONDICIONES DE EDIFICACION.</w:t>
      </w:r>
      <w:r>
        <w:rPr>
          <w:noProof/>
        </w:rPr>
        <w:tab/>
      </w:r>
      <w:r>
        <w:rPr>
          <w:noProof/>
        </w:rPr>
        <w:fldChar w:fldCharType="begin"/>
      </w:r>
      <w:r>
        <w:rPr>
          <w:noProof/>
        </w:rPr>
        <w:instrText xml:space="preserve"> PAGEREF _Toc141684898 \h </w:instrText>
      </w:r>
      <w:r>
        <w:rPr>
          <w:noProof/>
        </w:rPr>
      </w:r>
      <w:r>
        <w:rPr>
          <w:noProof/>
        </w:rPr>
        <w:fldChar w:fldCharType="separate"/>
      </w:r>
      <w:r w:rsidR="0003533C">
        <w:rPr>
          <w:noProof/>
        </w:rPr>
        <w:t>159</w:t>
      </w:r>
      <w:r>
        <w:rPr>
          <w:noProof/>
        </w:rPr>
        <w:fldChar w:fldCharType="end"/>
      </w:r>
    </w:p>
    <w:p w14:paraId="7EDAD892" w14:textId="021B2096" w:rsidR="00400CB9" w:rsidRDefault="00400CB9">
      <w:pPr>
        <w:pStyle w:val="TDC3"/>
        <w:rPr>
          <w:rFonts w:asciiTheme="minorHAnsi" w:eastAsiaTheme="minorEastAsia" w:hAnsiTheme="minorHAnsi" w:cstheme="minorBidi"/>
          <w:noProof/>
          <w:sz w:val="22"/>
          <w:szCs w:val="22"/>
          <w:lang w:eastAsia="es-ES"/>
        </w:rPr>
      </w:pPr>
      <w:r>
        <w:rPr>
          <w:noProof/>
        </w:rPr>
        <w:t>Artículo 247. Unidad edificable</w:t>
      </w:r>
      <w:r>
        <w:rPr>
          <w:noProof/>
        </w:rPr>
        <w:tab/>
      </w:r>
      <w:r>
        <w:rPr>
          <w:noProof/>
        </w:rPr>
        <w:fldChar w:fldCharType="begin"/>
      </w:r>
      <w:r>
        <w:rPr>
          <w:noProof/>
        </w:rPr>
        <w:instrText xml:space="preserve"> PAGEREF _Toc141684899 \h </w:instrText>
      </w:r>
      <w:r>
        <w:rPr>
          <w:noProof/>
        </w:rPr>
      </w:r>
      <w:r>
        <w:rPr>
          <w:noProof/>
        </w:rPr>
        <w:fldChar w:fldCharType="separate"/>
      </w:r>
      <w:r w:rsidR="0003533C">
        <w:rPr>
          <w:noProof/>
        </w:rPr>
        <w:t>159</w:t>
      </w:r>
      <w:r>
        <w:rPr>
          <w:noProof/>
        </w:rPr>
        <w:fldChar w:fldCharType="end"/>
      </w:r>
    </w:p>
    <w:p w14:paraId="2CB34B02" w14:textId="3C31E4AD" w:rsidR="00400CB9" w:rsidRDefault="00400CB9">
      <w:pPr>
        <w:pStyle w:val="TDC3"/>
        <w:rPr>
          <w:rFonts w:asciiTheme="minorHAnsi" w:eastAsiaTheme="minorEastAsia" w:hAnsiTheme="minorHAnsi" w:cstheme="minorBidi"/>
          <w:noProof/>
          <w:sz w:val="22"/>
          <w:szCs w:val="22"/>
          <w:lang w:eastAsia="es-ES"/>
        </w:rPr>
      </w:pPr>
      <w:r>
        <w:rPr>
          <w:noProof/>
        </w:rPr>
        <w:t>Artículo 248. Volumen edificable</w:t>
      </w:r>
      <w:r>
        <w:rPr>
          <w:noProof/>
        </w:rPr>
        <w:tab/>
      </w:r>
      <w:r>
        <w:rPr>
          <w:noProof/>
        </w:rPr>
        <w:fldChar w:fldCharType="begin"/>
      </w:r>
      <w:r>
        <w:rPr>
          <w:noProof/>
        </w:rPr>
        <w:instrText xml:space="preserve"> PAGEREF _Toc141684900 \h </w:instrText>
      </w:r>
      <w:r>
        <w:rPr>
          <w:noProof/>
        </w:rPr>
      </w:r>
      <w:r>
        <w:rPr>
          <w:noProof/>
        </w:rPr>
        <w:fldChar w:fldCharType="separate"/>
      </w:r>
      <w:r w:rsidR="0003533C">
        <w:rPr>
          <w:noProof/>
        </w:rPr>
        <w:t>160</w:t>
      </w:r>
      <w:r>
        <w:rPr>
          <w:noProof/>
        </w:rPr>
        <w:fldChar w:fldCharType="end"/>
      </w:r>
    </w:p>
    <w:p w14:paraId="755149D7" w14:textId="6CFBF0CC" w:rsidR="00400CB9" w:rsidRDefault="00400CB9">
      <w:pPr>
        <w:pStyle w:val="TDC3"/>
        <w:rPr>
          <w:rFonts w:asciiTheme="minorHAnsi" w:eastAsiaTheme="minorEastAsia" w:hAnsiTheme="minorHAnsi" w:cstheme="minorBidi"/>
          <w:noProof/>
          <w:sz w:val="22"/>
          <w:szCs w:val="22"/>
          <w:lang w:eastAsia="es-ES"/>
        </w:rPr>
      </w:pPr>
      <w:r>
        <w:rPr>
          <w:noProof/>
        </w:rPr>
        <w:t>Artículo 249. Alturas de la edificación</w:t>
      </w:r>
      <w:r>
        <w:rPr>
          <w:noProof/>
        </w:rPr>
        <w:tab/>
      </w:r>
      <w:r>
        <w:rPr>
          <w:noProof/>
        </w:rPr>
        <w:fldChar w:fldCharType="begin"/>
      </w:r>
      <w:r>
        <w:rPr>
          <w:noProof/>
        </w:rPr>
        <w:instrText xml:space="preserve"> PAGEREF _Toc141684901 \h </w:instrText>
      </w:r>
      <w:r>
        <w:rPr>
          <w:noProof/>
        </w:rPr>
      </w:r>
      <w:r>
        <w:rPr>
          <w:noProof/>
        </w:rPr>
        <w:fldChar w:fldCharType="separate"/>
      </w:r>
      <w:r w:rsidR="0003533C">
        <w:rPr>
          <w:noProof/>
        </w:rPr>
        <w:t>160</w:t>
      </w:r>
      <w:r>
        <w:rPr>
          <w:noProof/>
        </w:rPr>
        <w:fldChar w:fldCharType="end"/>
      </w:r>
    </w:p>
    <w:p w14:paraId="4A8AAD33" w14:textId="1347CC6F" w:rsidR="00400CB9" w:rsidRDefault="00400CB9">
      <w:pPr>
        <w:pStyle w:val="TDC3"/>
        <w:rPr>
          <w:rFonts w:asciiTheme="minorHAnsi" w:eastAsiaTheme="minorEastAsia" w:hAnsiTheme="minorHAnsi" w:cstheme="minorBidi"/>
          <w:noProof/>
          <w:sz w:val="22"/>
          <w:szCs w:val="22"/>
          <w:lang w:eastAsia="es-ES"/>
        </w:rPr>
      </w:pPr>
      <w:r>
        <w:rPr>
          <w:noProof/>
        </w:rPr>
        <w:t>Artículo 250. Construcciones por encima de la altura máxima</w:t>
      </w:r>
      <w:r>
        <w:rPr>
          <w:noProof/>
        </w:rPr>
        <w:tab/>
      </w:r>
      <w:r>
        <w:rPr>
          <w:noProof/>
        </w:rPr>
        <w:fldChar w:fldCharType="begin"/>
      </w:r>
      <w:r>
        <w:rPr>
          <w:noProof/>
        </w:rPr>
        <w:instrText xml:space="preserve"> PAGEREF _Toc141684902 \h </w:instrText>
      </w:r>
      <w:r>
        <w:rPr>
          <w:noProof/>
        </w:rPr>
      </w:r>
      <w:r>
        <w:rPr>
          <w:noProof/>
        </w:rPr>
        <w:fldChar w:fldCharType="separate"/>
      </w:r>
      <w:r w:rsidR="0003533C">
        <w:rPr>
          <w:noProof/>
        </w:rPr>
        <w:t>161</w:t>
      </w:r>
      <w:r>
        <w:rPr>
          <w:noProof/>
        </w:rPr>
        <w:fldChar w:fldCharType="end"/>
      </w:r>
    </w:p>
    <w:p w14:paraId="45234D2D" w14:textId="29722B61" w:rsidR="00400CB9" w:rsidRDefault="00400CB9">
      <w:pPr>
        <w:pStyle w:val="TDC3"/>
        <w:rPr>
          <w:rFonts w:asciiTheme="minorHAnsi" w:eastAsiaTheme="minorEastAsia" w:hAnsiTheme="minorHAnsi" w:cstheme="minorBidi"/>
          <w:noProof/>
          <w:sz w:val="22"/>
          <w:szCs w:val="22"/>
          <w:lang w:eastAsia="es-ES"/>
        </w:rPr>
      </w:pPr>
      <w:r>
        <w:rPr>
          <w:noProof/>
        </w:rPr>
        <w:t>Artículo 251. Altura máxima en edificios con fachada a dos o más calles</w:t>
      </w:r>
      <w:r>
        <w:rPr>
          <w:noProof/>
        </w:rPr>
        <w:tab/>
      </w:r>
      <w:r>
        <w:rPr>
          <w:noProof/>
        </w:rPr>
        <w:fldChar w:fldCharType="begin"/>
      </w:r>
      <w:r>
        <w:rPr>
          <w:noProof/>
        </w:rPr>
        <w:instrText xml:space="preserve"> PAGEREF _Toc141684903 \h </w:instrText>
      </w:r>
      <w:r>
        <w:rPr>
          <w:noProof/>
        </w:rPr>
      </w:r>
      <w:r>
        <w:rPr>
          <w:noProof/>
        </w:rPr>
        <w:fldChar w:fldCharType="separate"/>
      </w:r>
      <w:r w:rsidR="0003533C">
        <w:rPr>
          <w:noProof/>
        </w:rPr>
        <w:t>162</w:t>
      </w:r>
      <w:r>
        <w:rPr>
          <w:noProof/>
        </w:rPr>
        <w:fldChar w:fldCharType="end"/>
      </w:r>
    </w:p>
    <w:p w14:paraId="76549468" w14:textId="69911F0E" w:rsidR="00400CB9" w:rsidRDefault="00400CB9">
      <w:pPr>
        <w:pStyle w:val="TDC3"/>
        <w:rPr>
          <w:rFonts w:asciiTheme="minorHAnsi" w:eastAsiaTheme="minorEastAsia" w:hAnsiTheme="minorHAnsi" w:cstheme="minorBidi"/>
          <w:noProof/>
          <w:sz w:val="22"/>
          <w:szCs w:val="22"/>
          <w:lang w:eastAsia="es-ES"/>
        </w:rPr>
      </w:pPr>
      <w:r>
        <w:rPr>
          <w:noProof/>
        </w:rPr>
        <w:t>Artículo 252. Retranqueos</w:t>
      </w:r>
      <w:r>
        <w:rPr>
          <w:noProof/>
        </w:rPr>
        <w:tab/>
      </w:r>
      <w:r>
        <w:rPr>
          <w:noProof/>
        </w:rPr>
        <w:fldChar w:fldCharType="begin"/>
      </w:r>
      <w:r>
        <w:rPr>
          <w:noProof/>
        </w:rPr>
        <w:instrText xml:space="preserve"> PAGEREF _Toc141684904 \h </w:instrText>
      </w:r>
      <w:r>
        <w:rPr>
          <w:noProof/>
        </w:rPr>
      </w:r>
      <w:r>
        <w:rPr>
          <w:noProof/>
        </w:rPr>
        <w:fldChar w:fldCharType="separate"/>
      </w:r>
      <w:r w:rsidR="0003533C">
        <w:rPr>
          <w:noProof/>
        </w:rPr>
        <w:t>162</w:t>
      </w:r>
      <w:r>
        <w:rPr>
          <w:noProof/>
        </w:rPr>
        <w:fldChar w:fldCharType="end"/>
      </w:r>
    </w:p>
    <w:p w14:paraId="25CE4A8D" w14:textId="50F9A446" w:rsidR="00400CB9" w:rsidRDefault="00400CB9">
      <w:pPr>
        <w:pStyle w:val="TDC3"/>
        <w:rPr>
          <w:rFonts w:asciiTheme="minorHAnsi" w:eastAsiaTheme="minorEastAsia" w:hAnsiTheme="minorHAnsi" w:cstheme="minorBidi"/>
          <w:noProof/>
          <w:sz w:val="22"/>
          <w:szCs w:val="22"/>
          <w:lang w:eastAsia="es-ES"/>
        </w:rPr>
      </w:pPr>
      <w:r>
        <w:rPr>
          <w:noProof/>
        </w:rPr>
        <w:t>Artículo 253. Vuelos</w:t>
      </w:r>
      <w:r>
        <w:rPr>
          <w:noProof/>
        </w:rPr>
        <w:tab/>
      </w:r>
      <w:r>
        <w:rPr>
          <w:noProof/>
        </w:rPr>
        <w:fldChar w:fldCharType="begin"/>
      </w:r>
      <w:r>
        <w:rPr>
          <w:noProof/>
        </w:rPr>
        <w:instrText xml:space="preserve"> PAGEREF _Toc141684905 \h </w:instrText>
      </w:r>
      <w:r>
        <w:rPr>
          <w:noProof/>
        </w:rPr>
      </w:r>
      <w:r>
        <w:rPr>
          <w:noProof/>
        </w:rPr>
        <w:fldChar w:fldCharType="separate"/>
      </w:r>
      <w:r w:rsidR="0003533C">
        <w:rPr>
          <w:noProof/>
        </w:rPr>
        <w:t>162</w:t>
      </w:r>
      <w:r>
        <w:rPr>
          <w:noProof/>
        </w:rPr>
        <w:fldChar w:fldCharType="end"/>
      </w:r>
    </w:p>
    <w:p w14:paraId="760EC4EF" w14:textId="2B2F1E19" w:rsidR="00400CB9" w:rsidRDefault="00400CB9">
      <w:pPr>
        <w:pStyle w:val="TDC3"/>
        <w:rPr>
          <w:rFonts w:asciiTheme="minorHAnsi" w:eastAsiaTheme="minorEastAsia" w:hAnsiTheme="minorHAnsi" w:cstheme="minorBidi"/>
          <w:noProof/>
          <w:sz w:val="22"/>
          <w:szCs w:val="22"/>
          <w:lang w:eastAsia="es-ES"/>
        </w:rPr>
      </w:pPr>
      <w:r>
        <w:rPr>
          <w:noProof/>
        </w:rPr>
        <w:t>Artículo 254. Ocupación y edificabilidad</w:t>
      </w:r>
      <w:r>
        <w:rPr>
          <w:noProof/>
        </w:rPr>
        <w:tab/>
      </w:r>
      <w:r>
        <w:rPr>
          <w:noProof/>
        </w:rPr>
        <w:fldChar w:fldCharType="begin"/>
      </w:r>
      <w:r>
        <w:rPr>
          <w:noProof/>
        </w:rPr>
        <w:instrText xml:space="preserve"> PAGEREF _Toc141684906 \h </w:instrText>
      </w:r>
      <w:r>
        <w:rPr>
          <w:noProof/>
        </w:rPr>
      </w:r>
      <w:r>
        <w:rPr>
          <w:noProof/>
        </w:rPr>
        <w:fldChar w:fldCharType="separate"/>
      </w:r>
      <w:r w:rsidR="0003533C">
        <w:rPr>
          <w:noProof/>
        </w:rPr>
        <w:t>163</w:t>
      </w:r>
      <w:r>
        <w:rPr>
          <w:noProof/>
        </w:rPr>
        <w:fldChar w:fldCharType="end"/>
      </w:r>
    </w:p>
    <w:p w14:paraId="2FA5EA21" w14:textId="76769D3C" w:rsidR="00400CB9" w:rsidRDefault="00400CB9">
      <w:pPr>
        <w:pStyle w:val="TDC3"/>
        <w:rPr>
          <w:rFonts w:asciiTheme="minorHAnsi" w:eastAsiaTheme="minorEastAsia" w:hAnsiTheme="minorHAnsi" w:cstheme="minorBidi"/>
          <w:noProof/>
          <w:sz w:val="22"/>
          <w:szCs w:val="22"/>
          <w:lang w:eastAsia="es-ES"/>
        </w:rPr>
      </w:pPr>
      <w:r>
        <w:rPr>
          <w:noProof/>
        </w:rPr>
        <w:t>Artículo 255. Plazas de aparcamiento</w:t>
      </w:r>
      <w:r>
        <w:rPr>
          <w:noProof/>
        </w:rPr>
        <w:tab/>
      </w:r>
      <w:r>
        <w:rPr>
          <w:noProof/>
        </w:rPr>
        <w:fldChar w:fldCharType="begin"/>
      </w:r>
      <w:r>
        <w:rPr>
          <w:noProof/>
        </w:rPr>
        <w:instrText xml:space="preserve"> PAGEREF _Toc141684907 \h </w:instrText>
      </w:r>
      <w:r>
        <w:rPr>
          <w:noProof/>
        </w:rPr>
      </w:r>
      <w:r>
        <w:rPr>
          <w:noProof/>
        </w:rPr>
        <w:fldChar w:fldCharType="separate"/>
      </w:r>
      <w:r w:rsidR="0003533C">
        <w:rPr>
          <w:noProof/>
        </w:rPr>
        <w:t>163</w:t>
      </w:r>
      <w:r>
        <w:rPr>
          <w:noProof/>
        </w:rPr>
        <w:fldChar w:fldCharType="end"/>
      </w:r>
    </w:p>
    <w:p w14:paraId="0B13BDA5" w14:textId="6E3597D4" w:rsidR="00400CB9" w:rsidRDefault="00400CB9">
      <w:pPr>
        <w:pStyle w:val="TDC3"/>
        <w:rPr>
          <w:rFonts w:asciiTheme="minorHAnsi" w:eastAsiaTheme="minorEastAsia" w:hAnsiTheme="minorHAnsi" w:cstheme="minorBidi"/>
          <w:noProof/>
          <w:sz w:val="22"/>
          <w:szCs w:val="22"/>
          <w:lang w:eastAsia="es-ES"/>
        </w:rPr>
      </w:pPr>
      <w:r>
        <w:rPr>
          <w:noProof/>
        </w:rPr>
        <w:t>Artículo 256. Viviendas</w:t>
      </w:r>
      <w:r>
        <w:rPr>
          <w:noProof/>
        </w:rPr>
        <w:tab/>
      </w:r>
      <w:r>
        <w:rPr>
          <w:noProof/>
        </w:rPr>
        <w:fldChar w:fldCharType="begin"/>
      </w:r>
      <w:r>
        <w:rPr>
          <w:noProof/>
        </w:rPr>
        <w:instrText xml:space="preserve"> PAGEREF _Toc141684908 \h </w:instrText>
      </w:r>
      <w:r>
        <w:rPr>
          <w:noProof/>
        </w:rPr>
      </w:r>
      <w:r>
        <w:rPr>
          <w:noProof/>
        </w:rPr>
        <w:fldChar w:fldCharType="separate"/>
      </w:r>
      <w:r w:rsidR="0003533C">
        <w:rPr>
          <w:noProof/>
        </w:rPr>
        <w:t>164</w:t>
      </w:r>
      <w:r>
        <w:rPr>
          <w:noProof/>
        </w:rPr>
        <w:fldChar w:fldCharType="end"/>
      </w:r>
    </w:p>
    <w:p w14:paraId="0F5F2BA0" w14:textId="61A6B032" w:rsidR="00400CB9" w:rsidRDefault="00400CB9">
      <w:pPr>
        <w:pStyle w:val="TDC3"/>
        <w:rPr>
          <w:rFonts w:asciiTheme="minorHAnsi" w:eastAsiaTheme="minorEastAsia" w:hAnsiTheme="minorHAnsi" w:cstheme="minorBidi"/>
          <w:noProof/>
          <w:sz w:val="22"/>
          <w:szCs w:val="22"/>
          <w:lang w:eastAsia="es-ES"/>
        </w:rPr>
      </w:pPr>
      <w:r>
        <w:rPr>
          <w:noProof/>
        </w:rPr>
        <w:t>Artículo 257. Fachadas</w:t>
      </w:r>
      <w:r>
        <w:rPr>
          <w:noProof/>
        </w:rPr>
        <w:tab/>
      </w:r>
      <w:r>
        <w:rPr>
          <w:noProof/>
        </w:rPr>
        <w:fldChar w:fldCharType="begin"/>
      </w:r>
      <w:r>
        <w:rPr>
          <w:noProof/>
        </w:rPr>
        <w:instrText xml:space="preserve"> PAGEREF _Toc141684909 \h </w:instrText>
      </w:r>
      <w:r>
        <w:rPr>
          <w:noProof/>
        </w:rPr>
      </w:r>
      <w:r>
        <w:rPr>
          <w:noProof/>
        </w:rPr>
        <w:fldChar w:fldCharType="separate"/>
      </w:r>
      <w:r w:rsidR="0003533C">
        <w:rPr>
          <w:noProof/>
        </w:rPr>
        <w:t>164</w:t>
      </w:r>
      <w:r>
        <w:rPr>
          <w:noProof/>
        </w:rPr>
        <w:fldChar w:fldCharType="end"/>
      </w:r>
    </w:p>
    <w:p w14:paraId="511953F1" w14:textId="033435D3" w:rsidR="00400CB9" w:rsidRDefault="00400CB9">
      <w:pPr>
        <w:pStyle w:val="TDC3"/>
        <w:rPr>
          <w:rFonts w:asciiTheme="minorHAnsi" w:eastAsiaTheme="minorEastAsia" w:hAnsiTheme="minorHAnsi" w:cstheme="minorBidi"/>
          <w:noProof/>
          <w:sz w:val="22"/>
          <w:szCs w:val="22"/>
          <w:lang w:eastAsia="es-ES"/>
        </w:rPr>
      </w:pPr>
      <w:r>
        <w:rPr>
          <w:noProof/>
        </w:rPr>
        <w:t>Artículo 258. Cubiertas</w:t>
      </w:r>
      <w:r>
        <w:rPr>
          <w:noProof/>
        </w:rPr>
        <w:tab/>
      </w:r>
      <w:r>
        <w:rPr>
          <w:noProof/>
        </w:rPr>
        <w:fldChar w:fldCharType="begin"/>
      </w:r>
      <w:r>
        <w:rPr>
          <w:noProof/>
        </w:rPr>
        <w:instrText xml:space="preserve"> PAGEREF _Toc141684910 \h </w:instrText>
      </w:r>
      <w:r>
        <w:rPr>
          <w:noProof/>
        </w:rPr>
      </w:r>
      <w:r>
        <w:rPr>
          <w:noProof/>
        </w:rPr>
        <w:fldChar w:fldCharType="separate"/>
      </w:r>
      <w:r w:rsidR="0003533C">
        <w:rPr>
          <w:noProof/>
        </w:rPr>
        <w:t>165</w:t>
      </w:r>
      <w:r>
        <w:rPr>
          <w:noProof/>
        </w:rPr>
        <w:fldChar w:fldCharType="end"/>
      </w:r>
    </w:p>
    <w:p w14:paraId="53B634F1" w14:textId="25992BA4" w:rsidR="00400CB9" w:rsidRDefault="00400CB9">
      <w:pPr>
        <w:pStyle w:val="TDC3"/>
        <w:rPr>
          <w:rFonts w:asciiTheme="minorHAnsi" w:eastAsiaTheme="minorEastAsia" w:hAnsiTheme="minorHAnsi" w:cstheme="minorBidi"/>
          <w:noProof/>
          <w:sz w:val="22"/>
          <w:szCs w:val="22"/>
          <w:lang w:eastAsia="es-ES"/>
        </w:rPr>
      </w:pPr>
      <w:r>
        <w:rPr>
          <w:noProof/>
        </w:rPr>
        <w:t>Artículo 259. Materiales</w:t>
      </w:r>
      <w:r>
        <w:rPr>
          <w:noProof/>
        </w:rPr>
        <w:tab/>
      </w:r>
      <w:r>
        <w:rPr>
          <w:noProof/>
        </w:rPr>
        <w:fldChar w:fldCharType="begin"/>
      </w:r>
      <w:r>
        <w:rPr>
          <w:noProof/>
        </w:rPr>
        <w:instrText xml:space="preserve"> PAGEREF _Toc141684911 \h </w:instrText>
      </w:r>
      <w:r>
        <w:rPr>
          <w:noProof/>
        </w:rPr>
      </w:r>
      <w:r>
        <w:rPr>
          <w:noProof/>
        </w:rPr>
        <w:fldChar w:fldCharType="separate"/>
      </w:r>
      <w:r w:rsidR="0003533C">
        <w:rPr>
          <w:noProof/>
        </w:rPr>
        <w:t>166</w:t>
      </w:r>
      <w:r>
        <w:rPr>
          <w:noProof/>
        </w:rPr>
        <w:fldChar w:fldCharType="end"/>
      </w:r>
    </w:p>
    <w:p w14:paraId="1019ED13" w14:textId="34C81BDD" w:rsidR="00400CB9" w:rsidRDefault="00400CB9">
      <w:pPr>
        <w:pStyle w:val="TDC4"/>
        <w:rPr>
          <w:rFonts w:asciiTheme="minorHAnsi" w:eastAsiaTheme="minorEastAsia" w:hAnsiTheme="minorHAnsi" w:cstheme="minorBidi"/>
          <w:noProof/>
          <w:sz w:val="22"/>
          <w:szCs w:val="22"/>
          <w:lang w:eastAsia="es-ES"/>
        </w:rPr>
      </w:pPr>
      <w:r>
        <w:rPr>
          <w:noProof/>
        </w:rPr>
        <w:t>SECCION 4. UNIDADES DE EJECUCION.</w:t>
      </w:r>
      <w:r>
        <w:rPr>
          <w:noProof/>
        </w:rPr>
        <w:tab/>
      </w:r>
      <w:r>
        <w:rPr>
          <w:noProof/>
        </w:rPr>
        <w:fldChar w:fldCharType="begin"/>
      </w:r>
      <w:r>
        <w:rPr>
          <w:noProof/>
        </w:rPr>
        <w:instrText xml:space="preserve"> PAGEREF _Toc141684912 \h </w:instrText>
      </w:r>
      <w:r>
        <w:rPr>
          <w:noProof/>
        </w:rPr>
      </w:r>
      <w:r>
        <w:rPr>
          <w:noProof/>
        </w:rPr>
        <w:fldChar w:fldCharType="separate"/>
      </w:r>
      <w:r w:rsidR="0003533C">
        <w:rPr>
          <w:noProof/>
        </w:rPr>
        <w:t>167</w:t>
      </w:r>
      <w:r>
        <w:rPr>
          <w:noProof/>
        </w:rPr>
        <w:fldChar w:fldCharType="end"/>
      </w:r>
    </w:p>
    <w:p w14:paraId="4DA8BE7B" w14:textId="1D524143" w:rsidR="00400CB9" w:rsidRDefault="00400CB9">
      <w:pPr>
        <w:pStyle w:val="TDC3"/>
        <w:rPr>
          <w:rFonts w:asciiTheme="minorHAnsi" w:eastAsiaTheme="minorEastAsia" w:hAnsiTheme="minorHAnsi" w:cstheme="minorBidi"/>
          <w:noProof/>
          <w:sz w:val="22"/>
          <w:szCs w:val="22"/>
          <w:lang w:eastAsia="es-ES"/>
        </w:rPr>
      </w:pPr>
      <w:r>
        <w:rPr>
          <w:noProof/>
        </w:rPr>
        <w:t>UE-1-AE BALLUJERA 1</w:t>
      </w:r>
      <w:r>
        <w:rPr>
          <w:noProof/>
        </w:rPr>
        <w:tab/>
      </w:r>
      <w:r>
        <w:rPr>
          <w:noProof/>
        </w:rPr>
        <w:fldChar w:fldCharType="begin"/>
      </w:r>
      <w:r>
        <w:rPr>
          <w:noProof/>
        </w:rPr>
        <w:instrText xml:space="preserve"> PAGEREF _Toc141684913 \h </w:instrText>
      </w:r>
      <w:r>
        <w:rPr>
          <w:noProof/>
        </w:rPr>
      </w:r>
      <w:r>
        <w:rPr>
          <w:noProof/>
        </w:rPr>
        <w:fldChar w:fldCharType="separate"/>
      </w:r>
      <w:r w:rsidR="0003533C">
        <w:rPr>
          <w:noProof/>
        </w:rPr>
        <w:t>167</w:t>
      </w:r>
      <w:r>
        <w:rPr>
          <w:noProof/>
        </w:rPr>
        <w:fldChar w:fldCharType="end"/>
      </w:r>
    </w:p>
    <w:p w14:paraId="5DA04096" w14:textId="1398785F" w:rsidR="00400CB9" w:rsidRDefault="00400CB9">
      <w:pPr>
        <w:pStyle w:val="TDC3"/>
        <w:rPr>
          <w:rFonts w:asciiTheme="minorHAnsi" w:eastAsiaTheme="minorEastAsia" w:hAnsiTheme="minorHAnsi" w:cstheme="minorBidi"/>
          <w:noProof/>
          <w:sz w:val="22"/>
          <w:szCs w:val="22"/>
          <w:lang w:eastAsia="es-ES"/>
        </w:rPr>
      </w:pPr>
      <w:r>
        <w:rPr>
          <w:noProof/>
        </w:rPr>
        <w:t>UE-2-AE BALLUJERA 2</w:t>
      </w:r>
      <w:r>
        <w:rPr>
          <w:noProof/>
        </w:rPr>
        <w:tab/>
      </w:r>
      <w:r>
        <w:rPr>
          <w:noProof/>
        </w:rPr>
        <w:fldChar w:fldCharType="begin"/>
      </w:r>
      <w:r>
        <w:rPr>
          <w:noProof/>
        </w:rPr>
        <w:instrText xml:space="preserve"> PAGEREF _Toc141684914 \h </w:instrText>
      </w:r>
      <w:r>
        <w:rPr>
          <w:noProof/>
        </w:rPr>
      </w:r>
      <w:r>
        <w:rPr>
          <w:noProof/>
        </w:rPr>
        <w:fldChar w:fldCharType="separate"/>
      </w:r>
      <w:r w:rsidR="0003533C">
        <w:rPr>
          <w:noProof/>
        </w:rPr>
        <w:t>169</w:t>
      </w:r>
      <w:r>
        <w:rPr>
          <w:noProof/>
        </w:rPr>
        <w:fldChar w:fldCharType="end"/>
      </w:r>
    </w:p>
    <w:p w14:paraId="67DA9467" w14:textId="72DA1781" w:rsidR="00400CB9" w:rsidRDefault="00400CB9">
      <w:pPr>
        <w:pStyle w:val="TDC2"/>
        <w:rPr>
          <w:rFonts w:asciiTheme="minorHAnsi" w:eastAsiaTheme="minorEastAsia" w:hAnsiTheme="minorHAnsi" w:cstheme="minorBidi"/>
          <w:b w:val="0"/>
          <w:noProof/>
          <w:sz w:val="22"/>
          <w:szCs w:val="22"/>
          <w:lang w:eastAsia="es-ES"/>
        </w:rPr>
      </w:pPr>
      <w:r>
        <w:rPr>
          <w:noProof/>
        </w:rPr>
        <w:t>CAPITULO V. USOS INDUSTRIALES.</w:t>
      </w:r>
      <w:r>
        <w:rPr>
          <w:noProof/>
        </w:rPr>
        <w:tab/>
      </w:r>
      <w:r>
        <w:rPr>
          <w:noProof/>
        </w:rPr>
        <w:fldChar w:fldCharType="begin"/>
      </w:r>
      <w:r>
        <w:rPr>
          <w:noProof/>
        </w:rPr>
        <w:instrText xml:space="preserve"> PAGEREF _Toc141684915 \h </w:instrText>
      </w:r>
      <w:r>
        <w:rPr>
          <w:noProof/>
        </w:rPr>
      </w:r>
      <w:r>
        <w:rPr>
          <w:noProof/>
        </w:rPr>
        <w:fldChar w:fldCharType="separate"/>
      </w:r>
      <w:r w:rsidR="0003533C">
        <w:rPr>
          <w:noProof/>
        </w:rPr>
        <w:t>170</w:t>
      </w:r>
      <w:r>
        <w:rPr>
          <w:noProof/>
        </w:rPr>
        <w:fldChar w:fldCharType="end"/>
      </w:r>
    </w:p>
    <w:p w14:paraId="477C326C" w14:textId="1AFC956D" w:rsidR="00400CB9" w:rsidRDefault="00400CB9">
      <w:pPr>
        <w:pStyle w:val="TDC4"/>
        <w:rPr>
          <w:rFonts w:asciiTheme="minorHAnsi" w:eastAsiaTheme="minorEastAsia" w:hAnsiTheme="minorHAnsi" w:cstheme="minorBidi"/>
          <w:noProof/>
          <w:sz w:val="22"/>
          <w:szCs w:val="22"/>
          <w:lang w:eastAsia="es-ES"/>
        </w:rPr>
      </w:pPr>
      <w:r>
        <w:rPr>
          <w:noProof/>
        </w:rPr>
        <w:t>SECCION PRIMERA. ZONIFICACION.</w:t>
      </w:r>
      <w:r>
        <w:rPr>
          <w:noProof/>
        </w:rPr>
        <w:tab/>
      </w:r>
      <w:r>
        <w:rPr>
          <w:noProof/>
        </w:rPr>
        <w:fldChar w:fldCharType="begin"/>
      </w:r>
      <w:r>
        <w:rPr>
          <w:noProof/>
        </w:rPr>
        <w:instrText xml:space="preserve"> PAGEREF _Toc141684916 \h </w:instrText>
      </w:r>
      <w:r>
        <w:rPr>
          <w:noProof/>
        </w:rPr>
      </w:r>
      <w:r>
        <w:rPr>
          <w:noProof/>
        </w:rPr>
        <w:fldChar w:fldCharType="separate"/>
      </w:r>
      <w:r w:rsidR="0003533C">
        <w:rPr>
          <w:noProof/>
        </w:rPr>
        <w:t>170</w:t>
      </w:r>
      <w:r>
        <w:rPr>
          <w:noProof/>
        </w:rPr>
        <w:fldChar w:fldCharType="end"/>
      </w:r>
    </w:p>
    <w:p w14:paraId="02A72E82" w14:textId="1B913211" w:rsidR="00400CB9" w:rsidRDefault="00400CB9">
      <w:pPr>
        <w:pStyle w:val="TDC3"/>
        <w:rPr>
          <w:rFonts w:asciiTheme="minorHAnsi" w:eastAsiaTheme="minorEastAsia" w:hAnsiTheme="minorHAnsi" w:cstheme="minorBidi"/>
          <w:noProof/>
          <w:sz w:val="22"/>
          <w:szCs w:val="22"/>
          <w:lang w:eastAsia="es-ES"/>
        </w:rPr>
      </w:pPr>
      <w:r>
        <w:rPr>
          <w:noProof/>
        </w:rPr>
        <w:t>Artículo 260. Delimitación</w:t>
      </w:r>
      <w:r>
        <w:rPr>
          <w:noProof/>
        </w:rPr>
        <w:tab/>
      </w:r>
      <w:r>
        <w:rPr>
          <w:noProof/>
        </w:rPr>
        <w:fldChar w:fldCharType="begin"/>
      </w:r>
      <w:r>
        <w:rPr>
          <w:noProof/>
        </w:rPr>
        <w:instrText xml:space="preserve"> PAGEREF _Toc141684917 \h </w:instrText>
      </w:r>
      <w:r>
        <w:rPr>
          <w:noProof/>
        </w:rPr>
      </w:r>
      <w:r>
        <w:rPr>
          <w:noProof/>
        </w:rPr>
        <w:fldChar w:fldCharType="separate"/>
      </w:r>
      <w:r w:rsidR="0003533C">
        <w:rPr>
          <w:noProof/>
        </w:rPr>
        <w:t>170</w:t>
      </w:r>
      <w:r>
        <w:rPr>
          <w:noProof/>
        </w:rPr>
        <w:fldChar w:fldCharType="end"/>
      </w:r>
    </w:p>
    <w:p w14:paraId="62AFD976" w14:textId="57C31F8A" w:rsidR="00400CB9" w:rsidRDefault="00400CB9">
      <w:pPr>
        <w:pStyle w:val="TDC3"/>
        <w:rPr>
          <w:rFonts w:asciiTheme="minorHAnsi" w:eastAsiaTheme="minorEastAsia" w:hAnsiTheme="minorHAnsi" w:cstheme="minorBidi"/>
          <w:noProof/>
          <w:sz w:val="22"/>
          <w:szCs w:val="22"/>
          <w:lang w:eastAsia="es-ES"/>
        </w:rPr>
      </w:pPr>
      <w:r>
        <w:rPr>
          <w:noProof/>
        </w:rPr>
        <w:t>Artículo 261. Clasificación y categorización del suelo</w:t>
      </w:r>
      <w:r>
        <w:rPr>
          <w:noProof/>
        </w:rPr>
        <w:tab/>
      </w:r>
      <w:r>
        <w:rPr>
          <w:noProof/>
        </w:rPr>
        <w:fldChar w:fldCharType="begin"/>
      </w:r>
      <w:r>
        <w:rPr>
          <w:noProof/>
        </w:rPr>
        <w:instrText xml:space="preserve"> PAGEREF _Toc141684918 \h </w:instrText>
      </w:r>
      <w:r>
        <w:rPr>
          <w:noProof/>
        </w:rPr>
      </w:r>
      <w:r>
        <w:rPr>
          <w:noProof/>
        </w:rPr>
        <w:fldChar w:fldCharType="separate"/>
      </w:r>
      <w:r w:rsidR="0003533C">
        <w:rPr>
          <w:noProof/>
        </w:rPr>
        <w:t>170</w:t>
      </w:r>
      <w:r>
        <w:rPr>
          <w:noProof/>
        </w:rPr>
        <w:fldChar w:fldCharType="end"/>
      </w:r>
    </w:p>
    <w:p w14:paraId="0F367278" w14:textId="066F706B" w:rsidR="00400CB9" w:rsidRDefault="00400CB9">
      <w:pPr>
        <w:pStyle w:val="TDC3"/>
        <w:rPr>
          <w:rFonts w:asciiTheme="minorHAnsi" w:eastAsiaTheme="minorEastAsia" w:hAnsiTheme="minorHAnsi" w:cstheme="minorBidi"/>
          <w:noProof/>
          <w:sz w:val="22"/>
          <w:szCs w:val="22"/>
          <w:lang w:eastAsia="es-ES"/>
        </w:rPr>
      </w:pPr>
      <w:r>
        <w:rPr>
          <w:noProof/>
        </w:rPr>
        <w:t>Artículo 262. Zonas de ordenación</w:t>
      </w:r>
      <w:r>
        <w:rPr>
          <w:noProof/>
        </w:rPr>
        <w:tab/>
      </w:r>
      <w:r>
        <w:rPr>
          <w:noProof/>
        </w:rPr>
        <w:fldChar w:fldCharType="begin"/>
      </w:r>
      <w:r>
        <w:rPr>
          <w:noProof/>
        </w:rPr>
        <w:instrText xml:space="preserve"> PAGEREF _Toc141684919 \h </w:instrText>
      </w:r>
      <w:r>
        <w:rPr>
          <w:noProof/>
        </w:rPr>
      </w:r>
      <w:r>
        <w:rPr>
          <w:noProof/>
        </w:rPr>
        <w:fldChar w:fldCharType="separate"/>
      </w:r>
      <w:r w:rsidR="0003533C">
        <w:rPr>
          <w:noProof/>
        </w:rPr>
        <w:t>171</w:t>
      </w:r>
      <w:r>
        <w:rPr>
          <w:noProof/>
        </w:rPr>
        <w:fldChar w:fldCharType="end"/>
      </w:r>
    </w:p>
    <w:p w14:paraId="36D20D9B" w14:textId="1CC0D713" w:rsidR="00400CB9" w:rsidRDefault="00400CB9">
      <w:pPr>
        <w:pStyle w:val="TDC4"/>
        <w:rPr>
          <w:rFonts w:asciiTheme="minorHAnsi" w:eastAsiaTheme="minorEastAsia" w:hAnsiTheme="minorHAnsi" w:cstheme="minorBidi"/>
          <w:noProof/>
          <w:sz w:val="22"/>
          <w:szCs w:val="22"/>
          <w:lang w:eastAsia="es-ES"/>
        </w:rPr>
      </w:pPr>
      <w:r>
        <w:rPr>
          <w:noProof/>
        </w:rPr>
        <w:t>SECCION SEGUNDA. REGIMEN DE USOS.</w:t>
      </w:r>
      <w:r>
        <w:rPr>
          <w:noProof/>
        </w:rPr>
        <w:tab/>
      </w:r>
      <w:r>
        <w:rPr>
          <w:noProof/>
        </w:rPr>
        <w:fldChar w:fldCharType="begin"/>
      </w:r>
      <w:r>
        <w:rPr>
          <w:noProof/>
        </w:rPr>
        <w:instrText xml:space="preserve"> PAGEREF _Toc141684920 \h </w:instrText>
      </w:r>
      <w:r>
        <w:rPr>
          <w:noProof/>
        </w:rPr>
      </w:r>
      <w:r>
        <w:rPr>
          <w:noProof/>
        </w:rPr>
        <w:fldChar w:fldCharType="separate"/>
      </w:r>
      <w:r w:rsidR="0003533C">
        <w:rPr>
          <w:noProof/>
        </w:rPr>
        <w:t>171</w:t>
      </w:r>
      <w:r>
        <w:rPr>
          <w:noProof/>
        </w:rPr>
        <w:fldChar w:fldCharType="end"/>
      </w:r>
    </w:p>
    <w:p w14:paraId="3360CD00" w14:textId="1B1CF55C" w:rsidR="00400CB9" w:rsidRDefault="00400CB9">
      <w:pPr>
        <w:pStyle w:val="TDC3"/>
        <w:rPr>
          <w:rFonts w:asciiTheme="minorHAnsi" w:eastAsiaTheme="minorEastAsia" w:hAnsiTheme="minorHAnsi" w:cstheme="minorBidi"/>
          <w:noProof/>
          <w:sz w:val="22"/>
          <w:szCs w:val="22"/>
          <w:lang w:eastAsia="es-ES"/>
        </w:rPr>
      </w:pPr>
      <w:r>
        <w:rPr>
          <w:noProof/>
        </w:rPr>
        <w:t>Artículo 263. Industrial 1</w:t>
      </w:r>
      <w:r>
        <w:rPr>
          <w:noProof/>
        </w:rPr>
        <w:tab/>
      </w:r>
      <w:r>
        <w:rPr>
          <w:noProof/>
        </w:rPr>
        <w:fldChar w:fldCharType="begin"/>
      </w:r>
      <w:r>
        <w:rPr>
          <w:noProof/>
        </w:rPr>
        <w:instrText xml:space="preserve"> PAGEREF _Toc141684921 \h </w:instrText>
      </w:r>
      <w:r>
        <w:rPr>
          <w:noProof/>
        </w:rPr>
      </w:r>
      <w:r>
        <w:rPr>
          <w:noProof/>
        </w:rPr>
        <w:fldChar w:fldCharType="separate"/>
      </w:r>
      <w:r w:rsidR="0003533C">
        <w:rPr>
          <w:noProof/>
        </w:rPr>
        <w:t>171</w:t>
      </w:r>
      <w:r>
        <w:rPr>
          <w:noProof/>
        </w:rPr>
        <w:fldChar w:fldCharType="end"/>
      </w:r>
    </w:p>
    <w:p w14:paraId="23A53CBD" w14:textId="59326273" w:rsidR="00400CB9" w:rsidRDefault="00400CB9">
      <w:pPr>
        <w:pStyle w:val="TDC3"/>
        <w:rPr>
          <w:rFonts w:asciiTheme="minorHAnsi" w:eastAsiaTheme="minorEastAsia" w:hAnsiTheme="minorHAnsi" w:cstheme="minorBidi"/>
          <w:noProof/>
          <w:sz w:val="22"/>
          <w:szCs w:val="22"/>
          <w:lang w:eastAsia="es-ES"/>
        </w:rPr>
      </w:pPr>
      <w:r>
        <w:rPr>
          <w:noProof/>
        </w:rPr>
        <w:t>Artículo 264. Industrial 2</w:t>
      </w:r>
      <w:r>
        <w:rPr>
          <w:noProof/>
        </w:rPr>
        <w:tab/>
      </w:r>
      <w:r>
        <w:rPr>
          <w:noProof/>
        </w:rPr>
        <w:fldChar w:fldCharType="begin"/>
      </w:r>
      <w:r>
        <w:rPr>
          <w:noProof/>
        </w:rPr>
        <w:instrText xml:space="preserve"> PAGEREF _Toc141684922 \h </w:instrText>
      </w:r>
      <w:r>
        <w:rPr>
          <w:noProof/>
        </w:rPr>
      </w:r>
      <w:r>
        <w:rPr>
          <w:noProof/>
        </w:rPr>
        <w:fldChar w:fldCharType="separate"/>
      </w:r>
      <w:r w:rsidR="0003533C">
        <w:rPr>
          <w:noProof/>
        </w:rPr>
        <w:t>171</w:t>
      </w:r>
      <w:r>
        <w:rPr>
          <w:noProof/>
        </w:rPr>
        <w:fldChar w:fldCharType="end"/>
      </w:r>
    </w:p>
    <w:p w14:paraId="1517D9EE" w14:textId="446C99D4" w:rsidR="00400CB9" w:rsidRDefault="00400CB9">
      <w:pPr>
        <w:pStyle w:val="TDC3"/>
        <w:rPr>
          <w:rFonts w:asciiTheme="minorHAnsi" w:eastAsiaTheme="minorEastAsia" w:hAnsiTheme="minorHAnsi" w:cstheme="minorBidi"/>
          <w:noProof/>
          <w:sz w:val="22"/>
          <w:szCs w:val="22"/>
          <w:lang w:eastAsia="es-ES"/>
        </w:rPr>
      </w:pPr>
      <w:r>
        <w:rPr>
          <w:noProof/>
        </w:rPr>
        <w:t>Artículo 265. Unifamiliar aislada</w:t>
      </w:r>
      <w:r>
        <w:rPr>
          <w:noProof/>
        </w:rPr>
        <w:tab/>
      </w:r>
      <w:r>
        <w:rPr>
          <w:noProof/>
        </w:rPr>
        <w:fldChar w:fldCharType="begin"/>
      </w:r>
      <w:r>
        <w:rPr>
          <w:noProof/>
        </w:rPr>
        <w:instrText xml:space="preserve"> PAGEREF _Toc141684923 \h </w:instrText>
      </w:r>
      <w:r>
        <w:rPr>
          <w:noProof/>
        </w:rPr>
      </w:r>
      <w:r>
        <w:rPr>
          <w:noProof/>
        </w:rPr>
        <w:fldChar w:fldCharType="separate"/>
      </w:r>
      <w:r w:rsidR="0003533C">
        <w:rPr>
          <w:noProof/>
        </w:rPr>
        <w:t>171</w:t>
      </w:r>
      <w:r>
        <w:rPr>
          <w:noProof/>
        </w:rPr>
        <w:fldChar w:fldCharType="end"/>
      </w:r>
    </w:p>
    <w:p w14:paraId="4F104CF0" w14:textId="29940D43" w:rsidR="00400CB9" w:rsidRDefault="00400CB9">
      <w:pPr>
        <w:pStyle w:val="TDC3"/>
        <w:rPr>
          <w:rFonts w:asciiTheme="minorHAnsi" w:eastAsiaTheme="minorEastAsia" w:hAnsiTheme="minorHAnsi" w:cstheme="minorBidi"/>
          <w:noProof/>
          <w:sz w:val="22"/>
          <w:szCs w:val="22"/>
          <w:lang w:eastAsia="es-ES"/>
        </w:rPr>
      </w:pPr>
      <w:r>
        <w:rPr>
          <w:noProof/>
        </w:rPr>
        <w:t>Artículo 266. Terciario</w:t>
      </w:r>
      <w:r>
        <w:rPr>
          <w:noProof/>
        </w:rPr>
        <w:tab/>
      </w:r>
      <w:r>
        <w:rPr>
          <w:noProof/>
        </w:rPr>
        <w:fldChar w:fldCharType="begin"/>
      </w:r>
      <w:r>
        <w:rPr>
          <w:noProof/>
        </w:rPr>
        <w:instrText xml:space="preserve"> PAGEREF _Toc141684924 \h </w:instrText>
      </w:r>
      <w:r>
        <w:rPr>
          <w:noProof/>
        </w:rPr>
      </w:r>
      <w:r>
        <w:rPr>
          <w:noProof/>
        </w:rPr>
        <w:fldChar w:fldCharType="separate"/>
      </w:r>
      <w:r w:rsidR="0003533C">
        <w:rPr>
          <w:noProof/>
        </w:rPr>
        <w:t>172</w:t>
      </w:r>
      <w:r>
        <w:rPr>
          <w:noProof/>
        </w:rPr>
        <w:fldChar w:fldCharType="end"/>
      </w:r>
    </w:p>
    <w:p w14:paraId="3F6465FC" w14:textId="7DA6844B" w:rsidR="00400CB9" w:rsidRDefault="00400CB9">
      <w:pPr>
        <w:pStyle w:val="TDC3"/>
        <w:rPr>
          <w:rFonts w:asciiTheme="minorHAnsi" w:eastAsiaTheme="minorEastAsia" w:hAnsiTheme="minorHAnsi" w:cstheme="minorBidi"/>
          <w:noProof/>
          <w:sz w:val="22"/>
          <w:szCs w:val="22"/>
          <w:lang w:eastAsia="es-ES"/>
        </w:rPr>
      </w:pPr>
      <w:r>
        <w:rPr>
          <w:noProof/>
        </w:rPr>
        <w:t>Artículo 267. Equipamiento</w:t>
      </w:r>
      <w:r>
        <w:rPr>
          <w:noProof/>
        </w:rPr>
        <w:tab/>
      </w:r>
      <w:r>
        <w:rPr>
          <w:noProof/>
        </w:rPr>
        <w:fldChar w:fldCharType="begin"/>
      </w:r>
      <w:r>
        <w:rPr>
          <w:noProof/>
        </w:rPr>
        <w:instrText xml:space="preserve"> PAGEREF _Toc141684925 \h </w:instrText>
      </w:r>
      <w:r>
        <w:rPr>
          <w:noProof/>
        </w:rPr>
      </w:r>
      <w:r>
        <w:rPr>
          <w:noProof/>
        </w:rPr>
        <w:fldChar w:fldCharType="separate"/>
      </w:r>
      <w:r w:rsidR="0003533C">
        <w:rPr>
          <w:noProof/>
        </w:rPr>
        <w:t>172</w:t>
      </w:r>
      <w:r>
        <w:rPr>
          <w:noProof/>
        </w:rPr>
        <w:fldChar w:fldCharType="end"/>
      </w:r>
    </w:p>
    <w:p w14:paraId="09A94360" w14:textId="1F9355DF" w:rsidR="00400CB9" w:rsidRDefault="00400CB9">
      <w:pPr>
        <w:pStyle w:val="TDC3"/>
        <w:rPr>
          <w:rFonts w:asciiTheme="minorHAnsi" w:eastAsiaTheme="minorEastAsia" w:hAnsiTheme="minorHAnsi" w:cstheme="minorBidi"/>
          <w:noProof/>
          <w:sz w:val="22"/>
          <w:szCs w:val="22"/>
          <w:lang w:eastAsia="es-ES"/>
        </w:rPr>
      </w:pPr>
      <w:r>
        <w:rPr>
          <w:noProof/>
        </w:rPr>
        <w:t>Artículo 268. Zona libre pública</w:t>
      </w:r>
      <w:r>
        <w:rPr>
          <w:noProof/>
        </w:rPr>
        <w:tab/>
      </w:r>
      <w:r>
        <w:rPr>
          <w:noProof/>
        </w:rPr>
        <w:fldChar w:fldCharType="begin"/>
      </w:r>
      <w:r>
        <w:rPr>
          <w:noProof/>
        </w:rPr>
        <w:instrText xml:space="preserve"> PAGEREF _Toc141684926 \h </w:instrText>
      </w:r>
      <w:r>
        <w:rPr>
          <w:noProof/>
        </w:rPr>
      </w:r>
      <w:r>
        <w:rPr>
          <w:noProof/>
        </w:rPr>
        <w:fldChar w:fldCharType="separate"/>
      </w:r>
      <w:r w:rsidR="0003533C">
        <w:rPr>
          <w:noProof/>
        </w:rPr>
        <w:t>172</w:t>
      </w:r>
      <w:r>
        <w:rPr>
          <w:noProof/>
        </w:rPr>
        <w:fldChar w:fldCharType="end"/>
      </w:r>
    </w:p>
    <w:p w14:paraId="3D8A70A6" w14:textId="50839BE8" w:rsidR="00400CB9" w:rsidRDefault="00400CB9">
      <w:pPr>
        <w:pStyle w:val="TDC3"/>
        <w:rPr>
          <w:rFonts w:asciiTheme="minorHAnsi" w:eastAsiaTheme="minorEastAsia" w:hAnsiTheme="minorHAnsi" w:cstheme="minorBidi"/>
          <w:noProof/>
          <w:sz w:val="22"/>
          <w:szCs w:val="22"/>
          <w:lang w:eastAsia="es-ES"/>
        </w:rPr>
      </w:pPr>
      <w:r>
        <w:rPr>
          <w:noProof/>
        </w:rPr>
        <w:t>Artículo 269. Zona libre privada</w:t>
      </w:r>
      <w:r>
        <w:rPr>
          <w:noProof/>
        </w:rPr>
        <w:tab/>
      </w:r>
      <w:r>
        <w:rPr>
          <w:noProof/>
        </w:rPr>
        <w:fldChar w:fldCharType="begin"/>
      </w:r>
      <w:r>
        <w:rPr>
          <w:noProof/>
        </w:rPr>
        <w:instrText xml:space="preserve"> PAGEREF _Toc141684927 \h </w:instrText>
      </w:r>
      <w:r>
        <w:rPr>
          <w:noProof/>
        </w:rPr>
      </w:r>
      <w:r>
        <w:rPr>
          <w:noProof/>
        </w:rPr>
        <w:fldChar w:fldCharType="separate"/>
      </w:r>
      <w:r w:rsidR="0003533C">
        <w:rPr>
          <w:noProof/>
        </w:rPr>
        <w:t>172</w:t>
      </w:r>
      <w:r>
        <w:rPr>
          <w:noProof/>
        </w:rPr>
        <w:fldChar w:fldCharType="end"/>
      </w:r>
    </w:p>
    <w:p w14:paraId="031061AE" w14:textId="13EE806B" w:rsidR="00400CB9" w:rsidRDefault="00400CB9">
      <w:pPr>
        <w:pStyle w:val="TDC3"/>
        <w:rPr>
          <w:rFonts w:asciiTheme="minorHAnsi" w:eastAsiaTheme="minorEastAsia" w:hAnsiTheme="minorHAnsi" w:cstheme="minorBidi"/>
          <w:noProof/>
          <w:sz w:val="22"/>
          <w:szCs w:val="22"/>
          <w:lang w:eastAsia="es-ES"/>
        </w:rPr>
      </w:pPr>
      <w:r>
        <w:rPr>
          <w:noProof/>
        </w:rPr>
        <w:t>Artículo 270. Viario</w:t>
      </w:r>
      <w:r>
        <w:rPr>
          <w:noProof/>
        </w:rPr>
        <w:tab/>
      </w:r>
      <w:r>
        <w:rPr>
          <w:noProof/>
        </w:rPr>
        <w:fldChar w:fldCharType="begin"/>
      </w:r>
      <w:r>
        <w:rPr>
          <w:noProof/>
        </w:rPr>
        <w:instrText xml:space="preserve"> PAGEREF _Toc141684928 \h </w:instrText>
      </w:r>
      <w:r>
        <w:rPr>
          <w:noProof/>
        </w:rPr>
      </w:r>
      <w:r>
        <w:rPr>
          <w:noProof/>
        </w:rPr>
        <w:fldChar w:fldCharType="separate"/>
      </w:r>
      <w:r w:rsidR="0003533C">
        <w:rPr>
          <w:noProof/>
        </w:rPr>
        <w:t>173</w:t>
      </w:r>
      <w:r>
        <w:rPr>
          <w:noProof/>
        </w:rPr>
        <w:fldChar w:fldCharType="end"/>
      </w:r>
    </w:p>
    <w:p w14:paraId="26800DBB" w14:textId="73C4AD89" w:rsidR="00400CB9" w:rsidRDefault="00400CB9">
      <w:pPr>
        <w:pStyle w:val="TDC4"/>
        <w:rPr>
          <w:rFonts w:asciiTheme="minorHAnsi" w:eastAsiaTheme="minorEastAsia" w:hAnsiTheme="minorHAnsi" w:cstheme="minorBidi"/>
          <w:noProof/>
          <w:sz w:val="22"/>
          <w:szCs w:val="22"/>
          <w:lang w:eastAsia="es-ES"/>
        </w:rPr>
      </w:pPr>
      <w:r>
        <w:rPr>
          <w:noProof/>
        </w:rPr>
        <w:t>SECCION TERCERA. CONDICIONES DE EDIFICACION.</w:t>
      </w:r>
      <w:r>
        <w:rPr>
          <w:noProof/>
        </w:rPr>
        <w:tab/>
      </w:r>
      <w:r>
        <w:rPr>
          <w:noProof/>
        </w:rPr>
        <w:fldChar w:fldCharType="begin"/>
      </w:r>
      <w:r>
        <w:rPr>
          <w:noProof/>
        </w:rPr>
        <w:instrText xml:space="preserve"> PAGEREF _Toc141684929 \h </w:instrText>
      </w:r>
      <w:r>
        <w:rPr>
          <w:noProof/>
        </w:rPr>
      </w:r>
      <w:r>
        <w:rPr>
          <w:noProof/>
        </w:rPr>
        <w:fldChar w:fldCharType="separate"/>
      </w:r>
      <w:r w:rsidR="0003533C">
        <w:rPr>
          <w:noProof/>
        </w:rPr>
        <w:t>173</w:t>
      </w:r>
      <w:r>
        <w:rPr>
          <w:noProof/>
        </w:rPr>
        <w:fldChar w:fldCharType="end"/>
      </w:r>
    </w:p>
    <w:p w14:paraId="199B7749" w14:textId="1A5B9B8E" w:rsidR="00400CB9" w:rsidRDefault="00400CB9">
      <w:pPr>
        <w:pStyle w:val="TDC3"/>
        <w:rPr>
          <w:rFonts w:asciiTheme="minorHAnsi" w:eastAsiaTheme="minorEastAsia" w:hAnsiTheme="minorHAnsi" w:cstheme="minorBidi"/>
          <w:noProof/>
          <w:sz w:val="22"/>
          <w:szCs w:val="22"/>
          <w:lang w:eastAsia="es-ES"/>
        </w:rPr>
      </w:pPr>
      <w:r>
        <w:rPr>
          <w:noProof/>
        </w:rPr>
        <w:t>Artículo 271. Unidad edificable</w:t>
      </w:r>
      <w:r>
        <w:rPr>
          <w:noProof/>
        </w:rPr>
        <w:tab/>
      </w:r>
      <w:r>
        <w:rPr>
          <w:noProof/>
        </w:rPr>
        <w:fldChar w:fldCharType="begin"/>
      </w:r>
      <w:r>
        <w:rPr>
          <w:noProof/>
        </w:rPr>
        <w:instrText xml:space="preserve"> PAGEREF _Toc141684930 \h </w:instrText>
      </w:r>
      <w:r>
        <w:rPr>
          <w:noProof/>
        </w:rPr>
      </w:r>
      <w:r>
        <w:rPr>
          <w:noProof/>
        </w:rPr>
        <w:fldChar w:fldCharType="separate"/>
      </w:r>
      <w:r w:rsidR="0003533C">
        <w:rPr>
          <w:noProof/>
        </w:rPr>
        <w:t>173</w:t>
      </w:r>
      <w:r>
        <w:rPr>
          <w:noProof/>
        </w:rPr>
        <w:fldChar w:fldCharType="end"/>
      </w:r>
    </w:p>
    <w:p w14:paraId="7C3BE669" w14:textId="7B4FAA9C" w:rsidR="00400CB9" w:rsidRDefault="00400CB9">
      <w:pPr>
        <w:pStyle w:val="TDC3"/>
        <w:rPr>
          <w:rFonts w:asciiTheme="minorHAnsi" w:eastAsiaTheme="minorEastAsia" w:hAnsiTheme="minorHAnsi" w:cstheme="minorBidi"/>
          <w:noProof/>
          <w:sz w:val="22"/>
          <w:szCs w:val="22"/>
          <w:lang w:eastAsia="es-ES"/>
        </w:rPr>
      </w:pPr>
      <w:r>
        <w:rPr>
          <w:noProof/>
        </w:rPr>
        <w:t>Artículo 272. Volumen edificable</w:t>
      </w:r>
      <w:r>
        <w:rPr>
          <w:noProof/>
        </w:rPr>
        <w:tab/>
      </w:r>
      <w:r>
        <w:rPr>
          <w:noProof/>
        </w:rPr>
        <w:fldChar w:fldCharType="begin"/>
      </w:r>
      <w:r>
        <w:rPr>
          <w:noProof/>
        </w:rPr>
        <w:instrText xml:space="preserve"> PAGEREF _Toc141684931 \h </w:instrText>
      </w:r>
      <w:r>
        <w:rPr>
          <w:noProof/>
        </w:rPr>
      </w:r>
      <w:r>
        <w:rPr>
          <w:noProof/>
        </w:rPr>
        <w:fldChar w:fldCharType="separate"/>
      </w:r>
      <w:r w:rsidR="0003533C">
        <w:rPr>
          <w:noProof/>
        </w:rPr>
        <w:t>174</w:t>
      </w:r>
      <w:r>
        <w:rPr>
          <w:noProof/>
        </w:rPr>
        <w:fldChar w:fldCharType="end"/>
      </w:r>
    </w:p>
    <w:p w14:paraId="21034182" w14:textId="539A353B" w:rsidR="00400CB9" w:rsidRDefault="00400CB9">
      <w:pPr>
        <w:pStyle w:val="TDC3"/>
        <w:rPr>
          <w:rFonts w:asciiTheme="minorHAnsi" w:eastAsiaTheme="minorEastAsia" w:hAnsiTheme="minorHAnsi" w:cstheme="minorBidi"/>
          <w:noProof/>
          <w:sz w:val="22"/>
          <w:szCs w:val="22"/>
          <w:lang w:eastAsia="es-ES"/>
        </w:rPr>
      </w:pPr>
      <w:r>
        <w:rPr>
          <w:noProof/>
        </w:rPr>
        <w:t>Artículo 273. Alturas de la edificación</w:t>
      </w:r>
      <w:r>
        <w:rPr>
          <w:noProof/>
        </w:rPr>
        <w:tab/>
      </w:r>
      <w:r>
        <w:rPr>
          <w:noProof/>
        </w:rPr>
        <w:fldChar w:fldCharType="begin"/>
      </w:r>
      <w:r>
        <w:rPr>
          <w:noProof/>
        </w:rPr>
        <w:instrText xml:space="preserve"> PAGEREF _Toc141684932 \h </w:instrText>
      </w:r>
      <w:r>
        <w:rPr>
          <w:noProof/>
        </w:rPr>
      </w:r>
      <w:r>
        <w:rPr>
          <w:noProof/>
        </w:rPr>
        <w:fldChar w:fldCharType="separate"/>
      </w:r>
      <w:r w:rsidR="0003533C">
        <w:rPr>
          <w:noProof/>
        </w:rPr>
        <w:t>175</w:t>
      </w:r>
      <w:r>
        <w:rPr>
          <w:noProof/>
        </w:rPr>
        <w:fldChar w:fldCharType="end"/>
      </w:r>
    </w:p>
    <w:p w14:paraId="14F4D958" w14:textId="32E3540F" w:rsidR="00400CB9" w:rsidRDefault="00400CB9">
      <w:pPr>
        <w:pStyle w:val="TDC3"/>
        <w:rPr>
          <w:rFonts w:asciiTheme="minorHAnsi" w:eastAsiaTheme="minorEastAsia" w:hAnsiTheme="minorHAnsi" w:cstheme="minorBidi"/>
          <w:noProof/>
          <w:sz w:val="22"/>
          <w:szCs w:val="22"/>
          <w:lang w:eastAsia="es-ES"/>
        </w:rPr>
      </w:pPr>
      <w:r>
        <w:rPr>
          <w:noProof/>
        </w:rPr>
        <w:lastRenderedPageBreak/>
        <w:t>Artículo 274. Retranqueos</w:t>
      </w:r>
      <w:r>
        <w:rPr>
          <w:noProof/>
        </w:rPr>
        <w:tab/>
      </w:r>
      <w:r>
        <w:rPr>
          <w:noProof/>
        </w:rPr>
        <w:fldChar w:fldCharType="begin"/>
      </w:r>
      <w:r>
        <w:rPr>
          <w:noProof/>
        </w:rPr>
        <w:instrText xml:space="preserve"> PAGEREF _Toc141684933 \h </w:instrText>
      </w:r>
      <w:r>
        <w:rPr>
          <w:noProof/>
        </w:rPr>
      </w:r>
      <w:r>
        <w:rPr>
          <w:noProof/>
        </w:rPr>
        <w:fldChar w:fldCharType="separate"/>
      </w:r>
      <w:r w:rsidR="0003533C">
        <w:rPr>
          <w:noProof/>
        </w:rPr>
        <w:t>176</w:t>
      </w:r>
      <w:r>
        <w:rPr>
          <w:noProof/>
        </w:rPr>
        <w:fldChar w:fldCharType="end"/>
      </w:r>
    </w:p>
    <w:p w14:paraId="1042B287" w14:textId="21A2DEE1" w:rsidR="00400CB9" w:rsidRDefault="00400CB9">
      <w:pPr>
        <w:pStyle w:val="TDC3"/>
        <w:rPr>
          <w:rFonts w:asciiTheme="minorHAnsi" w:eastAsiaTheme="minorEastAsia" w:hAnsiTheme="minorHAnsi" w:cstheme="minorBidi"/>
          <w:noProof/>
          <w:sz w:val="22"/>
          <w:szCs w:val="22"/>
          <w:lang w:eastAsia="es-ES"/>
        </w:rPr>
      </w:pPr>
      <w:r>
        <w:rPr>
          <w:noProof/>
        </w:rPr>
        <w:t>Artículo 275. Vuelos</w:t>
      </w:r>
      <w:r>
        <w:rPr>
          <w:noProof/>
        </w:rPr>
        <w:tab/>
      </w:r>
      <w:r>
        <w:rPr>
          <w:noProof/>
        </w:rPr>
        <w:fldChar w:fldCharType="begin"/>
      </w:r>
      <w:r>
        <w:rPr>
          <w:noProof/>
        </w:rPr>
        <w:instrText xml:space="preserve"> PAGEREF _Toc141684934 \h </w:instrText>
      </w:r>
      <w:r>
        <w:rPr>
          <w:noProof/>
        </w:rPr>
      </w:r>
      <w:r>
        <w:rPr>
          <w:noProof/>
        </w:rPr>
        <w:fldChar w:fldCharType="separate"/>
      </w:r>
      <w:r w:rsidR="0003533C">
        <w:rPr>
          <w:noProof/>
        </w:rPr>
        <w:t>177</w:t>
      </w:r>
      <w:r>
        <w:rPr>
          <w:noProof/>
        </w:rPr>
        <w:fldChar w:fldCharType="end"/>
      </w:r>
    </w:p>
    <w:p w14:paraId="69C7A94D" w14:textId="27E7D92A" w:rsidR="00400CB9" w:rsidRDefault="00400CB9">
      <w:pPr>
        <w:pStyle w:val="TDC3"/>
        <w:rPr>
          <w:rFonts w:asciiTheme="minorHAnsi" w:eastAsiaTheme="minorEastAsia" w:hAnsiTheme="minorHAnsi" w:cstheme="minorBidi"/>
          <w:noProof/>
          <w:sz w:val="22"/>
          <w:szCs w:val="22"/>
          <w:lang w:eastAsia="es-ES"/>
        </w:rPr>
      </w:pPr>
      <w:r>
        <w:rPr>
          <w:noProof/>
        </w:rPr>
        <w:t>Artículo 276. Ocupación y edificabilidad</w:t>
      </w:r>
      <w:r>
        <w:rPr>
          <w:noProof/>
        </w:rPr>
        <w:tab/>
      </w:r>
      <w:r>
        <w:rPr>
          <w:noProof/>
        </w:rPr>
        <w:fldChar w:fldCharType="begin"/>
      </w:r>
      <w:r>
        <w:rPr>
          <w:noProof/>
        </w:rPr>
        <w:instrText xml:space="preserve"> PAGEREF _Toc141684935 \h </w:instrText>
      </w:r>
      <w:r>
        <w:rPr>
          <w:noProof/>
        </w:rPr>
      </w:r>
      <w:r>
        <w:rPr>
          <w:noProof/>
        </w:rPr>
        <w:fldChar w:fldCharType="separate"/>
      </w:r>
      <w:r w:rsidR="0003533C">
        <w:rPr>
          <w:noProof/>
        </w:rPr>
        <w:t>177</w:t>
      </w:r>
      <w:r>
        <w:rPr>
          <w:noProof/>
        </w:rPr>
        <w:fldChar w:fldCharType="end"/>
      </w:r>
    </w:p>
    <w:p w14:paraId="2BB6DB05" w14:textId="2A830D89" w:rsidR="00400CB9" w:rsidRDefault="00400CB9">
      <w:pPr>
        <w:pStyle w:val="TDC3"/>
        <w:rPr>
          <w:rFonts w:asciiTheme="minorHAnsi" w:eastAsiaTheme="minorEastAsia" w:hAnsiTheme="minorHAnsi" w:cstheme="minorBidi"/>
          <w:noProof/>
          <w:sz w:val="22"/>
          <w:szCs w:val="22"/>
          <w:lang w:eastAsia="es-ES"/>
        </w:rPr>
      </w:pPr>
      <w:r>
        <w:rPr>
          <w:noProof/>
        </w:rPr>
        <w:t>Artículo 277. Plazas de aparcamiento</w:t>
      </w:r>
      <w:r>
        <w:rPr>
          <w:noProof/>
        </w:rPr>
        <w:tab/>
      </w:r>
      <w:r>
        <w:rPr>
          <w:noProof/>
        </w:rPr>
        <w:fldChar w:fldCharType="begin"/>
      </w:r>
      <w:r>
        <w:rPr>
          <w:noProof/>
        </w:rPr>
        <w:instrText xml:space="preserve"> PAGEREF _Toc141684936 \h </w:instrText>
      </w:r>
      <w:r>
        <w:rPr>
          <w:noProof/>
        </w:rPr>
      </w:r>
      <w:r>
        <w:rPr>
          <w:noProof/>
        </w:rPr>
        <w:fldChar w:fldCharType="separate"/>
      </w:r>
      <w:r w:rsidR="0003533C">
        <w:rPr>
          <w:noProof/>
        </w:rPr>
        <w:t>178</w:t>
      </w:r>
      <w:r>
        <w:rPr>
          <w:noProof/>
        </w:rPr>
        <w:fldChar w:fldCharType="end"/>
      </w:r>
    </w:p>
    <w:p w14:paraId="20FD25CF" w14:textId="3F53C267" w:rsidR="00400CB9" w:rsidRDefault="00400CB9">
      <w:pPr>
        <w:pStyle w:val="TDC3"/>
        <w:rPr>
          <w:rFonts w:asciiTheme="minorHAnsi" w:eastAsiaTheme="minorEastAsia" w:hAnsiTheme="minorHAnsi" w:cstheme="minorBidi"/>
          <w:noProof/>
          <w:sz w:val="22"/>
          <w:szCs w:val="22"/>
          <w:lang w:eastAsia="es-ES"/>
        </w:rPr>
      </w:pPr>
      <w:r>
        <w:rPr>
          <w:noProof/>
        </w:rPr>
        <w:t>Artículo 278. Viviendas</w:t>
      </w:r>
      <w:r>
        <w:rPr>
          <w:noProof/>
        </w:rPr>
        <w:tab/>
      </w:r>
      <w:r>
        <w:rPr>
          <w:noProof/>
        </w:rPr>
        <w:fldChar w:fldCharType="begin"/>
      </w:r>
      <w:r>
        <w:rPr>
          <w:noProof/>
        </w:rPr>
        <w:instrText xml:space="preserve"> PAGEREF _Toc141684937 \h </w:instrText>
      </w:r>
      <w:r>
        <w:rPr>
          <w:noProof/>
        </w:rPr>
      </w:r>
      <w:r>
        <w:rPr>
          <w:noProof/>
        </w:rPr>
        <w:fldChar w:fldCharType="separate"/>
      </w:r>
      <w:r w:rsidR="0003533C">
        <w:rPr>
          <w:noProof/>
        </w:rPr>
        <w:t>178</w:t>
      </w:r>
      <w:r>
        <w:rPr>
          <w:noProof/>
        </w:rPr>
        <w:fldChar w:fldCharType="end"/>
      </w:r>
    </w:p>
    <w:p w14:paraId="2AA04B9E" w14:textId="765B5F26" w:rsidR="00400CB9" w:rsidRDefault="00400CB9">
      <w:pPr>
        <w:pStyle w:val="TDC3"/>
        <w:rPr>
          <w:rFonts w:asciiTheme="minorHAnsi" w:eastAsiaTheme="minorEastAsia" w:hAnsiTheme="minorHAnsi" w:cstheme="minorBidi"/>
          <w:noProof/>
          <w:sz w:val="22"/>
          <w:szCs w:val="22"/>
          <w:lang w:eastAsia="es-ES"/>
        </w:rPr>
      </w:pPr>
      <w:r>
        <w:rPr>
          <w:noProof/>
        </w:rPr>
        <w:t>Artículo 279. Fachadas</w:t>
      </w:r>
      <w:r>
        <w:rPr>
          <w:noProof/>
        </w:rPr>
        <w:tab/>
      </w:r>
      <w:r>
        <w:rPr>
          <w:noProof/>
        </w:rPr>
        <w:fldChar w:fldCharType="begin"/>
      </w:r>
      <w:r>
        <w:rPr>
          <w:noProof/>
        </w:rPr>
        <w:instrText xml:space="preserve"> PAGEREF _Toc141684938 \h </w:instrText>
      </w:r>
      <w:r>
        <w:rPr>
          <w:noProof/>
        </w:rPr>
      </w:r>
      <w:r>
        <w:rPr>
          <w:noProof/>
        </w:rPr>
        <w:fldChar w:fldCharType="separate"/>
      </w:r>
      <w:r w:rsidR="0003533C">
        <w:rPr>
          <w:noProof/>
        </w:rPr>
        <w:t>178</w:t>
      </w:r>
      <w:r>
        <w:rPr>
          <w:noProof/>
        </w:rPr>
        <w:fldChar w:fldCharType="end"/>
      </w:r>
    </w:p>
    <w:p w14:paraId="6281C8EF" w14:textId="7B695C5E" w:rsidR="00400CB9" w:rsidRDefault="00400CB9">
      <w:pPr>
        <w:pStyle w:val="TDC3"/>
        <w:rPr>
          <w:rFonts w:asciiTheme="minorHAnsi" w:eastAsiaTheme="minorEastAsia" w:hAnsiTheme="minorHAnsi" w:cstheme="minorBidi"/>
          <w:noProof/>
          <w:sz w:val="22"/>
          <w:szCs w:val="22"/>
          <w:lang w:eastAsia="es-ES"/>
        </w:rPr>
      </w:pPr>
      <w:r>
        <w:rPr>
          <w:noProof/>
        </w:rPr>
        <w:t>Artículo 280. Cubiertas</w:t>
      </w:r>
      <w:r>
        <w:rPr>
          <w:noProof/>
        </w:rPr>
        <w:tab/>
      </w:r>
      <w:r>
        <w:rPr>
          <w:noProof/>
        </w:rPr>
        <w:fldChar w:fldCharType="begin"/>
      </w:r>
      <w:r>
        <w:rPr>
          <w:noProof/>
        </w:rPr>
        <w:instrText xml:space="preserve"> PAGEREF _Toc141684939 \h </w:instrText>
      </w:r>
      <w:r>
        <w:rPr>
          <w:noProof/>
        </w:rPr>
      </w:r>
      <w:r>
        <w:rPr>
          <w:noProof/>
        </w:rPr>
        <w:fldChar w:fldCharType="separate"/>
      </w:r>
      <w:r w:rsidR="0003533C">
        <w:rPr>
          <w:noProof/>
        </w:rPr>
        <w:t>179</w:t>
      </w:r>
      <w:r>
        <w:rPr>
          <w:noProof/>
        </w:rPr>
        <w:fldChar w:fldCharType="end"/>
      </w:r>
    </w:p>
    <w:p w14:paraId="28065F2E" w14:textId="4981C38C" w:rsidR="00400CB9" w:rsidRDefault="00400CB9">
      <w:pPr>
        <w:pStyle w:val="TDC3"/>
        <w:rPr>
          <w:rFonts w:asciiTheme="minorHAnsi" w:eastAsiaTheme="minorEastAsia" w:hAnsiTheme="minorHAnsi" w:cstheme="minorBidi"/>
          <w:noProof/>
          <w:sz w:val="22"/>
          <w:szCs w:val="22"/>
          <w:lang w:eastAsia="es-ES"/>
        </w:rPr>
      </w:pPr>
      <w:r>
        <w:rPr>
          <w:noProof/>
        </w:rPr>
        <w:t>Artículo 281. Materiales</w:t>
      </w:r>
      <w:r>
        <w:rPr>
          <w:noProof/>
        </w:rPr>
        <w:tab/>
      </w:r>
      <w:r>
        <w:rPr>
          <w:noProof/>
        </w:rPr>
        <w:fldChar w:fldCharType="begin"/>
      </w:r>
      <w:r>
        <w:rPr>
          <w:noProof/>
        </w:rPr>
        <w:instrText xml:space="preserve"> PAGEREF _Toc141684940 \h </w:instrText>
      </w:r>
      <w:r>
        <w:rPr>
          <w:noProof/>
        </w:rPr>
      </w:r>
      <w:r>
        <w:rPr>
          <w:noProof/>
        </w:rPr>
        <w:fldChar w:fldCharType="separate"/>
      </w:r>
      <w:r w:rsidR="0003533C">
        <w:rPr>
          <w:noProof/>
        </w:rPr>
        <w:t>180</w:t>
      </w:r>
      <w:r>
        <w:rPr>
          <w:noProof/>
        </w:rPr>
        <w:fldChar w:fldCharType="end"/>
      </w:r>
    </w:p>
    <w:p w14:paraId="177E1FD6" w14:textId="7BA070C2" w:rsidR="00400CB9" w:rsidRDefault="00400CB9">
      <w:pPr>
        <w:pStyle w:val="TDC4"/>
        <w:rPr>
          <w:rFonts w:asciiTheme="minorHAnsi" w:eastAsiaTheme="minorEastAsia" w:hAnsiTheme="minorHAnsi" w:cstheme="minorBidi"/>
          <w:noProof/>
          <w:sz w:val="22"/>
          <w:szCs w:val="22"/>
          <w:lang w:eastAsia="es-ES"/>
        </w:rPr>
      </w:pPr>
      <w:r>
        <w:rPr>
          <w:noProof/>
        </w:rPr>
        <w:t>SECCION CUARTA. UNIDADES DE EJECUCION.</w:t>
      </w:r>
      <w:r>
        <w:rPr>
          <w:noProof/>
        </w:rPr>
        <w:tab/>
      </w:r>
      <w:r>
        <w:rPr>
          <w:noProof/>
        </w:rPr>
        <w:fldChar w:fldCharType="begin"/>
      </w:r>
      <w:r>
        <w:rPr>
          <w:noProof/>
        </w:rPr>
        <w:instrText xml:space="preserve"> PAGEREF _Toc141684941 \h </w:instrText>
      </w:r>
      <w:r>
        <w:rPr>
          <w:noProof/>
        </w:rPr>
      </w:r>
      <w:r>
        <w:rPr>
          <w:noProof/>
        </w:rPr>
        <w:fldChar w:fldCharType="separate"/>
      </w:r>
      <w:r w:rsidR="0003533C">
        <w:rPr>
          <w:noProof/>
        </w:rPr>
        <w:t>182</w:t>
      </w:r>
      <w:r>
        <w:rPr>
          <w:noProof/>
        </w:rPr>
        <w:fldChar w:fldCharType="end"/>
      </w:r>
    </w:p>
    <w:p w14:paraId="5C980A17" w14:textId="4AD4C99E" w:rsidR="00400CB9" w:rsidRDefault="00400CB9">
      <w:pPr>
        <w:pStyle w:val="TDC3"/>
        <w:rPr>
          <w:rFonts w:asciiTheme="minorHAnsi" w:eastAsiaTheme="minorEastAsia" w:hAnsiTheme="minorHAnsi" w:cstheme="minorBidi"/>
          <w:noProof/>
          <w:sz w:val="22"/>
          <w:szCs w:val="22"/>
          <w:lang w:eastAsia="es-ES"/>
        </w:rPr>
      </w:pPr>
      <w:r>
        <w:rPr>
          <w:noProof/>
        </w:rPr>
        <w:t>UE-1-I ALGARRADA-SAN ADRIAN</w:t>
      </w:r>
      <w:r>
        <w:rPr>
          <w:noProof/>
        </w:rPr>
        <w:tab/>
      </w:r>
      <w:r>
        <w:rPr>
          <w:noProof/>
        </w:rPr>
        <w:fldChar w:fldCharType="begin"/>
      </w:r>
      <w:r>
        <w:rPr>
          <w:noProof/>
        </w:rPr>
        <w:instrText xml:space="preserve"> PAGEREF _Toc141684942 \h </w:instrText>
      </w:r>
      <w:r>
        <w:rPr>
          <w:noProof/>
        </w:rPr>
      </w:r>
      <w:r>
        <w:rPr>
          <w:noProof/>
        </w:rPr>
        <w:fldChar w:fldCharType="separate"/>
      </w:r>
      <w:r w:rsidR="0003533C">
        <w:rPr>
          <w:noProof/>
        </w:rPr>
        <w:t>182</w:t>
      </w:r>
      <w:r>
        <w:rPr>
          <w:noProof/>
        </w:rPr>
        <w:fldChar w:fldCharType="end"/>
      </w:r>
    </w:p>
    <w:p w14:paraId="4FC7FAC8" w14:textId="334EF82C" w:rsidR="00400CB9" w:rsidRDefault="00400CB9">
      <w:pPr>
        <w:pStyle w:val="TDC2"/>
        <w:rPr>
          <w:rFonts w:asciiTheme="minorHAnsi" w:eastAsiaTheme="minorEastAsia" w:hAnsiTheme="minorHAnsi" w:cstheme="minorBidi"/>
          <w:b w:val="0"/>
          <w:noProof/>
          <w:sz w:val="22"/>
          <w:szCs w:val="22"/>
          <w:lang w:eastAsia="es-ES"/>
        </w:rPr>
      </w:pPr>
      <w:r>
        <w:rPr>
          <w:noProof/>
        </w:rPr>
        <w:t>CAPITULO VI. MURILLO DE CALAHORRA.</w:t>
      </w:r>
      <w:r>
        <w:rPr>
          <w:noProof/>
        </w:rPr>
        <w:tab/>
      </w:r>
      <w:r>
        <w:rPr>
          <w:noProof/>
        </w:rPr>
        <w:fldChar w:fldCharType="begin"/>
      </w:r>
      <w:r>
        <w:rPr>
          <w:noProof/>
        </w:rPr>
        <w:instrText xml:space="preserve"> PAGEREF _Toc141684943 \h </w:instrText>
      </w:r>
      <w:r>
        <w:rPr>
          <w:noProof/>
        </w:rPr>
      </w:r>
      <w:r>
        <w:rPr>
          <w:noProof/>
        </w:rPr>
        <w:fldChar w:fldCharType="separate"/>
      </w:r>
      <w:r w:rsidR="0003533C">
        <w:rPr>
          <w:noProof/>
        </w:rPr>
        <w:t>183</w:t>
      </w:r>
      <w:r>
        <w:rPr>
          <w:noProof/>
        </w:rPr>
        <w:fldChar w:fldCharType="end"/>
      </w:r>
    </w:p>
    <w:p w14:paraId="45ECB01C" w14:textId="6DCE46DB" w:rsidR="00400CB9" w:rsidRDefault="00400CB9">
      <w:pPr>
        <w:pStyle w:val="TDC4"/>
        <w:rPr>
          <w:rFonts w:asciiTheme="minorHAnsi" w:eastAsiaTheme="minorEastAsia" w:hAnsiTheme="minorHAnsi" w:cstheme="minorBidi"/>
          <w:noProof/>
          <w:sz w:val="22"/>
          <w:szCs w:val="22"/>
          <w:lang w:eastAsia="es-ES"/>
        </w:rPr>
      </w:pPr>
      <w:r>
        <w:rPr>
          <w:noProof/>
        </w:rPr>
        <w:t>SECCION PRIMERA. ZONIFICACION.</w:t>
      </w:r>
      <w:r>
        <w:rPr>
          <w:noProof/>
        </w:rPr>
        <w:tab/>
      </w:r>
      <w:r>
        <w:rPr>
          <w:noProof/>
        </w:rPr>
        <w:fldChar w:fldCharType="begin"/>
      </w:r>
      <w:r>
        <w:rPr>
          <w:noProof/>
        </w:rPr>
        <w:instrText xml:space="preserve"> PAGEREF _Toc141684944 \h </w:instrText>
      </w:r>
      <w:r>
        <w:rPr>
          <w:noProof/>
        </w:rPr>
      </w:r>
      <w:r>
        <w:rPr>
          <w:noProof/>
        </w:rPr>
        <w:fldChar w:fldCharType="separate"/>
      </w:r>
      <w:r w:rsidR="0003533C">
        <w:rPr>
          <w:noProof/>
        </w:rPr>
        <w:t>183</w:t>
      </w:r>
      <w:r>
        <w:rPr>
          <w:noProof/>
        </w:rPr>
        <w:fldChar w:fldCharType="end"/>
      </w:r>
    </w:p>
    <w:p w14:paraId="242CF9C4" w14:textId="7D7BA701" w:rsidR="00400CB9" w:rsidRDefault="00400CB9">
      <w:pPr>
        <w:pStyle w:val="TDC3"/>
        <w:rPr>
          <w:rFonts w:asciiTheme="minorHAnsi" w:eastAsiaTheme="minorEastAsia" w:hAnsiTheme="minorHAnsi" w:cstheme="minorBidi"/>
          <w:noProof/>
          <w:sz w:val="22"/>
          <w:szCs w:val="22"/>
          <w:lang w:eastAsia="es-ES"/>
        </w:rPr>
      </w:pPr>
      <w:r>
        <w:rPr>
          <w:noProof/>
        </w:rPr>
        <w:t>Artículo 282. Delimitación</w:t>
      </w:r>
      <w:r>
        <w:rPr>
          <w:noProof/>
        </w:rPr>
        <w:tab/>
      </w:r>
      <w:r>
        <w:rPr>
          <w:noProof/>
        </w:rPr>
        <w:fldChar w:fldCharType="begin"/>
      </w:r>
      <w:r>
        <w:rPr>
          <w:noProof/>
        </w:rPr>
        <w:instrText xml:space="preserve"> PAGEREF _Toc141684945 \h </w:instrText>
      </w:r>
      <w:r>
        <w:rPr>
          <w:noProof/>
        </w:rPr>
      </w:r>
      <w:r>
        <w:rPr>
          <w:noProof/>
        </w:rPr>
        <w:fldChar w:fldCharType="separate"/>
      </w:r>
      <w:r w:rsidR="0003533C">
        <w:rPr>
          <w:noProof/>
        </w:rPr>
        <w:t>183</w:t>
      </w:r>
      <w:r>
        <w:rPr>
          <w:noProof/>
        </w:rPr>
        <w:fldChar w:fldCharType="end"/>
      </w:r>
    </w:p>
    <w:p w14:paraId="6C7694A4" w14:textId="4B28226C" w:rsidR="00400CB9" w:rsidRDefault="00400CB9">
      <w:pPr>
        <w:pStyle w:val="TDC3"/>
        <w:rPr>
          <w:rFonts w:asciiTheme="minorHAnsi" w:eastAsiaTheme="minorEastAsia" w:hAnsiTheme="minorHAnsi" w:cstheme="minorBidi"/>
          <w:noProof/>
          <w:sz w:val="22"/>
          <w:szCs w:val="22"/>
          <w:lang w:eastAsia="es-ES"/>
        </w:rPr>
      </w:pPr>
      <w:r>
        <w:rPr>
          <w:noProof/>
        </w:rPr>
        <w:t>Artículo 283. Clasificación y categorización del suelo</w:t>
      </w:r>
      <w:r>
        <w:rPr>
          <w:noProof/>
        </w:rPr>
        <w:tab/>
      </w:r>
      <w:r>
        <w:rPr>
          <w:noProof/>
        </w:rPr>
        <w:fldChar w:fldCharType="begin"/>
      </w:r>
      <w:r>
        <w:rPr>
          <w:noProof/>
        </w:rPr>
        <w:instrText xml:space="preserve"> PAGEREF _Toc141684946 \h </w:instrText>
      </w:r>
      <w:r>
        <w:rPr>
          <w:noProof/>
        </w:rPr>
      </w:r>
      <w:r>
        <w:rPr>
          <w:noProof/>
        </w:rPr>
        <w:fldChar w:fldCharType="separate"/>
      </w:r>
      <w:r w:rsidR="0003533C">
        <w:rPr>
          <w:noProof/>
        </w:rPr>
        <w:t>184</w:t>
      </w:r>
      <w:r>
        <w:rPr>
          <w:noProof/>
        </w:rPr>
        <w:fldChar w:fldCharType="end"/>
      </w:r>
    </w:p>
    <w:p w14:paraId="1C313983" w14:textId="4432D139" w:rsidR="00400CB9" w:rsidRDefault="00400CB9">
      <w:pPr>
        <w:pStyle w:val="TDC3"/>
        <w:rPr>
          <w:rFonts w:asciiTheme="minorHAnsi" w:eastAsiaTheme="minorEastAsia" w:hAnsiTheme="minorHAnsi" w:cstheme="minorBidi"/>
          <w:noProof/>
          <w:sz w:val="22"/>
          <w:szCs w:val="22"/>
          <w:lang w:eastAsia="es-ES"/>
        </w:rPr>
      </w:pPr>
      <w:r>
        <w:rPr>
          <w:noProof/>
        </w:rPr>
        <w:t>Artículo 284. Zonas de ordenación</w:t>
      </w:r>
      <w:r>
        <w:rPr>
          <w:noProof/>
        </w:rPr>
        <w:tab/>
      </w:r>
      <w:r>
        <w:rPr>
          <w:noProof/>
        </w:rPr>
        <w:fldChar w:fldCharType="begin"/>
      </w:r>
      <w:r>
        <w:rPr>
          <w:noProof/>
        </w:rPr>
        <w:instrText xml:space="preserve"> PAGEREF _Toc141684947 \h </w:instrText>
      </w:r>
      <w:r>
        <w:rPr>
          <w:noProof/>
        </w:rPr>
      </w:r>
      <w:r>
        <w:rPr>
          <w:noProof/>
        </w:rPr>
        <w:fldChar w:fldCharType="separate"/>
      </w:r>
      <w:r w:rsidR="0003533C">
        <w:rPr>
          <w:noProof/>
        </w:rPr>
        <w:t>184</w:t>
      </w:r>
      <w:r>
        <w:rPr>
          <w:noProof/>
        </w:rPr>
        <w:fldChar w:fldCharType="end"/>
      </w:r>
    </w:p>
    <w:p w14:paraId="277819A7" w14:textId="1DDE1A70" w:rsidR="00400CB9" w:rsidRDefault="00400CB9">
      <w:pPr>
        <w:pStyle w:val="TDC4"/>
        <w:rPr>
          <w:rFonts w:asciiTheme="minorHAnsi" w:eastAsiaTheme="minorEastAsia" w:hAnsiTheme="minorHAnsi" w:cstheme="minorBidi"/>
          <w:noProof/>
          <w:sz w:val="22"/>
          <w:szCs w:val="22"/>
          <w:lang w:eastAsia="es-ES"/>
        </w:rPr>
      </w:pPr>
      <w:r>
        <w:rPr>
          <w:noProof/>
        </w:rPr>
        <w:t>SECCION SEGUNDA. REGIMEN DE USOS.</w:t>
      </w:r>
      <w:r>
        <w:rPr>
          <w:noProof/>
        </w:rPr>
        <w:tab/>
      </w:r>
      <w:r>
        <w:rPr>
          <w:noProof/>
        </w:rPr>
        <w:fldChar w:fldCharType="begin"/>
      </w:r>
      <w:r>
        <w:rPr>
          <w:noProof/>
        </w:rPr>
        <w:instrText xml:space="preserve"> PAGEREF _Toc141684948 \h </w:instrText>
      </w:r>
      <w:r>
        <w:rPr>
          <w:noProof/>
        </w:rPr>
      </w:r>
      <w:r>
        <w:rPr>
          <w:noProof/>
        </w:rPr>
        <w:fldChar w:fldCharType="separate"/>
      </w:r>
      <w:r w:rsidR="0003533C">
        <w:rPr>
          <w:noProof/>
        </w:rPr>
        <w:t>184</w:t>
      </w:r>
      <w:r>
        <w:rPr>
          <w:noProof/>
        </w:rPr>
        <w:fldChar w:fldCharType="end"/>
      </w:r>
    </w:p>
    <w:p w14:paraId="457CE4F3" w14:textId="2C09E1CA" w:rsidR="00400CB9" w:rsidRDefault="00400CB9">
      <w:pPr>
        <w:pStyle w:val="TDC3"/>
        <w:rPr>
          <w:rFonts w:asciiTheme="minorHAnsi" w:eastAsiaTheme="minorEastAsia" w:hAnsiTheme="minorHAnsi" w:cstheme="minorBidi"/>
          <w:noProof/>
          <w:sz w:val="22"/>
          <w:szCs w:val="22"/>
          <w:lang w:eastAsia="es-ES"/>
        </w:rPr>
      </w:pPr>
      <w:r>
        <w:rPr>
          <w:noProof/>
        </w:rPr>
        <w:t>Artículo 285. Murillo: Núcleo</w:t>
      </w:r>
      <w:r>
        <w:rPr>
          <w:noProof/>
        </w:rPr>
        <w:tab/>
      </w:r>
      <w:r>
        <w:rPr>
          <w:noProof/>
        </w:rPr>
        <w:fldChar w:fldCharType="begin"/>
      </w:r>
      <w:r>
        <w:rPr>
          <w:noProof/>
        </w:rPr>
        <w:instrText xml:space="preserve"> PAGEREF _Toc141684949 \h </w:instrText>
      </w:r>
      <w:r>
        <w:rPr>
          <w:noProof/>
        </w:rPr>
      </w:r>
      <w:r>
        <w:rPr>
          <w:noProof/>
        </w:rPr>
        <w:fldChar w:fldCharType="separate"/>
      </w:r>
      <w:r w:rsidR="0003533C">
        <w:rPr>
          <w:noProof/>
        </w:rPr>
        <w:t>184</w:t>
      </w:r>
      <w:r>
        <w:rPr>
          <w:noProof/>
        </w:rPr>
        <w:fldChar w:fldCharType="end"/>
      </w:r>
    </w:p>
    <w:p w14:paraId="63680A7A" w14:textId="19757F37" w:rsidR="00400CB9" w:rsidRDefault="00400CB9">
      <w:pPr>
        <w:pStyle w:val="TDC3"/>
        <w:rPr>
          <w:rFonts w:asciiTheme="minorHAnsi" w:eastAsiaTheme="minorEastAsia" w:hAnsiTheme="minorHAnsi" w:cstheme="minorBidi"/>
          <w:noProof/>
          <w:sz w:val="22"/>
          <w:szCs w:val="22"/>
          <w:lang w:eastAsia="es-ES"/>
        </w:rPr>
      </w:pPr>
      <w:r>
        <w:rPr>
          <w:noProof/>
        </w:rPr>
        <w:t>Artículo 286. Murillo: Periferia</w:t>
      </w:r>
      <w:r>
        <w:rPr>
          <w:noProof/>
        </w:rPr>
        <w:tab/>
      </w:r>
      <w:r>
        <w:rPr>
          <w:noProof/>
        </w:rPr>
        <w:fldChar w:fldCharType="begin"/>
      </w:r>
      <w:r>
        <w:rPr>
          <w:noProof/>
        </w:rPr>
        <w:instrText xml:space="preserve"> PAGEREF _Toc141684950 \h </w:instrText>
      </w:r>
      <w:r>
        <w:rPr>
          <w:noProof/>
        </w:rPr>
      </w:r>
      <w:r>
        <w:rPr>
          <w:noProof/>
        </w:rPr>
        <w:fldChar w:fldCharType="separate"/>
      </w:r>
      <w:r w:rsidR="0003533C">
        <w:rPr>
          <w:noProof/>
        </w:rPr>
        <w:t>184</w:t>
      </w:r>
      <w:r>
        <w:rPr>
          <w:noProof/>
        </w:rPr>
        <w:fldChar w:fldCharType="end"/>
      </w:r>
    </w:p>
    <w:p w14:paraId="2966E01C" w14:textId="0D973ABE" w:rsidR="00400CB9" w:rsidRDefault="00400CB9">
      <w:pPr>
        <w:pStyle w:val="TDC3"/>
        <w:rPr>
          <w:rFonts w:asciiTheme="minorHAnsi" w:eastAsiaTheme="minorEastAsia" w:hAnsiTheme="minorHAnsi" w:cstheme="minorBidi"/>
          <w:noProof/>
          <w:sz w:val="22"/>
          <w:szCs w:val="22"/>
          <w:lang w:eastAsia="es-ES"/>
        </w:rPr>
      </w:pPr>
      <w:r>
        <w:rPr>
          <w:noProof/>
        </w:rPr>
        <w:t>Artículo 287. Zona libre privada</w:t>
      </w:r>
      <w:r>
        <w:rPr>
          <w:noProof/>
        </w:rPr>
        <w:tab/>
      </w:r>
      <w:r>
        <w:rPr>
          <w:noProof/>
        </w:rPr>
        <w:fldChar w:fldCharType="begin"/>
      </w:r>
      <w:r>
        <w:rPr>
          <w:noProof/>
        </w:rPr>
        <w:instrText xml:space="preserve"> PAGEREF _Toc141684951 \h </w:instrText>
      </w:r>
      <w:r>
        <w:rPr>
          <w:noProof/>
        </w:rPr>
      </w:r>
      <w:r>
        <w:rPr>
          <w:noProof/>
        </w:rPr>
        <w:fldChar w:fldCharType="separate"/>
      </w:r>
      <w:r w:rsidR="0003533C">
        <w:rPr>
          <w:noProof/>
        </w:rPr>
        <w:t>184</w:t>
      </w:r>
      <w:r>
        <w:rPr>
          <w:noProof/>
        </w:rPr>
        <w:fldChar w:fldCharType="end"/>
      </w:r>
    </w:p>
    <w:p w14:paraId="6AB05A53" w14:textId="305BE172" w:rsidR="00400CB9" w:rsidRDefault="00400CB9">
      <w:pPr>
        <w:pStyle w:val="TDC3"/>
        <w:rPr>
          <w:rFonts w:asciiTheme="minorHAnsi" w:eastAsiaTheme="minorEastAsia" w:hAnsiTheme="minorHAnsi" w:cstheme="minorBidi"/>
          <w:noProof/>
          <w:sz w:val="22"/>
          <w:szCs w:val="22"/>
          <w:lang w:eastAsia="es-ES"/>
        </w:rPr>
      </w:pPr>
      <w:r>
        <w:rPr>
          <w:noProof/>
        </w:rPr>
        <w:t>Artículo 288. Equipamiento</w:t>
      </w:r>
      <w:r>
        <w:rPr>
          <w:noProof/>
        </w:rPr>
        <w:tab/>
      </w:r>
      <w:r>
        <w:rPr>
          <w:noProof/>
        </w:rPr>
        <w:fldChar w:fldCharType="begin"/>
      </w:r>
      <w:r>
        <w:rPr>
          <w:noProof/>
        </w:rPr>
        <w:instrText xml:space="preserve"> PAGEREF _Toc141684952 \h </w:instrText>
      </w:r>
      <w:r>
        <w:rPr>
          <w:noProof/>
        </w:rPr>
      </w:r>
      <w:r>
        <w:rPr>
          <w:noProof/>
        </w:rPr>
        <w:fldChar w:fldCharType="separate"/>
      </w:r>
      <w:r w:rsidR="0003533C">
        <w:rPr>
          <w:noProof/>
        </w:rPr>
        <w:t>184</w:t>
      </w:r>
      <w:r>
        <w:rPr>
          <w:noProof/>
        </w:rPr>
        <w:fldChar w:fldCharType="end"/>
      </w:r>
    </w:p>
    <w:p w14:paraId="0A861F49" w14:textId="0FBA2D6E" w:rsidR="00400CB9" w:rsidRDefault="00400CB9">
      <w:pPr>
        <w:pStyle w:val="TDC3"/>
        <w:rPr>
          <w:rFonts w:asciiTheme="minorHAnsi" w:eastAsiaTheme="minorEastAsia" w:hAnsiTheme="minorHAnsi" w:cstheme="minorBidi"/>
          <w:noProof/>
          <w:sz w:val="22"/>
          <w:szCs w:val="22"/>
          <w:lang w:eastAsia="es-ES"/>
        </w:rPr>
      </w:pPr>
      <w:r>
        <w:rPr>
          <w:noProof/>
        </w:rPr>
        <w:t>Artículo 289. Zona libre pública</w:t>
      </w:r>
      <w:r>
        <w:rPr>
          <w:noProof/>
        </w:rPr>
        <w:tab/>
      </w:r>
      <w:r>
        <w:rPr>
          <w:noProof/>
        </w:rPr>
        <w:fldChar w:fldCharType="begin"/>
      </w:r>
      <w:r>
        <w:rPr>
          <w:noProof/>
        </w:rPr>
        <w:instrText xml:space="preserve"> PAGEREF _Toc141684953 \h </w:instrText>
      </w:r>
      <w:r>
        <w:rPr>
          <w:noProof/>
        </w:rPr>
      </w:r>
      <w:r>
        <w:rPr>
          <w:noProof/>
        </w:rPr>
        <w:fldChar w:fldCharType="separate"/>
      </w:r>
      <w:r w:rsidR="0003533C">
        <w:rPr>
          <w:noProof/>
        </w:rPr>
        <w:t>185</w:t>
      </w:r>
      <w:r>
        <w:rPr>
          <w:noProof/>
        </w:rPr>
        <w:fldChar w:fldCharType="end"/>
      </w:r>
    </w:p>
    <w:p w14:paraId="566AF408" w14:textId="2B17AB57" w:rsidR="00400CB9" w:rsidRDefault="00400CB9">
      <w:pPr>
        <w:pStyle w:val="TDC3"/>
        <w:rPr>
          <w:rFonts w:asciiTheme="minorHAnsi" w:eastAsiaTheme="minorEastAsia" w:hAnsiTheme="minorHAnsi" w:cstheme="minorBidi"/>
          <w:noProof/>
          <w:sz w:val="22"/>
          <w:szCs w:val="22"/>
          <w:lang w:eastAsia="es-ES"/>
        </w:rPr>
      </w:pPr>
      <w:r>
        <w:rPr>
          <w:noProof/>
        </w:rPr>
        <w:t>Artículo 290. Viario</w:t>
      </w:r>
      <w:r>
        <w:rPr>
          <w:noProof/>
        </w:rPr>
        <w:tab/>
      </w:r>
      <w:r>
        <w:rPr>
          <w:noProof/>
        </w:rPr>
        <w:fldChar w:fldCharType="begin"/>
      </w:r>
      <w:r>
        <w:rPr>
          <w:noProof/>
        </w:rPr>
        <w:instrText xml:space="preserve"> PAGEREF _Toc141684954 \h </w:instrText>
      </w:r>
      <w:r>
        <w:rPr>
          <w:noProof/>
        </w:rPr>
      </w:r>
      <w:r>
        <w:rPr>
          <w:noProof/>
        </w:rPr>
        <w:fldChar w:fldCharType="separate"/>
      </w:r>
      <w:r w:rsidR="0003533C">
        <w:rPr>
          <w:noProof/>
        </w:rPr>
        <w:t>185</w:t>
      </w:r>
      <w:r>
        <w:rPr>
          <w:noProof/>
        </w:rPr>
        <w:fldChar w:fldCharType="end"/>
      </w:r>
    </w:p>
    <w:p w14:paraId="6020BFCE" w14:textId="2E4829E2" w:rsidR="00400CB9" w:rsidRDefault="00400CB9">
      <w:pPr>
        <w:pStyle w:val="TDC4"/>
        <w:rPr>
          <w:rFonts w:asciiTheme="minorHAnsi" w:eastAsiaTheme="minorEastAsia" w:hAnsiTheme="minorHAnsi" w:cstheme="minorBidi"/>
          <w:noProof/>
          <w:sz w:val="22"/>
          <w:szCs w:val="22"/>
          <w:lang w:eastAsia="es-ES"/>
        </w:rPr>
      </w:pPr>
      <w:r>
        <w:rPr>
          <w:noProof/>
        </w:rPr>
        <w:t>SECCION TERCERA. CONDICIONES DE EDIFICACION.</w:t>
      </w:r>
      <w:r>
        <w:rPr>
          <w:noProof/>
        </w:rPr>
        <w:tab/>
      </w:r>
      <w:r>
        <w:rPr>
          <w:noProof/>
        </w:rPr>
        <w:fldChar w:fldCharType="begin"/>
      </w:r>
      <w:r>
        <w:rPr>
          <w:noProof/>
        </w:rPr>
        <w:instrText xml:space="preserve"> PAGEREF _Toc141684955 \h </w:instrText>
      </w:r>
      <w:r>
        <w:rPr>
          <w:noProof/>
        </w:rPr>
      </w:r>
      <w:r>
        <w:rPr>
          <w:noProof/>
        </w:rPr>
        <w:fldChar w:fldCharType="separate"/>
      </w:r>
      <w:r w:rsidR="0003533C">
        <w:rPr>
          <w:noProof/>
        </w:rPr>
        <w:t>185</w:t>
      </w:r>
      <w:r>
        <w:rPr>
          <w:noProof/>
        </w:rPr>
        <w:fldChar w:fldCharType="end"/>
      </w:r>
    </w:p>
    <w:p w14:paraId="636B2710" w14:textId="1A300A0B" w:rsidR="00400CB9" w:rsidRDefault="00400CB9">
      <w:pPr>
        <w:pStyle w:val="TDC3"/>
        <w:rPr>
          <w:rFonts w:asciiTheme="minorHAnsi" w:eastAsiaTheme="minorEastAsia" w:hAnsiTheme="minorHAnsi" w:cstheme="minorBidi"/>
          <w:noProof/>
          <w:sz w:val="22"/>
          <w:szCs w:val="22"/>
          <w:lang w:eastAsia="es-ES"/>
        </w:rPr>
      </w:pPr>
      <w:r>
        <w:rPr>
          <w:noProof/>
        </w:rPr>
        <w:t>Artículo 291. Unidad edificable</w:t>
      </w:r>
      <w:r>
        <w:rPr>
          <w:noProof/>
        </w:rPr>
        <w:tab/>
      </w:r>
      <w:r>
        <w:rPr>
          <w:noProof/>
        </w:rPr>
        <w:fldChar w:fldCharType="begin"/>
      </w:r>
      <w:r>
        <w:rPr>
          <w:noProof/>
        </w:rPr>
        <w:instrText xml:space="preserve"> PAGEREF _Toc141684956 \h </w:instrText>
      </w:r>
      <w:r>
        <w:rPr>
          <w:noProof/>
        </w:rPr>
      </w:r>
      <w:r>
        <w:rPr>
          <w:noProof/>
        </w:rPr>
        <w:fldChar w:fldCharType="separate"/>
      </w:r>
      <w:r w:rsidR="0003533C">
        <w:rPr>
          <w:noProof/>
        </w:rPr>
        <w:t>185</w:t>
      </w:r>
      <w:r>
        <w:rPr>
          <w:noProof/>
        </w:rPr>
        <w:fldChar w:fldCharType="end"/>
      </w:r>
    </w:p>
    <w:p w14:paraId="20C679DD" w14:textId="0CED2AE9" w:rsidR="00400CB9" w:rsidRDefault="00400CB9">
      <w:pPr>
        <w:pStyle w:val="TDC3"/>
        <w:rPr>
          <w:rFonts w:asciiTheme="minorHAnsi" w:eastAsiaTheme="minorEastAsia" w:hAnsiTheme="minorHAnsi" w:cstheme="minorBidi"/>
          <w:noProof/>
          <w:sz w:val="22"/>
          <w:szCs w:val="22"/>
          <w:lang w:eastAsia="es-ES"/>
        </w:rPr>
      </w:pPr>
      <w:r>
        <w:rPr>
          <w:noProof/>
        </w:rPr>
        <w:t>Artículo 292. Condiciones de los materiales de fachada</w:t>
      </w:r>
      <w:r>
        <w:rPr>
          <w:noProof/>
        </w:rPr>
        <w:tab/>
      </w:r>
      <w:r>
        <w:rPr>
          <w:noProof/>
        </w:rPr>
        <w:fldChar w:fldCharType="begin"/>
      </w:r>
      <w:r>
        <w:rPr>
          <w:noProof/>
        </w:rPr>
        <w:instrText xml:space="preserve"> PAGEREF _Toc141684957 \h </w:instrText>
      </w:r>
      <w:r>
        <w:rPr>
          <w:noProof/>
        </w:rPr>
      </w:r>
      <w:r>
        <w:rPr>
          <w:noProof/>
        </w:rPr>
        <w:fldChar w:fldCharType="separate"/>
      </w:r>
      <w:r w:rsidR="0003533C">
        <w:rPr>
          <w:noProof/>
        </w:rPr>
        <w:t>186</w:t>
      </w:r>
      <w:r>
        <w:rPr>
          <w:noProof/>
        </w:rPr>
        <w:fldChar w:fldCharType="end"/>
      </w:r>
    </w:p>
    <w:p w14:paraId="793DE015" w14:textId="20409FFD" w:rsidR="00400CB9" w:rsidRDefault="00400CB9">
      <w:pPr>
        <w:pStyle w:val="TDC3"/>
        <w:rPr>
          <w:rFonts w:asciiTheme="minorHAnsi" w:eastAsiaTheme="minorEastAsia" w:hAnsiTheme="minorHAnsi" w:cstheme="minorBidi"/>
          <w:noProof/>
          <w:sz w:val="22"/>
          <w:szCs w:val="22"/>
          <w:lang w:eastAsia="es-ES"/>
        </w:rPr>
      </w:pPr>
      <w:r>
        <w:rPr>
          <w:noProof/>
        </w:rPr>
        <w:t>Artículo 293. Medianiles, muros y testeros</w:t>
      </w:r>
      <w:r>
        <w:rPr>
          <w:noProof/>
        </w:rPr>
        <w:tab/>
      </w:r>
      <w:r>
        <w:rPr>
          <w:noProof/>
        </w:rPr>
        <w:fldChar w:fldCharType="begin"/>
      </w:r>
      <w:r>
        <w:rPr>
          <w:noProof/>
        </w:rPr>
        <w:instrText xml:space="preserve"> PAGEREF _Toc141684958 \h </w:instrText>
      </w:r>
      <w:r>
        <w:rPr>
          <w:noProof/>
        </w:rPr>
      </w:r>
      <w:r>
        <w:rPr>
          <w:noProof/>
        </w:rPr>
        <w:fldChar w:fldCharType="separate"/>
      </w:r>
      <w:r w:rsidR="0003533C">
        <w:rPr>
          <w:noProof/>
        </w:rPr>
        <w:t>186</w:t>
      </w:r>
      <w:r>
        <w:rPr>
          <w:noProof/>
        </w:rPr>
        <w:fldChar w:fldCharType="end"/>
      </w:r>
    </w:p>
    <w:p w14:paraId="55CA8CCC" w14:textId="2BD7F184" w:rsidR="00400CB9" w:rsidRDefault="00400CB9">
      <w:pPr>
        <w:pStyle w:val="TDC3"/>
        <w:rPr>
          <w:rFonts w:asciiTheme="minorHAnsi" w:eastAsiaTheme="minorEastAsia" w:hAnsiTheme="minorHAnsi" w:cstheme="minorBidi"/>
          <w:noProof/>
          <w:sz w:val="22"/>
          <w:szCs w:val="22"/>
          <w:lang w:eastAsia="es-ES"/>
        </w:rPr>
      </w:pPr>
      <w:r>
        <w:rPr>
          <w:noProof/>
        </w:rPr>
        <w:t>Artículo 294. Aleros</w:t>
      </w:r>
      <w:r>
        <w:rPr>
          <w:noProof/>
        </w:rPr>
        <w:tab/>
      </w:r>
      <w:r>
        <w:rPr>
          <w:noProof/>
        </w:rPr>
        <w:fldChar w:fldCharType="begin"/>
      </w:r>
      <w:r>
        <w:rPr>
          <w:noProof/>
        </w:rPr>
        <w:instrText xml:space="preserve"> PAGEREF _Toc141684959 \h </w:instrText>
      </w:r>
      <w:r>
        <w:rPr>
          <w:noProof/>
        </w:rPr>
      </w:r>
      <w:r>
        <w:rPr>
          <w:noProof/>
        </w:rPr>
        <w:fldChar w:fldCharType="separate"/>
      </w:r>
      <w:r w:rsidR="0003533C">
        <w:rPr>
          <w:noProof/>
        </w:rPr>
        <w:t>186</w:t>
      </w:r>
      <w:r>
        <w:rPr>
          <w:noProof/>
        </w:rPr>
        <w:fldChar w:fldCharType="end"/>
      </w:r>
    </w:p>
    <w:p w14:paraId="56886206" w14:textId="732BF888" w:rsidR="00400CB9" w:rsidRDefault="00400CB9">
      <w:pPr>
        <w:pStyle w:val="TDC3"/>
        <w:rPr>
          <w:rFonts w:asciiTheme="minorHAnsi" w:eastAsiaTheme="minorEastAsia" w:hAnsiTheme="minorHAnsi" w:cstheme="minorBidi"/>
          <w:noProof/>
          <w:sz w:val="22"/>
          <w:szCs w:val="22"/>
          <w:lang w:eastAsia="es-ES"/>
        </w:rPr>
      </w:pPr>
      <w:r>
        <w:rPr>
          <w:noProof/>
        </w:rPr>
        <w:t>Artículo 295. Cubiertas</w:t>
      </w:r>
      <w:r>
        <w:rPr>
          <w:noProof/>
        </w:rPr>
        <w:tab/>
      </w:r>
      <w:r>
        <w:rPr>
          <w:noProof/>
        </w:rPr>
        <w:fldChar w:fldCharType="begin"/>
      </w:r>
      <w:r>
        <w:rPr>
          <w:noProof/>
        </w:rPr>
        <w:instrText xml:space="preserve"> PAGEREF _Toc141684960 \h </w:instrText>
      </w:r>
      <w:r>
        <w:rPr>
          <w:noProof/>
        </w:rPr>
      </w:r>
      <w:r>
        <w:rPr>
          <w:noProof/>
        </w:rPr>
        <w:fldChar w:fldCharType="separate"/>
      </w:r>
      <w:r w:rsidR="0003533C">
        <w:rPr>
          <w:noProof/>
        </w:rPr>
        <w:t>186</w:t>
      </w:r>
      <w:r>
        <w:rPr>
          <w:noProof/>
        </w:rPr>
        <w:fldChar w:fldCharType="end"/>
      </w:r>
    </w:p>
    <w:p w14:paraId="492559F2" w14:textId="553CD385" w:rsidR="00400CB9" w:rsidRDefault="00400CB9">
      <w:pPr>
        <w:pStyle w:val="TDC3"/>
        <w:rPr>
          <w:rFonts w:asciiTheme="minorHAnsi" w:eastAsiaTheme="minorEastAsia" w:hAnsiTheme="minorHAnsi" w:cstheme="minorBidi"/>
          <w:noProof/>
          <w:sz w:val="22"/>
          <w:szCs w:val="22"/>
          <w:lang w:eastAsia="es-ES"/>
        </w:rPr>
      </w:pPr>
      <w:r>
        <w:rPr>
          <w:noProof/>
        </w:rPr>
        <w:t>Artículo 296. Cuerpos salientes en cubierta</w:t>
      </w:r>
      <w:r>
        <w:rPr>
          <w:noProof/>
        </w:rPr>
        <w:tab/>
      </w:r>
      <w:r>
        <w:rPr>
          <w:noProof/>
        </w:rPr>
        <w:fldChar w:fldCharType="begin"/>
      </w:r>
      <w:r>
        <w:rPr>
          <w:noProof/>
        </w:rPr>
        <w:instrText xml:space="preserve"> PAGEREF _Toc141684961 \h </w:instrText>
      </w:r>
      <w:r>
        <w:rPr>
          <w:noProof/>
        </w:rPr>
      </w:r>
      <w:r>
        <w:rPr>
          <w:noProof/>
        </w:rPr>
        <w:fldChar w:fldCharType="separate"/>
      </w:r>
      <w:r w:rsidR="0003533C">
        <w:rPr>
          <w:noProof/>
        </w:rPr>
        <w:t>186</w:t>
      </w:r>
      <w:r>
        <w:rPr>
          <w:noProof/>
        </w:rPr>
        <w:fldChar w:fldCharType="end"/>
      </w:r>
    </w:p>
    <w:p w14:paraId="38F8639E" w14:textId="172E0C72" w:rsidR="00400CB9" w:rsidRDefault="00400CB9">
      <w:pPr>
        <w:pStyle w:val="TDC4"/>
        <w:rPr>
          <w:rFonts w:asciiTheme="minorHAnsi" w:eastAsiaTheme="minorEastAsia" w:hAnsiTheme="minorHAnsi" w:cstheme="minorBidi"/>
          <w:noProof/>
          <w:sz w:val="22"/>
          <w:szCs w:val="22"/>
          <w:lang w:eastAsia="es-ES"/>
        </w:rPr>
      </w:pPr>
      <w:r>
        <w:rPr>
          <w:noProof/>
        </w:rPr>
        <w:t>SECCION CUARTA. CONDICIONES DE URBANIZACION.</w:t>
      </w:r>
      <w:r>
        <w:rPr>
          <w:noProof/>
        </w:rPr>
        <w:tab/>
      </w:r>
      <w:r>
        <w:rPr>
          <w:noProof/>
        </w:rPr>
        <w:fldChar w:fldCharType="begin"/>
      </w:r>
      <w:r>
        <w:rPr>
          <w:noProof/>
        </w:rPr>
        <w:instrText xml:space="preserve"> PAGEREF _Toc141684962 \h </w:instrText>
      </w:r>
      <w:r>
        <w:rPr>
          <w:noProof/>
        </w:rPr>
      </w:r>
      <w:r>
        <w:rPr>
          <w:noProof/>
        </w:rPr>
        <w:fldChar w:fldCharType="separate"/>
      </w:r>
      <w:r w:rsidR="0003533C">
        <w:rPr>
          <w:noProof/>
        </w:rPr>
        <w:t>187</w:t>
      </w:r>
      <w:r>
        <w:rPr>
          <w:noProof/>
        </w:rPr>
        <w:fldChar w:fldCharType="end"/>
      </w:r>
    </w:p>
    <w:p w14:paraId="2C1281E9" w14:textId="072CCB12" w:rsidR="00400CB9" w:rsidRDefault="00400CB9">
      <w:pPr>
        <w:pStyle w:val="TDC3"/>
        <w:rPr>
          <w:rFonts w:asciiTheme="minorHAnsi" w:eastAsiaTheme="minorEastAsia" w:hAnsiTheme="minorHAnsi" w:cstheme="minorBidi"/>
          <w:noProof/>
          <w:sz w:val="22"/>
          <w:szCs w:val="22"/>
          <w:lang w:eastAsia="es-ES"/>
        </w:rPr>
      </w:pPr>
      <w:r>
        <w:rPr>
          <w:noProof/>
        </w:rPr>
        <w:t>Artículo 297. Muros de contención</w:t>
      </w:r>
      <w:r>
        <w:rPr>
          <w:noProof/>
        </w:rPr>
        <w:tab/>
      </w:r>
      <w:r>
        <w:rPr>
          <w:noProof/>
        </w:rPr>
        <w:fldChar w:fldCharType="begin"/>
      </w:r>
      <w:r>
        <w:rPr>
          <w:noProof/>
        </w:rPr>
        <w:instrText xml:space="preserve"> PAGEREF _Toc141684963 \h </w:instrText>
      </w:r>
      <w:r>
        <w:rPr>
          <w:noProof/>
        </w:rPr>
      </w:r>
      <w:r>
        <w:rPr>
          <w:noProof/>
        </w:rPr>
        <w:fldChar w:fldCharType="separate"/>
      </w:r>
      <w:r w:rsidR="0003533C">
        <w:rPr>
          <w:noProof/>
        </w:rPr>
        <w:t>187</w:t>
      </w:r>
      <w:r>
        <w:rPr>
          <w:noProof/>
        </w:rPr>
        <w:fldChar w:fldCharType="end"/>
      </w:r>
    </w:p>
    <w:p w14:paraId="5D0E957E" w14:textId="64913C91" w:rsidR="00400CB9" w:rsidRDefault="00400CB9">
      <w:pPr>
        <w:pStyle w:val="TDC3"/>
        <w:rPr>
          <w:rFonts w:asciiTheme="minorHAnsi" w:eastAsiaTheme="minorEastAsia" w:hAnsiTheme="minorHAnsi" w:cstheme="minorBidi"/>
          <w:noProof/>
          <w:sz w:val="22"/>
          <w:szCs w:val="22"/>
          <w:lang w:eastAsia="es-ES"/>
        </w:rPr>
      </w:pPr>
      <w:r>
        <w:rPr>
          <w:noProof/>
        </w:rPr>
        <w:t>Artículo 298. Pavimentos</w:t>
      </w:r>
      <w:r>
        <w:rPr>
          <w:noProof/>
        </w:rPr>
        <w:tab/>
      </w:r>
      <w:r>
        <w:rPr>
          <w:noProof/>
        </w:rPr>
        <w:fldChar w:fldCharType="begin"/>
      </w:r>
      <w:r>
        <w:rPr>
          <w:noProof/>
        </w:rPr>
        <w:instrText xml:space="preserve"> PAGEREF _Toc141684964 \h </w:instrText>
      </w:r>
      <w:r>
        <w:rPr>
          <w:noProof/>
        </w:rPr>
      </w:r>
      <w:r>
        <w:rPr>
          <w:noProof/>
        </w:rPr>
        <w:fldChar w:fldCharType="separate"/>
      </w:r>
      <w:r w:rsidR="0003533C">
        <w:rPr>
          <w:noProof/>
        </w:rPr>
        <w:t>187</w:t>
      </w:r>
      <w:r>
        <w:rPr>
          <w:noProof/>
        </w:rPr>
        <w:fldChar w:fldCharType="end"/>
      </w:r>
    </w:p>
    <w:p w14:paraId="1389F86A" w14:textId="10748628" w:rsidR="00400CB9" w:rsidRDefault="00400CB9">
      <w:pPr>
        <w:pStyle w:val="TDC3"/>
        <w:rPr>
          <w:rFonts w:asciiTheme="minorHAnsi" w:eastAsiaTheme="minorEastAsia" w:hAnsiTheme="minorHAnsi" w:cstheme="minorBidi"/>
          <w:noProof/>
          <w:sz w:val="22"/>
          <w:szCs w:val="22"/>
          <w:lang w:eastAsia="es-ES"/>
        </w:rPr>
      </w:pPr>
      <w:r>
        <w:rPr>
          <w:noProof/>
        </w:rPr>
        <w:t>Artículo 299. Redes de energía eléctrica, telefonía, etc.</w:t>
      </w:r>
      <w:r>
        <w:rPr>
          <w:noProof/>
        </w:rPr>
        <w:tab/>
      </w:r>
      <w:r>
        <w:rPr>
          <w:noProof/>
        </w:rPr>
        <w:fldChar w:fldCharType="begin"/>
      </w:r>
      <w:r>
        <w:rPr>
          <w:noProof/>
        </w:rPr>
        <w:instrText xml:space="preserve"> PAGEREF _Toc141684965 \h </w:instrText>
      </w:r>
      <w:r>
        <w:rPr>
          <w:noProof/>
        </w:rPr>
      </w:r>
      <w:r>
        <w:rPr>
          <w:noProof/>
        </w:rPr>
        <w:fldChar w:fldCharType="separate"/>
      </w:r>
      <w:r w:rsidR="0003533C">
        <w:rPr>
          <w:noProof/>
        </w:rPr>
        <w:t>187</w:t>
      </w:r>
      <w:r>
        <w:rPr>
          <w:noProof/>
        </w:rPr>
        <w:fldChar w:fldCharType="end"/>
      </w:r>
    </w:p>
    <w:p w14:paraId="2F0BB4BA" w14:textId="2507EEE2" w:rsidR="00400CB9" w:rsidRDefault="00400CB9">
      <w:pPr>
        <w:pStyle w:val="TDC1"/>
        <w:rPr>
          <w:rFonts w:asciiTheme="minorHAnsi" w:eastAsiaTheme="minorEastAsia" w:hAnsiTheme="minorHAnsi" w:cstheme="minorBidi"/>
          <w:b w:val="0"/>
          <w:noProof/>
          <w:sz w:val="22"/>
          <w:szCs w:val="22"/>
          <w:lang w:eastAsia="es-ES"/>
        </w:rPr>
      </w:pPr>
      <w:r>
        <w:rPr>
          <w:noProof/>
        </w:rPr>
        <w:t>TITULO VII. NORMAS PARTICULARES EN SUELO URBANIZABLE.</w:t>
      </w:r>
      <w:r>
        <w:rPr>
          <w:noProof/>
        </w:rPr>
        <w:tab/>
      </w:r>
      <w:r>
        <w:rPr>
          <w:noProof/>
        </w:rPr>
        <w:fldChar w:fldCharType="begin"/>
      </w:r>
      <w:r>
        <w:rPr>
          <w:noProof/>
        </w:rPr>
        <w:instrText xml:space="preserve"> PAGEREF _Toc141684966 \h </w:instrText>
      </w:r>
      <w:r>
        <w:rPr>
          <w:noProof/>
        </w:rPr>
      </w:r>
      <w:r>
        <w:rPr>
          <w:noProof/>
        </w:rPr>
        <w:fldChar w:fldCharType="separate"/>
      </w:r>
      <w:r w:rsidR="0003533C">
        <w:rPr>
          <w:noProof/>
        </w:rPr>
        <w:t>187</w:t>
      </w:r>
      <w:r>
        <w:rPr>
          <w:noProof/>
        </w:rPr>
        <w:fldChar w:fldCharType="end"/>
      </w:r>
    </w:p>
    <w:p w14:paraId="6F212294" w14:textId="651343F8" w:rsidR="00400CB9" w:rsidRDefault="00400CB9">
      <w:pPr>
        <w:pStyle w:val="TDC2"/>
        <w:rPr>
          <w:rFonts w:asciiTheme="minorHAnsi" w:eastAsiaTheme="minorEastAsia" w:hAnsiTheme="minorHAnsi" w:cstheme="minorBidi"/>
          <w:b w:val="0"/>
          <w:noProof/>
          <w:sz w:val="22"/>
          <w:szCs w:val="22"/>
          <w:lang w:eastAsia="es-ES"/>
        </w:rPr>
      </w:pPr>
      <w:r>
        <w:rPr>
          <w:noProof/>
        </w:rPr>
        <w:t>CAPÍTULO I. SUELO URBANIZABLE.</w:t>
      </w:r>
      <w:r>
        <w:rPr>
          <w:noProof/>
        </w:rPr>
        <w:tab/>
      </w:r>
      <w:r>
        <w:rPr>
          <w:noProof/>
        </w:rPr>
        <w:fldChar w:fldCharType="begin"/>
      </w:r>
      <w:r>
        <w:rPr>
          <w:noProof/>
        </w:rPr>
        <w:instrText xml:space="preserve"> PAGEREF _Toc141684967 \h </w:instrText>
      </w:r>
      <w:r>
        <w:rPr>
          <w:noProof/>
        </w:rPr>
      </w:r>
      <w:r>
        <w:rPr>
          <w:noProof/>
        </w:rPr>
        <w:fldChar w:fldCharType="separate"/>
      </w:r>
      <w:r w:rsidR="0003533C">
        <w:rPr>
          <w:noProof/>
        </w:rPr>
        <w:t>187</w:t>
      </w:r>
      <w:r>
        <w:rPr>
          <w:noProof/>
        </w:rPr>
        <w:fldChar w:fldCharType="end"/>
      </w:r>
    </w:p>
    <w:p w14:paraId="65386DE4" w14:textId="7DF0ABA0" w:rsidR="00400CB9" w:rsidRDefault="00400CB9">
      <w:pPr>
        <w:pStyle w:val="TDC4"/>
        <w:rPr>
          <w:rFonts w:asciiTheme="minorHAnsi" w:eastAsiaTheme="minorEastAsia" w:hAnsiTheme="minorHAnsi" w:cstheme="minorBidi"/>
          <w:noProof/>
          <w:sz w:val="22"/>
          <w:szCs w:val="22"/>
          <w:lang w:eastAsia="es-ES"/>
        </w:rPr>
      </w:pPr>
      <w:r>
        <w:rPr>
          <w:noProof/>
        </w:rPr>
        <w:t>SECCION PRIMERA. DEFINICION, USOS Y APROVECHAMIENTOS.</w:t>
      </w:r>
      <w:r>
        <w:rPr>
          <w:noProof/>
        </w:rPr>
        <w:tab/>
      </w:r>
      <w:r>
        <w:rPr>
          <w:noProof/>
        </w:rPr>
        <w:fldChar w:fldCharType="begin"/>
      </w:r>
      <w:r>
        <w:rPr>
          <w:noProof/>
        </w:rPr>
        <w:instrText xml:space="preserve"> PAGEREF _Toc141684968 \h </w:instrText>
      </w:r>
      <w:r>
        <w:rPr>
          <w:noProof/>
        </w:rPr>
      </w:r>
      <w:r>
        <w:rPr>
          <w:noProof/>
        </w:rPr>
        <w:fldChar w:fldCharType="separate"/>
      </w:r>
      <w:r w:rsidR="0003533C">
        <w:rPr>
          <w:noProof/>
        </w:rPr>
        <w:t>187</w:t>
      </w:r>
      <w:r>
        <w:rPr>
          <w:noProof/>
        </w:rPr>
        <w:fldChar w:fldCharType="end"/>
      </w:r>
    </w:p>
    <w:p w14:paraId="40DCB3D9" w14:textId="1A18BA6B" w:rsidR="00400CB9" w:rsidRDefault="00400CB9">
      <w:pPr>
        <w:pStyle w:val="TDC3"/>
        <w:rPr>
          <w:rFonts w:asciiTheme="minorHAnsi" w:eastAsiaTheme="minorEastAsia" w:hAnsiTheme="minorHAnsi" w:cstheme="minorBidi"/>
          <w:noProof/>
          <w:sz w:val="22"/>
          <w:szCs w:val="22"/>
          <w:lang w:eastAsia="es-ES"/>
        </w:rPr>
      </w:pPr>
      <w:r>
        <w:rPr>
          <w:noProof/>
        </w:rPr>
        <w:t>Artículo 300. Definición</w:t>
      </w:r>
      <w:r>
        <w:rPr>
          <w:noProof/>
        </w:rPr>
        <w:tab/>
      </w:r>
      <w:r>
        <w:rPr>
          <w:noProof/>
        </w:rPr>
        <w:fldChar w:fldCharType="begin"/>
      </w:r>
      <w:r>
        <w:rPr>
          <w:noProof/>
        </w:rPr>
        <w:instrText xml:space="preserve"> PAGEREF _Toc141684969 \h </w:instrText>
      </w:r>
      <w:r>
        <w:rPr>
          <w:noProof/>
        </w:rPr>
      </w:r>
      <w:r>
        <w:rPr>
          <w:noProof/>
        </w:rPr>
        <w:fldChar w:fldCharType="separate"/>
      </w:r>
      <w:r w:rsidR="0003533C">
        <w:rPr>
          <w:noProof/>
        </w:rPr>
        <w:t>187</w:t>
      </w:r>
      <w:r>
        <w:rPr>
          <w:noProof/>
        </w:rPr>
        <w:fldChar w:fldCharType="end"/>
      </w:r>
    </w:p>
    <w:p w14:paraId="6DEC5483" w14:textId="41D1A898" w:rsidR="00400CB9" w:rsidRDefault="00400CB9">
      <w:pPr>
        <w:pStyle w:val="TDC3"/>
        <w:rPr>
          <w:rFonts w:asciiTheme="minorHAnsi" w:eastAsiaTheme="minorEastAsia" w:hAnsiTheme="minorHAnsi" w:cstheme="minorBidi"/>
          <w:noProof/>
          <w:sz w:val="22"/>
          <w:szCs w:val="22"/>
          <w:lang w:eastAsia="es-ES"/>
        </w:rPr>
      </w:pPr>
      <w:r>
        <w:rPr>
          <w:noProof/>
        </w:rPr>
        <w:t>Artículo 301. Suelo Urbanizable Delimitado</w:t>
      </w:r>
      <w:r>
        <w:rPr>
          <w:noProof/>
        </w:rPr>
        <w:tab/>
      </w:r>
      <w:r>
        <w:rPr>
          <w:noProof/>
        </w:rPr>
        <w:fldChar w:fldCharType="begin"/>
      </w:r>
      <w:r>
        <w:rPr>
          <w:noProof/>
        </w:rPr>
        <w:instrText xml:space="preserve"> PAGEREF _Toc141684970 \h </w:instrText>
      </w:r>
      <w:r>
        <w:rPr>
          <w:noProof/>
        </w:rPr>
      </w:r>
      <w:r>
        <w:rPr>
          <w:noProof/>
        </w:rPr>
        <w:fldChar w:fldCharType="separate"/>
      </w:r>
      <w:r w:rsidR="0003533C">
        <w:rPr>
          <w:noProof/>
        </w:rPr>
        <w:t>187</w:t>
      </w:r>
      <w:r>
        <w:rPr>
          <w:noProof/>
        </w:rPr>
        <w:fldChar w:fldCharType="end"/>
      </w:r>
    </w:p>
    <w:p w14:paraId="1E7306C6" w14:textId="0D60AF16" w:rsidR="00400CB9" w:rsidRDefault="00400CB9">
      <w:pPr>
        <w:pStyle w:val="TDC3"/>
        <w:rPr>
          <w:rFonts w:asciiTheme="minorHAnsi" w:eastAsiaTheme="minorEastAsia" w:hAnsiTheme="minorHAnsi" w:cstheme="minorBidi"/>
          <w:noProof/>
          <w:sz w:val="22"/>
          <w:szCs w:val="22"/>
          <w:lang w:eastAsia="es-ES"/>
        </w:rPr>
      </w:pPr>
      <w:r>
        <w:rPr>
          <w:noProof/>
        </w:rPr>
        <w:t>Artículo 302. Usos globales</w:t>
      </w:r>
      <w:r>
        <w:rPr>
          <w:noProof/>
        </w:rPr>
        <w:tab/>
      </w:r>
      <w:r>
        <w:rPr>
          <w:noProof/>
        </w:rPr>
        <w:fldChar w:fldCharType="begin"/>
      </w:r>
      <w:r>
        <w:rPr>
          <w:noProof/>
        </w:rPr>
        <w:instrText xml:space="preserve"> PAGEREF _Toc141684971 \h </w:instrText>
      </w:r>
      <w:r>
        <w:rPr>
          <w:noProof/>
        </w:rPr>
      </w:r>
      <w:r>
        <w:rPr>
          <w:noProof/>
        </w:rPr>
        <w:fldChar w:fldCharType="separate"/>
      </w:r>
      <w:r w:rsidR="0003533C">
        <w:rPr>
          <w:noProof/>
        </w:rPr>
        <w:t>189</w:t>
      </w:r>
      <w:r>
        <w:rPr>
          <w:noProof/>
        </w:rPr>
        <w:fldChar w:fldCharType="end"/>
      </w:r>
    </w:p>
    <w:p w14:paraId="3DD7A409" w14:textId="4149C9C2" w:rsidR="00400CB9" w:rsidRDefault="00400CB9">
      <w:pPr>
        <w:pStyle w:val="TDC3"/>
        <w:rPr>
          <w:rFonts w:asciiTheme="minorHAnsi" w:eastAsiaTheme="minorEastAsia" w:hAnsiTheme="minorHAnsi" w:cstheme="minorBidi"/>
          <w:noProof/>
          <w:sz w:val="22"/>
          <w:szCs w:val="22"/>
          <w:lang w:eastAsia="es-ES"/>
        </w:rPr>
      </w:pPr>
      <w:r>
        <w:rPr>
          <w:noProof/>
        </w:rPr>
        <w:t>Artículo 303. Coeficientes de homogeneización</w:t>
      </w:r>
      <w:r>
        <w:rPr>
          <w:noProof/>
        </w:rPr>
        <w:tab/>
      </w:r>
      <w:r>
        <w:rPr>
          <w:noProof/>
        </w:rPr>
        <w:fldChar w:fldCharType="begin"/>
      </w:r>
      <w:r>
        <w:rPr>
          <w:noProof/>
        </w:rPr>
        <w:instrText xml:space="preserve"> PAGEREF _Toc141684972 \h </w:instrText>
      </w:r>
      <w:r>
        <w:rPr>
          <w:noProof/>
        </w:rPr>
      </w:r>
      <w:r>
        <w:rPr>
          <w:noProof/>
        </w:rPr>
        <w:fldChar w:fldCharType="separate"/>
      </w:r>
      <w:r w:rsidR="0003533C">
        <w:rPr>
          <w:noProof/>
        </w:rPr>
        <w:t>190</w:t>
      </w:r>
      <w:r>
        <w:rPr>
          <w:noProof/>
        </w:rPr>
        <w:fldChar w:fldCharType="end"/>
      </w:r>
    </w:p>
    <w:p w14:paraId="14BCB966" w14:textId="67B20AF2" w:rsidR="00400CB9" w:rsidRDefault="00400CB9">
      <w:pPr>
        <w:pStyle w:val="TDC3"/>
        <w:rPr>
          <w:rFonts w:asciiTheme="minorHAnsi" w:eastAsiaTheme="minorEastAsia" w:hAnsiTheme="minorHAnsi" w:cstheme="minorBidi"/>
          <w:noProof/>
          <w:sz w:val="22"/>
          <w:szCs w:val="22"/>
          <w:lang w:eastAsia="es-ES"/>
        </w:rPr>
      </w:pPr>
      <w:r>
        <w:rPr>
          <w:noProof/>
        </w:rPr>
        <w:t>Artículo 304. Aprovechamiento y densidad.</w:t>
      </w:r>
      <w:r>
        <w:rPr>
          <w:noProof/>
        </w:rPr>
        <w:tab/>
      </w:r>
      <w:r>
        <w:rPr>
          <w:noProof/>
        </w:rPr>
        <w:fldChar w:fldCharType="begin"/>
      </w:r>
      <w:r>
        <w:rPr>
          <w:noProof/>
        </w:rPr>
        <w:instrText xml:space="preserve"> PAGEREF _Toc141684973 \h </w:instrText>
      </w:r>
      <w:r>
        <w:rPr>
          <w:noProof/>
        </w:rPr>
      </w:r>
      <w:r>
        <w:rPr>
          <w:noProof/>
        </w:rPr>
        <w:fldChar w:fldCharType="separate"/>
      </w:r>
      <w:r w:rsidR="0003533C">
        <w:rPr>
          <w:noProof/>
        </w:rPr>
        <w:t>190</w:t>
      </w:r>
      <w:r>
        <w:rPr>
          <w:noProof/>
        </w:rPr>
        <w:fldChar w:fldCharType="end"/>
      </w:r>
    </w:p>
    <w:p w14:paraId="27214683" w14:textId="1CD94E7B" w:rsidR="00400CB9" w:rsidRDefault="00400CB9">
      <w:pPr>
        <w:pStyle w:val="TDC3"/>
        <w:rPr>
          <w:rFonts w:asciiTheme="minorHAnsi" w:eastAsiaTheme="minorEastAsia" w:hAnsiTheme="minorHAnsi" w:cstheme="minorBidi"/>
          <w:noProof/>
          <w:sz w:val="22"/>
          <w:szCs w:val="22"/>
          <w:lang w:eastAsia="es-ES"/>
        </w:rPr>
      </w:pPr>
      <w:r>
        <w:rPr>
          <w:noProof/>
        </w:rPr>
        <w:t>Artículo 305. Aprovechamiento medio</w:t>
      </w:r>
      <w:r>
        <w:rPr>
          <w:noProof/>
        </w:rPr>
        <w:tab/>
      </w:r>
      <w:r>
        <w:rPr>
          <w:noProof/>
        </w:rPr>
        <w:fldChar w:fldCharType="begin"/>
      </w:r>
      <w:r>
        <w:rPr>
          <w:noProof/>
        </w:rPr>
        <w:instrText xml:space="preserve"> PAGEREF _Toc141684974 \h </w:instrText>
      </w:r>
      <w:r>
        <w:rPr>
          <w:noProof/>
        </w:rPr>
      </w:r>
      <w:r>
        <w:rPr>
          <w:noProof/>
        </w:rPr>
        <w:fldChar w:fldCharType="separate"/>
      </w:r>
      <w:r w:rsidR="0003533C">
        <w:rPr>
          <w:noProof/>
        </w:rPr>
        <w:t>191</w:t>
      </w:r>
      <w:r>
        <w:rPr>
          <w:noProof/>
        </w:rPr>
        <w:fldChar w:fldCharType="end"/>
      </w:r>
    </w:p>
    <w:p w14:paraId="429ADBDE" w14:textId="5CCAA13F" w:rsidR="00400CB9" w:rsidRDefault="00400CB9">
      <w:pPr>
        <w:pStyle w:val="TDC3"/>
        <w:rPr>
          <w:rFonts w:asciiTheme="minorHAnsi" w:eastAsiaTheme="minorEastAsia" w:hAnsiTheme="minorHAnsi" w:cstheme="minorBidi"/>
          <w:noProof/>
          <w:sz w:val="22"/>
          <w:szCs w:val="22"/>
          <w:lang w:eastAsia="es-ES"/>
        </w:rPr>
      </w:pPr>
      <w:r>
        <w:rPr>
          <w:noProof/>
        </w:rPr>
        <w:t>Artículo 306. Excedentes de aprovechamiento</w:t>
      </w:r>
      <w:r>
        <w:rPr>
          <w:noProof/>
        </w:rPr>
        <w:tab/>
      </w:r>
      <w:r>
        <w:rPr>
          <w:noProof/>
        </w:rPr>
        <w:fldChar w:fldCharType="begin"/>
      </w:r>
      <w:r>
        <w:rPr>
          <w:noProof/>
        </w:rPr>
        <w:instrText xml:space="preserve"> PAGEREF _Toc141684975 \h </w:instrText>
      </w:r>
      <w:r>
        <w:rPr>
          <w:noProof/>
        </w:rPr>
      </w:r>
      <w:r>
        <w:rPr>
          <w:noProof/>
        </w:rPr>
        <w:fldChar w:fldCharType="separate"/>
      </w:r>
      <w:r w:rsidR="0003533C">
        <w:rPr>
          <w:noProof/>
        </w:rPr>
        <w:t>193</w:t>
      </w:r>
      <w:r>
        <w:rPr>
          <w:noProof/>
        </w:rPr>
        <w:fldChar w:fldCharType="end"/>
      </w:r>
    </w:p>
    <w:p w14:paraId="49F1AA0A" w14:textId="53C2E149" w:rsidR="00400CB9" w:rsidRDefault="00400CB9">
      <w:pPr>
        <w:pStyle w:val="TDC4"/>
        <w:rPr>
          <w:rFonts w:asciiTheme="minorHAnsi" w:eastAsiaTheme="minorEastAsia" w:hAnsiTheme="minorHAnsi" w:cstheme="minorBidi"/>
          <w:noProof/>
          <w:sz w:val="22"/>
          <w:szCs w:val="22"/>
          <w:lang w:eastAsia="es-ES"/>
        </w:rPr>
      </w:pPr>
      <w:r>
        <w:rPr>
          <w:noProof/>
        </w:rPr>
        <w:t>SECCION SEGUNDA. SECTORES DE SUELO URBANIZABLE DELIMITADO</w:t>
      </w:r>
      <w:r>
        <w:rPr>
          <w:noProof/>
        </w:rPr>
        <w:tab/>
      </w:r>
      <w:r>
        <w:rPr>
          <w:noProof/>
        </w:rPr>
        <w:fldChar w:fldCharType="begin"/>
      </w:r>
      <w:r>
        <w:rPr>
          <w:noProof/>
        </w:rPr>
        <w:instrText xml:space="preserve"> PAGEREF _Toc141684976 \h </w:instrText>
      </w:r>
      <w:r>
        <w:rPr>
          <w:noProof/>
        </w:rPr>
      </w:r>
      <w:r>
        <w:rPr>
          <w:noProof/>
        </w:rPr>
        <w:fldChar w:fldCharType="separate"/>
      </w:r>
      <w:r w:rsidR="0003533C">
        <w:rPr>
          <w:noProof/>
        </w:rPr>
        <w:t>194</w:t>
      </w:r>
      <w:r>
        <w:rPr>
          <w:noProof/>
        </w:rPr>
        <w:fldChar w:fldCharType="end"/>
      </w:r>
    </w:p>
    <w:p w14:paraId="57152C08" w14:textId="7EE03A52" w:rsidR="00400CB9" w:rsidRDefault="00400CB9">
      <w:pPr>
        <w:pStyle w:val="TDC3"/>
        <w:rPr>
          <w:rFonts w:asciiTheme="minorHAnsi" w:eastAsiaTheme="minorEastAsia" w:hAnsiTheme="minorHAnsi" w:cstheme="minorBidi"/>
          <w:noProof/>
          <w:sz w:val="22"/>
          <w:szCs w:val="22"/>
          <w:lang w:eastAsia="es-ES"/>
        </w:rPr>
      </w:pPr>
      <w:r>
        <w:rPr>
          <w:noProof/>
        </w:rPr>
        <w:lastRenderedPageBreak/>
        <w:t>Sector S-1 “LA PLANILLA”</w:t>
      </w:r>
      <w:r>
        <w:rPr>
          <w:noProof/>
        </w:rPr>
        <w:tab/>
      </w:r>
      <w:r>
        <w:rPr>
          <w:noProof/>
        </w:rPr>
        <w:fldChar w:fldCharType="begin"/>
      </w:r>
      <w:r>
        <w:rPr>
          <w:noProof/>
        </w:rPr>
        <w:instrText xml:space="preserve"> PAGEREF _Toc141684977 \h </w:instrText>
      </w:r>
      <w:r>
        <w:rPr>
          <w:noProof/>
        </w:rPr>
      </w:r>
      <w:r>
        <w:rPr>
          <w:noProof/>
        </w:rPr>
        <w:fldChar w:fldCharType="separate"/>
      </w:r>
      <w:r w:rsidR="0003533C">
        <w:rPr>
          <w:noProof/>
        </w:rPr>
        <w:t>194</w:t>
      </w:r>
      <w:r>
        <w:rPr>
          <w:noProof/>
        </w:rPr>
        <w:fldChar w:fldCharType="end"/>
      </w:r>
    </w:p>
    <w:p w14:paraId="6247060C" w14:textId="245422CC" w:rsidR="00400CB9" w:rsidRDefault="00400CB9">
      <w:pPr>
        <w:pStyle w:val="TDC3"/>
        <w:rPr>
          <w:rFonts w:asciiTheme="minorHAnsi" w:eastAsiaTheme="minorEastAsia" w:hAnsiTheme="minorHAnsi" w:cstheme="minorBidi"/>
          <w:noProof/>
          <w:sz w:val="22"/>
          <w:szCs w:val="22"/>
          <w:lang w:eastAsia="es-ES"/>
        </w:rPr>
      </w:pPr>
      <w:r>
        <w:rPr>
          <w:noProof/>
        </w:rPr>
        <w:t>Sector S-2 “CIDACOS”</w:t>
      </w:r>
      <w:r>
        <w:rPr>
          <w:noProof/>
        </w:rPr>
        <w:tab/>
      </w:r>
      <w:r>
        <w:rPr>
          <w:noProof/>
        </w:rPr>
        <w:fldChar w:fldCharType="begin"/>
      </w:r>
      <w:r>
        <w:rPr>
          <w:noProof/>
        </w:rPr>
        <w:instrText xml:space="preserve"> PAGEREF _Toc141684978 \h </w:instrText>
      </w:r>
      <w:r>
        <w:rPr>
          <w:noProof/>
        </w:rPr>
      </w:r>
      <w:r>
        <w:rPr>
          <w:noProof/>
        </w:rPr>
        <w:fldChar w:fldCharType="separate"/>
      </w:r>
      <w:r w:rsidR="0003533C">
        <w:rPr>
          <w:noProof/>
        </w:rPr>
        <w:t>196</w:t>
      </w:r>
      <w:r>
        <w:rPr>
          <w:noProof/>
        </w:rPr>
        <w:fldChar w:fldCharType="end"/>
      </w:r>
    </w:p>
    <w:p w14:paraId="59BFDDB7" w14:textId="694D37A0" w:rsidR="00400CB9" w:rsidRDefault="00400CB9">
      <w:pPr>
        <w:pStyle w:val="TDC3"/>
        <w:rPr>
          <w:rFonts w:asciiTheme="minorHAnsi" w:eastAsiaTheme="minorEastAsia" w:hAnsiTheme="minorHAnsi" w:cstheme="minorBidi"/>
          <w:noProof/>
          <w:sz w:val="22"/>
          <w:szCs w:val="22"/>
          <w:lang w:eastAsia="es-ES"/>
        </w:rPr>
      </w:pPr>
      <w:r>
        <w:rPr>
          <w:noProof/>
        </w:rPr>
        <w:t>Sector S-3.1 “VIACAMPO RESIDENCIAL”</w:t>
      </w:r>
      <w:r>
        <w:rPr>
          <w:noProof/>
        </w:rPr>
        <w:tab/>
      </w:r>
      <w:r>
        <w:rPr>
          <w:noProof/>
        </w:rPr>
        <w:fldChar w:fldCharType="begin"/>
      </w:r>
      <w:r>
        <w:rPr>
          <w:noProof/>
        </w:rPr>
        <w:instrText xml:space="preserve"> PAGEREF _Toc141684979 \h </w:instrText>
      </w:r>
      <w:r>
        <w:rPr>
          <w:noProof/>
        </w:rPr>
      </w:r>
      <w:r>
        <w:rPr>
          <w:noProof/>
        </w:rPr>
        <w:fldChar w:fldCharType="separate"/>
      </w:r>
      <w:r w:rsidR="0003533C">
        <w:rPr>
          <w:noProof/>
        </w:rPr>
        <w:t>198</w:t>
      </w:r>
      <w:r>
        <w:rPr>
          <w:noProof/>
        </w:rPr>
        <w:fldChar w:fldCharType="end"/>
      </w:r>
    </w:p>
    <w:p w14:paraId="30A989C7" w14:textId="29A38E6F" w:rsidR="00400CB9" w:rsidRDefault="00400CB9">
      <w:pPr>
        <w:pStyle w:val="TDC3"/>
        <w:rPr>
          <w:rFonts w:asciiTheme="minorHAnsi" w:eastAsiaTheme="minorEastAsia" w:hAnsiTheme="minorHAnsi" w:cstheme="minorBidi"/>
          <w:noProof/>
          <w:sz w:val="22"/>
          <w:szCs w:val="22"/>
          <w:lang w:eastAsia="es-ES"/>
        </w:rPr>
      </w:pPr>
      <w:r>
        <w:rPr>
          <w:noProof/>
        </w:rPr>
        <w:t>Sector S-3.2 “VIACAMPO RESIDENCIAL”</w:t>
      </w:r>
      <w:r>
        <w:rPr>
          <w:noProof/>
        </w:rPr>
        <w:tab/>
      </w:r>
      <w:r>
        <w:rPr>
          <w:noProof/>
        </w:rPr>
        <w:fldChar w:fldCharType="begin"/>
      </w:r>
      <w:r>
        <w:rPr>
          <w:noProof/>
        </w:rPr>
        <w:instrText xml:space="preserve"> PAGEREF _Toc141684980 \h </w:instrText>
      </w:r>
      <w:r>
        <w:rPr>
          <w:noProof/>
        </w:rPr>
      </w:r>
      <w:r>
        <w:rPr>
          <w:noProof/>
        </w:rPr>
        <w:fldChar w:fldCharType="separate"/>
      </w:r>
      <w:r w:rsidR="0003533C">
        <w:rPr>
          <w:noProof/>
        </w:rPr>
        <w:t>200</w:t>
      </w:r>
      <w:r>
        <w:rPr>
          <w:noProof/>
        </w:rPr>
        <w:fldChar w:fldCharType="end"/>
      </w:r>
    </w:p>
    <w:p w14:paraId="73175807" w14:textId="38046BD8" w:rsidR="00400CB9" w:rsidRDefault="00400CB9">
      <w:pPr>
        <w:pStyle w:val="TDC3"/>
        <w:rPr>
          <w:rFonts w:asciiTheme="minorHAnsi" w:eastAsiaTheme="minorEastAsia" w:hAnsiTheme="minorHAnsi" w:cstheme="minorBidi"/>
          <w:noProof/>
          <w:sz w:val="22"/>
          <w:szCs w:val="22"/>
          <w:lang w:eastAsia="es-ES"/>
        </w:rPr>
      </w:pPr>
      <w:r>
        <w:rPr>
          <w:noProof/>
        </w:rPr>
        <w:t>Sector S-3.3 “VIACAMPO RESIDENCIAL”</w:t>
      </w:r>
      <w:r>
        <w:rPr>
          <w:noProof/>
        </w:rPr>
        <w:tab/>
      </w:r>
      <w:r>
        <w:rPr>
          <w:noProof/>
        </w:rPr>
        <w:fldChar w:fldCharType="begin"/>
      </w:r>
      <w:r>
        <w:rPr>
          <w:noProof/>
        </w:rPr>
        <w:instrText xml:space="preserve"> PAGEREF _Toc141684981 \h </w:instrText>
      </w:r>
      <w:r>
        <w:rPr>
          <w:noProof/>
        </w:rPr>
      </w:r>
      <w:r>
        <w:rPr>
          <w:noProof/>
        </w:rPr>
        <w:fldChar w:fldCharType="separate"/>
      </w:r>
      <w:r w:rsidR="0003533C">
        <w:rPr>
          <w:noProof/>
        </w:rPr>
        <w:t>202</w:t>
      </w:r>
      <w:r>
        <w:rPr>
          <w:noProof/>
        </w:rPr>
        <w:fldChar w:fldCharType="end"/>
      </w:r>
    </w:p>
    <w:p w14:paraId="61990259" w14:textId="44B495B8" w:rsidR="00400CB9" w:rsidRDefault="00400CB9">
      <w:pPr>
        <w:pStyle w:val="TDC3"/>
        <w:rPr>
          <w:rFonts w:asciiTheme="minorHAnsi" w:eastAsiaTheme="minorEastAsia" w:hAnsiTheme="minorHAnsi" w:cstheme="minorBidi"/>
          <w:noProof/>
          <w:sz w:val="22"/>
          <w:szCs w:val="22"/>
          <w:lang w:eastAsia="es-ES"/>
        </w:rPr>
      </w:pPr>
      <w:r>
        <w:rPr>
          <w:noProof/>
        </w:rPr>
        <w:t>Sector S4 “VARIANTE NORTE II”</w:t>
      </w:r>
      <w:r>
        <w:rPr>
          <w:noProof/>
        </w:rPr>
        <w:tab/>
      </w:r>
      <w:r>
        <w:rPr>
          <w:noProof/>
        </w:rPr>
        <w:fldChar w:fldCharType="begin"/>
      </w:r>
      <w:r>
        <w:rPr>
          <w:noProof/>
        </w:rPr>
        <w:instrText xml:space="preserve"> PAGEREF _Toc141684982 \h </w:instrText>
      </w:r>
      <w:r>
        <w:rPr>
          <w:noProof/>
        </w:rPr>
      </w:r>
      <w:r>
        <w:rPr>
          <w:noProof/>
        </w:rPr>
        <w:fldChar w:fldCharType="separate"/>
      </w:r>
      <w:r w:rsidR="0003533C">
        <w:rPr>
          <w:noProof/>
        </w:rPr>
        <w:t>204</w:t>
      </w:r>
      <w:r>
        <w:rPr>
          <w:noProof/>
        </w:rPr>
        <w:fldChar w:fldCharType="end"/>
      </w:r>
    </w:p>
    <w:p w14:paraId="45FBE946" w14:textId="66FEABE0" w:rsidR="00400CB9" w:rsidRDefault="00400CB9">
      <w:pPr>
        <w:pStyle w:val="TDC3"/>
        <w:rPr>
          <w:rFonts w:asciiTheme="minorHAnsi" w:eastAsiaTheme="minorEastAsia" w:hAnsiTheme="minorHAnsi" w:cstheme="minorBidi"/>
          <w:noProof/>
          <w:sz w:val="22"/>
          <w:szCs w:val="22"/>
          <w:lang w:eastAsia="es-ES"/>
        </w:rPr>
      </w:pPr>
      <w:r>
        <w:rPr>
          <w:noProof/>
        </w:rPr>
        <w:t>Sector S-5 “VARIANTE SUR”</w:t>
      </w:r>
      <w:r>
        <w:rPr>
          <w:noProof/>
        </w:rPr>
        <w:tab/>
      </w:r>
      <w:r>
        <w:rPr>
          <w:noProof/>
        </w:rPr>
        <w:fldChar w:fldCharType="begin"/>
      </w:r>
      <w:r>
        <w:rPr>
          <w:noProof/>
        </w:rPr>
        <w:instrText xml:space="preserve"> PAGEREF _Toc141684983 \h </w:instrText>
      </w:r>
      <w:r>
        <w:rPr>
          <w:noProof/>
        </w:rPr>
      </w:r>
      <w:r>
        <w:rPr>
          <w:noProof/>
        </w:rPr>
        <w:fldChar w:fldCharType="separate"/>
      </w:r>
      <w:r w:rsidR="0003533C">
        <w:rPr>
          <w:noProof/>
        </w:rPr>
        <w:t>206</w:t>
      </w:r>
      <w:r>
        <w:rPr>
          <w:noProof/>
        </w:rPr>
        <w:fldChar w:fldCharType="end"/>
      </w:r>
    </w:p>
    <w:p w14:paraId="6C30ED35" w14:textId="57E73C0E" w:rsidR="00400CB9" w:rsidRDefault="00400CB9">
      <w:pPr>
        <w:pStyle w:val="TDC3"/>
        <w:rPr>
          <w:rFonts w:asciiTheme="minorHAnsi" w:eastAsiaTheme="minorEastAsia" w:hAnsiTheme="minorHAnsi" w:cstheme="minorBidi"/>
          <w:noProof/>
          <w:sz w:val="22"/>
          <w:szCs w:val="22"/>
          <w:lang w:eastAsia="es-ES"/>
        </w:rPr>
      </w:pPr>
      <w:r>
        <w:rPr>
          <w:noProof/>
        </w:rPr>
        <w:t>Sector S-7 “SERVICIOS”</w:t>
      </w:r>
      <w:r>
        <w:rPr>
          <w:noProof/>
        </w:rPr>
        <w:tab/>
      </w:r>
      <w:r>
        <w:rPr>
          <w:noProof/>
        </w:rPr>
        <w:fldChar w:fldCharType="begin"/>
      </w:r>
      <w:r>
        <w:rPr>
          <w:noProof/>
        </w:rPr>
        <w:instrText xml:space="preserve"> PAGEREF _Toc141684984 \h </w:instrText>
      </w:r>
      <w:r>
        <w:rPr>
          <w:noProof/>
        </w:rPr>
      </w:r>
      <w:r>
        <w:rPr>
          <w:noProof/>
        </w:rPr>
        <w:fldChar w:fldCharType="separate"/>
      </w:r>
      <w:r w:rsidR="0003533C">
        <w:rPr>
          <w:noProof/>
        </w:rPr>
        <w:t>208</w:t>
      </w:r>
      <w:r>
        <w:rPr>
          <w:noProof/>
        </w:rPr>
        <w:fldChar w:fldCharType="end"/>
      </w:r>
    </w:p>
    <w:p w14:paraId="2C08EEBC" w14:textId="27AC388A" w:rsidR="00400CB9" w:rsidRDefault="00400CB9">
      <w:pPr>
        <w:pStyle w:val="TDC3"/>
        <w:rPr>
          <w:rFonts w:asciiTheme="minorHAnsi" w:eastAsiaTheme="minorEastAsia" w:hAnsiTheme="minorHAnsi" w:cstheme="minorBidi"/>
          <w:noProof/>
          <w:sz w:val="22"/>
          <w:szCs w:val="22"/>
          <w:lang w:eastAsia="es-ES"/>
        </w:rPr>
      </w:pPr>
      <w:r>
        <w:rPr>
          <w:noProof/>
        </w:rPr>
        <w:t>Sector S-9 “TEJERÍAS 4”</w:t>
      </w:r>
      <w:r>
        <w:rPr>
          <w:noProof/>
        </w:rPr>
        <w:tab/>
      </w:r>
      <w:r>
        <w:rPr>
          <w:noProof/>
        </w:rPr>
        <w:fldChar w:fldCharType="begin"/>
      </w:r>
      <w:r>
        <w:rPr>
          <w:noProof/>
        </w:rPr>
        <w:instrText xml:space="preserve"> PAGEREF _Toc141684985 \h </w:instrText>
      </w:r>
      <w:r>
        <w:rPr>
          <w:noProof/>
        </w:rPr>
      </w:r>
      <w:r>
        <w:rPr>
          <w:noProof/>
        </w:rPr>
        <w:fldChar w:fldCharType="separate"/>
      </w:r>
      <w:r w:rsidR="0003533C">
        <w:rPr>
          <w:noProof/>
        </w:rPr>
        <w:t>209</w:t>
      </w:r>
      <w:r>
        <w:rPr>
          <w:noProof/>
        </w:rPr>
        <w:fldChar w:fldCharType="end"/>
      </w:r>
    </w:p>
    <w:p w14:paraId="6DBB6C19" w14:textId="7FF7F34B" w:rsidR="00400CB9" w:rsidRDefault="00400CB9">
      <w:pPr>
        <w:pStyle w:val="TDC3"/>
        <w:rPr>
          <w:rFonts w:asciiTheme="minorHAnsi" w:eastAsiaTheme="minorEastAsia" w:hAnsiTheme="minorHAnsi" w:cstheme="minorBidi"/>
          <w:noProof/>
          <w:sz w:val="22"/>
          <w:szCs w:val="22"/>
          <w:lang w:eastAsia="es-ES"/>
        </w:rPr>
      </w:pPr>
      <w:r>
        <w:rPr>
          <w:noProof/>
        </w:rPr>
        <w:t>Sector S-10 “EL RECUENCO”</w:t>
      </w:r>
      <w:r>
        <w:rPr>
          <w:noProof/>
        </w:rPr>
        <w:tab/>
      </w:r>
      <w:r>
        <w:rPr>
          <w:noProof/>
        </w:rPr>
        <w:fldChar w:fldCharType="begin"/>
      </w:r>
      <w:r>
        <w:rPr>
          <w:noProof/>
        </w:rPr>
        <w:instrText xml:space="preserve"> PAGEREF _Toc141684986 \h </w:instrText>
      </w:r>
      <w:r>
        <w:rPr>
          <w:noProof/>
        </w:rPr>
      </w:r>
      <w:r>
        <w:rPr>
          <w:noProof/>
        </w:rPr>
        <w:fldChar w:fldCharType="separate"/>
      </w:r>
      <w:r w:rsidR="0003533C">
        <w:rPr>
          <w:noProof/>
        </w:rPr>
        <w:t>211</w:t>
      </w:r>
      <w:r>
        <w:rPr>
          <w:noProof/>
        </w:rPr>
        <w:fldChar w:fldCharType="end"/>
      </w:r>
    </w:p>
    <w:p w14:paraId="4A2EF810" w14:textId="63004B13" w:rsidR="00400CB9" w:rsidRDefault="00400CB9">
      <w:pPr>
        <w:pStyle w:val="TDC3"/>
        <w:rPr>
          <w:rFonts w:asciiTheme="minorHAnsi" w:eastAsiaTheme="minorEastAsia" w:hAnsiTheme="minorHAnsi" w:cstheme="minorBidi"/>
          <w:noProof/>
          <w:sz w:val="22"/>
          <w:szCs w:val="22"/>
          <w:lang w:eastAsia="es-ES"/>
        </w:rPr>
      </w:pPr>
      <w:r>
        <w:rPr>
          <w:noProof/>
        </w:rPr>
        <w:t>Sector S-12 “VARIANTE NORTE I”</w:t>
      </w:r>
      <w:r>
        <w:rPr>
          <w:noProof/>
        </w:rPr>
        <w:tab/>
      </w:r>
      <w:r>
        <w:rPr>
          <w:noProof/>
        </w:rPr>
        <w:fldChar w:fldCharType="begin"/>
      </w:r>
      <w:r>
        <w:rPr>
          <w:noProof/>
        </w:rPr>
        <w:instrText xml:space="preserve"> PAGEREF _Toc141684987 \h </w:instrText>
      </w:r>
      <w:r>
        <w:rPr>
          <w:noProof/>
        </w:rPr>
      </w:r>
      <w:r>
        <w:rPr>
          <w:noProof/>
        </w:rPr>
        <w:fldChar w:fldCharType="separate"/>
      </w:r>
      <w:r w:rsidR="0003533C">
        <w:rPr>
          <w:noProof/>
        </w:rPr>
        <w:t>212</w:t>
      </w:r>
      <w:r>
        <w:rPr>
          <w:noProof/>
        </w:rPr>
        <w:fldChar w:fldCharType="end"/>
      </w:r>
    </w:p>
    <w:p w14:paraId="06EF56C2" w14:textId="2E35DCED" w:rsidR="00400CB9" w:rsidRDefault="00400CB9">
      <w:pPr>
        <w:pStyle w:val="TDC3"/>
        <w:rPr>
          <w:rFonts w:asciiTheme="minorHAnsi" w:eastAsiaTheme="minorEastAsia" w:hAnsiTheme="minorHAnsi" w:cstheme="minorBidi"/>
          <w:noProof/>
          <w:sz w:val="22"/>
          <w:szCs w:val="22"/>
          <w:lang w:eastAsia="es-ES"/>
        </w:rPr>
      </w:pPr>
      <w:r>
        <w:rPr>
          <w:noProof/>
        </w:rPr>
        <w:t>Sector S-14 BELLAVISTA</w:t>
      </w:r>
      <w:r>
        <w:rPr>
          <w:noProof/>
        </w:rPr>
        <w:tab/>
      </w:r>
      <w:r>
        <w:rPr>
          <w:noProof/>
        </w:rPr>
        <w:fldChar w:fldCharType="begin"/>
      </w:r>
      <w:r>
        <w:rPr>
          <w:noProof/>
        </w:rPr>
        <w:instrText xml:space="preserve"> PAGEREF _Toc141684988 \h </w:instrText>
      </w:r>
      <w:r>
        <w:rPr>
          <w:noProof/>
        </w:rPr>
      </w:r>
      <w:r>
        <w:rPr>
          <w:noProof/>
        </w:rPr>
        <w:fldChar w:fldCharType="separate"/>
      </w:r>
      <w:r w:rsidR="0003533C">
        <w:rPr>
          <w:noProof/>
        </w:rPr>
        <w:t>214</w:t>
      </w:r>
      <w:r>
        <w:rPr>
          <w:noProof/>
        </w:rPr>
        <w:fldChar w:fldCharType="end"/>
      </w:r>
    </w:p>
    <w:p w14:paraId="26DFF4E5" w14:textId="57D93E48" w:rsidR="00400CB9" w:rsidRDefault="00400CB9">
      <w:pPr>
        <w:pStyle w:val="TDC3"/>
        <w:rPr>
          <w:rFonts w:asciiTheme="minorHAnsi" w:eastAsiaTheme="minorEastAsia" w:hAnsiTheme="minorHAnsi" w:cstheme="minorBidi"/>
          <w:noProof/>
          <w:sz w:val="22"/>
          <w:szCs w:val="22"/>
          <w:lang w:eastAsia="es-ES"/>
        </w:rPr>
      </w:pPr>
      <w:r>
        <w:rPr>
          <w:noProof/>
        </w:rPr>
        <w:t>Sector S-15 “EL CARMEN II”</w:t>
      </w:r>
      <w:r>
        <w:rPr>
          <w:noProof/>
        </w:rPr>
        <w:tab/>
      </w:r>
      <w:r>
        <w:rPr>
          <w:noProof/>
        </w:rPr>
        <w:fldChar w:fldCharType="begin"/>
      </w:r>
      <w:r>
        <w:rPr>
          <w:noProof/>
        </w:rPr>
        <w:instrText xml:space="preserve"> PAGEREF _Toc141684989 \h </w:instrText>
      </w:r>
      <w:r>
        <w:rPr>
          <w:noProof/>
        </w:rPr>
      </w:r>
      <w:r>
        <w:rPr>
          <w:noProof/>
        </w:rPr>
        <w:fldChar w:fldCharType="separate"/>
      </w:r>
      <w:r w:rsidR="0003533C">
        <w:rPr>
          <w:noProof/>
        </w:rPr>
        <w:t>216</w:t>
      </w:r>
      <w:r>
        <w:rPr>
          <w:noProof/>
        </w:rPr>
        <w:fldChar w:fldCharType="end"/>
      </w:r>
    </w:p>
    <w:p w14:paraId="78C2B34E" w14:textId="16F3638A" w:rsidR="00400CB9" w:rsidRDefault="00400CB9">
      <w:pPr>
        <w:pStyle w:val="TDC3"/>
        <w:rPr>
          <w:rFonts w:asciiTheme="minorHAnsi" w:eastAsiaTheme="minorEastAsia" w:hAnsiTheme="minorHAnsi" w:cstheme="minorBidi"/>
          <w:noProof/>
          <w:sz w:val="22"/>
          <w:szCs w:val="22"/>
          <w:lang w:eastAsia="es-ES"/>
        </w:rPr>
      </w:pPr>
      <w:r>
        <w:rPr>
          <w:noProof/>
        </w:rPr>
        <w:t>SISTEMAS GENERALES EN SUELO URBANIZABLE. SGZV-1</w:t>
      </w:r>
      <w:r>
        <w:rPr>
          <w:noProof/>
        </w:rPr>
        <w:tab/>
      </w:r>
      <w:r>
        <w:rPr>
          <w:noProof/>
        </w:rPr>
        <w:fldChar w:fldCharType="begin"/>
      </w:r>
      <w:r>
        <w:rPr>
          <w:noProof/>
        </w:rPr>
        <w:instrText xml:space="preserve"> PAGEREF _Toc141684990 \h </w:instrText>
      </w:r>
      <w:r>
        <w:rPr>
          <w:noProof/>
        </w:rPr>
      </w:r>
      <w:r>
        <w:rPr>
          <w:noProof/>
        </w:rPr>
        <w:fldChar w:fldCharType="separate"/>
      </w:r>
      <w:r w:rsidR="0003533C">
        <w:rPr>
          <w:noProof/>
        </w:rPr>
        <w:t>218</w:t>
      </w:r>
      <w:r>
        <w:rPr>
          <w:noProof/>
        </w:rPr>
        <w:fldChar w:fldCharType="end"/>
      </w:r>
    </w:p>
    <w:p w14:paraId="6065A76D" w14:textId="7E867712" w:rsidR="00400CB9" w:rsidRDefault="00400CB9">
      <w:pPr>
        <w:pStyle w:val="TDC3"/>
        <w:rPr>
          <w:rFonts w:asciiTheme="minorHAnsi" w:eastAsiaTheme="minorEastAsia" w:hAnsiTheme="minorHAnsi" w:cstheme="minorBidi"/>
          <w:noProof/>
          <w:sz w:val="22"/>
          <w:szCs w:val="22"/>
          <w:lang w:eastAsia="es-ES"/>
        </w:rPr>
      </w:pPr>
      <w:r>
        <w:rPr>
          <w:noProof/>
        </w:rPr>
        <w:t>SISTEMAS GENERALES EN SUELO URBANIZABLE. SGZV-2</w:t>
      </w:r>
      <w:r>
        <w:rPr>
          <w:noProof/>
        </w:rPr>
        <w:tab/>
      </w:r>
      <w:r>
        <w:rPr>
          <w:noProof/>
        </w:rPr>
        <w:fldChar w:fldCharType="begin"/>
      </w:r>
      <w:r>
        <w:rPr>
          <w:noProof/>
        </w:rPr>
        <w:instrText xml:space="preserve"> PAGEREF _Toc141684991 \h </w:instrText>
      </w:r>
      <w:r>
        <w:rPr>
          <w:noProof/>
        </w:rPr>
      </w:r>
      <w:r>
        <w:rPr>
          <w:noProof/>
        </w:rPr>
        <w:fldChar w:fldCharType="separate"/>
      </w:r>
      <w:r w:rsidR="0003533C">
        <w:rPr>
          <w:noProof/>
        </w:rPr>
        <w:t>220</w:t>
      </w:r>
      <w:r>
        <w:rPr>
          <w:noProof/>
        </w:rPr>
        <w:fldChar w:fldCharType="end"/>
      </w:r>
    </w:p>
    <w:p w14:paraId="36D4F69C" w14:textId="2A9D8503" w:rsidR="00400CB9" w:rsidRDefault="00400CB9">
      <w:pPr>
        <w:pStyle w:val="TDC3"/>
        <w:rPr>
          <w:rFonts w:asciiTheme="minorHAnsi" w:eastAsiaTheme="minorEastAsia" w:hAnsiTheme="minorHAnsi" w:cstheme="minorBidi"/>
          <w:noProof/>
          <w:sz w:val="22"/>
          <w:szCs w:val="22"/>
          <w:lang w:eastAsia="es-ES"/>
        </w:rPr>
      </w:pPr>
      <w:r>
        <w:rPr>
          <w:noProof/>
        </w:rPr>
        <w:t>SISTEMAS GENERALES EN SUELO URBANIZABLE. SGE-2</w:t>
      </w:r>
      <w:r>
        <w:rPr>
          <w:noProof/>
        </w:rPr>
        <w:tab/>
      </w:r>
      <w:r>
        <w:rPr>
          <w:noProof/>
        </w:rPr>
        <w:fldChar w:fldCharType="begin"/>
      </w:r>
      <w:r>
        <w:rPr>
          <w:noProof/>
        </w:rPr>
        <w:instrText xml:space="preserve"> PAGEREF _Toc141684992 \h </w:instrText>
      </w:r>
      <w:r>
        <w:rPr>
          <w:noProof/>
        </w:rPr>
      </w:r>
      <w:r>
        <w:rPr>
          <w:noProof/>
        </w:rPr>
        <w:fldChar w:fldCharType="separate"/>
      </w:r>
      <w:r w:rsidR="0003533C">
        <w:rPr>
          <w:noProof/>
        </w:rPr>
        <w:t>222</w:t>
      </w:r>
      <w:r>
        <w:rPr>
          <w:noProof/>
        </w:rPr>
        <w:fldChar w:fldCharType="end"/>
      </w:r>
    </w:p>
    <w:p w14:paraId="23059BBC" w14:textId="60405244" w:rsidR="00400CB9" w:rsidRDefault="00400CB9">
      <w:pPr>
        <w:pStyle w:val="TDC4"/>
        <w:rPr>
          <w:rFonts w:asciiTheme="minorHAnsi" w:eastAsiaTheme="minorEastAsia" w:hAnsiTheme="minorHAnsi" w:cstheme="minorBidi"/>
          <w:noProof/>
          <w:sz w:val="22"/>
          <w:szCs w:val="22"/>
          <w:lang w:eastAsia="es-ES"/>
        </w:rPr>
      </w:pPr>
      <w:r>
        <w:rPr>
          <w:noProof/>
        </w:rPr>
        <w:t>SECCION TERCERA. NORMAS PARA LA REDACCION DE PLANES PARCIALES</w:t>
      </w:r>
      <w:r>
        <w:rPr>
          <w:noProof/>
        </w:rPr>
        <w:tab/>
      </w:r>
      <w:r>
        <w:rPr>
          <w:noProof/>
        </w:rPr>
        <w:fldChar w:fldCharType="begin"/>
      </w:r>
      <w:r>
        <w:rPr>
          <w:noProof/>
        </w:rPr>
        <w:instrText xml:space="preserve"> PAGEREF _Toc141684993 \h </w:instrText>
      </w:r>
      <w:r>
        <w:rPr>
          <w:noProof/>
        </w:rPr>
      </w:r>
      <w:r>
        <w:rPr>
          <w:noProof/>
        </w:rPr>
        <w:fldChar w:fldCharType="separate"/>
      </w:r>
      <w:r w:rsidR="0003533C">
        <w:rPr>
          <w:noProof/>
        </w:rPr>
        <w:t>224</w:t>
      </w:r>
      <w:r>
        <w:rPr>
          <w:noProof/>
        </w:rPr>
        <w:fldChar w:fldCharType="end"/>
      </w:r>
    </w:p>
    <w:p w14:paraId="293445B4" w14:textId="1DC9CA5B" w:rsidR="00400CB9" w:rsidRDefault="00400CB9">
      <w:pPr>
        <w:pStyle w:val="TDC3"/>
        <w:rPr>
          <w:rFonts w:asciiTheme="minorHAnsi" w:eastAsiaTheme="minorEastAsia" w:hAnsiTheme="minorHAnsi" w:cstheme="minorBidi"/>
          <w:noProof/>
          <w:sz w:val="22"/>
          <w:szCs w:val="22"/>
          <w:lang w:eastAsia="es-ES"/>
        </w:rPr>
      </w:pPr>
      <w:r>
        <w:rPr>
          <w:noProof/>
        </w:rPr>
        <w:t>Artículo 307. Reservas obligatorias</w:t>
      </w:r>
      <w:r>
        <w:rPr>
          <w:noProof/>
        </w:rPr>
        <w:tab/>
      </w:r>
      <w:r>
        <w:rPr>
          <w:noProof/>
        </w:rPr>
        <w:fldChar w:fldCharType="begin"/>
      </w:r>
      <w:r>
        <w:rPr>
          <w:noProof/>
        </w:rPr>
        <w:instrText xml:space="preserve"> PAGEREF _Toc141684994 \h </w:instrText>
      </w:r>
      <w:r>
        <w:rPr>
          <w:noProof/>
        </w:rPr>
      </w:r>
      <w:r>
        <w:rPr>
          <w:noProof/>
        </w:rPr>
        <w:fldChar w:fldCharType="separate"/>
      </w:r>
      <w:r w:rsidR="0003533C">
        <w:rPr>
          <w:noProof/>
        </w:rPr>
        <w:t>224</w:t>
      </w:r>
      <w:r>
        <w:rPr>
          <w:noProof/>
        </w:rPr>
        <w:fldChar w:fldCharType="end"/>
      </w:r>
    </w:p>
    <w:p w14:paraId="5562CC07" w14:textId="73440C31" w:rsidR="00400CB9" w:rsidRDefault="00400CB9">
      <w:pPr>
        <w:pStyle w:val="TDC3"/>
        <w:rPr>
          <w:rFonts w:asciiTheme="minorHAnsi" w:eastAsiaTheme="minorEastAsia" w:hAnsiTheme="minorHAnsi" w:cstheme="minorBidi"/>
          <w:noProof/>
          <w:sz w:val="22"/>
          <w:szCs w:val="22"/>
          <w:lang w:eastAsia="es-ES"/>
        </w:rPr>
      </w:pPr>
      <w:r>
        <w:rPr>
          <w:noProof/>
        </w:rPr>
        <w:t>Artículo 308. Normas de parcelación</w:t>
      </w:r>
      <w:r>
        <w:rPr>
          <w:noProof/>
        </w:rPr>
        <w:tab/>
      </w:r>
      <w:r>
        <w:rPr>
          <w:noProof/>
        </w:rPr>
        <w:fldChar w:fldCharType="begin"/>
      </w:r>
      <w:r>
        <w:rPr>
          <w:noProof/>
        </w:rPr>
        <w:instrText xml:space="preserve"> PAGEREF _Toc141684995 \h </w:instrText>
      </w:r>
      <w:r>
        <w:rPr>
          <w:noProof/>
        </w:rPr>
      </w:r>
      <w:r>
        <w:rPr>
          <w:noProof/>
        </w:rPr>
        <w:fldChar w:fldCharType="separate"/>
      </w:r>
      <w:r w:rsidR="0003533C">
        <w:rPr>
          <w:noProof/>
        </w:rPr>
        <w:t>224</w:t>
      </w:r>
      <w:r>
        <w:rPr>
          <w:noProof/>
        </w:rPr>
        <w:fldChar w:fldCharType="end"/>
      </w:r>
    </w:p>
    <w:p w14:paraId="4A3A06E1" w14:textId="281518C0" w:rsidR="00400CB9" w:rsidRDefault="00400CB9">
      <w:pPr>
        <w:pStyle w:val="TDC3"/>
        <w:rPr>
          <w:rFonts w:asciiTheme="minorHAnsi" w:eastAsiaTheme="minorEastAsia" w:hAnsiTheme="minorHAnsi" w:cstheme="minorBidi"/>
          <w:noProof/>
          <w:sz w:val="22"/>
          <w:szCs w:val="22"/>
          <w:lang w:eastAsia="es-ES"/>
        </w:rPr>
      </w:pPr>
      <w:r>
        <w:rPr>
          <w:noProof/>
        </w:rPr>
        <w:t>Artículo 309. Unidades de Ejecución</w:t>
      </w:r>
      <w:r>
        <w:rPr>
          <w:noProof/>
        </w:rPr>
        <w:tab/>
      </w:r>
      <w:r>
        <w:rPr>
          <w:noProof/>
        </w:rPr>
        <w:fldChar w:fldCharType="begin"/>
      </w:r>
      <w:r>
        <w:rPr>
          <w:noProof/>
        </w:rPr>
        <w:instrText xml:space="preserve"> PAGEREF _Toc141684996 \h </w:instrText>
      </w:r>
      <w:r>
        <w:rPr>
          <w:noProof/>
        </w:rPr>
      </w:r>
      <w:r>
        <w:rPr>
          <w:noProof/>
        </w:rPr>
        <w:fldChar w:fldCharType="separate"/>
      </w:r>
      <w:r w:rsidR="0003533C">
        <w:rPr>
          <w:noProof/>
        </w:rPr>
        <w:t>224</w:t>
      </w:r>
      <w:r>
        <w:rPr>
          <w:noProof/>
        </w:rPr>
        <w:fldChar w:fldCharType="end"/>
      </w:r>
    </w:p>
    <w:p w14:paraId="2F26B384" w14:textId="168F16C9" w:rsidR="00400CB9" w:rsidRDefault="00400CB9">
      <w:pPr>
        <w:pStyle w:val="TDC3"/>
        <w:rPr>
          <w:rFonts w:asciiTheme="minorHAnsi" w:eastAsiaTheme="minorEastAsia" w:hAnsiTheme="minorHAnsi" w:cstheme="minorBidi"/>
          <w:noProof/>
          <w:sz w:val="22"/>
          <w:szCs w:val="22"/>
          <w:lang w:eastAsia="es-ES"/>
        </w:rPr>
      </w:pPr>
      <w:r>
        <w:rPr>
          <w:noProof/>
        </w:rPr>
        <w:t>Artículo 310. Plan de etapas</w:t>
      </w:r>
      <w:r>
        <w:rPr>
          <w:noProof/>
        </w:rPr>
        <w:tab/>
      </w:r>
      <w:r>
        <w:rPr>
          <w:noProof/>
        </w:rPr>
        <w:fldChar w:fldCharType="begin"/>
      </w:r>
      <w:r>
        <w:rPr>
          <w:noProof/>
        </w:rPr>
        <w:instrText xml:space="preserve"> PAGEREF _Toc141684997 \h </w:instrText>
      </w:r>
      <w:r>
        <w:rPr>
          <w:noProof/>
        </w:rPr>
      </w:r>
      <w:r>
        <w:rPr>
          <w:noProof/>
        </w:rPr>
        <w:fldChar w:fldCharType="separate"/>
      </w:r>
      <w:r w:rsidR="0003533C">
        <w:rPr>
          <w:noProof/>
        </w:rPr>
        <w:t>224</w:t>
      </w:r>
      <w:r>
        <w:rPr>
          <w:noProof/>
        </w:rPr>
        <w:fldChar w:fldCharType="end"/>
      </w:r>
    </w:p>
    <w:p w14:paraId="7AC19741" w14:textId="19E8F8DF" w:rsidR="00400CB9" w:rsidRDefault="00400CB9">
      <w:pPr>
        <w:pStyle w:val="TDC3"/>
        <w:rPr>
          <w:rFonts w:asciiTheme="minorHAnsi" w:eastAsiaTheme="minorEastAsia" w:hAnsiTheme="minorHAnsi" w:cstheme="minorBidi"/>
          <w:noProof/>
          <w:sz w:val="22"/>
          <w:szCs w:val="22"/>
          <w:lang w:eastAsia="es-ES"/>
        </w:rPr>
      </w:pPr>
      <w:r>
        <w:rPr>
          <w:noProof/>
        </w:rPr>
        <w:t>Artículo 311. Impacto de género</w:t>
      </w:r>
      <w:r>
        <w:rPr>
          <w:noProof/>
        </w:rPr>
        <w:tab/>
      </w:r>
      <w:r>
        <w:rPr>
          <w:noProof/>
        </w:rPr>
        <w:fldChar w:fldCharType="begin"/>
      </w:r>
      <w:r>
        <w:rPr>
          <w:noProof/>
        </w:rPr>
        <w:instrText xml:space="preserve"> PAGEREF _Toc141684998 \h </w:instrText>
      </w:r>
      <w:r>
        <w:rPr>
          <w:noProof/>
        </w:rPr>
      </w:r>
      <w:r>
        <w:rPr>
          <w:noProof/>
        </w:rPr>
        <w:fldChar w:fldCharType="separate"/>
      </w:r>
      <w:r w:rsidR="0003533C">
        <w:rPr>
          <w:noProof/>
        </w:rPr>
        <w:t>224</w:t>
      </w:r>
      <w:r>
        <w:rPr>
          <w:noProof/>
        </w:rPr>
        <w:fldChar w:fldCharType="end"/>
      </w:r>
    </w:p>
    <w:p w14:paraId="6FD4A3AD" w14:textId="31DB90A5" w:rsidR="00400CB9" w:rsidRDefault="00400CB9">
      <w:pPr>
        <w:pStyle w:val="TDC4"/>
        <w:rPr>
          <w:rFonts w:asciiTheme="minorHAnsi" w:eastAsiaTheme="minorEastAsia" w:hAnsiTheme="minorHAnsi" w:cstheme="minorBidi"/>
          <w:noProof/>
          <w:sz w:val="22"/>
          <w:szCs w:val="22"/>
          <w:lang w:eastAsia="es-ES"/>
        </w:rPr>
      </w:pPr>
      <w:r>
        <w:rPr>
          <w:noProof/>
        </w:rPr>
        <w:t>SECCION CUARTA. REGIMEN TRANSITORIO</w:t>
      </w:r>
      <w:r>
        <w:rPr>
          <w:noProof/>
        </w:rPr>
        <w:tab/>
      </w:r>
      <w:r>
        <w:rPr>
          <w:noProof/>
        </w:rPr>
        <w:fldChar w:fldCharType="begin"/>
      </w:r>
      <w:r>
        <w:rPr>
          <w:noProof/>
        </w:rPr>
        <w:instrText xml:space="preserve"> PAGEREF _Toc141684999 \h </w:instrText>
      </w:r>
      <w:r>
        <w:rPr>
          <w:noProof/>
        </w:rPr>
      </w:r>
      <w:r>
        <w:rPr>
          <w:noProof/>
        </w:rPr>
        <w:fldChar w:fldCharType="separate"/>
      </w:r>
      <w:r w:rsidR="0003533C">
        <w:rPr>
          <w:noProof/>
        </w:rPr>
        <w:t>225</w:t>
      </w:r>
      <w:r>
        <w:rPr>
          <w:noProof/>
        </w:rPr>
        <w:fldChar w:fldCharType="end"/>
      </w:r>
    </w:p>
    <w:p w14:paraId="4B9828D8" w14:textId="38157B53" w:rsidR="00400CB9" w:rsidRDefault="00400CB9">
      <w:pPr>
        <w:pStyle w:val="TDC3"/>
        <w:rPr>
          <w:rFonts w:asciiTheme="minorHAnsi" w:eastAsiaTheme="minorEastAsia" w:hAnsiTheme="minorHAnsi" w:cstheme="minorBidi"/>
          <w:noProof/>
          <w:sz w:val="22"/>
          <w:szCs w:val="22"/>
          <w:lang w:eastAsia="es-ES"/>
        </w:rPr>
      </w:pPr>
      <w:r>
        <w:rPr>
          <w:noProof/>
        </w:rPr>
        <w:t>Artículo 312. Suelo Urbanizable Delimitado</w:t>
      </w:r>
      <w:r>
        <w:rPr>
          <w:noProof/>
        </w:rPr>
        <w:tab/>
      </w:r>
      <w:r>
        <w:rPr>
          <w:noProof/>
        </w:rPr>
        <w:fldChar w:fldCharType="begin"/>
      </w:r>
      <w:r>
        <w:rPr>
          <w:noProof/>
        </w:rPr>
        <w:instrText xml:space="preserve"> PAGEREF _Toc141685000 \h </w:instrText>
      </w:r>
      <w:r>
        <w:rPr>
          <w:noProof/>
        </w:rPr>
      </w:r>
      <w:r>
        <w:rPr>
          <w:noProof/>
        </w:rPr>
        <w:fldChar w:fldCharType="separate"/>
      </w:r>
      <w:r w:rsidR="0003533C">
        <w:rPr>
          <w:noProof/>
        </w:rPr>
        <w:t>225</w:t>
      </w:r>
      <w:r>
        <w:rPr>
          <w:noProof/>
        </w:rPr>
        <w:fldChar w:fldCharType="end"/>
      </w:r>
    </w:p>
    <w:p w14:paraId="2763D032" w14:textId="5B7AF5C0" w:rsidR="00400CB9" w:rsidRDefault="00400CB9">
      <w:pPr>
        <w:pStyle w:val="TDC1"/>
        <w:rPr>
          <w:rFonts w:asciiTheme="minorHAnsi" w:eastAsiaTheme="minorEastAsia" w:hAnsiTheme="minorHAnsi" w:cstheme="minorBidi"/>
          <w:b w:val="0"/>
          <w:noProof/>
          <w:sz w:val="22"/>
          <w:szCs w:val="22"/>
          <w:lang w:eastAsia="es-ES"/>
        </w:rPr>
      </w:pPr>
      <w:r>
        <w:rPr>
          <w:noProof/>
        </w:rPr>
        <w:t>TITULO VIII. NORMAS PARTICULARES DE SUELO NO URBANIZABLE.</w:t>
      </w:r>
      <w:r>
        <w:rPr>
          <w:noProof/>
        </w:rPr>
        <w:tab/>
      </w:r>
      <w:r>
        <w:rPr>
          <w:noProof/>
        </w:rPr>
        <w:fldChar w:fldCharType="begin"/>
      </w:r>
      <w:r>
        <w:rPr>
          <w:noProof/>
        </w:rPr>
        <w:instrText xml:space="preserve"> PAGEREF _Toc141685001 \h </w:instrText>
      </w:r>
      <w:r>
        <w:rPr>
          <w:noProof/>
        </w:rPr>
      </w:r>
      <w:r>
        <w:rPr>
          <w:noProof/>
        </w:rPr>
        <w:fldChar w:fldCharType="separate"/>
      </w:r>
      <w:r w:rsidR="0003533C">
        <w:rPr>
          <w:noProof/>
        </w:rPr>
        <w:t>226</w:t>
      </w:r>
      <w:r>
        <w:rPr>
          <w:noProof/>
        </w:rPr>
        <w:fldChar w:fldCharType="end"/>
      </w:r>
    </w:p>
    <w:p w14:paraId="3B36CCF4" w14:textId="0CC32CF8" w:rsidR="00400CB9" w:rsidRDefault="00400CB9">
      <w:pPr>
        <w:pStyle w:val="TDC2"/>
        <w:rPr>
          <w:rFonts w:asciiTheme="minorHAnsi" w:eastAsiaTheme="minorEastAsia" w:hAnsiTheme="minorHAnsi" w:cstheme="minorBidi"/>
          <w:b w:val="0"/>
          <w:noProof/>
          <w:sz w:val="22"/>
          <w:szCs w:val="22"/>
          <w:lang w:eastAsia="es-ES"/>
        </w:rPr>
      </w:pPr>
      <w:r>
        <w:rPr>
          <w:noProof/>
        </w:rPr>
        <w:t>CAPITULO 1. DISPOSICIONES GENERALES RELATIVAS A USOS Y ACTIVIDADES DEL SUELO NO URBANIZABLE.</w:t>
      </w:r>
      <w:r>
        <w:rPr>
          <w:noProof/>
        </w:rPr>
        <w:tab/>
      </w:r>
      <w:r>
        <w:rPr>
          <w:noProof/>
        </w:rPr>
        <w:fldChar w:fldCharType="begin"/>
      </w:r>
      <w:r>
        <w:rPr>
          <w:noProof/>
        </w:rPr>
        <w:instrText xml:space="preserve"> PAGEREF _Toc141685002 \h </w:instrText>
      </w:r>
      <w:r>
        <w:rPr>
          <w:noProof/>
        </w:rPr>
      </w:r>
      <w:r>
        <w:rPr>
          <w:noProof/>
        </w:rPr>
        <w:fldChar w:fldCharType="separate"/>
      </w:r>
      <w:r w:rsidR="0003533C">
        <w:rPr>
          <w:noProof/>
        </w:rPr>
        <w:t>226</w:t>
      </w:r>
      <w:r>
        <w:rPr>
          <w:noProof/>
        </w:rPr>
        <w:fldChar w:fldCharType="end"/>
      </w:r>
    </w:p>
    <w:p w14:paraId="40618EB9" w14:textId="55E6CF44" w:rsidR="00400CB9" w:rsidRDefault="00400CB9">
      <w:pPr>
        <w:pStyle w:val="TDC4"/>
        <w:rPr>
          <w:rFonts w:asciiTheme="minorHAnsi" w:eastAsiaTheme="minorEastAsia" w:hAnsiTheme="minorHAnsi" w:cstheme="minorBidi"/>
          <w:noProof/>
          <w:sz w:val="22"/>
          <w:szCs w:val="22"/>
          <w:lang w:eastAsia="es-ES"/>
        </w:rPr>
      </w:pPr>
      <w:r>
        <w:rPr>
          <w:noProof/>
        </w:rPr>
        <w:t>SECCION PRIMERA. GENERALIDADES.</w:t>
      </w:r>
      <w:r>
        <w:rPr>
          <w:noProof/>
        </w:rPr>
        <w:tab/>
      </w:r>
      <w:r>
        <w:rPr>
          <w:noProof/>
        </w:rPr>
        <w:fldChar w:fldCharType="begin"/>
      </w:r>
      <w:r>
        <w:rPr>
          <w:noProof/>
        </w:rPr>
        <w:instrText xml:space="preserve"> PAGEREF _Toc141685003 \h </w:instrText>
      </w:r>
      <w:r>
        <w:rPr>
          <w:noProof/>
        </w:rPr>
      </w:r>
      <w:r>
        <w:rPr>
          <w:noProof/>
        </w:rPr>
        <w:fldChar w:fldCharType="separate"/>
      </w:r>
      <w:r w:rsidR="0003533C">
        <w:rPr>
          <w:noProof/>
        </w:rPr>
        <w:t>226</w:t>
      </w:r>
      <w:r>
        <w:rPr>
          <w:noProof/>
        </w:rPr>
        <w:fldChar w:fldCharType="end"/>
      </w:r>
    </w:p>
    <w:p w14:paraId="79AD2020" w14:textId="2BF8C1C7" w:rsidR="00400CB9" w:rsidRDefault="00400CB9">
      <w:pPr>
        <w:pStyle w:val="TDC3"/>
        <w:rPr>
          <w:rFonts w:asciiTheme="minorHAnsi" w:eastAsiaTheme="minorEastAsia" w:hAnsiTheme="minorHAnsi" w:cstheme="minorBidi"/>
          <w:noProof/>
          <w:sz w:val="22"/>
          <w:szCs w:val="22"/>
          <w:lang w:eastAsia="es-ES"/>
        </w:rPr>
      </w:pPr>
      <w:r>
        <w:rPr>
          <w:noProof/>
        </w:rPr>
        <w:t>Artículo 313. Definición de Suelo No Urbanizable y Categorización</w:t>
      </w:r>
      <w:r>
        <w:rPr>
          <w:noProof/>
        </w:rPr>
        <w:tab/>
      </w:r>
      <w:r>
        <w:rPr>
          <w:noProof/>
        </w:rPr>
        <w:fldChar w:fldCharType="begin"/>
      </w:r>
      <w:r>
        <w:rPr>
          <w:noProof/>
        </w:rPr>
        <w:instrText xml:space="preserve"> PAGEREF _Toc141685004 \h </w:instrText>
      </w:r>
      <w:r>
        <w:rPr>
          <w:noProof/>
        </w:rPr>
      </w:r>
      <w:r>
        <w:rPr>
          <w:noProof/>
        </w:rPr>
        <w:fldChar w:fldCharType="separate"/>
      </w:r>
      <w:r w:rsidR="0003533C">
        <w:rPr>
          <w:noProof/>
        </w:rPr>
        <w:t>226</w:t>
      </w:r>
      <w:r>
        <w:rPr>
          <w:noProof/>
        </w:rPr>
        <w:fldChar w:fldCharType="end"/>
      </w:r>
    </w:p>
    <w:p w14:paraId="01B6726D" w14:textId="76C7FE7C" w:rsidR="00400CB9" w:rsidRDefault="00400CB9">
      <w:pPr>
        <w:pStyle w:val="TDC4"/>
        <w:rPr>
          <w:rFonts w:asciiTheme="minorHAnsi" w:eastAsiaTheme="minorEastAsia" w:hAnsiTheme="minorHAnsi" w:cstheme="minorBidi"/>
          <w:noProof/>
          <w:sz w:val="22"/>
          <w:szCs w:val="22"/>
          <w:lang w:eastAsia="es-ES"/>
        </w:rPr>
      </w:pPr>
      <w:r>
        <w:rPr>
          <w:noProof/>
        </w:rPr>
        <w:t>SECCION SEGUNDA. USOS Y ACTIVIDADES.</w:t>
      </w:r>
      <w:r>
        <w:rPr>
          <w:noProof/>
        </w:rPr>
        <w:tab/>
      </w:r>
      <w:r>
        <w:rPr>
          <w:noProof/>
        </w:rPr>
        <w:fldChar w:fldCharType="begin"/>
      </w:r>
      <w:r>
        <w:rPr>
          <w:noProof/>
        </w:rPr>
        <w:instrText xml:space="preserve"> PAGEREF _Toc141685005 \h </w:instrText>
      </w:r>
      <w:r>
        <w:rPr>
          <w:noProof/>
        </w:rPr>
      </w:r>
      <w:r>
        <w:rPr>
          <w:noProof/>
        </w:rPr>
        <w:fldChar w:fldCharType="separate"/>
      </w:r>
      <w:r w:rsidR="0003533C">
        <w:rPr>
          <w:noProof/>
        </w:rPr>
        <w:t>226</w:t>
      </w:r>
      <w:r>
        <w:rPr>
          <w:noProof/>
        </w:rPr>
        <w:fldChar w:fldCharType="end"/>
      </w:r>
    </w:p>
    <w:p w14:paraId="4F506A62" w14:textId="0DD8CA64" w:rsidR="00400CB9" w:rsidRDefault="00400CB9">
      <w:pPr>
        <w:pStyle w:val="TDC3"/>
        <w:rPr>
          <w:rFonts w:asciiTheme="minorHAnsi" w:eastAsiaTheme="minorEastAsia" w:hAnsiTheme="minorHAnsi" w:cstheme="minorBidi"/>
          <w:noProof/>
          <w:sz w:val="22"/>
          <w:szCs w:val="22"/>
          <w:lang w:eastAsia="es-ES"/>
        </w:rPr>
      </w:pPr>
      <w:r>
        <w:rPr>
          <w:noProof/>
        </w:rPr>
        <w:t>Artículo 315. Definición de los usos y actividades</w:t>
      </w:r>
      <w:r>
        <w:rPr>
          <w:noProof/>
        </w:rPr>
        <w:tab/>
      </w:r>
      <w:r>
        <w:rPr>
          <w:noProof/>
        </w:rPr>
        <w:fldChar w:fldCharType="begin"/>
      </w:r>
      <w:r>
        <w:rPr>
          <w:noProof/>
        </w:rPr>
        <w:instrText xml:space="preserve"> PAGEREF _Toc141685006 \h </w:instrText>
      </w:r>
      <w:r>
        <w:rPr>
          <w:noProof/>
        </w:rPr>
      </w:r>
      <w:r>
        <w:rPr>
          <w:noProof/>
        </w:rPr>
        <w:fldChar w:fldCharType="separate"/>
      </w:r>
      <w:r w:rsidR="0003533C">
        <w:rPr>
          <w:noProof/>
        </w:rPr>
        <w:t>226</w:t>
      </w:r>
      <w:r>
        <w:rPr>
          <w:noProof/>
        </w:rPr>
        <w:fldChar w:fldCharType="end"/>
      </w:r>
    </w:p>
    <w:p w14:paraId="5B0E0094" w14:textId="3441C9DA" w:rsidR="00400CB9" w:rsidRDefault="00400CB9">
      <w:pPr>
        <w:pStyle w:val="TDC4"/>
        <w:rPr>
          <w:rFonts w:asciiTheme="minorHAnsi" w:eastAsiaTheme="minorEastAsia" w:hAnsiTheme="minorHAnsi" w:cstheme="minorBidi"/>
          <w:noProof/>
          <w:sz w:val="22"/>
          <w:szCs w:val="22"/>
          <w:lang w:eastAsia="es-ES"/>
        </w:rPr>
      </w:pPr>
      <w:r>
        <w:rPr>
          <w:noProof/>
        </w:rPr>
        <w:t>SECCION TERCERA. CLASIFICACION DE USOS Y ACTIVIDADES.</w:t>
      </w:r>
      <w:r>
        <w:rPr>
          <w:noProof/>
        </w:rPr>
        <w:tab/>
      </w:r>
      <w:r>
        <w:rPr>
          <w:noProof/>
        </w:rPr>
        <w:fldChar w:fldCharType="begin"/>
      </w:r>
      <w:r>
        <w:rPr>
          <w:noProof/>
        </w:rPr>
        <w:instrText xml:space="preserve"> PAGEREF _Toc141685007 \h </w:instrText>
      </w:r>
      <w:r>
        <w:rPr>
          <w:noProof/>
        </w:rPr>
      </w:r>
      <w:r>
        <w:rPr>
          <w:noProof/>
        </w:rPr>
        <w:fldChar w:fldCharType="separate"/>
      </w:r>
      <w:r w:rsidR="0003533C">
        <w:rPr>
          <w:noProof/>
        </w:rPr>
        <w:t>232</w:t>
      </w:r>
      <w:r>
        <w:rPr>
          <w:noProof/>
        </w:rPr>
        <w:fldChar w:fldCharType="end"/>
      </w:r>
    </w:p>
    <w:p w14:paraId="4339097A" w14:textId="4A6D2372" w:rsidR="00400CB9" w:rsidRDefault="00400CB9">
      <w:pPr>
        <w:pStyle w:val="TDC3"/>
        <w:rPr>
          <w:rFonts w:asciiTheme="minorHAnsi" w:eastAsiaTheme="minorEastAsia" w:hAnsiTheme="minorHAnsi" w:cstheme="minorBidi"/>
          <w:noProof/>
          <w:sz w:val="22"/>
          <w:szCs w:val="22"/>
          <w:lang w:eastAsia="es-ES"/>
        </w:rPr>
      </w:pPr>
      <w:r>
        <w:rPr>
          <w:noProof/>
        </w:rPr>
        <w:t>Artículo 316. Usos prohibidos</w:t>
      </w:r>
      <w:r>
        <w:rPr>
          <w:noProof/>
        </w:rPr>
        <w:tab/>
      </w:r>
      <w:r>
        <w:rPr>
          <w:noProof/>
        </w:rPr>
        <w:fldChar w:fldCharType="begin"/>
      </w:r>
      <w:r>
        <w:rPr>
          <w:noProof/>
        </w:rPr>
        <w:instrText xml:space="preserve"> PAGEREF _Toc141685008 \h </w:instrText>
      </w:r>
      <w:r>
        <w:rPr>
          <w:noProof/>
        </w:rPr>
      </w:r>
      <w:r>
        <w:rPr>
          <w:noProof/>
        </w:rPr>
        <w:fldChar w:fldCharType="separate"/>
      </w:r>
      <w:r w:rsidR="0003533C">
        <w:rPr>
          <w:noProof/>
        </w:rPr>
        <w:t>232</w:t>
      </w:r>
      <w:r>
        <w:rPr>
          <w:noProof/>
        </w:rPr>
        <w:fldChar w:fldCharType="end"/>
      </w:r>
    </w:p>
    <w:p w14:paraId="7E2D73BE" w14:textId="04207280" w:rsidR="00400CB9" w:rsidRDefault="00400CB9">
      <w:pPr>
        <w:pStyle w:val="TDC3"/>
        <w:rPr>
          <w:rFonts w:asciiTheme="minorHAnsi" w:eastAsiaTheme="minorEastAsia" w:hAnsiTheme="minorHAnsi" w:cstheme="minorBidi"/>
          <w:noProof/>
          <w:sz w:val="22"/>
          <w:szCs w:val="22"/>
          <w:lang w:eastAsia="es-ES"/>
        </w:rPr>
      </w:pPr>
      <w:r>
        <w:rPr>
          <w:noProof/>
        </w:rPr>
        <w:t>Artículo 317. Usos permitidos</w:t>
      </w:r>
      <w:r>
        <w:rPr>
          <w:noProof/>
        </w:rPr>
        <w:tab/>
      </w:r>
      <w:r>
        <w:rPr>
          <w:noProof/>
        </w:rPr>
        <w:fldChar w:fldCharType="begin"/>
      </w:r>
      <w:r>
        <w:rPr>
          <w:noProof/>
        </w:rPr>
        <w:instrText xml:space="preserve"> PAGEREF _Toc141685009 \h </w:instrText>
      </w:r>
      <w:r>
        <w:rPr>
          <w:noProof/>
        </w:rPr>
      </w:r>
      <w:r>
        <w:rPr>
          <w:noProof/>
        </w:rPr>
        <w:fldChar w:fldCharType="separate"/>
      </w:r>
      <w:r w:rsidR="0003533C">
        <w:rPr>
          <w:noProof/>
        </w:rPr>
        <w:t>233</w:t>
      </w:r>
      <w:r>
        <w:rPr>
          <w:noProof/>
        </w:rPr>
        <w:fldChar w:fldCharType="end"/>
      </w:r>
    </w:p>
    <w:p w14:paraId="30BE4BD7" w14:textId="6E8BE19D" w:rsidR="00400CB9" w:rsidRDefault="00400CB9">
      <w:pPr>
        <w:pStyle w:val="TDC3"/>
        <w:rPr>
          <w:rFonts w:asciiTheme="minorHAnsi" w:eastAsiaTheme="minorEastAsia" w:hAnsiTheme="minorHAnsi" w:cstheme="minorBidi"/>
          <w:noProof/>
          <w:sz w:val="22"/>
          <w:szCs w:val="22"/>
          <w:lang w:eastAsia="es-ES"/>
        </w:rPr>
      </w:pPr>
      <w:r>
        <w:rPr>
          <w:noProof/>
        </w:rPr>
        <w:t>Artículo 318. Usos autorizables</w:t>
      </w:r>
      <w:r>
        <w:rPr>
          <w:noProof/>
        </w:rPr>
        <w:tab/>
      </w:r>
      <w:r>
        <w:rPr>
          <w:noProof/>
        </w:rPr>
        <w:fldChar w:fldCharType="begin"/>
      </w:r>
      <w:r>
        <w:rPr>
          <w:noProof/>
        </w:rPr>
        <w:instrText xml:space="preserve"> PAGEREF _Toc141685010 \h </w:instrText>
      </w:r>
      <w:r>
        <w:rPr>
          <w:noProof/>
        </w:rPr>
      </w:r>
      <w:r>
        <w:rPr>
          <w:noProof/>
        </w:rPr>
        <w:fldChar w:fldCharType="separate"/>
      </w:r>
      <w:r w:rsidR="0003533C">
        <w:rPr>
          <w:noProof/>
        </w:rPr>
        <w:t>233</w:t>
      </w:r>
      <w:r>
        <w:rPr>
          <w:noProof/>
        </w:rPr>
        <w:fldChar w:fldCharType="end"/>
      </w:r>
    </w:p>
    <w:p w14:paraId="0F704EDA" w14:textId="5189BE99" w:rsidR="00400CB9" w:rsidRDefault="00400CB9">
      <w:pPr>
        <w:pStyle w:val="TDC2"/>
        <w:rPr>
          <w:rFonts w:asciiTheme="minorHAnsi" w:eastAsiaTheme="minorEastAsia" w:hAnsiTheme="minorHAnsi" w:cstheme="minorBidi"/>
          <w:b w:val="0"/>
          <w:noProof/>
          <w:sz w:val="22"/>
          <w:szCs w:val="22"/>
          <w:lang w:eastAsia="es-ES"/>
        </w:rPr>
      </w:pPr>
      <w:r>
        <w:rPr>
          <w:noProof/>
        </w:rPr>
        <w:t>CAPITULO II. CATEGORIAS, SUBCATEGORIAS Y AFECCIONES DEL SUELO NO URBANIZABLE.</w:t>
      </w:r>
      <w:r>
        <w:rPr>
          <w:noProof/>
        </w:rPr>
        <w:tab/>
      </w:r>
      <w:r>
        <w:rPr>
          <w:noProof/>
        </w:rPr>
        <w:fldChar w:fldCharType="begin"/>
      </w:r>
      <w:r>
        <w:rPr>
          <w:noProof/>
        </w:rPr>
        <w:instrText xml:space="preserve"> PAGEREF _Toc141685011 \h </w:instrText>
      </w:r>
      <w:r>
        <w:rPr>
          <w:noProof/>
        </w:rPr>
      </w:r>
      <w:r>
        <w:rPr>
          <w:noProof/>
        </w:rPr>
        <w:fldChar w:fldCharType="separate"/>
      </w:r>
      <w:r w:rsidR="0003533C">
        <w:rPr>
          <w:noProof/>
        </w:rPr>
        <w:t>233</w:t>
      </w:r>
      <w:r>
        <w:rPr>
          <w:noProof/>
        </w:rPr>
        <w:fldChar w:fldCharType="end"/>
      </w:r>
    </w:p>
    <w:p w14:paraId="628DA935" w14:textId="4120823D" w:rsidR="00400CB9" w:rsidRDefault="00400CB9">
      <w:pPr>
        <w:pStyle w:val="TDC4"/>
        <w:rPr>
          <w:rFonts w:asciiTheme="minorHAnsi" w:eastAsiaTheme="minorEastAsia" w:hAnsiTheme="minorHAnsi" w:cstheme="minorBidi"/>
          <w:noProof/>
          <w:sz w:val="22"/>
          <w:szCs w:val="22"/>
          <w:lang w:eastAsia="es-ES"/>
        </w:rPr>
      </w:pPr>
      <w:r>
        <w:rPr>
          <w:noProof/>
        </w:rPr>
        <w:t>SECCION PRIMERA. SUELO NO URBANIZABLE ESPECIAL.</w:t>
      </w:r>
      <w:r>
        <w:rPr>
          <w:noProof/>
        </w:rPr>
        <w:tab/>
      </w:r>
      <w:r>
        <w:rPr>
          <w:noProof/>
        </w:rPr>
        <w:fldChar w:fldCharType="begin"/>
      </w:r>
      <w:r>
        <w:rPr>
          <w:noProof/>
        </w:rPr>
        <w:instrText xml:space="preserve"> PAGEREF _Toc141685012 \h </w:instrText>
      </w:r>
      <w:r>
        <w:rPr>
          <w:noProof/>
        </w:rPr>
      </w:r>
      <w:r>
        <w:rPr>
          <w:noProof/>
        </w:rPr>
        <w:fldChar w:fldCharType="separate"/>
      </w:r>
      <w:r w:rsidR="0003533C">
        <w:rPr>
          <w:noProof/>
        </w:rPr>
        <w:t>233</w:t>
      </w:r>
      <w:r>
        <w:rPr>
          <w:noProof/>
        </w:rPr>
        <w:fldChar w:fldCharType="end"/>
      </w:r>
    </w:p>
    <w:p w14:paraId="6FA12FF1" w14:textId="5823F3D1" w:rsidR="00400CB9" w:rsidRDefault="00400CB9">
      <w:pPr>
        <w:pStyle w:val="TDC3"/>
        <w:rPr>
          <w:rFonts w:asciiTheme="minorHAnsi" w:eastAsiaTheme="minorEastAsia" w:hAnsiTheme="minorHAnsi" w:cstheme="minorBidi"/>
          <w:noProof/>
          <w:sz w:val="22"/>
          <w:szCs w:val="22"/>
          <w:lang w:eastAsia="es-ES"/>
        </w:rPr>
      </w:pPr>
      <w:r>
        <w:rPr>
          <w:noProof/>
        </w:rPr>
        <w:t>Artículo 319. De Protección de Zona Fluvial y Áreas Inundables. SNUEsp: ZF-AI</w:t>
      </w:r>
      <w:r>
        <w:rPr>
          <w:noProof/>
        </w:rPr>
        <w:tab/>
      </w:r>
      <w:r>
        <w:rPr>
          <w:noProof/>
        </w:rPr>
        <w:fldChar w:fldCharType="begin"/>
      </w:r>
      <w:r>
        <w:rPr>
          <w:noProof/>
        </w:rPr>
        <w:instrText xml:space="preserve"> PAGEREF _Toc141685013 \h </w:instrText>
      </w:r>
      <w:r>
        <w:rPr>
          <w:noProof/>
        </w:rPr>
      </w:r>
      <w:r>
        <w:rPr>
          <w:noProof/>
        </w:rPr>
        <w:fldChar w:fldCharType="separate"/>
      </w:r>
      <w:r w:rsidR="0003533C">
        <w:rPr>
          <w:noProof/>
        </w:rPr>
        <w:t>233</w:t>
      </w:r>
      <w:r>
        <w:rPr>
          <w:noProof/>
        </w:rPr>
        <w:fldChar w:fldCharType="end"/>
      </w:r>
    </w:p>
    <w:p w14:paraId="15B91AA7" w14:textId="134445DF" w:rsidR="00400CB9" w:rsidRDefault="00400CB9">
      <w:pPr>
        <w:pStyle w:val="TDC3"/>
        <w:rPr>
          <w:rFonts w:asciiTheme="minorHAnsi" w:eastAsiaTheme="minorEastAsia" w:hAnsiTheme="minorHAnsi" w:cstheme="minorBidi"/>
          <w:noProof/>
          <w:sz w:val="22"/>
          <w:szCs w:val="22"/>
          <w:lang w:eastAsia="es-ES"/>
        </w:rPr>
      </w:pPr>
      <w:r>
        <w:rPr>
          <w:noProof/>
        </w:rPr>
        <w:t>Artículo 320. De Protección de Huertas Tradicionales. SNUEsp: HT.</w:t>
      </w:r>
      <w:r>
        <w:rPr>
          <w:noProof/>
        </w:rPr>
        <w:tab/>
      </w:r>
      <w:r>
        <w:rPr>
          <w:noProof/>
        </w:rPr>
        <w:fldChar w:fldCharType="begin"/>
      </w:r>
      <w:r>
        <w:rPr>
          <w:noProof/>
        </w:rPr>
        <w:instrText xml:space="preserve"> PAGEREF _Toc141685014 \h </w:instrText>
      </w:r>
      <w:r>
        <w:rPr>
          <w:noProof/>
        </w:rPr>
      </w:r>
      <w:r>
        <w:rPr>
          <w:noProof/>
        </w:rPr>
        <w:fldChar w:fldCharType="separate"/>
      </w:r>
      <w:r w:rsidR="0003533C">
        <w:rPr>
          <w:noProof/>
        </w:rPr>
        <w:t>235</w:t>
      </w:r>
      <w:r>
        <w:rPr>
          <w:noProof/>
        </w:rPr>
        <w:fldChar w:fldCharType="end"/>
      </w:r>
    </w:p>
    <w:p w14:paraId="794033EF" w14:textId="5691D810" w:rsidR="00400CB9" w:rsidRDefault="00400CB9">
      <w:pPr>
        <w:pStyle w:val="TDC3"/>
        <w:rPr>
          <w:rFonts w:asciiTheme="minorHAnsi" w:eastAsiaTheme="minorEastAsia" w:hAnsiTheme="minorHAnsi" w:cstheme="minorBidi"/>
          <w:noProof/>
          <w:sz w:val="22"/>
          <w:szCs w:val="22"/>
          <w:lang w:eastAsia="es-ES"/>
        </w:rPr>
      </w:pPr>
      <w:r>
        <w:rPr>
          <w:noProof/>
        </w:rPr>
        <w:t>Artículo 321. De Protección del Plan Especial “Montes los Agudos y su Área de Influencia”. SNUEsp: PE.</w:t>
      </w:r>
      <w:r>
        <w:rPr>
          <w:noProof/>
        </w:rPr>
        <w:tab/>
      </w:r>
      <w:r>
        <w:rPr>
          <w:noProof/>
        </w:rPr>
        <w:fldChar w:fldCharType="begin"/>
      </w:r>
      <w:r>
        <w:rPr>
          <w:noProof/>
        </w:rPr>
        <w:instrText xml:space="preserve"> PAGEREF _Toc141685015 \h </w:instrText>
      </w:r>
      <w:r>
        <w:rPr>
          <w:noProof/>
        </w:rPr>
      </w:r>
      <w:r>
        <w:rPr>
          <w:noProof/>
        </w:rPr>
        <w:fldChar w:fldCharType="separate"/>
      </w:r>
      <w:r w:rsidR="0003533C">
        <w:rPr>
          <w:noProof/>
        </w:rPr>
        <w:t>235</w:t>
      </w:r>
      <w:r>
        <w:rPr>
          <w:noProof/>
        </w:rPr>
        <w:fldChar w:fldCharType="end"/>
      </w:r>
    </w:p>
    <w:p w14:paraId="2F154BAA" w14:textId="01E73D9E" w:rsidR="00400CB9" w:rsidRDefault="00400CB9">
      <w:pPr>
        <w:pStyle w:val="TDC3"/>
        <w:rPr>
          <w:rFonts w:asciiTheme="minorHAnsi" w:eastAsiaTheme="minorEastAsia" w:hAnsiTheme="minorHAnsi" w:cstheme="minorBidi"/>
          <w:noProof/>
          <w:sz w:val="22"/>
          <w:szCs w:val="22"/>
          <w:lang w:eastAsia="es-ES"/>
        </w:rPr>
      </w:pPr>
      <w:r>
        <w:rPr>
          <w:noProof/>
        </w:rPr>
        <w:t>Artículo 322. De Protección Forestal de Monte de Utilidad Pública. SNUEsp: MUP.</w:t>
      </w:r>
      <w:r>
        <w:rPr>
          <w:noProof/>
        </w:rPr>
        <w:tab/>
      </w:r>
      <w:r>
        <w:rPr>
          <w:noProof/>
        </w:rPr>
        <w:fldChar w:fldCharType="begin"/>
      </w:r>
      <w:r>
        <w:rPr>
          <w:noProof/>
        </w:rPr>
        <w:instrText xml:space="preserve"> PAGEREF _Toc141685016 \h </w:instrText>
      </w:r>
      <w:r>
        <w:rPr>
          <w:noProof/>
        </w:rPr>
      </w:r>
      <w:r>
        <w:rPr>
          <w:noProof/>
        </w:rPr>
        <w:fldChar w:fldCharType="separate"/>
      </w:r>
      <w:r w:rsidR="0003533C">
        <w:rPr>
          <w:noProof/>
        </w:rPr>
        <w:t>236</w:t>
      </w:r>
      <w:r>
        <w:rPr>
          <w:noProof/>
        </w:rPr>
        <w:fldChar w:fldCharType="end"/>
      </w:r>
    </w:p>
    <w:p w14:paraId="5F048BB4" w14:textId="16E6EBEF" w:rsidR="00400CB9" w:rsidRDefault="00400CB9">
      <w:pPr>
        <w:pStyle w:val="TDC3"/>
        <w:rPr>
          <w:rFonts w:asciiTheme="minorHAnsi" w:eastAsiaTheme="minorEastAsia" w:hAnsiTheme="minorHAnsi" w:cstheme="minorBidi"/>
          <w:noProof/>
          <w:sz w:val="22"/>
          <w:szCs w:val="22"/>
          <w:lang w:eastAsia="es-ES"/>
        </w:rPr>
      </w:pPr>
      <w:r>
        <w:rPr>
          <w:noProof/>
        </w:rPr>
        <w:lastRenderedPageBreak/>
        <w:t>Artículo 323. De Protección Forestal de Monte de Utilidad Pública en Zona fluvial y Áreas Inundables. SNUEsp: MUP/ZF-AI.</w:t>
      </w:r>
      <w:r>
        <w:rPr>
          <w:noProof/>
        </w:rPr>
        <w:tab/>
      </w:r>
      <w:r>
        <w:rPr>
          <w:noProof/>
        </w:rPr>
        <w:fldChar w:fldCharType="begin"/>
      </w:r>
      <w:r>
        <w:rPr>
          <w:noProof/>
        </w:rPr>
        <w:instrText xml:space="preserve"> PAGEREF _Toc141685017 \h </w:instrText>
      </w:r>
      <w:r>
        <w:rPr>
          <w:noProof/>
        </w:rPr>
      </w:r>
      <w:r>
        <w:rPr>
          <w:noProof/>
        </w:rPr>
        <w:fldChar w:fldCharType="separate"/>
      </w:r>
      <w:r w:rsidR="0003533C">
        <w:rPr>
          <w:noProof/>
        </w:rPr>
        <w:t>237</w:t>
      </w:r>
      <w:r>
        <w:rPr>
          <w:noProof/>
        </w:rPr>
        <w:fldChar w:fldCharType="end"/>
      </w:r>
    </w:p>
    <w:p w14:paraId="4C705527" w14:textId="7A06FF30" w:rsidR="00400CB9" w:rsidRDefault="00400CB9">
      <w:pPr>
        <w:pStyle w:val="TDC3"/>
        <w:rPr>
          <w:rFonts w:asciiTheme="minorHAnsi" w:eastAsiaTheme="minorEastAsia" w:hAnsiTheme="minorHAnsi" w:cstheme="minorBidi"/>
          <w:noProof/>
          <w:sz w:val="22"/>
          <w:szCs w:val="22"/>
          <w:lang w:eastAsia="es-ES"/>
        </w:rPr>
      </w:pPr>
      <w:r>
        <w:rPr>
          <w:noProof/>
        </w:rPr>
        <w:t>Artículo 324. De Protección de Espacio Natural Protegido en Zona fluvial y Áreas Inundables. SNUEsp: ENP/ZF-AI.</w:t>
      </w:r>
      <w:r>
        <w:rPr>
          <w:noProof/>
        </w:rPr>
        <w:tab/>
      </w:r>
      <w:r>
        <w:rPr>
          <w:noProof/>
        </w:rPr>
        <w:fldChar w:fldCharType="begin"/>
      </w:r>
      <w:r>
        <w:rPr>
          <w:noProof/>
        </w:rPr>
        <w:instrText xml:space="preserve"> PAGEREF _Toc141685018 \h </w:instrText>
      </w:r>
      <w:r>
        <w:rPr>
          <w:noProof/>
        </w:rPr>
      </w:r>
      <w:r>
        <w:rPr>
          <w:noProof/>
        </w:rPr>
        <w:fldChar w:fldCharType="separate"/>
      </w:r>
      <w:r w:rsidR="0003533C">
        <w:rPr>
          <w:noProof/>
        </w:rPr>
        <w:t>237</w:t>
      </w:r>
      <w:r>
        <w:rPr>
          <w:noProof/>
        </w:rPr>
        <w:fldChar w:fldCharType="end"/>
      </w:r>
    </w:p>
    <w:p w14:paraId="0C7F8E11" w14:textId="281B7070" w:rsidR="00400CB9" w:rsidRDefault="00400CB9">
      <w:pPr>
        <w:pStyle w:val="TDC3"/>
        <w:rPr>
          <w:rFonts w:asciiTheme="minorHAnsi" w:eastAsiaTheme="minorEastAsia" w:hAnsiTheme="minorHAnsi" w:cstheme="minorBidi"/>
          <w:noProof/>
          <w:sz w:val="22"/>
          <w:szCs w:val="22"/>
          <w:lang w:eastAsia="es-ES"/>
        </w:rPr>
      </w:pPr>
      <w:r>
        <w:rPr>
          <w:noProof/>
        </w:rPr>
        <w:t>Artículo 325. De Protección de Espacio Natural Protegido y Forestal de Monte de Utilidad Pública en Zona fluvial y Áreas Inundables. SNUEsp: ENP/MUP/ZF-AI.</w:t>
      </w:r>
      <w:r>
        <w:rPr>
          <w:noProof/>
        </w:rPr>
        <w:tab/>
      </w:r>
      <w:r>
        <w:rPr>
          <w:noProof/>
        </w:rPr>
        <w:fldChar w:fldCharType="begin"/>
      </w:r>
      <w:r>
        <w:rPr>
          <w:noProof/>
        </w:rPr>
        <w:instrText xml:space="preserve"> PAGEREF _Toc141685019 \h </w:instrText>
      </w:r>
      <w:r>
        <w:rPr>
          <w:noProof/>
        </w:rPr>
      </w:r>
      <w:r>
        <w:rPr>
          <w:noProof/>
        </w:rPr>
        <w:fldChar w:fldCharType="separate"/>
      </w:r>
      <w:r w:rsidR="0003533C">
        <w:rPr>
          <w:noProof/>
        </w:rPr>
        <w:t>237</w:t>
      </w:r>
      <w:r>
        <w:rPr>
          <w:noProof/>
        </w:rPr>
        <w:fldChar w:fldCharType="end"/>
      </w:r>
    </w:p>
    <w:p w14:paraId="1479CDF0" w14:textId="2785753D" w:rsidR="00400CB9" w:rsidRDefault="00400CB9">
      <w:pPr>
        <w:pStyle w:val="TDC3"/>
        <w:rPr>
          <w:rFonts w:asciiTheme="minorHAnsi" w:eastAsiaTheme="minorEastAsia" w:hAnsiTheme="minorHAnsi" w:cstheme="minorBidi"/>
          <w:noProof/>
          <w:sz w:val="22"/>
          <w:szCs w:val="22"/>
          <w:lang w:eastAsia="es-ES"/>
        </w:rPr>
      </w:pPr>
      <w:r>
        <w:rPr>
          <w:noProof/>
        </w:rPr>
        <w:t>Artículo 326. De Protección de Zona fluvial y Áreas Inundables en el ámbito de Huertas Tradicionales. SNUEsp: ZF-AI/HT.</w:t>
      </w:r>
      <w:r>
        <w:rPr>
          <w:noProof/>
        </w:rPr>
        <w:tab/>
      </w:r>
      <w:r>
        <w:rPr>
          <w:noProof/>
        </w:rPr>
        <w:fldChar w:fldCharType="begin"/>
      </w:r>
      <w:r>
        <w:rPr>
          <w:noProof/>
        </w:rPr>
        <w:instrText xml:space="preserve"> PAGEREF _Toc141685020 \h </w:instrText>
      </w:r>
      <w:r>
        <w:rPr>
          <w:noProof/>
        </w:rPr>
      </w:r>
      <w:r>
        <w:rPr>
          <w:noProof/>
        </w:rPr>
        <w:fldChar w:fldCharType="separate"/>
      </w:r>
      <w:r w:rsidR="0003533C">
        <w:rPr>
          <w:noProof/>
        </w:rPr>
        <w:t>237</w:t>
      </w:r>
      <w:r>
        <w:rPr>
          <w:noProof/>
        </w:rPr>
        <w:fldChar w:fldCharType="end"/>
      </w:r>
    </w:p>
    <w:p w14:paraId="1FDE26AA" w14:textId="0C1C6063" w:rsidR="00400CB9" w:rsidRDefault="00400CB9">
      <w:pPr>
        <w:pStyle w:val="TDC3"/>
        <w:rPr>
          <w:rFonts w:asciiTheme="minorHAnsi" w:eastAsiaTheme="minorEastAsia" w:hAnsiTheme="minorHAnsi" w:cstheme="minorBidi"/>
          <w:noProof/>
          <w:sz w:val="22"/>
          <w:szCs w:val="22"/>
          <w:lang w:eastAsia="es-ES"/>
        </w:rPr>
      </w:pPr>
      <w:r>
        <w:rPr>
          <w:noProof/>
        </w:rPr>
        <w:t>Artículo 327. De Protección Forestal de Monte de Utilidad Pública en el ámbito de Huertas Tradicionales. SNUEsp: MUP/HT.</w:t>
      </w:r>
      <w:r>
        <w:rPr>
          <w:noProof/>
        </w:rPr>
        <w:tab/>
      </w:r>
      <w:r>
        <w:rPr>
          <w:noProof/>
        </w:rPr>
        <w:fldChar w:fldCharType="begin"/>
      </w:r>
      <w:r>
        <w:rPr>
          <w:noProof/>
        </w:rPr>
        <w:instrText xml:space="preserve"> PAGEREF _Toc141685021 \h </w:instrText>
      </w:r>
      <w:r>
        <w:rPr>
          <w:noProof/>
        </w:rPr>
      </w:r>
      <w:r>
        <w:rPr>
          <w:noProof/>
        </w:rPr>
        <w:fldChar w:fldCharType="separate"/>
      </w:r>
      <w:r w:rsidR="0003533C">
        <w:rPr>
          <w:noProof/>
        </w:rPr>
        <w:t>238</w:t>
      </w:r>
      <w:r>
        <w:rPr>
          <w:noProof/>
        </w:rPr>
        <w:fldChar w:fldCharType="end"/>
      </w:r>
    </w:p>
    <w:p w14:paraId="287DFD42" w14:textId="2150D211" w:rsidR="00400CB9" w:rsidRDefault="00400CB9">
      <w:pPr>
        <w:pStyle w:val="TDC3"/>
        <w:rPr>
          <w:rFonts w:asciiTheme="minorHAnsi" w:eastAsiaTheme="minorEastAsia" w:hAnsiTheme="minorHAnsi" w:cstheme="minorBidi"/>
          <w:noProof/>
          <w:sz w:val="22"/>
          <w:szCs w:val="22"/>
          <w:lang w:eastAsia="es-ES"/>
        </w:rPr>
      </w:pPr>
      <w:r>
        <w:rPr>
          <w:noProof/>
        </w:rPr>
        <w:t>Artículo 328. De Protección de las Vías de Comunicación. SNUEsp: VC</w:t>
      </w:r>
      <w:r>
        <w:rPr>
          <w:noProof/>
        </w:rPr>
        <w:tab/>
      </w:r>
      <w:r>
        <w:rPr>
          <w:noProof/>
        </w:rPr>
        <w:fldChar w:fldCharType="begin"/>
      </w:r>
      <w:r>
        <w:rPr>
          <w:noProof/>
        </w:rPr>
        <w:instrText xml:space="preserve"> PAGEREF _Toc141685022 \h </w:instrText>
      </w:r>
      <w:r>
        <w:rPr>
          <w:noProof/>
        </w:rPr>
      </w:r>
      <w:r>
        <w:rPr>
          <w:noProof/>
        </w:rPr>
        <w:fldChar w:fldCharType="separate"/>
      </w:r>
      <w:r w:rsidR="0003533C">
        <w:rPr>
          <w:noProof/>
        </w:rPr>
        <w:t>238</w:t>
      </w:r>
      <w:r>
        <w:rPr>
          <w:noProof/>
        </w:rPr>
        <w:fldChar w:fldCharType="end"/>
      </w:r>
    </w:p>
    <w:p w14:paraId="04699AFB" w14:textId="385431A1" w:rsidR="00400CB9" w:rsidRDefault="00400CB9">
      <w:pPr>
        <w:pStyle w:val="TDC3"/>
        <w:rPr>
          <w:rFonts w:asciiTheme="minorHAnsi" w:eastAsiaTheme="minorEastAsia" w:hAnsiTheme="minorHAnsi" w:cstheme="minorBidi"/>
          <w:noProof/>
          <w:sz w:val="22"/>
          <w:szCs w:val="22"/>
          <w:lang w:eastAsia="es-ES"/>
        </w:rPr>
      </w:pPr>
      <w:r>
        <w:rPr>
          <w:noProof/>
        </w:rPr>
        <w:t>Artículo 329. De Infraestructuras Hidráulicas. SNUEsp: IH.</w:t>
      </w:r>
      <w:r>
        <w:rPr>
          <w:noProof/>
        </w:rPr>
        <w:tab/>
      </w:r>
      <w:r>
        <w:rPr>
          <w:noProof/>
        </w:rPr>
        <w:fldChar w:fldCharType="begin"/>
      </w:r>
      <w:r>
        <w:rPr>
          <w:noProof/>
        </w:rPr>
        <w:instrText xml:space="preserve"> PAGEREF _Toc141685023 \h </w:instrText>
      </w:r>
      <w:r>
        <w:rPr>
          <w:noProof/>
        </w:rPr>
      </w:r>
      <w:r>
        <w:rPr>
          <w:noProof/>
        </w:rPr>
        <w:fldChar w:fldCharType="separate"/>
      </w:r>
      <w:r w:rsidR="0003533C">
        <w:rPr>
          <w:noProof/>
        </w:rPr>
        <w:t>241</w:t>
      </w:r>
      <w:r>
        <w:rPr>
          <w:noProof/>
        </w:rPr>
        <w:fldChar w:fldCharType="end"/>
      </w:r>
    </w:p>
    <w:p w14:paraId="626B4608" w14:textId="64144865" w:rsidR="00400CB9" w:rsidRDefault="00400CB9">
      <w:pPr>
        <w:pStyle w:val="TDC4"/>
        <w:rPr>
          <w:rFonts w:asciiTheme="minorHAnsi" w:eastAsiaTheme="minorEastAsia" w:hAnsiTheme="minorHAnsi" w:cstheme="minorBidi"/>
          <w:noProof/>
          <w:sz w:val="22"/>
          <w:szCs w:val="22"/>
          <w:lang w:eastAsia="es-ES"/>
        </w:rPr>
      </w:pPr>
      <w:r>
        <w:rPr>
          <w:noProof/>
        </w:rPr>
        <w:t>SECCION SEGUNDA. SUELO NO URBANIZABLE GENERICO.</w:t>
      </w:r>
      <w:r>
        <w:rPr>
          <w:noProof/>
        </w:rPr>
        <w:tab/>
      </w:r>
      <w:r>
        <w:rPr>
          <w:noProof/>
        </w:rPr>
        <w:fldChar w:fldCharType="begin"/>
      </w:r>
      <w:r>
        <w:rPr>
          <w:noProof/>
        </w:rPr>
        <w:instrText xml:space="preserve"> PAGEREF _Toc141685024 \h </w:instrText>
      </w:r>
      <w:r>
        <w:rPr>
          <w:noProof/>
        </w:rPr>
      </w:r>
      <w:r>
        <w:rPr>
          <w:noProof/>
        </w:rPr>
        <w:fldChar w:fldCharType="separate"/>
      </w:r>
      <w:r w:rsidR="0003533C">
        <w:rPr>
          <w:noProof/>
        </w:rPr>
        <w:t>250</w:t>
      </w:r>
      <w:r>
        <w:rPr>
          <w:noProof/>
        </w:rPr>
        <w:fldChar w:fldCharType="end"/>
      </w:r>
    </w:p>
    <w:p w14:paraId="486A793F" w14:textId="64435EFC" w:rsidR="00400CB9" w:rsidRDefault="00400CB9">
      <w:pPr>
        <w:pStyle w:val="TDC3"/>
        <w:rPr>
          <w:rFonts w:asciiTheme="minorHAnsi" w:eastAsiaTheme="minorEastAsia" w:hAnsiTheme="minorHAnsi" w:cstheme="minorBidi"/>
          <w:noProof/>
          <w:sz w:val="22"/>
          <w:szCs w:val="22"/>
          <w:lang w:eastAsia="es-ES"/>
        </w:rPr>
      </w:pPr>
      <w:r>
        <w:rPr>
          <w:noProof/>
        </w:rPr>
        <w:t>Artículo 330. De protección de la Vegetación. SNUGen: VEG.</w:t>
      </w:r>
      <w:r>
        <w:rPr>
          <w:noProof/>
        </w:rPr>
        <w:tab/>
      </w:r>
      <w:r>
        <w:rPr>
          <w:noProof/>
        </w:rPr>
        <w:fldChar w:fldCharType="begin"/>
      </w:r>
      <w:r>
        <w:rPr>
          <w:noProof/>
        </w:rPr>
        <w:instrText xml:space="preserve"> PAGEREF _Toc141685025 \h </w:instrText>
      </w:r>
      <w:r>
        <w:rPr>
          <w:noProof/>
        </w:rPr>
      </w:r>
      <w:r>
        <w:rPr>
          <w:noProof/>
        </w:rPr>
        <w:fldChar w:fldCharType="separate"/>
      </w:r>
      <w:r w:rsidR="0003533C">
        <w:rPr>
          <w:noProof/>
        </w:rPr>
        <w:t>250</w:t>
      </w:r>
      <w:r>
        <w:rPr>
          <w:noProof/>
        </w:rPr>
        <w:fldChar w:fldCharType="end"/>
      </w:r>
    </w:p>
    <w:p w14:paraId="37BA45A5" w14:textId="1B0B511E" w:rsidR="00400CB9" w:rsidRDefault="00400CB9">
      <w:pPr>
        <w:pStyle w:val="TDC3"/>
        <w:rPr>
          <w:rFonts w:asciiTheme="minorHAnsi" w:eastAsiaTheme="minorEastAsia" w:hAnsiTheme="minorHAnsi" w:cstheme="minorBidi"/>
          <w:noProof/>
          <w:sz w:val="22"/>
          <w:szCs w:val="22"/>
          <w:lang w:eastAsia="es-ES"/>
        </w:rPr>
      </w:pPr>
      <w:r>
        <w:rPr>
          <w:noProof/>
        </w:rPr>
        <w:t>Artículo 331. De Protección por su Valor Agrícola. SNUGen: AGR</w:t>
      </w:r>
      <w:r>
        <w:rPr>
          <w:noProof/>
        </w:rPr>
        <w:tab/>
      </w:r>
      <w:r>
        <w:rPr>
          <w:noProof/>
        </w:rPr>
        <w:fldChar w:fldCharType="begin"/>
      </w:r>
      <w:r>
        <w:rPr>
          <w:noProof/>
        </w:rPr>
        <w:instrText xml:space="preserve"> PAGEREF _Toc141685026 \h </w:instrText>
      </w:r>
      <w:r>
        <w:rPr>
          <w:noProof/>
        </w:rPr>
      </w:r>
      <w:r>
        <w:rPr>
          <w:noProof/>
        </w:rPr>
        <w:fldChar w:fldCharType="separate"/>
      </w:r>
      <w:r w:rsidR="0003533C">
        <w:rPr>
          <w:noProof/>
        </w:rPr>
        <w:t>250</w:t>
      </w:r>
      <w:r>
        <w:rPr>
          <w:noProof/>
        </w:rPr>
        <w:fldChar w:fldCharType="end"/>
      </w:r>
    </w:p>
    <w:p w14:paraId="000EAA08" w14:textId="0478ABE9" w:rsidR="00400CB9" w:rsidRDefault="00400CB9">
      <w:pPr>
        <w:pStyle w:val="TDC3"/>
        <w:rPr>
          <w:rFonts w:asciiTheme="minorHAnsi" w:eastAsiaTheme="minorEastAsia" w:hAnsiTheme="minorHAnsi" w:cstheme="minorBidi"/>
          <w:noProof/>
          <w:sz w:val="22"/>
          <w:szCs w:val="22"/>
          <w:lang w:eastAsia="es-ES"/>
        </w:rPr>
      </w:pPr>
      <w:r>
        <w:rPr>
          <w:noProof/>
        </w:rPr>
        <w:t>Artículo 332. Por su Inadecuación para el Desarrollo Urbanístico. SNUGen: IDU</w:t>
      </w:r>
      <w:r>
        <w:rPr>
          <w:noProof/>
        </w:rPr>
        <w:tab/>
      </w:r>
      <w:r>
        <w:rPr>
          <w:noProof/>
        </w:rPr>
        <w:fldChar w:fldCharType="begin"/>
      </w:r>
      <w:r>
        <w:rPr>
          <w:noProof/>
        </w:rPr>
        <w:instrText xml:space="preserve"> PAGEREF _Toc141685027 \h </w:instrText>
      </w:r>
      <w:r>
        <w:rPr>
          <w:noProof/>
        </w:rPr>
      </w:r>
      <w:r>
        <w:rPr>
          <w:noProof/>
        </w:rPr>
        <w:fldChar w:fldCharType="separate"/>
      </w:r>
      <w:r w:rsidR="0003533C">
        <w:rPr>
          <w:noProof/>
        </w:rPr>
        <w:t>250</w:t>
      </w:r>
      <w:r>
        <w:rPr>
          <w:noProof/>
        </w:rPr>
        <w:fldChar w:fldCharType="end"/>
      </w:r>
    </w:p>
    <w:p w14:paraId="4D9D9546" w14:textId="3CA68ABA" w:rsidR="00400CB9" w:rsidRDefault="00400CB9">
      <w:pPr>
        <w:pStyle w:val="TDC3"/>
        <w:rPr>
          <w:rFonts w:asciiTheme="minorHAnsi" w:eastAsiaTheme="minorEastAsia" w:hAnsiTheme="minorHAnsi" w:cstheme="minorBidi"/>
          <w:noProof/>
          <w:sz w:val="22"/>
          <w:szCs w:val="22"/>
          <w:lang w:eastAsia="es-ES"/>
        </w:rPr>
      </w:pPr>
      <w:r>
        <w:rPr>
          <w:noProof/>
        </w:rPr>
        <w:t>Artículo 333. Por su Inadecuación para el Desarrollo Urbanístico. Usos Restringidos. SNUGen: IDUR</w:t>
      </w:r>
      <w:r>
        <w:rPr>
          <w:noProof/>
        </w:rPr>
        <w:tab/>
      </w:r>
      <w:r>
        <w:rPr>
          <w:noProof/>
        </w:rPr>
        <w:fldChar w:fldCharType="begin"/>
      </w:r>
      <w:r>
        <w:rPr>
          <w:noProof/>
        </w:rPr>
        <w:instrText xml:space="preserve"> PAGEREF _Toc141685028 \h </w:instrText>
      </w:r>
      <w:r>
        <w:rPr>
          <w:noProof/>
        </w:rPr>
      </w:r>
      <w:r>
        <w:rPr>
          <w:noProof/>
        </w:rPr>
        <w:fldChar w:fldCharType="separate"/>
      </w:r>
      <w:r w:rsidR="0003533C">
        <w:rPr>
          <w:noProof/>
        </w:rPr>
        <w:t>250</w:t>
      </w:r>
      <w:r>
        <w:rPr>
          <w:noProof/>
        </w:rPr>
        <w:fldChar w:fldCharType="end"/>
      </w:r>
    </w:p>
    <w:p w14:paraId="31748A41" w14:textId="09648677" w:rsidR="00400CB9" w:rsidRDefault="00400CB9">
      <w:pPr>
        <w:pStyle w:val="TDC3"/>
        <w:rPr>
          <w:rFonts w:asciiTheme="minorHAnsi" w:eastAsiaTheme="minorEastAsia" w:hAnsiTheme="minorHAnsi" w:cstheme="minorBidi"/>
          <w:noProof/>
          <w:sz w:val="22"/>
          <w:szCs w:val="22"/>
          <w:lang w:eastAsia="es-ES"/>
        </w:rPr>
      </w:pPr>
      <w:r>
        <w:rPr>
          <w:noProof/>
        </w:rPr>
        <w:t>Artículo 334. De protección de Zona Húmeda. SNUGen: ZH</w:t>
      </w:r>
      <w:r>
        <w:rPr>
          <w:noProof/>
        </w:rPr>
        <w:tab/>
      </w:r>
      <w:r>
        <w:rPr>
          <w:noProof/>
        </w:rPr>
        <w:fldChar w:fldCharType="begin"/>
      </w:r>
      <w:r>
        <w:rPr>
          <w:noProof/>
        </w:rPr>
        <w:instrText xml:space="preserve"> PAGEREF _Toc141685029 \h </w:instrText>
      </w:r>
      <w:r>
        <w:rPr>
          <w:noProof/>
        </w:rPr>
      </w:r>
      <w:r>
        <w:rPr>
          <w:noProof/>
        </w:rPr>
        <w:fldChar w:fldCharType="separate"/>
      </w:r>
      <w:r w:rsidR="0003533C">
        <w:rPr>
          <w:noProof/>
        </w:rPr>
        <w:t>251</w:t>
      </w:r>
      <w:r>
        <w:rPr>
          <w:noProof/>
        </w:rPr>
        <w:fldChar w:fldCharType="end"/>
      </w:r>
    </w:p>
    <w:p w14:paraId="5EE8AF56" w14:textId="0BDDAB5D" w:rsidR="00400CB9" w:rsidRDefault="00400CB9">
      <w:pPr>
        <w:pStyle w:val="TDC4"/>
        <w:rPr>
          <w:rFonts w:asciiTheme="minorHAnsi" w:eastAsiaTheme="minorEastAsia" w:hAnsiTheme="minorHAnsi" w:cstheme="minorBidi"/>
          <w:noProof/>
          <w:sz w:val="22"/>
          <w:szCs w:val="22"/>
          <w:lang w:eastAsia="es-ES"/>
        </w:rPr>
      </w:pPr>
      <w:r>
        <w:rPr>
          <w:noProof/>
        </w:rPr>
        <w:t>SECCION TERCERA. AFECCIONES Y CONDICIONANTES.</w:t>
      </w:r>
      <w:r>
        <w:rPr>
          <w:noProof/>
        </w:rPr>
        <w:tab/>
      </w:r>
      <w:r>
        <w:rPr>
          <w:noProof/>
        </w:rPr>
        <w:fldChar w:fldCharType="begin"/>
      </w:r>
      <w:r>
        <w:rPr>
          <w:noProof/>
        </w:rPr>
        <w:instrText xml:space="preserve"> PAGEREF _Toc141685030 \h </w:instrText>
      </w:r>
      <w:r>
        <w:rPr>
          <w:noProof/>
        </w:rPr>
      </w:r>
      <w:r>
        <w:rPr>
          <w:noProof/>
        </w:rPr>
        <w:fldChar w:fldCharType="separate"/>
      </w:r>
      <w:r w:rsidR="0003533C">
        <w:rPr>
          <w:noProof/>
        </w:rPr>
        <w:t>256</w:t>
      </w:r>
      <w:r>
        <w:rPr>
          <w:noProof/>
        </w:rPr>
        <w:fldChar w:fldCharType="end"/>
      </w:r>
    </w:p>
    <w:p w14:paraId="1F9B5A46" w14:textId="765FC913" w:rsidR="00400CB9" w:rsidRDefault="00400CB9">
      <w:pPr>
        <w:pStyle w:val="TDC3"/>
        <w:rPr>
          <w:rFonts w:asciiTheme="minorHAnsi" w:eastAsiaTheme="minorEastAsia" w:hAnsiTheme="minorHAnsi" w:cstheme="minorBidi"/>
          <w:noProof/>
          <w:sz w:val="22"/>
          <w:szCs w:val="22"/>
          <w:lang w:eastAsia="es-ES"/>
        </w:rPr>
      </w:pPr>
      <w:r>
        <w:rPr>
          <w:noProof/>
        </w:rPr>
        <w:t>Artículo 335. Afecciones de carreteras</w:t>
      </w:r>
      <w:r>
        <w:rPr>
          <w:noProof/>
        </w:rPr>
        <w:tab/>
      </w:r>
      <w:r>
        <w:rPr>
          <w:noProof/>
        </w:rPr>
        <w:fldChar w:fldCharType="begin"/>
      </w:r>
      <w:r>
        <w:rPr>
          <w:noProof/>
        </w:rPr>
        <w:instrText xml:space="preserve"> PAGEREF _Toc141685031 \h </w:instrText>
      </w:r>
      <w:r>
        <w:rPr>
          <w:noProof/>
        </w:rPr>
      </w:r>
      <w:r>
        <w:rPr>
          <w:noProof/>
        </w:rPr>
        <w:fldChar w:fldCharType="separate"/>
      </w:r>
      <w:r w:rsidR="0003533C">
        <w:rPr>
          <w:noProof/>
        </w:rPr>
        <w:t>256</w:t>
      </w:r>
      <w:r>
        <w:rPr>
          <w:noProof/>
        </w:rPr>
        <w:fldChar w:fldCharType="end"/>
      </w:r>
    </w:p>
    <w:p w14:paraId="25E2F5B7" w14:textId="6B0CB342" w:rsidR="00400CB9" w:rsidRDefault="00400CB9">
      <w:pPr>
        <w:pStyle w:val="TDC3"/>
        <w:rPr>
          <w:rFonts w:asciiTheme="minorHAnsi" w:eastAsiaTheme="minorEastAsia" w:hAnsiTheme="minorHAnsi" w:cstheme="minorBidi"/>
          <w:noProof/>
          <w:sz w:val="22"/>
          <w:szCs w:val="22"/>
          <w:lang w:eastAsia="es-ES"/>
        </w:rPr>
      </w:pPr>
      <w:r>
        <w:rPr>
          <w:noProof/>
        </w:rPr>
        <w:t>Artículo 336. Afecciones de la red ferroviaria</w:t>
      </w:r>
      <w:r>
        <w:rPr>
          <w:noProof/>
        </w:rPr>
        <w:tab/>
      </w:r>
      <w:r>
        <w:rPr>
          <w:noProof/>
        </w:rPr>
        <w:fldChar w:fldCharType="begin"/>
      </w:r>
      <w:r>
        <w:rPr>
          <w:noProof/>
        </w:rPr>
        <w:instrText xml:space="preserve"> PAGEREF _Toc141685032 \h </w:instrText>
      </w:r>
      <w:r>
        <w:rPr>
          <w:noProof/>
        </w:rPr>
      </w:r>
      <w:r>
        <w:rPr>
          <w:noProof/>
        </w:rPr>
        <w:fldChar w:fldCharType="separate"/>
      </w:r>
      <w:r w:rsidR="0003533C">
        <w:rPr>
          <w:noProof/>
        </w:rPr>
        <w:t>258</w:t>
      </w:r>
      <w:r>
        <w:rPr>
          <w:noProof/>
        </w:rPr>
        <w:fldChar w:fldCharType="end"/>
      </w:r>
    </w:p>
    <w:p w14:paraId="0EF92F7F" w14:textId="50428D91" w:rsidR="00400CB9" w:rsidRDefault="00400CB9">
      <w:pPr>
        <w:pStyle w:val="TDC3"/>
        <w:rPr>
          <w:rFonts w:asciiTheme="minorHAnsi" w:eastAsiaTheme="minorEastAsia" w:hAnsiTheme="minorHAnsi" w:cstheme="minorBidi"/>
          <w:noProof/>
          <w:sz w:val="22"/>
          <w:szCs w:val="22"/>
          <w:lang w:eastAsia="es-ES"/>
        </w:rPr>
      </w:pPr>
      <w:r>
        <w:rPr>
          <w:noProof/>
        </w:rPr>
        <w:t>Artículo 337. Afecciones derivadas de las servidumbres aeronáuticas del aeropuerto de Logroño.</w:t>
      </w:r>
      <w:r>
        <w:rPr>
          <w:noProof/>
        </w:rPr>
        <w:tab/>
      </w:r>
      <w:r>
        <w:rPr>
          <w:noProof/>
        </w:rPr>
        <w:fldChar w:fldCharType="begin"/>
      </w:r>
      <w:r>
        <w:rPr>
          <w:noProof/>
        </w:rPr>
        <w:instrText xml:space="preserve"> PAGEREF _Toc141685033 \h </w:instrText>
      </w:r>
      <w:r>
        <w:rPr>
          <w:noProof/>
        </w:rPr>
      </w:r>
      <w:r>
        <w:rPr>
          <w:noProof/>
        </w:rPr>
        <w:fldChar w:fldCharType="separate"/>
      </w:r>
      <w:r w:rsidR="0003533C">
        <w:rPr>
          <w:noProof/>
        </w:rPr>
        <w:t>258</w:t>
      </w:r>
      <w:r>
        <w:rPr>
          <w:noProof/>
        </w:rPr>
        <w:fldChar w:fldCharType="end"/>
      </w:r>
    </w:p>
    <w:p w14:paraId="089FCF97" w14:textId="72722D94" w:rsidR="00400CB9" w:rsidRDefault="00400CB9">
      <w:pPr>
        <w:pStyle w:val="TDC3"/>
        <w:rPr>
          <w:rFonts w:asciiTheme="minorHAnsi" w:eastAsiaTheme="minorEastAsia" w:hAnsiTheme="minorHAnsi" w:cstheme="minorBidi"/>
          <w:noProof/>
          <w:sz w:val="22"/>
          <w:szCs w:val="22"/>
          <w:lang w:eastAsia="es-ES"/>
        </w:rPr>
      </w:pPr>
      <w:r>
        <w:rPr>
          <w:noProof/>
        </w:rPr>
        <w:t>Artículo 338. Afecciones derivadas de las infraestructuras de abastecimiento de agua.</w:t>
      </w:r>
      <w:r>
        <w:rPr>
          <w:noProof/>
        </w:rPr>
        <w:tab/>
      </w:r>
      <w:r>
        <w:rPr>
          <w:noProof/>
        </w:rPr>
        <w:fldChar w:fldCharType="begin"/>
      </w:r>
      <w:r>
        <w:rPr>
          <w:noProof/>
        </w:rPr>
        <w:instrText xml:space="preserve"> PAGEREF _Toc141685034 \h </w:instrText>
      </w:r>
      <w:r>
        <w:rPr>
          <w:noProof/>
        </w:rPr>
      </w:r>
      <w:r>
        <w:rPr>
          <w:noProof/>
        </w:rPr>
        <w:fldChar w:fldCharType="separate"/>
      </w:r>
      <w:r w:rsidR="0003533C">
        <w:rPr>
          <w:noProof/>
        </w:rPr>
        <w:t>260</w:t>
      </w:r>
      <w:r>
        <w:rPr>
          <w:noProof/>
        </w:rPr>
        <w:fldChar w:fldCharType="end"/>
      </w:r>
    </w:p>
    <w:p w14:paraId="75EB8D06" w14:textId="685D9716" w:rsidR="00400CB9" w:rsidRDefault="00400CB9">
      <w:pPr>
        <w:pStyle w:val="TDC3"/>
        <w:rPr>
          <w:rFonts w:asciiTheme="minorHAnsi" w:eastAsiaTheme="minorEastAsia" w:hAnsiTheme="minorHAnsi" w:cstheme="minorBidi"/>
          <w:noProof/>
          <w:sz w:val="22"/>
          <w:szCs w:val="22"/>
          <w:lang w:eastAsia="es-ES"/>
        </w:rPr>
      </w:pPr>
      <w:r>
        <w:rPr>
          <w:noProof/>
        </w:rPr>
        <w:t>Artículo 339. Afecciones derivadas de las infraestructuras de saneamiento.</w:t>
      </w:r>
      <w:r>
        <w:rPr>
          <w:noProof/>
        </w:rPr>
        <w:tab/>
      </w:r>
      <w:r>
        <w:rPr>
          <w:noProof/>
        </w:rPr>
        <w:fldChar w:fldCharType="begin"/>
      </w:r>
      <w:r>
        <w:rPr>
          <w:noProof/>
        </w:rPr>
        <w:instrText xml:space="preserve"> PAGEREF _Toc141685035 \h </w:instrText>
      </w:r>
      <w:r>
        <w:rPr>
          <w:noProof/>
        </w:rPr>
      </w:r>
      <w:r>
        <w:rPr>
          <w:noProof/>
        </w:rPr>
        <w:fldChar w:fldCharType="separate"/>
      </w:r>
      <w:r w:rsidR="0003533C">
        <w:rPr>
          <w:noProof/>
        </w:rPr>
        <w:t>260</w:t>
      </w:r>
      <w:r>
        <w:rPr>
          <w:noProof/>
        </w:rPr>
        <w:fldChar w:fldCharType="end"/>
      </w:r>
    </w:p>
    <w:p w14:paraId="688E0FB8" w14:textId="08CC5990" w:rsidR="00400CB9" w:rsidRDefault="00400CB9">
      <w:pPr>
        <w:pStyle w:val="TDC3"/>
        <w:rPr>
          <w:rFonts w:asciiTheme="minorHAnsi" w:eastAsiaTheme="minorEastAsia" w:hAnsiTheme="minorHAnsi" w:cstheme="minorBidi"/>
          <w:noProof/>
          <w:sz w:val="22"/>
          <w:szCs w:val="22"/>
          <w:lang w:eastAsia="es-ES"/>
        </w:rPr>
      </w:pPr>
      <w:r>
        <w:rPr>
          <w:noProof/>
        </w:rPr>
        <w:t>Artículo 340. Afecciones derivadas de las infraestructuras de transporte de energía.</w:t>
      </w:r>
      <w:r>
        <w:rPr>
          <w:noProof/>
        </w:rPr>
        <w:tab/>
      </w:r>
      <w:r>
        <w:rPr>
          <w:noProof/>
        </w:rPr>
        <w:fldChar w:fldCharType="begin"/>
      </w:r>
      <w:r>
        <w:rPr>
          <w:noProof/>
        </w:rPr>
        <w:instrText xml:space="preserve"> PAGEREF _Toc141685036 \h </w:instrText>
      </w:r>
      <w:r>
        <w:rPr>
          <w:noProof/>
        </w:rPr>
      </w:r>
      <w:r>
        <w:rPr>
          <w:noProof/>
        </w:rPr>
        <w:fldChar w:fldCharType="separate"/>
      </w:r>
      <w:r w:rsidR="0003533C">
        <w:rPr>
          <w:noProof/>
        </w:rPr>
        <w:t>260</w:t>
      </w:r>
      <w:r>
        <w:rPr>
          <w:noProof/>
        </w:rPr>
        <w:fldChar w:fldCharType="end"/>
      </w:r>
    </w:p>
    <w:p w14:paraId="2CFDFF74" w14:textId="3AD11D3C" w:rsidR="00400CB9" w:rsidRDefault="00400CB9">
      <w:pPr>
        <w:pStyle w:val="TDC3"/>
        <w:rPr>
          <w:rFonts w:asciiTheme="minorHAnsi" w:eastAsiaTheme="minorEastAsia" w:hAnsiTheme="minorHAnsi" w:cstheme="minorBidi"/>
          <w:noProof/>
          <w:sz w:val="22"/>
          <w:szCs w:val="22"/>
          <w:lang w:eastAsia="es-ES"/>
        </w:rPr>
      </w:pPr>
      <w:r>
        <w:rPr>
          <w:noProof/>
        </w:rPr>
        <w:t>Artículo 341. Afecciones derivadas por riesgos de la legislación mortuoria</w:t>
      </w:r>
      <w:r>
        <w:rPr>
          <w:noProof/>
        </w:rPr>
        <w:tab/>
      </w:r>
      <w:r>
        <w:rPr>
          <w:noProof/>
        </w:rPr>
        <w:fldChar w:fldCharType="begin"/>
      </w:r>
      <w:r>
        <w:rPr>
          <w:noProof/>
        </w:rPr>
        <w:instrText xml:space="preserve"> PAGEREF _Toc141685037 \h </w:instrText>
      </w:r>
      <w:r>
        <w:rPr>
          <w:noProof/>
        </w:rPr>
      </w:r>
      <w:r>
        <w:rPr>
          <w:noProof/>
        </w:rPr>
        <w:fldChar w:fldCharType="separate"/>
      </w:r>
      <w:r w:rsidR="0003533C">
        <w:rPr>
          <w:noProof/>
        </w:rPr>
        <w:t>261</w:t>
      </w:r>
      <w:r>
        <w:rPr>
          <w:noProof/>
        </w:rPr>
        <w:fldChar w:fldCharType="end"/>
      </w:r>
    </w:p>
    <w:p w14:paraId="273DD76A" w14:textId="647A34AB" w:rsidR="00400CB9" w:rsidRDefault="00400CB9">
      <w:pPr>
        <w:pStyle w:val="TDC3"/>
        <w:rPr>
          <w:rFonts w:asciiTheme="minorHAnsi" w:eastAsiaTheme="minorEastAsia" w:hAnsiTheme="minorHAnsi" w:cstheme="minorBidi"/>
          <w:noProof/>
          <w:sz w:val="22"/>
          <w:szCs w:val="22"/>
          <w:lang w:eastAsia="es-ES"/>
        </w:rPr>
      </w:pPr>
      <w:r>
        <w:rPr>
          <w:noProof/>
        </w:rPr>
        <w:t>Artículo 342. Afecciones derivadas por riesgos de la legislación de la planta de producción de Biodiesel.</w:t>
      </w:r>
      <w:r>
        <w:rPr>
          <w:noProof/>
        </w:rPr>
        <w:tab/>
      </w:r>
      <w:r>
        <w:rPr>
          <w:noProof/>
        </w:rPr>
        <w:fldChar w:fldCharType="begin"/>
      </w:r>
      <w:r>
        <w:rPr>
          <w:noProof/>
        </w:rPr>
        <w:instrText xml:space="preserve"> PAGEREF _Toc141685038 \h </w:instrText>
      </w:r>
      <w:r>
        <w:rPr>
          <w:noProof/>
        </w:rPr>
      </w:r>
      <w:r>
        <w:rPr>
          <w:noProof/>
        </w:rPr>
        <w:fldChar w:fldCharType="separate"/>
      </w:r>
      <w:r w:rsidR="0003533C">
        <w:rPr>
          <w:noProof/>
        </w:rPr>
        <w:t>261</w:t>
      </w:r>
      <w:r>
        <w:rPr>
          <w:noProof/>
        </w:rPr>
        <w:fldChar w:fldCharType="end"/>
      </w:r>
    </w:p>
    <w:p w14:paraId="0A7DC1EC" w14:textId="195B36CE" w:rsidR="00400CB9" w:rsidRDefault="00400CB9">
      <w:pPr>
        <w:pStyle w:val="TDC3"/>
        <w:rPr>
          <w:rFonts w:asciiTheme="minorHAnsi" w:eastAsiaTheme="minorEastAsia" w:hAnsiTheme="minorHAnsi" w:cstheme="minorBidi"/>
          <w:noProof/>
          <w:sz w:val="22"/>
          <w:szCs w:val="22"/>
          <w:lang w:eastAsia="es-ES"/>
        </w:rPr>
      </w:pPr>
      <w:r>
        <w:rPr>
          <w:noProof/>
        </w:rPr>
        <w:t>Artículo 343. Afecciones de los puntos de captación para el abastecimiento de agua del municipio.</w:t>
      </w:r>
      <w:r>
        <w:rPr>
          <w:noProof/>
        </w:rPr>
        <w:tab/>
      </w:r>
      <w:r>
        <w:rPr>
          <w:noProof/>
        </w:rPr>
        <w:fldChar w:fldCharType="begin"/>
      </w:r>
      <w:r>
        <w:rPr>
          <w:noProof/>
        </w:rPr>
        <w:instrText xml:space="preserve"> PAGEREF _Toc141685039 \h </w:instrText>
      </w:r>
      <w:r>
        <w:rPr>
          <w:noProof/>
        </w:rPr>
      </w:r>
      <w:r>
        <w:rPr>
          <w:noProof/>
        </w:rPr>
        <w:fldChar w:fldCharType="separate"/>
      </w:r>
      <w:r w:rsidR="0003533C">
        <w:rPr>
          <w:noProof/>
        </w:rPr>
        <w:t>261</w:t>
      </w:r>
      <w:r>
        <w:rPr>
          <w:noProof/>
        </w:rPr>
        <w:fldChar w:fldCharType="end"/>
      </w:r>
    </w:p>
    <w:p w14:paraId="158527FE" w14:textId="7D44C583" w:rsidR="00400CB9" w:rsidRDefault="00400CB9">
      <w:pPr>
        <w:pStyle w:val="TDC3"/>
        <w:rPr>
          <w:rFonts w:asciiTheme="minorHAnsi" w:eastAsiaTheme="minorEastAsia" w:hAnsiTheme="minorHAnsi" w:cstheme="minorBidi"/>
          <w:noProof/>
          <w:sz w:val="22"/>
          <w:szCs w:val="22"/>
          <w:lang w:eastAsia="es-ES"/>
        </w:rPr>
      </w:pPr>
      <w:r>
        <w:rPr>
          <w:noProof/>
        </w:rPr>
        <w:t>Artículo 344. Afecciones derivadas de la protección hidrológica</w:t>
      </w:r>
      <w:r>
        <w:rPr>
          <w:noProof/>
        </w:rPr>
        <w:tab/>
      </w:r>
      <w:r>
        <w:rPr>
          <w:noProof/>
        </w:rPr>
        <w:fldChar w:fldCharType="begin"/>
      </w:r>
      <w:r>
        <w:rPr>
          <w:noProof/>
        </w:rPr>
        <w:instrText xml:space="preserve"> PAGEREF _Toc141685040 \h </w:instrText>
      </w:r>
      <w:r>
        <w:rPr>
          <w:noProof/>
        </w:rPr>
      </w:r>
      <w:r>
        <w:rPr>
          <w:noProof/>
        </w:rPr>
        <w:fldChar w:fldCharType="separate"/>
      </w:r>
      <w:r w:rsidR="0003533C">
        <w:rPr>
          <w:noProof/>
        </w:rPr>
        <w:t>263</w:t>
      </w:r>
      <w:r>
        <w:rPr>
          <w:noProof/>
        </w:rPr>
        <w:fldChar w:fldCharType="end"/>
      </w:r>
    </w:p>
    <w:p w14:paraId="305C0A06" w14:textId="6997C4B3" w:rsidR="00400CB9" w:rsidRDefault="00400CB9">
      <w:pPr>
        <w:pStyle w:val="TDC3"/>
        <w:rPr>
          <w:rFonts w:asciiTheme="minorHAnsi" w:eastAsiaTheme="minorEastAsia" w:hAnsiTheme="minorHAnsi" w:cstheme="minorBidi"/>
          <w:noProof/>
          <w:sz w:val="22"/>
          <w:szCs w:val="22"/>
          <w:lang w:eastAsia="es-ES"/>
        </w:rPr>
      </w:pPr>
      <w:r>
        <w:rPr>
          <w:noProof/>
        </w:rPr>
        <w:t>Artículo 345. Afecciones derivadas por riesgo de rotura de embalse.</w:t>
      </w:r>
      <w:r>
        <w:rPr>
          <w:noProof/>
        </w:rPr>
        <w:tab/>
      </w:r>
      <w:r>
        <w:rPr>
          <w:noProof/>
        </w:rPr>
        <w:fldChar w:fldCharType="begin"/>
      </w:r>
      <w:r>
        <w:rPr>
          <w:noProof/>
        </w:rPr>
        <w:instrText xml:space="preserve"> PAGEREF _Toc141685041 \h </w:instrText>
      </w:r>
      <w:r>
        <w:rPr>
          <w:noProof/>
        </w:rPr>
      </w:r>
      <w:r>
        <w:rPr>
          <w:noProof/>
        </w:rPr>
        <w:fldChar w:fldCharType="separate"/>
      </w:r>
      <w:r w:rsidR="0003533C">
        <w:rPr>
          <w:noProof/>
        </w:rPr>
        <w:t>266</w:t>
      </w:r>
      <w:r>
        <w:rPr>
          <w:noProof/>
        </w:rPr>
        <w:fldChar w:fldCharType="end"/>
      </w:r>
    </w:p>
    <w:p w14:paraId="55F95E59" w14:textId="103265D4" w:rsidR="00400CB9" w:rsidRDefault="00400CB9">
      <w:pPr>
        <w:pStyle w:val="TDC3"/>
        <w:rPr>
          <w:rFonts w:asciiTheme="minorHAnsi" w:eastAsiaTheme="minorEastAsia" w:hAnsiTheme="minorHAnsi" w:cstheme="minorBidi"/>
          <w:noProof/>
          <w:sz w:val="22"/>
          <w:szCs w:val="22"/>
          <w:lang w:eastAsia="es-ES"/>
        </w:rPr>
      </w:pPr>
      <w:r>
        <w:rPr>
          <w:noProof/>
        </w:rPr>
        <w:t>Artículo 346. Afecciones del espacio declarado Área Natural Singular.</w:t>
      </w:r>
      <w:r>
        <w:rPr>
          <w:noProof/>
        </w:rPr>
        <w:tab/>
      </w:r>
      <w:r>
        <w:rPr>
          <w:noProof/>
        </w:rPr>
        <w:fldChar w:fldCharType="begin"/>
      </w:r>
      <w:r>
        <w:rPr>
          <w:noProof/>
        </w:rPr>
        <w:instrText xml:space="preserve"> PAGEREF _Toc141685042 \h </w:instrText>
      </w:r>
      <w:r>
        <w:rPr>
          <w:noProof/>
        </w:rPr>
      </w:r>
      <w:r>
        <w:rPr>
          <w:noProof/>
        </w:rPr>
        <w:fldChar w:fldCharType="separate"/>
      </w:r>
      <w:r w:rsidR="0003533C">
        <w:rPr>
          <w:noProof/>
        </w:rPr>
        <w:t>267</w:t>
      </w:r>
      <w:r>
        <w:rPr>
          <w:noProof/>
        </w:rPr>
        <w:fldChar w:fldCharType="end"/>
      </w:r>
    </w:p>
    <w:p w14:paraId="5AA551D3" w14:textId="598A6BD8" w:rsidR="00400CB9" w:rsidRDefault="00400CB9">
      <w:pPr>
        <w:pStyle w:val="TDC3"/>
        <w:rPr>
          <w:rFonts w:asciiTheme="minorHAnsi" w:eastAsiaTheme="minorEastAsia" w:hAnsiTheme="minorHAnsi" w:cstheme="minorBidi"/>
          <w:noProof/>
          <w:sz w:val="22"/>
          <w:szCs w:val="22"/>
          <w:lang w:eastAsia="es-ES"/>
        </w:rPr>
      </w:pPr>
      <w:r>
        <w:rPr>
          <w:noProof/>
        </w:rPr>
        <w:t>Artículo 347. Afecciones de los Montes de Utilidad Pública (MUP).</w:t>
      </w:r>
      <w:r>
        <w:rPr>
          <w:noProof/>
        </w:rPr>
        <w:tab/>
      </w:r>
      <w:r>
        <w:rPr>
          <w:noProof/>
        </w:rPr>
        <w:fldChar w:fldCharType="begin"/>
      </w:r>
      <w:r>
        <w:rPr>
          <w:noProof/>
        </w:rPr>
        <w:instrText xml:space="preserve"> PAGEREF _Toc141685043 \h </w:instrText>
      </w:r>
      <w:r>
        <w:rPr>
          <w:noProof/>
        </w:rPr>
      </w:r>
      <w:r>
        <w:rPr>
          <w:noProof/>
        </w:rPr>
        <w:fldChar w:fldCharType="separate"/>
      </w:r>
      <w:r w:rsidR="0003533C">
        <w:rPr>
          <w:noProof/>
        </w:rPr>
        <w:t>267</w:t>
      </w:r>
      <w:r>
        <w:rPr>
          <w:noProof/>
        </w:rPr>
        <w:fldChar w:fldCharType="end"/>
      </w:r>
    </w:p>
    <w:p w14:paraId="1340EF29" w14:textId="05187CA6" w:rsidR="00400CB9" w:rsidRDefault="00400CB9">
      <w:pPr>
        <w:pStyle w:val="TDC3"/>
        <w:rPr>
          <w:rFonts w:asciiTheme="minorHAnsi" w:eastAsiaTheme="minorEastAsia" w:hAnsiTheme="minorHAnsi" w:cstheme="minorBidi"/>
          <w:noProof/>
          <w:sz w:val="22"/>
          <w:szCs w:val="22"/>
          <w:lang w:eastAsia="es-ES"/>
        </w:rPr>
      </w:pPr>
      <w:r>
        <w:rPr>
          <w:noProof/>
        </w:rPr>
        <w:t>Artículo 348. Afección forestal de los Sotos y Riberas de los ríos Ebro y Cidacos.</w:t>
      </w:r>
      <w:r>
        <w:rPr>
          <w:noProof/>
        </w:rPr>
        <w:tab/>
      </w:r>
      <w:r>
        <w:rPr>
          <w:noProof/>
        </w:rPr>
        <w:fldChar w:fldCharType="begin"/>
      </w:r>
      <w:r>
        <w:rPr>
          <w:noProof/>
        </w:rPr>
        <w:instrText xml:space="preserve"> PAGEREF _Toc141685044 \h </w:instrText>
      </w:r>
      <w:r>
        <w:rPr>
          <w:noProof/>
        </w:rPr>
      </w:r>
      <w:r>
        <w:rPr>
          <w:noProof/>
        </w:rPr>
        <w:fldChar w:fldCharType="separate"/>
      </w:r>
      <w:r w:rsidR="0003533C">
        <w:rPr>
          <w:noProof/>
        </w:rPr>
        <w:t>268</w:t>
      </w:r>
      <w:r>
        <w:rPr>
          <w:noProof/>
        </w:rPr>
        <w:fldChar w:fldCharType="end"/>
      </w:r>
    </w:p>
    <w:p w14:paraId="3D23B3C3" w14:textId="25B8B2B0" w:rsidR="00400CB9" w:rsidRDefault="00400CB9">
      <w:pPr>
        <w:pStyle w:val="TDC3"/>
        <w:rPr>
          <w:rFonts w:asciiTheme="minorHAnsi" w:eastAsiaTheme="minorEastAsia" w:hAnsiTheme="minorHAnsi" w:cstheme="minorBidi"/>
          <w:noProof/>
          <w:sz w:val="22"/>
          <w:szCs w:val="22"/>
          <w:lang w:eastAsia="es-ES"/>
        </w:rPr>
      </w:pPr>
      <w:r>
        <w:rPr>
          <w:noProof/>
        </w:rPr>
        <w:t>Artículo 349. Afecciones derivadas del catálogo de Árboles Singulares.</w:t>
      </w:r>
      <w:r>
        <w:rPr>
          <w:noProof/>
        </w:rPr>
        <w:tab/>
      </w:r>
      <w:r>
        <w:rPr>
          <w:noProof/>
        </w:rPr>
        <w:fldChar w:fldCharType="begin"/>
      </w:r>
      <w:r>
        <w:rPr>
          <w:noProof/>
        </w:rPr>
        <w:instrText xml:space="preserve"> PAGEREF _Toc141685045 \h </w:instrText>
      </w:r>
      <w:r>
        <w:rPr>
          <w:noProof/>
        </w:rPr>
      </w:r>
      <w:r>
        <w:rPr>
          <w:noProof/>
        </w:rPr>
        <w:fldChar w:fldCharType="separate"/>
      </w:r>
      <w:r w:rsidR="0003533C">
        <w:rPr>
          <w:noProof/>
        </w:rPr>
        <w:t>268</w:t>
      </w:r>
      <w:r>
        <w:rPr>
          <w:noProof/>
        </w:rPr>
        <w:fldChar w:fldCharType="end"/>
      </w:r>
    </w:p>
    <w:p w14:paraId="1DB41EB4" w14:textId="117F2448" w:rsidR="00400CB9" w:rsidRDefault="00400CB9">
      <w:pPr>
        <w:pStyle w:val="TDC3"/>
        <w:rPr>
          <w:rFonts w:asciiTheme="minorHAnsi" w:eastAsiaTheme="minorEastAsia" w:hAnsiTheme="minorHAnsi" w:cstheme="minorBidi"/>
          <w:noProof/>
          <w:sz w:val="22"/>
          <w:szCs w:val="22"/>
          <w:lang w:eastAsia="es-ES"/>
        </w:rPr>
      </w:pPr>
      <w:r>
        <w:rPr>
          <w:noProof/>
        </w:rPr>
        <w:t>Artículo 350. Afecciones derivadas de las Vías Pecuarias.</w:t>
      </w:r>
      <w:r>
        <w:rPr>
          <w:noProof/>
        </w:rPr>
        <w:tab/>
      </w:r>
      <w:r>
        <w:rPr>
          <w:noProof/>
        </w:rPr>
        <w:fldChar w:fldCharType="begin"/>
      </w:r>
      <w:r>
        <w:rPr>
          <w:noProof/>
        </w:rPr>
        <w:instrText xml:space="preserve"> PAGEREF _Toc141685046 \h </w:instrText>
      </w:r>
      <w:r>
        <w:rPr>
          <w:noProof/>
        </w:rPr>
      </w:r>
      <w:r>
        <w:rPr>
          <w:noProof/>
        </w:rPr>
        <w:fldChar w:fldCharType="separate"/>
      </w:r>
      <w:r w:rsidR="0003533C">
        <w:rPr>
          <w:noProof/>
        </w:rPr>
        <w:t>269</w:t>
      </w:r>
      <w:r>
        <w:rPr>
          <w:noProof/>
        </w:rPr>
        <w:fldChar w:fldCharType="end"/>
      </w:r>
    </w:p>
    <w:p w14:paraId="220A9138" w14:textId="640A97E3" w:rsidR="00400CB9" w:rsidRDefault="00400CB9">
      <w:pPr>
        <w:pStyle w:val="TDC3"/>
        <w:rPr>
          <w:rFonts w:asciiTheme="minorHAnsi" w:eastAsiaTheme="minorEastAsia" w:hAnsiTheme="minorHAnsi" w:cstheme="minorBidi"/>
          <w:noProof/>
          <w:sz w:val="22"/>
          <w:szCs w:val="22"/>
          <w:lang w:eastAsia="es-ES"/>
        </w:rPr>
      </w:pPr>
      <w:r>
        <w:rPr>
          <w:noProof/>
        </w:rPr>
        <w:t>Artículo 351. Afecciones derivadas de Itinerarios verdes.</w:t>
      </w:r>
      <w:r>
        <w:rPr>
          <w:noProof/>
        </w:rPr>
        <w:tab/>
      </w:r>
      <w:r>
        <w:rPr>
          <w:noProof/>
        </w:rPr>
        <w:fldChar w:fldCharType="begin"/>
      </w:r>
      <w:r>
        <w:rPr>
          <w:noProof/>
        </w:rPr>
        <w:instrText xml:space="preserve"> PAGEREF _Toc141685047 \h </w:instrText>
      </w:r>
      <w:r>
        <w:rPr>
          <w:noProof/>
        </w:rPr>
      </w:r>
      <w:r>
        <w:rPr>
          <w:noProof/>
        </w:rPr>
        <w:fldChar w:fldCharType="separate"/>
      </w:r>
      <w:r w:rsidR="0003533C">
        <w:rPr>
          <w:noProof/>
        </w:rPr>
        <w:t>269</w:t>
      </w:r>
      <w:r>
        <w:rPr>
          <w:noProof/>
        </w:rPr>
        <w:fldChar w:fldCharType="end"/>
      </w:r>
    </w:p>
    <w:p w14:paraId="0A71E32B" w14:textId="784326F8" w:rsidR="00400CB9" w:rsidRDefault="00400CB9">
      <w:pPr>
        <w:pStyle w:val="TDC3"/>
        <w:rPr>
          <w:rFonts w:asciiTheme="minorHAnsi" w:eastAsiaTheme="minorEastAsia" w:hAnsiTheme="minorHAnsi" w:cstheme="minorBidi"/>
          <w:noProof/>
          <w:sz w:val="22"/>
          <w:szCs w:val="22"/>
          <w:lang w:eastAsia="es-ES"/>
        </w:rPr>
      </w:pPr>
      <w:r>
        <w:rPr>
          <w:noProof/>
        </w:rPr>
        <w:t>Artículo 352. Afecciones derivadas de la protección arqueológica.</w:t>
      </w:r>
      <w:r>
        <w:rPr>
          <w:noProof/>
        </w:rPr>
        <w:tab/>
      </w:r>
      <w:r>
        <w:rPr>
          <w:noProof/>
        </w:rPr>
        <w:fldChar w:fldCharType="begin"/>
      </w:r>
      <w:r>
        <w:rPr>
          <w:noProof/>
        </w:rPr>
        <w:instrText xml:space="preserve"> PAGEREF _Toc141685048 \h </w:instrText>
      </w:r>
      <w:r>
        <w:rPr>
          <w:noProof/>
        </w:rPr>
      </w:r>
      <w:r>
        <w:rPr>
          <w:noProof/>
        </w:rPr>
        <w:fldChar w:fldCharType="separate"/>
      </w:r>
      <w:r w:rsidR="0003533C">
        <w:rPr>
          <w:noProof/>
        </w:rPr>
        <w:t>270</w:t>
      </w:r>
      <w:r>
        <w:rPr>
          <w:noProof/>
        </w:rPr>
        <w:fldChar w:fldCharType="end"/>
      </w:r>
    </w:p>
    <w:p w14:paraId="4E24A995" w14:textId="466BA357" w:rsidR="00400CB9" w:rsidRDefault="00400CB9">
      <w:pPr>
        <w:pStyle w:val="TDC3"/>
        <w:rPr>
          <w:rFonts w:asciiTheme="minorHAnsi" w:eastAsiaTheme="minorEastAsia" w:hAnsiTheme="minorHAnsi" w:cstheme="minorBidi"/>
          <w:noProof/>
          <w:sz w:val="22"/>
          <w:szCs w:val="22"/>
          <w:lang w:eastAsia="es-ES"/>
        </w:rPr>
      </w:pPr>
      <w:r>
        <w:rPr>
          <w:noProof/>
        </w:rPr>
        <w:t>Artículo 353. Afección derivada del Paisaje Cultural del Vino y el Viñedo.</w:t>
      </w:r>
      <w:r>
        <w:rPr>
          <w:noProof/>
        </w:rPr>
        <w:tab/>
      </w:r>
      <w:r>
        <w:rPr>
          <w:noProof/>
        </w:rPr>
        <w:fldChar w:fldCharType="begin"/>
      </w:r>
      <w:r>
        <w:rPr>
          <w:noProof/>
        </w:rPr>
        <w:instrText xml:space="preserve"> PAGEREF _Toc141685049 \h </w:instrText>
      </w:r>
      <w:r>
        <w:rPr>
          <w:noProof/>
        </w:rPr>
      </w:r>
      <w:r>
        <w:rPr>
          <w:noProof/>
        </w:rPr>
        <w:fldChar w:fldCharType="separate"/>
      </w:r>
      <w:r w:rsidR="0003533C">
        <w:rPr>
          <w:noProof/>
        </w:rPr>
        <w:t>270</w:t>
      </w:r>
      <w:r>
        <w:rPr>
          <w:noProof/>
        </w:rPr>
        <w:fldChar w:fldCharType="end"/>
      </w:r>
    </w:p>
    <w:p w14:paraId="6F8AA579" w14:textId="2C8C9C82" w:rsidR="00400CB9" w:rsidRDefault="00400CB9">
      <w:pPr>
        <w:pStyle w:val="TDC3"/>
        <w:rPr>
          <w:rFonts w:asciiTheme="minorHAnsi" w:eastAsiaTheme="minorEastAsia" w:hAnsiTheme="minorHAnsi" w:cstheme="minorBidi"/>
          <w:noProof/>
          <w:sz w:val="22"/>
          <w:szCs w:val="22"/>
          <w:lang w:eastAsia="es-ES"/>
        </w:rPr>
      </w:pPr>
      <w:r>
        <w:rPr>
          <w:noProof/>
        </w:rPr>
        <w:t>Artículo 354. Condicionantes derivados de la legislación minera.</w:t>
      </w:r>
      <w:r>
        <w:rPr>
          <w:noProof/>
        </w:rPr>
        <w:tab/>
      </w:r>
      <w:r>
        <w:rPr>
          <w:noProof/>
        </w:rPr>
        <w:fldChar w:fldCharType="begin"/>
      </w:r>
      <w:r>
        <w:rPr>
          <w:noProof/>
        </w:rPr>
        <w:instrText xml:space="preserve"> PAGEREF _Toc141685050 \h </w:instrText>
      </w:r>
      <w:r>
        <w:rPr>
          <w:noProof/>
        </w:rPr>
      </w:r>
      <w:r>
        <w:rPr>
          <w:noProof/>
        </w:rPr>
        <w:fldChar w:fldCharType="separate"/>
      </w:r>
      <w:r w:rsidR="0003533C">
        <w:rPr>
          <w:noProof/>
        </w:rPr>
        <w:t>271</w:t>
      </w:r>
      <w:r>
        <w:rPr>
          <w:noProof/>
        </w:rPr>
        <w:fldChar w:fldCharType="end"/>
      </w:r>
    </w:p>
    <w:p w14:paraId="34FB05D3" w14:textId="6BAC0CA3" w:rsidR="00400CB9" w:rsidRDefault="00400CB9">
      <w:pPr>
        <w:pStyle w:val="TDC2"/>
        <w:rPr>
          <w:rFonts w:asciiTheme="minorHAnsi" w:eastAsiaTheme="minorEastAsia" w:hAnsiTheme="minorHAnsi" w:cstheme="minorBidi"/>
          <w:b w:val="0"/>
          <w:noProof/>
          <w:sz w:val="22"/>
          <w:szCs w:val="22"/>
          <w:lang w:eastAsia="es-ES"/>
        </w:rPr>
      </w:pPr>
      <w:r>
        <w:rPr>
          <w:noProof/>
        </w:rPr>
        <w:t>CAPITULO III. CONDICIONES DE EDIFICACION EN EL SUELO NO URBANIZABLE.</w:t>
      </w:r>
      <w:r>
        <w:rPr>
          <w:noProof/>
        </w:rPr>
        <w:tab/>
      </w:r>
      <w:r>
        <w:rPr>
          <w:noProof/>
        </w:rPr>
        <w:fldChar w:fldCharType="begin"/>
      </w:r>
      <w:r>
        <w:rPr>
          <w:noProof/>
        </w:rPr>
        <w:instrText xml:space="preserve"> PAGEREF _Toc141685051 \h </w:instrText>
      </w:r>
      <w:r>
        <w:rPr>
          <w:noProof/>
        </w:rPr>
      </w:r>
      <w:r>
        <w:rPr>
          <w:noProof/>
        </w:rPr>
        <w:fldChar w:fldCharType="separate"/>
      </w:r>
      <w:r w:rsidR="0003533C">
        <w:rPr>
          <w:noProof/>
        </w:rPr>
        <w:t>272</w:t>
      </w:r>
      <w:r>
        <w:rPr>
          <w:noProof/>
        </w:rPr>
        <w:fldChar w:fldCharType="end"/>
      </w:r>
    </w:p>
    <w:p w14:paraId="1D1B34AA" w14:textId="0511EADF" w:rsidR="00400CB9" w:rsidRDefault="00400CB9">
      <w:pPr>
        <w:pStyle w:val="TDC4"/>
        <w:rPr>
          <w:rFonts w:asciiTheme="minorHAnsi" w:eastAsiaTheme="minorEastAsia" w:hAnsiTheme="minorHAnsi" w:cstheme="minorBidi"/>
          <w:noProof/>
          <w:sz w:val="22"/>
          <w:szCs w:val="22"/>
          <w:lang w:eastAsia="es-ES"/>
        </w:rPr>
      </w:pPr>
      <w:r>
        <w:rPr>
          <w:noProof/>
        </w:rPr>
        <w:t>SECCION PRIMERA. CONDICIONES GENERALES DE EDIFICACION.</w:t>
      </w:r>
      <w:r>
        <w:rPr>
          <w:noProof/>
        </w:rPr>
        <w:tab/>
      </w:r>
      <w:r>
        <w:rPr>
          <w:noProof/>
        </w:rPr>
        <w:fldChar w:fldCharType="begin"/>
      </w:r>
      <w:r>
        <w:rPr>
          <w:noProof/>
        </w:rPr>
        <w:instrText xml:space="preserve"> PAGEREF _Toc141685052 \h </w:instrText>
      </w:r>
      <w:r>
        <w:rPr>
          <w:noProof/>
        </w:rPr>
      </w:r>
      <w:r>
        <w:rPr>
          <w:noProof/>
        </w:rPr>
        <w:fldChar w:fldCharType="separate"/>
      </w:r>
      <w:r w:rsidR="0003533C">
        <w:rPr>
          <w:noProof/>
        </w:rPr>
        <w:t>272</w:t>
      </w:r>
      <w:r>
        <w:rPr>
          <w:noProof/>
        </w:rPr>
        <w:fldChar w:fldCharType="end"/>
      </w:r>
    </w:p>
    <w:p w14:paraId="37C01C66" w14:textId="1E01CEC4" w:rsidR="00400CB9" w:rsidRDefault="00400CB9">
      <w:pPr>
        <w:pStyle w:val="TDC3"/>
        <w:rPr>
          <w:rFonts w:asciiTheme="minorHAnsi" w:eastAsiaTheme="minorEastAsia" w:hAnsiTheme="minorHAnsi" w:cstheme="minorBidi"/>
          <w:noProof/>
          <w:sz w:val="22"/>
          <w:szCs w:val="22"/>
          <w:lang w:eastAsia="es-ES"/>
        </w:rPr>
      </w:pPr>
      <w:r>
        <w:rPr>
          <w:noProof/>
        </w:rPr>
        <w:t>Artículo 355. Núcleo de población</w:t>
      </w:r>
      <w:r>
        <w:rPr>
          <w:noProof/>
        </w:rPr>
        <w:tab/>
      </w:r>
      <w:r>
        <w:rPr>
          <w:noProof/>
        </w:rPr>
        <w:fldChar w:fldCharType="begin"/>
      </w:r>
      <w:r>
        <w:rPr>
          <w:noProof/>
        </w:rPr>
        <w:instrText xml:space="preserve"> PAGEREF _Toc141685053 \h </w:instrText>
      </w:r>
      <w:r>
        <w:rPr>
          <w:noProof/>
        </w:rPr>
      </w:r>
      <w:r>
        <w:rPr>
          <w:noProof/>
        </w:rPr>
        <w:fldChar w:fldCharType="separate"/>
      </w:r>
      <w:r w:rsidR="0003533C">
        <w:rPr>
          <w:noProof/>
        </w:rPr>
        <w:t>272</w:t>
      </w:r>
      <w:r>
        <w:rPr>
          <w:noProof/>
        </w:rPr>
        <w:fldChar w:fldCharType="end"/>
      </w:r>
    </w:p>
    <w:p w14:paraId="600E4933" w14:textId="50D27368" w:rsidR="00400CB9" w:rsidRDefault="00400CB9">
      <w:pPr>
        <w:pStyle w:val="TDC3"/>
        <w:rPr>
          <w:rFonts w:asciiTheme="minorHAnsi" w:eastAsiaTheme="minorEastAsia" w:hAnsiTheme="minorHAnsi" w:cstheme="minorBidi"/>
          <w:noProof/>
          <w:sz w:val="22"/>
          <w:szCs w:val="22"/>
          <w:lang w:eastAsia="es-ES"/>
        </w:rPr>
      </w:pPr>
      <w:r>
        <w:rPr>
          <w:noProof/>
        </w:rPr>
        <w:t>Artículo 356. Volumen y superficie. Conceptos básicos</w:t>
      </w:r>
      <w:r>
        <w:rPr>
          <w:noProof/>
        </w:rPr>
        <w:tab/>
      </w:r>
      <w:r>
        <w:rPr>
          <w:noProof/>
        </w:rPr>
        <w:fldChar w:fldCharType="begin"/>
      </w:r>
      <w:r>
        <w:rPr>
          <w:noProof/>
        </w:rPr>
        <w:instrText xml:space="preserve"> PAGEREF _Toc141685054 \h </w:instrText>
      </w:r>
      <w:r>
        <w:rPr>
          <w:noProof/>
        </w:rPr>
      </w:r>
      <w:r>
        <w:rPr>
          <w:noProof/>
        </w:rPr>
        <w:fldChar w:fldCharType="separate"/>
      </w:r>
      <w:r w:rsidR="0003533C">
        <w:rPr>
          <w:noProof/>
        </w:rPr>
        <w:t>273</w:t>
      </w:r>
      <w:r>
        <w:rPr>
          <w:noProof/>
        </w:rPr>
        <w:fldChar w:fldCharType="end"/>
      </w:r>
    </w:p>
    <w:p w14:paraId="1F1B02B2" w14:textId="4D166EF1" w:rsidR="00400CB9" w:rsidRDefault="00400CB9">
      <w:pPr>
        <w:pStyle w:val="TDC3"/>
        <w:rPr>
          <w:rFonts w:asciiTheme="minorHAnsi" w:eastAsiaTheme="minorEastAsia" w:hAnsiTheme="minorHAnsi" w:cstheme="minorBidi"/>
          <w:noProof/>
          <w:sz w:val="22"/>
          <w:szCs w:val="22"/>
          <w:lang w:eastAsia="es-ES"/>
        </w:rPr>
      </w:pPr>
      <w:r>
        <w:rPr>
          <w:noProof/>
        </w:rPr>
        <w:lastRenderedPageBreak/>
        <w:t>Artículo 357. Condiciones estéticas y constructivas</w:t>
      </w:r>
      <w:r>
        <w:rPr>
          <w:noProof/>
        </w:rPr>
        <w:tab/>
      </w:r>
      <w:r>
        <w:rPr>
          <w:noProof/>
        </w:rPr>
        <w:fldChar w:fldCharType="begin"/>
      </w:r>
      <w:r>
        <w:rPr>
          <w:noProof/>
        </w:rPr>
        <w:instrText xml:space="preserve"> PAGEREF _Toc141685055 \h </w:instrText>
      </w:r>
      <w:r>
        <w:rPr>
          <w:noProof/>
        </w:rPr>
      </w:r>
      <w:r>
        <w:rPr>
          <w:noProof/>
        </w:rPr>
        <w:fldChar w:fldCharType="separate"/>
      </w:r>
      <w:r w:rsidR="0003533C">
        <w:rPr>
          <w:noProof/>
        </w:rPr>
        <w:t>273</w:t>
      </w:r>
      <w:r>
        <w:rPr>
          <w:noProof/>
        </w:rPr>
        <w:fldChar w:fldCharType="end"/>
      </w:r>
    </w:p>
    <w:p w14:paraId="6A431FFB" w14:textId="6B89A2A8" w:rsidR="00400CB9" w:rsidRDefault="00400CB9">
      <w:pPr>
        <w:pStyle w:val="TDC3"/>
        <w:rPr>
          <w:rFonts w:asciiTheme="minorHAnsi" w:eastAsiaTheme="minorEastAsia" w:hAnsiTheme="minorHAnsi" w:cstheme="minorBidi"/>
          <w:noProof/>
          <w:sz w:val="22"/>
          <w:szCs w:val="22"/>
          <w:lang w:eastAsia="es-ES"/>
        </w:rPr>
      </w:pPr>
      <w:r>
        <w:rPr>
          <w:noProof/>
        </w:rPr>
        <w:t>Artículo 358. Vinculación de parcela a lo edificado</w:t>
      </w:r>
      <w:r>
        <w:rPr>
          <w:noProof/>
        </w:rPr>
        <w:tab/>
      </w:r>
      <w:r>
        <w:rPr>
          <w:noProof/>
        </w:rPr>
        <w:fldChar w:fldCharType="begin"/>
      </w:r>
      <w:r>
        <w:rPr>
          <w:noProof/>
        </w:rPr>
        <w:instrText xml:space="preserve"> PAGEREF _Toc141685056 \h </w:instrText>
      </w:r>
      <w:r>
        <w:rPr>
          <w:noProof/>
        </w:rPr>
      </w:r>
      <w:r>
        <w:rPr>
          <w:noProof/>
        </w:rPr>
        <w:fldChar w:fldCharType="separate"/>
      </w:r>
      <w:r w:rsidR="0003533C">
        <w:rPr>
          <w:noProof/>
        </w:rPr>
        <w:t>274</w:t>
      </w:r>
      <w:r>
        <w:rPr>
          <w:noProof/>
        </w:rPr>
        <w:fldChar w:fldCharType="end"/>
      </w:r>
    </w:p>
    <w:p w14:paraId="2C2EDEAA" w14:textId="0B2CE77B" w:rsidR="00400CB9" w:rsidRDefault="00400CB9">
      <w:pPr>
        <w:pStyle w:val="TDC4"/>
        <w:rPr>
          <w:rFonts w:asciiTheme="minorHAnsi" w:eastAsiaTheme="minorEastAsia" w:hAnsiTheme="minorHAnsi" w:cstheme="minorBidi"/>
          <w:noProof/>
          <w:sz w:val="22"/>
          <w:szCs w:val="22"/>
          <w:lang w:eastAsia="es-ES"/>
        </w:rPr>
      </w:pPr>
      <w:r>
        <w:rPr>
          <w:noProof/>
        </w:rPr>
        <w:t>SECCION SEGUNDA. CONDICIONES PARTICULARES DE EDIFICACION</w:t>
      </w:r>
      <w:r>
        <w:rPr>
          <w:noProof/>
        </w:rPr>
        <w:tab/>
      </w:r>
      <w:r>
        <w:rPr>
          <w:noProof/>
        </w:rPr>
        <w:fldChar w:fldCharType="begin"/>
      </w:r>
      <w:r>
        <w:rPr>
          <w:noProof/>
        </w:rPr>
        <w:instrText xml:space="preserve"> PAGEREF _Toc141685057 \h </w:instrText>
      </w:r>
      <w:r>
        <w:rPr>
          <w:noProof/>
        </w:rPr>
      </w:r>
      <w:r>
        <w:rPr>
          <w:noProof/>
        </w:rPr>
        <w:fldChar w:fldCharType="separate"/>
      </w:r>
      <w:r w:rsidR="0003533C">
        <w:rPr>
          <w:noProof/>
        </w:rPr>
        <w:t>274</w:t>
      </w:r>
      <w:r>
        <w:rPr>
          <w:noProof/>
        </w:rPr>
        <w:fldChar w:fldCharType="end"/>
      </w:r>
    </w:p>
    <w:p w14:paraId="1D20EA9D" w14:textId="59B95563" w:rsidR="00400CB9" w:rsidRDefault="00400CB9">
      <w:pPr>
        <w:pStyle w:val="TDC3"/>
        <w:rPr>
          <w:rFonts w:asciiTheme="minorHAnsi" w:eastAsiaTheme="minorEastAsia" w:hAnsiTheme="minorHAnsi" w:cstheme="minorBidi"/>
          <w:noProof/>
          <w:sz w:val="22"/>
          <w:szCs w:val="22"/>
          <w:lang w:eastAsia="es-ES"/>
        </w:rPr>
      </w:pPr>
      <w:r>
        <w:rPr>
          <w:noProof/>
        </w:rPr>
        <w:t>Artículo 359. Vallados de fincas rústicas</w:t>
      </w:r>
      <w:r>
        <w:rPr>
          <w:noProof/>
        </w:rPr>
        <w:tab/>
      </w:r>
      <w:r>
        <w:rPr>
          <w:noProof/>
        </w:rPr>
        <w:fldChar w:fldCharType="begin"/>
      </w:r>
      <w:r>
        <w:rPr>
          <w:noProof/>
        </w:rPr>
        <w:instrText xml:space="preserve"> PAGEREF _Toc141685058 \h </w:instrText>
      </w:r>
      <w:r>
        <w:rPr>
          <w:noProof/>
        </w:rPr>
      </w:r>
      <w:r>
        <w:rPr>
          <w:noProof/>
        </w:rPr>
        <w:fldChar w:fldCharType="separate"/>
      </w:r>
      <w:r w:rsidR="0003533C">
        <w:rPr>
          <w:noProof/>
        </w:rPr>
        <w:t>274</w:t>
      </w:r>
      <w:r>
        <w:rPr>
          <w:noProof/>
        </w:rPr>
        <w:fldChar w:fldCharType="end"/>
      </w:r>
    </w:p>
    <w:p w14:paraId="12D54E1F" w14:textId="40736C47" w:rsidR="00400CB9" w:rsidRDefault="00400CB9">
      <w:pPr>
        <w:pStyle w:val="TDC3"/>
        <w:rPr>
          <w:rFonts w:asciiTheme="minorHAnsi" w:eastAsiaTheme="minorEastAsia" w:hAnsiTheme="minorHAnsi" w:cstheme="minorBidi"/>
          <w:noProof/>
          <w:sz w:val="22"/>
          <w:szCs w:val="22"/>
          <w:lang w:eastAsia="es-ES"/>
        </w:rPr>
      </w:pPr>
      <w:r>
        <w:rPr>
          <w:noProof/>
        </w:rPr>
        <w:t>Artículo 360. Captación de agua. Pozas de riego</w:t>
      </w:r>
      <w:r>
        <w:rPr>
          <w:noProof/>
        </w:rPr>
        <w:tab/>
      </w:r>
      <w:r>
        <w:rPr>
          <w:noProof/>
        </w:rPr>
        <w:fldChar w:fldCharType="begin"/>
      </w:r>
      <w:r>
        <w:rPr>
          <w:noProof/>
        </w:rPr>
        <w:instrText xml:space="preserve"> PAGEREF _Toc141685059 \h </w:instrText>
      </w:r>
      <w:r>
        <w:rPr>
          <w:noProof/>
        </w:rPr>
      </w:r>
      <w:r>
        <w:rPr>
          <w:noProof/>
        </w:rPr>
        <w:fldChar w:fldCharType="separate"/>
      </w:r>
      <w:r w:rsidR="0003533C">
        <w:rPr>
          <w:noProof/>
        </w:rPr>
        <w:t>275</w:t>
      </w:r>
      <w:r>
        <w:rPr>
          <w:noProof/>
        </w:rPr>
        <w:fldChar w:fldCharType="end"/>
      </w:r>
    </w:p>
    <w:p w14:paraId="1C22C0DF" w14:textId="533B7D2C" w:rsidR="00400CB9" w:rsidRDefault="00400CB9">
      <w:pPr>
        <w:pStyle w:val="TDC3"/>
        <w:rPr>
          <w:rFonts w:asciiTheme="minorHAnsi" w:eastAsiaTheme="minorEastAsia" w:hAnsiTheme="minorHAnsi" w:cstheme="minorBidi"/>
          <w:noProof/>
          <w:sz w:val="22"/>
          <w:szCs w:val="22"/>
          <w:lang w:eastAsia="es-ES"/>
        </w:rPr>
      </w:pPr>
      <w:r>
        <w:rPr>
          <w:noProof/>
        </w:rPr>
        <w:t>Artículo 361. Casetas rurales para guarda de aperos y disfrute de las fincas</w:t>
      </w:r>
      <w:r>
        <w:rPr>
          <w:noProof/>
        </w:rPr>
        <w:tab/>
      </w:r>
      <w:r>
        <w:rPr>
          <w:noProof/>
        </w:rPr>
        <w:fldChar w:fldCharType="begin"/>
      </w:r>
      <w:r>
        <w:rPr>
          <w:noProof/>
        </w:rPr>
        <w:instrText xml:space="preserve"> PAGEREF _Toc141685060 \h </w:instrText>
      </w:r>
      <w:r>
        <w:rPr>
          <w:noProof/>
        </w:rPr>
      </w:r>
      <w:r>
        <w:rPr>
          <w:noProof/>
        </w:rPr>
        <w:fldChar w:fldCharType="separate"/>
      </w:r>
      <w:r w:rsidR="0003533C">
        <w:rPr>
          <w:noProof/>
        </w:rPr>
        <w:t>276</w:t>
      </w:r>
      <w:r>
        <w:rPr>
          <w:noProof/>
        </w:rPr>
        <w:fldChar w:fldCharType="end"/>
      </w:r>
    </w:p>
    <w:p w14:paraId="7C4DFB08" w14:textId="5BEC833A" w:rsidR="00400CB9" w:rsidRDefault="00400CB9">
      <w:pPr>
        <w:pStyle w:val="TDC3"/>
        <w:rPr>
          <w:rFonts w:asciiTheme="minorHAnsi" w:eastAsiaTheme="minorEastAsia" w:hAnsiTheme="minorHAnsi" w:cstheme="minorBidi"/>
          <w:noProof/>
          <w:sz w:val="22"/>
          <w:szCs w:val="22"/>
          <w:lang w:eastAsia="es-ES"/>
        </w:rPr>
      </w:pPr>
      <w:r>
        <w:rPr>
          <w:noProof/>
        </w:rPr>
        <w:t>Artículo 362. Naves agrícolas</w:t>
      </w:r>
      <w:r>
        <w:rPr>
          <w:noProof/>
        </w:rPr>
        <w:tab/>
      </w:r>
      <w:r>
        <w:rPr>
          <w:noProof/>
        </w:rPr>
        <w:fldChar w:fldCharType="begin"/>
      </w:r>
      <w:r>
        <w:rPr>
          <w:noProof/>
        </w:rPr>
        <w:instrText xml:space="preserve"> PAGEREF _Toc141685061 \h </w:instrText>
      </w:r>
      <w:r>
        <w:rPr>
          <w:noProof/>
        </w:rPr>
      </w:r>
      <w:r>
        <w:rPr>
          <w:noProof/>
        </w:rPr>
        <w:fldChar w:fldCharType="separate"/>
      </w:r>
      <w:r w:rsidR="0003533C">
        <w:rPr>
          <w:noProof/>
        </w:rPr>
        <w:t>277</w:t>
      </w:r>
      <w:r>
        <w:rPr>
          <w:noProof/>
        </w:rPr>
        <w:fldChar w:fldCharType="end"/>
      </w:r>
    </w:p>
    <w:p w14:paraId="56A461CF" w14:textId="2F2A284E" w:rsidR="00400CB9" w:rsidRDefault="00400CB9">
      <w:pPr>
        <w:pStyle w:val="TDC3"/>
        <w:rPr>
          <w:rFonts w:asciiTheme="minorHAnsi" w:eastAsiaTheme="minorEastAsia" w:hAnsiTheme="minorHAnsi" w:cstheme="minorBidi"/>
          <w:noProof/>
          <w:sz w:val="22"/>
          <w:szCs w:val="22"/>
          <w:lang w:eastAsia="es-ES"/>
        </w:rPr>
      </w:pPr>
      <w:r>
        <w:rPr>
          <w:noProof/>
        </w:rPr>
        <w:t>Artículo 363. Naves para el cultivo de champiñón y otros cultivos agrícolas</w:t>
      </w:r>
      <w:r>
        <w:rPr>
          <w:noProof/>
        </w:rPr>
        <w:tab/>
      </w:r>
      <w:r>
        <w:rPr>
          <w:noProof/>
        </w:rPr>
        <w:fldChar w:fldCharType="begin"/>
      </w:r>
      <w:r>
        <w:rPr>
          <w:noProof/>
        </w:rPr>
        <w:instrText xml:space="preserve"> PAGEREF _Toc141685062 \h </w:instrText>
      </w:r>
      <w:r>
        <w:rPr>
          <w:noProof/>
        </w:rPr>
      </w:r>
      <w:r>
        <w:rPr>
          <w:noProof/>
        </w:rPr>
        <w:fldChar w:fldCharType="separate"/>
      </w:r>
      <w:r w:rsidR="0003533C">
        <w:rPr>
          <w:noProof/>
        </w:rPr>
        <w:t>277</w:t>
      </w:r>
      <w:r>
        <w:rPr>
          <w:noProof/>
        </w:rPr>
        <w:fldChar w:fldCharType="end"/>
      </w:r>
    </w:p>
    <w:p w14:paraId="7B491E6F" w14:textId="12F0AA01" w:rsidR="00400CB9" w:rsidRDefault="00400CB9">
      <w:pPr>
        <w:pStyle w:val="TDC3"/>
        <w:rPr>
          <w:rFonts w:asciiTheme="minorHAnsi" w:eastAsiaTheme="minorEastAsia" w:hAnsiTheme="minorHAnsi" w:cstheme="minorBidi"/>
          <w:noProof/>
          <w:sz w:val="22"/>
          <w:szCs w:val="22"/>
          <w:lang w:eastAsia="es-ES"/>
        </w:rPr>
      </w:pPr>
      <w:r>
        <w:rPr>
          <w:noProof/>
        </w:rPr>
        <w:t>Artículo 364. Criadero de animales en régimen de estabulación. Establos</w:t>
      </w:r>
      <w:r>
        <w:rPr>
          <w:noProof/>
        </w:rPr>
        <w:tab/>
      </w:r>
      <w:r>
        <w:rPr>
          <w:noProof/>
        </w:rPr>
        <w:fldChar w:fldCharType="begin"/>
      </w:r>
      <w:r>
        <w:rPr>
          <w:noProof/>
        </w:rPr>
        <w:instrText xml:space="preserve"> PAGEREF _Toc141685063 \h </w:instrText>
      </w:r>
      <w:r>
        <w:rPr>
          <w:noProof/>
        </w:rPr>
      </w:r>
      <w:r>
        <w:rPr>
          <w:noProof/>
        </w:rPr>
        <w:fldChar w:fldCharType="separate"/>
      </w:r>
      <w:r w:rsidR="0003533C">
        <w:rPr>
          <w:noProof/>
        </w:rPr>
        <w:t>278</w:t>
      </w:r>
      <w:r>
        <w:rPr>
          <w:noProof/>
        </w:rPr>
        <w:fldChar w:fldCharType="end"/>
      </w:r>
    </w:p>
    <w:p w14:paraId="3F21792B" w14:textId="389F6320" w:rsidR="00400CB9" w:rsidRDefault="00400CB9">
      <w:pPr>
        <w:pStyle w:val="TDC3"/>
        <w:rPr>
          <w:rFonts w:asciiTheme="minorHAnsi" w:eastAsiaTheme="minorEastAsia" w:hAnsiTheme="minorHAnsi" w:cstheme="minorBidi"/>
          <w:noProof/>
          <w:sz w:val="22"/>
          <w:szCs w:val="22"/>
          <w:lang w:eastAsia="es-ES"/>
        </w:rPr>
      </w:pPr>
      <w:r>
        <w:rPr>
          <w:noProof/>
        </w:rPr>
        <w:t>Artículo 365. Explotaciones ganaderas en régimen de estabulación libre y semiestabulado</w:t>
      </w:r>
      <w:r>
        <w:rPr>
          <w:noProof/>
        </w:rPr>
        <w:tab/>
      </w:r>
      <w:r>
        <w:rPr>
          <w:noProof/>
        </w:rPr>
        <w:fldChar w:fldCharType="begin"/>
      </w:r>
      <w:r>
        <w:rPr>
          <w:noProof/>
        </w:rPr>
        <w:instrText xml:space="preserve"> PAGEREF _Toc141685064 \h </w:instrText>
      </w:r>
      <w:r>
        <w:rPr>
          <w:noProof/>
        </w:rPr>
      </w:r>
      <w:r>
        <w:rPr>
          <w:noProof/>
        </w:rPr>
        <w:fldChar w:fldCharType="separate"/>
      </w:r>
      <w:r w:rsidR="0003533C">
        <w:rPr>
          <w:noProof/>
        </w:rPr>
        <w:t>279</w:t>
      </w:r>
      <w:r>
        <w:rPr>
          <w:noProof/>
        </w:rPr>
        <w:fldChar w:fldCharType="end"/>
      </w:r>
    </w:p>
    <w:p w14:paraId="02322F61" w14:textId="0ADA2E95" w:rsidR="00400CB9" w:rsidRDefault="00400CB9">
      <w:pPr>
        <w:pStyle w:val="TDC3"/>
        <w:rPr>
          <w:rFonts w:asciiTheme="minorHAnsi" w:eastAsiaTheme="minorEastAsia" w:hAnsiTheme="minorHAnsi" w:cstheme="minorBidi"/>
          <w:noProof/>
          <w:sz w:val="22"/>
          <w:szCs w:val="22"/>
          <w:lang w:eastAsia="es-ES"/>
        </w:rPr>
      </w:pPr>
      <w:r>
        <w:rPr>
          <w:noProof/>
        </w:rPr>
        <w:t>Artículo 366. Invernaderos y Viveros</w:t>
      </w:r>
      <w:r>
        <w:rPr>
          <w:noProof/>
        </w:rPr>
        <w:tab/>
      </w:r>
      <w:r>
        <w:rPr>
          <w:noProof/>
        </w:rPr>
        <w:fldChar w:fldCharType="begin"/>
      </w:r>
      <w:r>
        <w:rPr>
          <w:noProof/>
        </w:rPr>
        <w:instrText xml:space="preserve"> PAGEREF _Toc141685065 \h </w:instrText>
      </w:r>
      <w:r>
        <w:rPr>
          <w:noProof/>
        </w:rPr>
      </w:r>
      <w:r>
        <w:rPr>
          <w:noProof/>
        </w:rPr>
        <w:fldChar w:fldCharType="separate"/>
      </w:r>
      <w:r w:rsidR="0003533C">
        <w:rPr>
          <w:noProof/>
        </w:rPr>
        <w:t>279</w:t>
      </w:r>
      <w:r>
        <w:rPr>
          <w:noProof/>
        </w:rPr>
        <w:fldChar w:fldCharType="end"/>
      </w:r>
    </w:p>
    <w:p w14:paraId="5A505E06" w14:textId="15093689" w:rsidR="00400CB9" w:rsidRDefault="00400CB9">
      <w:pPr>
        <w:pStyle w:val="TDC3"/>
        <w:rPr>
          <w:rFonts w:asciiTheme="minorHAnsi" w:eastAsiaTheme="minorEastAsia" w:hAnsiTheme="minorHAnsi" w:cstheme="minorBidi"/>
          <w:noProof/>
          <w:sz w:val="22"/>
          <w:szCs w:val="22"/>
          <w:lang w:eastAsia="es-ES"/>
        </w:rPr>
      </w:pPr>
      <w:r>
        <w:rPr>
          <w:noProof/>
        </w:rPr>
        <w:t>Artículo 367. Centros de jardinería</w:t>
      </w:r>
      <w:r>
        <w:rPr>
          <w:noProof/>
        </w:rPr>
        <w:tab/>
      </w:r>
      <w:r>
        <w:rPr>
          <w:noProof/>
        </w:rPr>
        <w:fldChar w:fldCharType="begin"/>
      </w:r>
      <w:r>
        <w:rPr>
          <w:noProof/>
        </w:rPr>
        <w:instrText xml:space="preserve"> PAGEREF _Toc141685066 \h </w:instrText>
      </w:r>
      <w:r>
        <w:rPr>
          <w:noProof/>
        </w:rPr>
      </w:r>
      <w:r>
        <w:rPr>
          <w:noProof/>
        </w:rPr>
        <w:fldChar w:fldCharType="separate"/>
      </w:r>
      <w:r w:rsidR="0003533C">
        <w:rPr>
          <w:noProof/>
        </w:rPr>
        <w:t>280</w:t>
      </w:r>
      <w:r>
        <w:rPr>
          <w:noProof/>
        </w:rPr>
        <w:fldChar w:fldCharType="end"/>
      </w:r>
    </w:p>
    <w:p w14:paraId="5833F874" w14:textId="01A204F1" w:rsidR="00400CB9" w:rsidRDefault="00400CB9">
      <w:pPr>
        <w:pStyle w:val="TDC3"/>
        <w:rPr>
          <w:rFonts w:asciiTheme="minorHAnsi" w:eastAsiaTheme="minorEastAsia" w:hAnsiTheme="minorHAnsi" w:cstheme="minorBidi"/>
          <w:noProof/>
          <w:sz w:val="22"/>
          <w:szCs w:val="22"/>
          <w:lang w:eastAsia="es-ES"/>
        </w:rPr>
      </w:pPr>
      <w:r>
        <w:rPr>
          <w:noProof/>
        </w:rPr>
        <w:t>Artículo 368. Requisitos de las explotaciones de autoconsumo y explotaciones de animales de carácter no comercial</w:t>
      </w:r>
      <w:r>
        <w:rPr>
          <w:noProof/>
        </w:rPr>
        <w:tab/>
      </w:r>
      <w:r>
        <w:rPr>
          <w:noProof/>
        </w:rPr>
        <w:fldChar w:fldCharType="begin"/>
      </w:r>
      <w:r>
        <w:rPr>
          <w:noProof/>
        </w:rPr>
        <w:instrText xml:space="preserve"> PAGEREF _Toc141685067 \h </w:instrText>
      </w:r>
      <w:r>
        <w:rPr>
          <w:noProof/>
        </w:rPr>
      </w:r>
      <w:r>
        <w:rPr>
          <w:noProof/>
        </w:rPr>
        <w:fldChar w:fldCharType="separate"/>
      </w:r>
      <w:r w:rsidR="0003533C">
        <w:rPr>
          <w:noProof/>
        </w:rPr>
        <w:t>281</w:t>
      </w:r>
      <w:r>
        <w:rPr>
          <w:noProof/>
        </w:rPr>
        <w:fldChar w:fldCharType="end"/>
      </w:r>
    </w:p>
    <w:p w14:paraId="5CCF56AD" w14:textId="1935CF08" w:rsidR="00400CB9" w:rsidRDefault="00400CB9">
      <w:pPr>
        <w:pStyle w:val="TDC3"/>
        <w:rPr>
          <w:rFonts w:asciiTheme="minorHAnsi" w:eastAsiaTheme="minorEastAsia" w:hAnsiTheme="minorHAnsi" w:cstheme="minorBidi"/>
          <w:noProof/>
          <w:sz w:val="22"/>
          <w:szCs w:val="22"/>
          <w:lang w:eastAsia="es-ES"/>
        </w:rPr>
      </w:pPr>
      <w:r>
        <w:rPr>
          <w:noProof/>
        </w:rPr>
        <w:t>Artículo 369. Instalaciones apícolas</w:t>
      </w:r>
      <w:r>
        <w:rPr>
          <w:noProof/>
        </w:rPr>
        <w:tab/>
      </w:r>
      <w:r>
        <w:rPr>
          <w:noProof/>
        </w:rPr>
        <w:fldChar w:fldCharType="begin"/>
      </w:r>
      <w:r>
        <w:rPr>
          <w:noProof/>
        </w:rPr>
        <w:instrText xml:space="preserve"> PAGEREF _Toc141685068 \h </w:instrText>
      </w:r>
      <w:r>
        <w:rPr>
          <w:noProof/>
        </w:rPr>
      </w:r>
      <w:r>
        <w:rPr>
          <w:noProof/>
        </w:rPr>
        <w:fldChar w:fldCharType="separate"/>
      </w:r>
      <w:r w:rsidR="0003533C">
        <w:rPr>
          <w:noProof/>
        </w:rPr>
        <w:t>281</w:t>
      </w:r>
      <w:r>
        <w:rPr>
          <w:noProof/>
        </w:rPr>
        <w:fldChar w:fldCharType="end"/>
      </w:r>
    </w:p>
    <w:p w14:paraId="193D1134" w14:textId="7977C711" w:rsidR="00400CB9" w:rsidRDefault="00400CB9">
      <w:pPr>
        <w:pStyle w:val="TDC3"/>
        <w:rPr>
          <w:rFonts w:asciiTheme="minorHAnsi" w:eastAsiaTheme="minorEastAsia" w:hAnsiTheme="minorHAnsi" w:cstheme="minorBidi"/>
          <w:noProof/>
          <w:sz w:val="22"/>
          <w:szCs w:val="22"/>
          <w:lang w:eastAsia="es-ES"/>
        </w:rPr>
      </w:pPr>
      <w:r>
        <w:rPr>
          <w:noProof/>
        </w:rPr>
        <w:t>Artículo 370. Actuaciones relacionadas con la explotación de los recursos mineros</w:t>
      </w:r>
      <w:r>
        <w:rPr>
          <w:noProof/>
        </w:rPr>
        <w:tab/>
      </w:r>
      <w:r>
        <w:rPr>
          <w:noProof/>
        </w:rPr>
        <w:fldChar w:fldCharType="begin"/>
      </w:r>
      <w:r>
        <w:rPr>
          <w:noProof/>
        </w:rPr>
        <w:instrText xml:space="preserve"> PAGEREF _Toc141685069 \h </w:instrText>
      </w:r>
      <w:r>
        <w:rPr>
          <w:noProof/>
        </w:rPr>
      </w:r>
      <w:r>
        <w:rPr>
          <w:noProof/>
        </w:rPr>
        <w:fldChar w:fldCharType="separate"/>
      </w:r>
      <w:r w:rsidR="0003533C">
        <w:rPr>
          <w:noProof/>
        </w:rPr>
        <w:t>282</w:t>
      </w:r>
      <w:r>
        <w:rPr>
          <w:noProof/>
        </w:rPr>
        <w:fldChar w:fldCharType="end"/>
      </w:r>
    </w:p>
    <w:p w14:paraId="56C9B003" w14:textId="033AA4AE" w:rsidR="00400CB9" w:rsidRDefault="00400CB9">
      <w:pPr>
        <w:pStyle w:val="TDC3"/>
        <w:rPr>
          <w:rFonts w:asciiTheme="minorHAnsi" w:eastAsiaTheme="minorEastAsia" w:hAnsiTheme="minorHAnsi" w:cstheme="minorBidi"/>
          <w:noProof/>
          <w:sz w:val="22"/>
          <w:szCs w:val="22"/>
          <w:lang w:eastAsia="es-ES"/>
        </w:rPr>
      </w:pPr>
      <w:r>
        <w:rPr>
          <w:noProof/>
        </w:rPr>
        <w:t>Artículo 371. Industrias incompatibles en el medio urbano (plantas bituminosas, hormigoneras, lavado de áridos)</w:t>
      </w:r>
      <w:r>
        <w:rPr>
          <w:noProof/>
        </w:rPr>
        <w:tab/>
      </w:r>
      <w:r>
        <w:rPr>
          <w:noProof/>
        </w:rPr>
        <w:fldChar w:fldCharType="begin"/>
      </w:r>
      <w:r>
        <w:rPr>
          <w:noProof/>
        </w:rPr>
        <w:instrText xml:space="preserve"> PAGEREF _Toc141685070 \h </w:instrText>
      </w:r>
      <w:r>
        <w:rPr>
          <w:noProof/>
        </w:rPr>
      </w:r>
      <w:r>
        <w:rPr>
          <w:noProof/>
        </w:rPr>
        <w:fldChar w:fldCharType="separate"/>
      </w:r>
      <w:r w:rsidR="0003533C">
        <w:rPr>
          <w:noProof/>
        </w:rPr>
        <w:t>282</w:t>
      </w:r>
      <w:r>
        <w:rPr>
          <w:noProof/>
        </w:rPr>
        <w:fldChar w:fldCharType="end"/>
      </w:r>
    </w:p>
    <w:p w14:paraId="12723ECE" w14:textId="66D1BC5C" w:rsidR="00400CB9" w:rsidRDefault="00400CB9">
      <w:pPr>
        <w:pStyle w:val="TDC3"/>
        <w:rPr>
          <w:rFonts w:asciiTheme="minorHAnsi" w:eastAsiaTheme="minorEastAsia" w:hAnsiTheme="minorHAnsi" w:cstheme="minorBidi"/>
          <w:noProof/>
          <w:sz w:val="22"/>
          <w:szCs w:val="22"/>
          <w:lang w:eastAsia="es-ES"/>
        </w:rPr>
      </w:pPr>
      <w:r>
        <w:rPr>
          <w:noProof/>
        </w:rPr>
        <w:t>Artículo 372. Instalaciones divulgativas</w:t>
      </w:r>
      <w:r>
        <w:rPr>
          <w:noProof/>
        </w:rPr>
        <w:tab/>
      </w:r>
      <w:r>
        <w:rPr>
          <w:noProof/>
        </w:rPr>
        <w:fldChar w:fldCharType="begin"/>
      </w:r>
      <w:r>
        <w:rPr>
          <w:noProof/>
        </w:rPr>
        <w:instrText xml:space="preserve"> PAGEREF _Toc141685071 \h </w:instrText>
      </w:r>
      <w:r>
        <w:rPr>
          <w:noProof/>
        </w:rPr>
      </w:r>
      <w:r>
        <w:rPr>
          <w:noProof/>
        </w:rPr>
        <w:fldChar w:fldCharType="separate"/>
      </w:r>
      <w:r w:rsidR="0003533C">
        <w:rPr>
          <w:noProof/>
        </w:rPr>
        <w:t>282</w:t>
      </w:r>
      <w:r>
        <w:rPr>
          <w:noProof/>
        </w:rPr>
        <w:fldChar w:fldCharType="end"/>
      </w:r>
    </w:p>
    <w:p w14:paraId="43E024E6" w14:textId="41D887B2" w:rsidR="00400CB9" w:rsidRDefault="00400CB9">
      <w:pPr>
        <w:pStyle w:val="TDC3"/>
        <w:rPr>
          <w:rFonts w:asciiTheme="minorHAnsi" w:eastAsiaTheme="minorEastAsia" w:hAnsiTheme="minorHAnsi" w:cstheme="minorBidi"/>
          <w:noProof/>
          <w:sz w:val="22"/>
          <w:szCs w:val="22"/>
          <w:lang w:eastAsia="es-ES"/>
        </w:rPr>
      </w:pPr>
      <w:r>
        <w:rPr>
          <w:noProof/>
        </w:rPr>
        <w:t>Artículo 373. Tanatorios</w:t>
      </w:r>
      <w:r>
        <w:rPr>
          <w:noProof/>
        </w:rPr>
        <w:tab/>
      </w:r>
      <w:r>
        <w:rPr>
          <w:noProof/>
        </w:rPr>
        <w:fldChar w:fldCharType="begin"/>
      </w:r>
      <w:r>
        <w:rPr>
          <w:noProof/>
        </w:rPr>
        <w:instrText xml:space="preserve"> PAGEREF _Toc141685072 \h </w:instrText>
      </w:r>
      <w:r>
        <w:rPr>
          <w:noProof/>
        </w:rPr>
      </w:r>
      <w:r>
        <w:rPr>
          <w:noProof/>
        </w:rPr>
        <w:fldChar w:fldCharType="separate"/>
      </w:r>
      <w:r w:rsidR="0003533C">
        <w:rPr>
          <w:noProof/>
        </w:rPr>
        <w:t>282</w:t>
      </w:r>
      <w:r>
        <w:rPr>
          <w:noProof/>
        </w:rPr>
        <w:fldChar w:fldCharType="end"/>
      </w:r>
    </w:p>
    <w:p w14:paraId="08F47103" w14:textId="1FF57D8D" w:rsidR="00400CB9" w:rsidRDefault="00400CB9">
      <w:pPr>
        <w:pStyle w:val="TDC3"/>
        <w:rPr>
          <w:rFonts w:asciiTheme="minorHAnsi" w:eastAsiaTheme="minorEastAsia" w:hAnsiTheme="minorHAnsi" w:cstheme="minorBidi"/>
          <w:noProof/>
          <w:sz w:val="22"/>
          <w:szCs w:val="22"/>
          <w:lang w:eastAsia="es-ES"/>
        </w:rPr>
      </w:pPr>
      <w:r>
        <w:rPr>
          <w:noProof/>
        </w:rPr>
        <w:t>Artículo 374. Cementerio</w:t>
      </w:r>
      <w:r>
        <w:rPr>
          <w:noProof/>
        </w:rPr>
        <w:tab/>
      </w:r>
      <w:r>
        <w:rPr>
          <w:noProof/>
        </w:rPr>
        <w:fldChar w:fldCharType="begin"/>
      </w:r>
      <w:r>
        <w:rPr>
          <w:noProof/>
        </w:rPr>
        <w:instrText xml:space="preserve"> PAGEREF _Toc141685073 \h </w:instrText>
      </w:r>
      <w:r>
        <w:rPr>
          <w:noProof/>
        </w:rPr>
      </w:r>
      <w:r>
        <w:rPr>
          <w:noProof/>
        </w:rPr>
        <w:fldChar w:fldCharType="separate"/>
      </w:r>
      <w:r w:rsidR="0003533C">
        <w:rPr>
          <w:noProof/>
        </w:rPr>
        <w:t>283</w:t>
      </w:r>
      <w:r>
        <w:rPr>
          <w:noProof/>
        </w:rPr>
        <w:fldChar w:fldCharType="end"/>
      </w:r>
    </w:p>
    <w:p w14:paraId="24A03152" w14:textId="181F1D98" w:rsidR="00400CB9" w:rsidRDefault="00400CB9">
      <w:pPr>
        <w:pStyle w:val="TDC3"/>
        <w:rPr>
          <w:rFonts w:asciiTheme="minorHAnsi" w:eastAsiaTheme="minorEastAsia" w:hAnsiTheme="minorHAnsi" w:cstheme="minorBidi"/>
          <w:noProof/>
          <w:sz w:val="22"/>
          <w:szCs w:val="22"/>
          <w:lang w:eastAsia="es-ES"/>
        </w:rPr>
      </w:pPr>
      <w:r>
        <w:rPr>
          <w:noProof/>
        </w:rPr>
        <w:t>Artículo 375. Áreas de servicio</w:t>
      </w:r>
      <w:r>
        <w:rPr>
          <w:noProof/>
        </w:rPr>
        <w:tab/>
      </w:r>
      <w:r>
        <w:rPr>
          <w:noProof/>
        </w:rPr>
        <w:fldChar w:fldCharType="begin"/>
      </w:r>
      <w:r>
        <w:rPr>
          <w:noProof/>
        </w:rPr>
        <w:instrText xml:space="preserve"> PAGEREF _Toc141685074 \h </w:instrText>
      </w:r>
      <w:r>
        <w:rPr>
          <w:noProof/>
        </w:rPr>
      </w:r>
      <w:r>
        <w:rPr>
          <w:noProof/>
        </w:rPr>
        <w:fldChar w:fldCharType="separate"/>
      </w:r>
      <w:r w:rsidR="0003533C">
        <w:rPr>
          <w:noProof/>
        </w:rPr>
        <w:t>283</w:t>
      </w:r>
      <w:r>
        <w:rPr>
          <w:noProof/>
        </w:rPr>
        <w:fldChar w:fldCharType="end"/>
      </w:r>
    </w:p>
    <w:p w14:paraId="3090D73B" w14:textId="4725D386" w:rsidR="00400CB9" w:rsidRDefault="00400CB9">
      <w:pPr>
        <w:pStyle w:val="TDC3"/>
        <w:rPr>
          <w:rFonts w:asciiTheme="minorHAnsi" w:eastAsiaTheme="minorEastAsia" w:hAnsiTheme="minorHAnsi" w:cstheme="minorBidi"/>
          <w:noProof/>
          <w:sz w:val="22"/>
          <w:szCs w:val="22"/>
          <w:lang w:eastAsia="es-ES"/>
        </w:rPr>
      </w:pPr>
      <w:r>
        <w:rPr>
          <w:noProof/>
        </w:rPr>
        <w:t>Artículo 376. Construcciones residenciales aisladas. Viviendas unifamiliares</w:t>
      </w:r>
      <w:r>
        <w:rPr>
          <w:noProof/>
        </w:rPr>
        <w:tab/>
      </w:r>
      <w:r>
        <w:rPr>
          <w:noProof/>
        </w:rPr>
        <w:fldChar w:fldCharType="begin"/>
      </w:r>
      <w:r>
        <w:rPr>
          <w:noProof/>
        </w:rPr>
        <w:instrText xml:space="preserve"> PAGEREF _Toc141685075 \h </w:instrText>
      </w:r>
      <w:r>
        <w:rPr>
          <w:noProof/>
        </w:rPr>
      </w:r>
      <w:r>
        <w:rPr>
          <w:noProof/>
        </w:rPr>
        <w:fldChar w:fldCharType="separate"/>
      </w:r>
      <w:r w:rsidR="0003533C">
        <w:rPr>
          <w:noProof/>
        </w:rPr>
        <w:t>283</w:t>
      </w:r>
      <w:r>
        <w:rPr>
          <w:noProof/>
        </w:rPr>
        <w:fldChar w:fldCharType="end"/>
      </w:r>
    </w:p>
    <w:p w14:paraId="3F9DAE00" w14:textId="12ADC0EB" w:rsidR="00400CB9" w:rsidRDefault="00400CB9">
      <w:pPr>
        <w:pStyle w:val="TDC3"/>
        <w:rPr>
          <w:rFonts w:asciiTheme="minorHAnsi" w:eastAsiaTheme="minorEastAsia" w:hAnsiTheme="minorHAnsi" w:cstheme="minorBidi"/>
          <w:noProof/>
          <w:sz w:val="22"/>
          <w:szCs w:val="22"/>
          <w:lang w:eastAsia="es-ES"/>
        </w:rPr>
      </w:pPr>
      <w:r>
        <w:rPr>
          <w:noProof/>
        </w:rPr>
        <w:t>Artículo 377. Soporte de publicidad exterior</w:t>
      </w:r>
      <w:r>
        <w:rPr>
          <w:noProof/>
        </w:rPr>
        <w:tab/>
      </w:r>
      <w:r>
        <w:rPr>
          <w:noProof/>
        </w:rPr>
        <w:fldChar w:fldCharType="begin"/>
      </w:r>
      <w:r>
        <w:rPr>
          <w:noProof/>
        </w:rPr>
        <w:instrText xml:space="preserve"> PAGEREF _Toc141685076 \h </w:instrText>
      </w:r>
      <w:r>
        <w:rPr>
          <w:noProof/>
        </w:rPr>
      </w:r>
      <w:r>
        <w:rPr>
          <w:noProof/>
        </w:rPr>
        <w:fldChar w:fldCharType="separate"/>
      </w:r>
      <w:r w:rsidR="0003533C">
        <w:rPr>
          <w:noProof/>
        </w:rPr>
        <w:t>284</w:t>
      </w:r>
      <w:r>
        <w:rPr>
          <w:noProof/>
        </w:rPr>
        <w:fldChar w:fldCharType="end"/>
      </w:r>
    </w:p>
    <w:p w14:paraId="1F291F5A" w14:textId="4B7CC17C" w:rsidR="00400CB9" w:rsidRDefault="00400CB9">
      <w:pPr>
        <w:pStyle w:val="TDC3"/>
        <w:rPr>
          <w:rFonts w:asciiTheme="minorHAnsi" w:eastAsiaTheme="minorEastAsia" w:hAnsiTheme="minorHAnsi" w:cstheme="minorBidi"/>
          <w:noProof/>
          <w:sz w:val="22"/>
          <w:szCs w:val="22"/>
          <w:lang w:eastAsia="es-ES"/>
        </w:rPr>
      </w:pPr>
      <w:r>
        <w:rPr>
          <w:noProof/>
        </w:rPr>
        <w:t>Artículo 378. Otras construcciones y edificaciones</w:t>
      </w:r>
      <w:r>
        <w:rPr>
          <w:noProof/>
        </w:rPr>
        <w:tab/>
      </w:r>
      <w:r>
        <w:rPr>
          <w:noProof/>
        </w:rPr>
        <w:fldChar w:fldCharType="begin"/>
      </w:r>
      <w:r>
        <w:rPr>
          <w:noProof/>
        </w:rPr>
        <w:instrText xml:space="preserve"> PAGEREF _Toc141685077 \h </w:instrText>
      </w:r>
      <w:r>
        <w:rPr>
          <w:noProof/>
        </w:rPr>
      </w:r>
      <w:r>
        <w:rPr>
          <w:noProof/>
        </w:rPr>
        <w:fldChar w:fldCharType="separate"/>
      </w:r>
      <w:r w:rsidR="0003533C">
        <w:rPr>
          <w:noProof/>
        </w:rPr>
        <w:t>284</w:t>
      </w:r>
      <w:r>
        <w:rPr>
          <w:noProof/>
        </w:rPr>
        <w:fldChar w:fldCharType="end"/>
      </w:r>
    </w:p>
    <w:p w14:paraId="07A48203" w14:textId="7D9ADDED" w:rsidR="00400CB9" w:rsidRDefault="00400CB9">
      <w:pPr>
        <w:pStyle w:val="TDC3"/>
        <w:rPr>
          <w:rFonts w:asciiTheme="minorHAnsi" w:eastAsiaTheme="minorEastAsia" w:hAnsiTheme="minorHAnsi" w:cstheme="minorBidi"/>
          <w:noProof/>
          <w:sz w:val="22"/>
          <w:szCs w:val="22"/>
          <w:lang w:eastAsia="es-ES"/>
        </w:rPr>
      </w:pPr>
      <w:r>
        <w:rPr>
          <w:noProof/>
        </w:rPr>
        <w:t>Artículo 379. Fuera de ordenación</w:t>
      </w:r>
      <w:r>
        <w:rPr>
          <w:noProof/>
        </w:rPr>
        <w:tab/>
      </w:r>
      <w:r>
        <w:rPr>
          <w:noProof/>
        </w:rPr>
        <w:fldChar w:fldCharType="begin"/>
      </w:r>
      <w:r>
        <w:rPr>
          <w:noProof/>
        </w:rPr>
        <w:instrText xml:space="preserve"> PAGEREF _Toc141685078 \h </w:instrText>
      </w:r>
      <w:r>
        <w:rPr>
          <w:noProof/>
        </w:rPr>
      </w:r>
      <w:r>
        <w:rPr>
          <w:noProof/>
        </w:rPr>
        <w:fldChar w:fldCharType="separate"/>
      </w:r>
      <w:r w:rsidR="0003533C">
        <w:rPr>
          <w:noProof/>
        </w:rPr>
        <w:t>284</w:t>
      </w:r>
      <w:r>
        <w:rPr>
          <w:noProof/>
        </w:rPr>
        <w:fldChar w:fldCharType="end"/>
      </w:r>
    </w:p>
    <w:p w14:paraId="4D1C570D" w14:textId="07C00153" w:rsidR="00400CB9" w:rsidRDefault="00400CB9">
      <w:pPr>
        <w:pStyle w:val="TDC3"/>
        <w:rPr>
          <w:rFonts w:asciiTheme="minorHAnsi" w:eastAsiaTheme="minorEastAsia" w:hAnsiTheme="minorHAnsi" w:cstheme="minorBidi"/>
          <w:noProof/>
          <w:sz w:val="22"/>
          <w:szCs w:val="22"/>
          <w:lang w:eastAsia="es-ES"/>
        </w:rPr>
      </w:pPr>
      <w:r>
        <w:rPr>
          <w:noProof/>
        </w:rPr>
        <w:t>Artículo 380. Construcciones e instalaciones industriales específicas existentes</w:t>
      </w:r>
      <w:r>
        <w:rPr>
          <w:noProof/>
        </w:rPr>
        <w:tab/>
      </w:r>
      <w:r>
        <w:rPr>
          <w:noProof/>
        </w:rPr>
        <w:fldChar w:fldCharType="begin"/>
      </w:r>
      <w:r>
        <w:rPr>
          <w:noProof/>
        </w:rPr>
        <w:instrText xml:space="preserve"> PAGEREF _Toc141685079 \h </w:instrText>
      </w:r>
      <w:r>
        <w:rPr>
          <w:noProof/>
        </w:rPr>
      </w:r>
      <w:r>
        <w:rPr>
          <w:noProof/>
        </w:rPr>
        <w:fldChar w:fldCharType="separate"/>
      </w:r>
      <w:r w:rsidR="0003533C">
        <w:rPr>
          <w:noProof/>
        </w:rPr>
        <w:t>285</w:t>
      </w:r>
      <w:r>
        <w:rPr>
          <w:noProof/>
        </w:rPr>
        <w:fldChar w:fldCharType="end"/>
      </w:r>
    </w:p>
    <w:p w14:paraId="53445CC5" w14:textId="77777777" w:rsidR="00771648" w:rsidRPr="006A7BC5" w:rsidRDefault="00527F3D">
      <w:pPr>
        <w:tabs>
          <w:tab w:val="clear" w:pos="425"/>
        </w:tabs>
        <w:jc w:val="left"/>
        <w:rPr>
          <w:b/>
          <w:kern w:val="1"/>
        </w:rPr>
      </w:pPr>
      <w:r w:rsidRPr="006A7BC5">
        <w:rPr>
          <w:b/>
        </w:rPr>
        <w:fldChar w:fldCharType="end"/>
      </w:r>
      <w:r w:rsidR="00771648" w:rsidRPr="006A7BC5">
        <w:br w:type="page"/>
      </w:r>
    </w:p>
    <w:p w14:paraId="00A7E39D" w14:textId="77777777" w:rsidR="00845FD9" w:rsidRPr="006A7BC5" w:rsidRDefault="00C60776" w:rsidP="00895D18">
      <w:pPr>
        <w:pStyle w:val="Ttulo1"/>
      </w:pPr>
      <w:bookmarkStart w:id="15" w:name="_Toc141684564"/>
      <w:r w:rsidRPr="006A7BC5">
        <w:lastRenderedPageBreak/>
        <w:t>TÍTULO</w:t>
      </w:r>
      <w:r w:rsidR="00044EB0" w:rsidRPr="006A7BC5">
        <w:t xml:space="preserve"> I</w:t>
      </w:r>
      <w:r w:rsidR="00845FD9" w:rsidRPr="006A7BC5">
        <w:t>. DISPOSICIONES GENERALES Y REGIMEN URBANISTICO.</w:t>
      </w:r>
      <w:bookmarkEnd w:id="0"/>
      <w:bookmarkEnd w:id="1"/>
      <w:bookmarkEnd w:id="2"/>
      <w:bookmarkEnd w:id="3"/>
      <w:bookmarkEnd w:id="4"/>
      <w:bookmarkEnd w:id="5"/>
      <w:bookmarkEnd w:id="6"/>
      <w:bookmarkEnd w:id="7"/>
      <w:bookmarkEnd w:id="8"/>
      <w:bookmarkEnd w:id="9"/>
      <w:bookmarkEnd w:id="10"/>
      <w:bookmarkEnd w:id="11"/>
      <w:bookmarkEnd w:id="12"/>
      <w:bookmarkEnd w:id="13"/>
      <w:bookmarkEnd w:id="15"/>
    </w:p>
    <w:p w14:paraId="43D39CAE" w14:textId="77777777" w:rsidR="00845FD9" w:rsidRPr="006A7BC5" w:rsidRDefault="00C60776" w:rsidP="00BA0FE3">
      <w:pPr>
        <w:pStyle w:val="Ttulo2"/>
        <w:rPr>
          <w:u w:val="single"/>
        </w:rPr>
      </w:pPr>
      <w:bookmarkStart w:id="16" w:name="_Toc470542573"/>
      <w:bookmarkStart w:id="17" w:name="_Toc496002388"/>
      <w:bookmarkStart w:id="18" w:name="_Toc532225540"/>
      <w:bookmarkStart w:id="19" w:name="_Toc141684565"/>
      <w:r w:rsidRPr="006A7BC5">
        <w:t>CAPÍTULO</w:t>
      </w:r>
      <w:r w:rsidR="00845FD9" w:rsidRPr="006A7BC5">
        <w:t xml:space="preserve"> 1. DISPOSICIONES DE CARÁCTER GENERAL.</w:t>
      </w:r>
      <w:bookmarkEnd w:id="16"/>
      <w:bookmarkEnd w:id="17"/>
      <w:bookmarkEnd w:id="18"/>
      <w:bookmarkEnd w:id="19"/>
    </w:p>
    <w:p w14:paraId="282EA438" w14:textId="77777777" w:rsidR="00E41C65" w:rsidRPr="006A7BC5" w:rsidRDefault="00E41C65" w:rsidP="00B26B40">
      <w:pPr>
        <w:pStyle w:val="Ttulo3"/>
      </w:pPr>
      <w:bookmarkStart w:id="20" w:name="_Toc470542574"/>
      <w:bookmarkStart w:id="21" w:name="_Toc496002389"/>
      <w:bookmarkStart w:id="22" w:name="_Toc532225541"/>
      <w:bookmarkStart w:id="23" w:name="_Toc15309837"/>
      <w:bookmarkStart w:id="24" w:name="_Toc141684566"/>
      <w:r w:rsidRPr="006A7BC5">
        <w:t>Artículo 1. Objeto de las Normas Urbanísticas</w:t>
      </w:r>
      <w:bookmarkEnd w:id="20"/>
      <w:bookmarkEnd w:id="21"/>
      <w:bookmarkEnd w:id="22"/>
      <w:bookmarkEnd w:id="23"/>
      <w:bookmarkEnd w:id="24"/>
    </w:p>
    <w:p w14:paraId="205EB197" w14:textId="77777777" w:rsidR="00845FD9" w:rsidRPr="006A7BC5" w:rsidRDefault="00845FD9" w:rsidP="00815904">
      <w:pPr>
        <w:pStyle w:val="Prrafodelista"/>
        <w:numPr>
          <w:ilvl w:val="0"/>
          <w:numId w:val="62"/>
        </w:numPr>
        <w:rPr>
          <w:b/>
        </w:rPr>
      </w:pPr>
      <w:r w:rsidRPr="006A7BC5">
        <w:t xml:space="preserve">Las presentes Normas Urbanísticas (NNUU) tienen por objeto establecer el régimen urbanístico de los terrenos afectados por el Plan General Municipal (PGM) de Calahorra. </w:t>
      </w:r>
    </w:p>
    <w:p w14:paraId="6BCFBF00" w14:textId="77777777" w:rsidR="00A70304" w:rsidRPr="006A7BC5" w:rsidRDefault="00845FD9" w:rsidP="00815904">
      <w:pPr>
        <w:pStyle w:val="Prrafodelista"/>
        <w:numPr>
          <w:ilvl w:val="0"/>
          <w:numId w:val="62"/>
        </w:numPr>
      </w:pPr>
      <w:r w:rsidRPr="006A7BC5">
        <w:t xml:space="preserve">Los preceptos que incluyen se entenderán sin perjuicio de lo dispuesto en normas legales o reglamentarias de rango superior. </w:t>
      </w:r>
    </w:p>
    <w:p w14:paraId="1BDF5857" w14:textId="77777777" w:rsidR="00B32CFE" w:rsidRPr="006A7BC5" w:rsidRDefault="00B32CFE" w:rsidP="00B32CFE">
      <w:pPr>
        <w:pStyle w:val="Prrafodelista"/>
        <w:ind w:left="360"/>
      </w:pPr>
    </w:p>
    <w:p w14:paraId="624CC676" w14:textId="77777777" w:rsidR="00845FD9" w:rsidRPr="006A7BC5" w:rsidRDefault="007D482A" w:rsidP="00B26B40">
      <w:pPr>
        <w:pStyle w:val="Ttulo3"/>
      </w:pPr>
      <w:bookmarkStart w:id="25" w:name="_Toc470542575"/>
      <w:bookmarkStart w:id="26" w:name="_Toc496002390"/>
      <w:bookmarkStart w:id="27" w:name="_Toc532225542"/>
      <w:bookmarkStart w:id="28" w:name="_Toc141684567"/>
      <w:r w:rsidRPr="006A7BC5">
        <w:t xml:space="preserve">Artículo 2. </w:t>
      </w:r>
      <w:r w:rsidR="00845FD9" w:rsidRPr="006A7BC5">
        <w:t>Ámbito territorial de aplicación del P.G.M.</w:t>
      </w:r>
      <w:bookmarkEnd w:id="25"/>
      <w:bookmarkEnd w:id="26"/>
      <w:bookmarkEnd w:id="27"/>
      <w:bookmarkEnd w:id="28"/>
    </w:p>
    <w:p w14:paraId="36669A4C" w14:textId="77777777" w:rsidR="00845FD9" w:rsidRPr="006A7BC5" w:rsidRDefault="00845FD9" w:rsidP="00A70304">
      <w:r w:rsidRPr="006A7BC5">
        <w:t xml:space="preserve">El presente P.G.M. de Calahorra afecta la totalidad del Término Municipal. </w:t>
      </w:r>
    </w:p>
    <w:p w14:paraId="193A3200" w14:textId="77777777" w:rsidR="00B32CFE" w:rsidRPr="006A7BC5" w:rsidRDefault="00B32CFE" w:rsidP="00A70304"/>
    <w:p w14:paraId="689CDC0D" w14:textId="77777777" w:rsidR="00845FD9" w:rsidRPr="006A7BC5" w:rsidRDefault="007D482A" w:rsidP="00B26B40">
      <w:pPr>
        <w:pStyle w:val="Ttulo3"/>
      </w:pPr>
      <w:bookmarkStart w:id="29" w:name="_Toc470542576"/>
      <w:bookmarkStart w:id="30" w:name="_Toc496002391"/>
      <w:bookmarkStart w:id="31" w:name="_Toc532225543"/>
      <w:bookmarkStart w:id="32" w:name="_Toc141684568"/>
      <w:r w:rsidRPr="006A7BC5">
        <w:t xml:space="preserve">Artículo 3. </w:t>
      </w:r>
      <w:r w:rsidR="00845FD9" w:rsidRPr="006A7BC5">
        <w:t>Ejecutoriedad y vigencia del P.G.M.</w:t>
      </w:r>
      <w:bookmarkEnd w:id="29"/>
      <w:bookmarkEnd w:id="30"/>
      <w:bookmarkEnd w:id="31"/>
      <w:bookmarkEnd w:id="32"/>
    </w:p>
    <w:p w14:paraId="64B2C573" w14:textId="77777777" w:rsidR="00845FD9" w:rsidRPr="006A7BC5" w:rsidRDefault="00845FD9" w:rsidP="00267C28">
      <w:r w:rsidRPr="006A7BC5">
        <w:t xml:space="preserve">El presente P.G.M., una vez publicada su </w:t>
      </w:r>
      <w:r w:rsidR="00024AAD" w:rsidRPr="006A7BC5">
        <w:t>a</w:t>
      </w:r>
      <w:r w:rsidRPr="006A7BC5">
        <w:t xml:space="preserve">probación </w:t>
      </w:r>
      <w:r w:rsidR="00024AAD" w:rsidRPr="006A7BC5">
        <w:t>d</w:t>
      </w:r>
      <w:r w:rsidRPr="006A7BC5">
        <w:t xml:space="preserve">efinitiva será inmediatamente ejecutivo tendrá una vigencia indefinida que durará hasta tanto se apruebe definitivamente otro documento urbanístico de igual entidad que lo modifique. </w:t>
      </w:r>
    </w:p>
    <w:p w14:paraId="394DA7BE" w14:textId="77777777" w:rsidR="00B32CFE" w:rsidRPr="006A7BC5" w:rsidRDefault="00B32CFE" w:rsidP="00267C28"/>
    <w:p w14:paraId="7328EB21" w14:textId="77777777" w:rsidR="00845FD9" w:rsidRPr="006A7BC5" w:rsidRDefault="007D482A" w:rsidP="00B26B40">
      <w:pPr>
        <w:pStyle w:val="Ttulo3"/>
      </w:pPr>
      <w:bookmarkStart w:id="33" w:name="_Toc470542577"/>
      <w:bookmarkStart w:id="34" w:name="_Toc496002392"/>
      <w:bookmarkStart w:id="35" w:name="_Toc532225544"/>
      <w:bookmarkStart w:id="36" w:name="_Toc141684569"/>
      <w:r w:rsidRPr="006A7BC5">
        <w:t xml:space="preserve">Artículo 4. </w:t>
      </w:r>
      <w:r w:rsidR="00845FD9" w:rsidRPr="006A7BC5">
        <w:t>Obligatoriedad del P.G.M.</w:t>
      </w:r>
      <w:bookmarkEnd w:id="33"/>
      <w:bookmarkEnd w:id="34"/>
      <w:bookmarkEnd w:id="35"/>
      <w:bookmarkEnd w:id="36"/>
    </w:p>
    <w:p w14:paraId="03D1394B" w14:textId="77777777" w:rsidR="00845FD9" w:rsidRPr="006A7BC5" w:rsidRDefault="00845FD9" w:rsidP="00815904">
      <w:pPr>
        <w:pStyle w:val="Prrafodelista"/>
        <w:numPr>
          <w:ilvl w:val="0"/>
          <w:numId w:val="63"/>
        </w:numPr>
      </w:pPr>
      <w:r w:rsidRPr="006A7BC5">
        <w:t xml:space="preserve">Las determinaciones del presente P.G.M., mientras dure su vigencia, serán de aplicación obligatoria para el planeamiento y su ejecución obligará por igual a los particulares y a la Administración. </w:t>
      </w:r>
    </w:p>
    <w:p w14:paraId="0C8F9FBB" w14:textId="77777777" w:rsidR="00845FD9" w:rsidRPr="006A7BC5" w:rsidRDefault="00845FD9" w:rsidP="00815904">
      <w:pPr>
        <w:pStyle w:val="Prrafodelista"/>
        <w:numPr>
          <w:ilvl w:val="0"/>
          <w:numId w:val="63"/>
        </w:numPr>
      </w:pPr>
      <w:r w:rsidRPr="006A7BC5">
        <w:t xml:space="preserve">Serán de obligado cumplimiento todas las regulaciones y legislaciones territoriales y sectoriales vigentes. </w:t>
      </w:r>
    </w:p>
    <w:p w14:paraId="7CEF8639" w14:textId="77777777" w:rsidR="00B32CFE" w:rsidRPr="006A7BC5" w:rsidRDefault="00B32CFE" w:rsidP="00B32CFE">
      <w:pPr>
        <w:pStyle w:val="Prrafodelista"/>
        <w:ind w:left="360"/>
      </w:pPr>
    </w:p>
    <w:p w14:paraId="0BFD28E1" w14:textId="77777777" w:rsidR="00845FD9" w:rsidRPr="006A7BC5" w:rsidRDefault="007D482A" w:rsidP="00B26B40">
      <w:pPr>
        <w:pStyle w:val="Ttulo3"/>
      </w:pPr>
      <w:bookmarkStart w:id="37" w:name="_Toc470542578"/>
      <w:bookmarkStart w:id="38" w:name="_Toc496002393"/>
      <w:bookmarkStart w:id="39" w:name="_Toc532225545"/>
      <w:bookmarkStart w:id="40" w:name="_Toc141684570"/>
      <w:r w:rsidRPr="006A7BC5">
        <w:t xml:space="preserve">Artículo 5. </w:t>
      </w:r>
      <w:r w:rsidR="00845FD9" w:rsidRPr="006A7BC5">
        <w:t>Gestión del P.G.M.</w:t>
      </w:r>
      <w:bookmarkEnd w:id="37"/>
      <w:bookmarkEnd w:id="38"/>
      <w:bookmarkEnd w:id="39"/>
      <w:bookmarkEnd w:id="40"/>
    </w:p>
    <w:p w14:paraId="0A15F012" w14:textId="77777777" w:rsidR="00845FD9" w:rsidRPr="006A7BC5" w:rsidRDefault="00845FD9" w:rsidP="00815904">
      <w:pPr>
        <w:pStyle w:val="Prrafodelista"/>
        <w:numPr>
          <w:ilvl w:val="0"/>
          <w:numId w:val="64"/>
        </w:numPr>
        <w:rPr>
          <w:b/>
        </w:rPr>
      </w:pPr>
      <w:r w:rsidRPr="006A7BC5">
        <w:t>El Ayuntamiento de Calahorra asumirá la gestión del presente P.G.M., sin perjuicio de la participación de los particulares y de la cooperación del Gobierno de La Rioja y otras Entidades o Asociaciones públicas o privadas.</w:t>
      </w:r>
    </w:p>
    <w:p w14:paraId="06A79C16" w14:textId="77777777" w:rsidR="00845FD9" w:rsidRPr="006A7BC5" w:rsidRDefault="00845FD9" w:rsidP="00815904">
      <w:pPr>
        <w:pStyle w:val="Prrafodelista"/>
        <w:numPr>
          <w:ilvl w:val="0"/>
          <w:numId w:val="64"/>
        </w:numPr>
        <w:rPr>
          <w:b/>
        </w:rPr>
      </w:pPr>
      <w:r w:rsidRPr="006A7BC5">
        <w:t xml:space="preserve">El Ayuntamiento acometerá cuantas actuaciones de planificación o ejecución sean necesarias para el correcto desarrollo de las determinaciones previstas. </w:t>
      </w:r>
    </w:p>
    <w:p w14:paraId="671BBEA6" w14:textId="77777777" w:rsidR="00B32CFE" w:rsidRPr="006A7BC5" w:rsidRDefault="00B32CFE" w:rsidP="00B32CFE">
      <w:pPr>
        <w:pStyle w:val="Prrafodelista"/>
        <w:ind w:left="360"/>
        <w:rPr>
          <w:b/>
        </w:rPr>
      </w:pPr>
    </w:p>
    <w:p w14:paraId="2E6DCB29" w14:textId="77777777" w:rsidR="00845FD9" w:rsidRPr="006A7BC5" w:rsidRDefault="007D482A" w:rsidP="00B26B40">
      <w:pPr>
        <w:pStyle w:val="Ttulo3"/>
      </w:pPr>
      <w:bookmarkStart w:id="41" w:name="_Toc470542579"/>
      <w:bookmarkStart w:id="42" w:name="_Toc496002394"/>
      <w:bookmarkStart w:id="43" w:name="_Toc532225546"/>
      <w:bookmarkStart w:id="44" w:name="_Toc141684571"/>
      <w:r w:rsidRPr="006A7BC5">
        <w:t xml:space="preserve">Artículo 6. </w:t>
      </w:r>
      <w:r w:rsidR="00845FD9" w:rsidRPr="006A7BC5">
        <w:t>Publicidad, información urbanística</w:t>
      </w:r>
      <w:bookmarkEnd w:id="41"/>
      <w:bookmarkEnd w:id="42"/>
      <w:bookmarkEnd w:id="43"/>
      <w:bookmarkEnd w:id="44"/>
    </w:p>
    <w:p w14:paraId="4517AA1A" w14:textId="77777777" w:rsidR="00845FD9" w:rsidRPr="006A7BC5" w:rsidRDefault="00845FD9" w:rsidP="00267C28">
      <w:r w:rsidRPr="006A7BC5">
        <w:t xml:space="preserve">Cualquier persona tendrá derecho a que el Ayuntamiento le informe por escrito, en el plazo de un mes el régimen urbanístico aplicable a la finca o sector de su interés. </w:t>
      </w:r>
    </w:p>
    <w:p w14:paraId="37E588DA" w14:textId="77777777" w:rsidR="00B32CFE" w:rsidRPr="006A7BC5" w:rsidRDefault="00B32CFE" w:rsidP="00267C28">
      <w:pPr>
        <w:rPr>
          <w:b/>
        </w:rPr>
      </w:pPr>
    </w:p>
    <w:p w14:paraId="7BBFF220" w14:textId="77777777" w:rsidR="00845FD9" w:rsidRPr="006A7BC5" w:rsidRDefault="007D482A" w:rsidP="00B26B40">
      <w:pPr>
        <w:pStyle w:val="Ttulo3"/>
      </w:pPr>
      <w:bookmarkStart w:id="45" w:name="_Toc470542580"/>
      <w:bookmarkStart w:id="46" w:name="_Toc496002395"/>
      <w:bookmarkStart w:id="47" w:name="_Toc532225547"/>
      <w:bookmarkStart w:id="48" w:name="_Toc141684572"/>
      <w:r w:rsidRPr="006A7BC5">
        <w:t xml:space="preserve">Artículo 7. </w:t>
      </w:r>
      <w:r w:rsidR="00845FD9" w:rsidRPr="006A7BC5">
        <w:t>Efectos del P.G.M.</w:t>
      </w:r>
      <w:bookmarkEnd w:id="45"/>
      <w:bookmarkEnd w:id="46"/>
      <w:bookmarkEnd w:id="47"/>
      <w:bookmarkEnd w:id="48"/>
    </w:p>
    <w:p w14:paraId="0DB8BB27" w14:textId="77777777" w:rsidR="00845FD9" w:rsidRPr="006A7BC5" w:rsidRDefault="00845FD9" w:rsidP="00815904">
      <w:pPr>
        <w:pStyle w:val="Prrafodelista"/>
        <w:numPr>
          <w:ilvl w:val="0"/>
          <w:numId w:val="65"/>
        </w:numPr>
        <w:rPr>
          <w:b/>
        </w:rPr>
      </w:pPr>
      <w:r w:rsidRPr="006A7BC5">
        <w:t xml:space="preserve">El P.G.M. es público, ejecutivo y obligatorio. </w:t>
      </w:r>
    </w:p>
    <w:p w14:paraId="02F06EA9" w14:textId="77777777" w:rsidR="00845FD9" w:rsidRPr="006A7BC5" w:rsidRDefault="00845FD9" w:rsidP="00815904">
      <w:pPr>
        <w:pStyle w:val="Prrafodelista"/>
        <w:numPr>
          <w:ilvl w:val="0"/>
          <w:numId w:val="65"/>
        </w:numPr>
        <w:rPr>
          <w:b/>
        </w:rPr>
      </w:pPr>
      <w:r w:rsidRPr="006A7BC5">
        <w:t xml:space="preserve">La publicidad supone el derecho de cualquier ciudadano a consultar la totalidad de su documentación, en el ejemplar debidamente diligenciado que -a tal efecto- deberá estar a disposición del público en el local del Ayuntamiento que a este fin se habilite. </w:t>
      </w:r>
    </w:p>
    <w:p w14:paraId="5CD1F24E" w14:textId="77777777" w:rsidR="00845FD9" w:rsidRPr="006A7BC5" w:rsidRDefault="00845FD9" w:rsidP="00815904">
      <w:pPr>
        <w:pStyle w:val="Prrafodelista"/>
        <w:numPr>
          <w:ilvl w:val="0"/>
          <w:numId w:val="65"/>
        </w:numPr>
        <w:rPr>
          <w:b/>
        </w:rPr>
      </w:pPr>
      <w:r w:rsidRPr="006A7BC5">
        <w:t xml:space="preserve">La ejecutividad nace de la publicación de la Aprobación Definitiva del P.G.M. </w:t>
      </w:r>
    </w:p>
    <w:p w14:paraId="7D497AEB" w14:textId="77777777" w:rsidR="00845FD9" w:rsidRPr="006A7BC5" w:rsidRDefault="00845FD9" w:rsidP="00815904">
      <w:pPr>
        <w:pStyle w:val="Prrafodelista"/>
        <w:numPr>
          <w:ilvl w:val="0"/>
          <w:numId w:val="65"/>
        </w:numPr>
        <w:rPr>
          <w:b/>
        </w:rPr>
      </w:pPr>
      <w:r w:rsidRPr="006A7BC5">
        <w:t xml:space="preserve">La obligatoriedad significa que a cualquier persona física o jurídica, en uso de la acción pública, le es exigible el cumplimiento exacto de todas y cada una de las determinaciones sustantivas del P.G.M.. Este efecto supone, además, la vinculación a las determinaciones del P.G.M. tanto de los terrenos afectados por las mismas, como de sus Planes </w:t>
      </w:r>
      <w:r w:rsidRPr="006A7BC5">
        <w:lastRenderedPageBreak/>
        <w:t xml:space="preserve">de desarrollo y de sus Proyectos de Urbanización a tenor de lo previsto en las disposiciones vigentes. </w:t>
      </w:r>
    </w:p>
    <w:p w14:paraId="06FD7F63" w14:textId="77777777" w:rsidR="00845FD9" w:rsidRPr="006A7BC5" w:rsidRDefault="00845FD9" w:rsidP="00815904">
      <w:pPr>
        <w:pStyle w:val="Prrafodelista"/>
        <w:numPr>
          <w:ilvl w:val="0"/>
          <w:numId w:val="65"/>
        </w:numPr>
        <w:rPr>
          <w:b/>
        </w:rPr>
      </w:pPr>
      <w:r w:rsidRPr="006A7BC5">
        <w:t xml:space="preserve">La aprobación del P.G.M. implica la declaración de utilidad pública de las obras y la necesidad de ocupación de terrenos y edificios a los fines de expropiación o imposición de servidumbres. </w:t>
      </w:r>
    </w:p>
    <w:p w14:paraId="460CAFBD" w14:textId="77777777" w:rsidR="00B32CFE" w:rsidRPr="006A7BC5" w:rsidRDefault="00B32CFE" w:rsidP="00B32CFE">
      <w:pPr>
        <w:pStyle w:val="Prrafodelista"/>
        <w:ind w:left="360"/>
        <w:rPr>
          <w:b/>
        </w:rPr>
      </w:pPr>
    </w:p>
    <w:p w14:paraId="6FBEB708" w14:textId="77777777" w:rsidR="00845FD9" w:rsidRPr="006A7BC5" w:rsidRDefault="007D482A" w:rsidP="00B26B40">
      <w:pPr>
        <w:pStyle w:val="Ttulo3"/>
      </w:pPr>
      <w:bookmarkStart w:id="49" w:name="_Toc470542581"/>
      <w:bookmarkStart w:id="50" w:name="_Toc496002396"/>
      <w:bookmarkStart w:id="51" w:name="_Toc532225548"/>
      <w:bookmarkStart w:id="52" w:name="_Toc141684573"/>
      <w:bookmarkStart w:id="53" w:name="_Hlk49959433"/>
      <w:r w:rsidRPr="006A7BC5">
        <w:t xml:space="preserve">Artículo 8. </w:t>
      </w:r>
      <w:r w:rsidR="00845FD9" w:rsidRPr="006A7BC5">
        <w:t>Documentos y valor de los mismos</w:t>
      </w:r>
      <w:bookmarkEnd w:id="49"/>
      <w:bookmarkEnd w:id="50"/>
      <w:bookmarkEnd w:id="51"/>
      <w:bookmarkEnd w:id="52"/>
    </w:p>
    <w:p w14:paraId="028091CA" w14:textId="77777777" w:rsidR="00845FD9" w:rsidRPr="006A7BC5" w:rsidRDefault="00845FD9" w:rsidP="00267C28">
      <w:pPr>
        <w:rPr>
          <w:b/>
        </w:rPr>
      </w:pPr>
      <w:r w:rsidRPr="006A7BC5">
        <w:t xml:space="preserve">A los efectos del desarrollo y aplicación del P.G.M., sus documentos integrantes, tienen el contenido y el alcance que se detallan en los números siguientes. </w:t>
      </w:r>
    </w:p>
    <w:p w14:paraId="1965AACE" w14:textId="77777777" w:rsidR="00845FD9" w:rsidRPr="006A7BC5" w:rsidRDefault="00845FD9" w:rsidP="00A71ACE">
      <w:pPr>
        <w:pStyle w:val="Prrafodelista"/>
        <w:numPr>
          <w:ilvl w:val="0"/>
          <w:numId w:val="35"/>
        </w:numPr>
      </w:pPr>
      <w:r w:rsidRPr="006A7BC5">
        <w:t xml:space="preserve">La Memoria expresa la explicación y justificación de la ordenación y gestión establecida por el P.G.M. </w:t>
      </w:r>
    </w:p>
    <w:p w14:paraId="6C56720F" w14:textId="77777777" w:rsidR="00845FD9" w:rsidRPr="006A7BC5" w:rsidRDefault="00845FD9" w:rsidP="00A71ACE">
      <w:pPr>
        <w:pStyle w:val="Prrafodelista"/>
        <w:numPr>
          <w:ilvl w:val="0"/>
          <w:numId w:val="35"/>
        </w:numPr>
      </w:pPr>
      <w:r w:rsidRPr="006A7BC5">
        <w:t xml:space="preserve">Los planos de Información es el documento en el que queda reflejada la realidad urbanística actual del territorio municipal y de la que parte el P.G.M. para establecer sus determinaciones de ordenación; su eficacia se reduce a la pura reproducción de la situación fáctica previa al P.G.M. </w:t>
      </w:r>
    </w:p>
    <w:p w14:paraId="4B629665" w14:textId="77777777" w:rsidR="00845FD9" w:rsidRPr="006A7BC5" w:rsidRDefault="00845FD9" w:rsidP="00A71ACE">
      <w:pPr>
        <w:pStyle w:val="Prrafodelista"/>
        <w:numPr>
          <w:ilvl w:val="0"/>
          <w:numId w:val="35"/>
        </w:numPr>
      </w:pPr>
      <w:r w:rsidRPr="006A7BC5">
        <w:t xml:space="preserve">Los planos de </w:t>
      </w:r>
      <w:r w:rsidRPr="001D4D1E">
        <w:t>Ordenación</w:t>
      </w:r>
      <w:r w:rsidR="00BC48F0" w:rsidRPr="001D4D1E">
        <w:t>, así como los de Zonificación Acústica,</w:t>
      </w:r>
      <w:r w:rsidRPr="001D4D1E">
        <w:t xml:space="preserve"> contienen </w:t>
      </w:r>
      <w:r w:rsidRPr="006A7BC5">
        <w:t xml:space="preserve">y expresan gráficamente las determinaciones sustantivas de la ordenación establecida, tanto las que se refieren a la urbanización prevista, como las que inciden en la regulación del uso del suelo y de la edificación y complementan -por tanto- los preceptos de las NNUU. </w:t>
      </w:r>
    </w:p>
    <w:p w14:paraId="20307EBB" w14:textId="77777777" w:rsidR="00845FD9" w:rsidRPr="006A7BC5" w:rsidRDefault="00845FD9" w:rsidP="00A71ACE">
      <w:pPr>
        <w:pStyle w:val="Prrafodelista"/>
        <w:numPr>
          <w:ilvl w:val="0"/>
          <w:numId w:val="35"/>
        </w:numPr>
      </w:pPr>
      <w:r w:rsidRPr="006A7BC5">
        <w:t xml:space="preserve">Las NNUU constituyen el documento en el que se fijan, normativamente, las condiciones a que han de ajustarse todas y cada una de las actuaciones de carácter urbanístico en el término municipal, sean de planeamiento, sean de gestión o ejecución de éste, o de edificación o implantación de actividades o usos, delimitando, en consecuencia, el contenido urbanístico del derecho de propiedad. </w:t>
      </w:r>
    </w:p>
    <w:p w14:paraId="7F7A7DD5" w14:textId="77777777" w:rsidR="00845FD9" w:rsidRPr="006A7BC5" w:rsidRDefault="00845FD9" w:rsidP="00A71ACE">
      <w:pPr>
        <w:pStyle w:val="Prrafodelista"/>
        <w:numPr>
          <w:ilvl w:val="0"/>
          <w:numId w:val="35"/>
        </w:numPr>
      </w:pPr>
      <w:r w:rsidRPr="006A7BC5">
        <w:t xml:space="preserve">Las NNUU, Generales o Particulares, y los Planos de Ordenación que las complementan, prevalecen sobre el resto de documentos del P.G.M. En el supuesto de contraposición entre las determinaciones de la documentación gráfica y escrita, o entre las diferentes documentaciones gráficas o escritas, si las mismas se refieren a previsiones de aprovechamientos o cesiones, beneficios o cargas de la ordenación o urbanización, se resolverá la colisión en favor de la interpretación más extensiva para las cesiones o cargas y más restrictiva para los aprovechamientos privativos, a menos que razones de interés público o de ordenación urbanística derivadas de este P.G.M. aconsejen lo contrario, a criterio de Administración actuante. Si las contradicciones alcanzan a otro tipo de determinaciones, podrán ser resueltas por la Administración en razón a criterios de distinto orden, tales como valor estético, condiciones ornamentales o higiénicas, de mejora para las infraestructuras, edificaciones y servicios y cualesquiera otros de similar naturaleza, sin perjuicio en todo caso del interés social protegido por la ordenación urbanística vigente en cada momento. </w:t>
      </w:r>
    </w:p>
    <w:p w14:paraId="193A5389" w14:textId="77777777" w:rsidR="00B32CFE" w:rsidRPr="006A7BC5" w:rsidRDefault="00B32CFE" w:rsidP="00B32CFE">
      <w:pPr>
        <w:pStyle w:val="Prrafodelista"/>
        <w:ind w:left="720"/>
      </w:pPr>
    </w:p>
    <w:p w14:paraId="6DA36BAF" w14:textId="77777777" w:rsidR="00845FD9" w:rsidRPr="006A7BC5" w:rsidRDefault="007D482A" w:rsidP="00B26B40">
      <w:pPr>
        <w:pStyle w:val="Ttulo3"/>
      </w:pPr>
      <w:bookmarkStart w:id="54" w:name="_Toc470542582"/>
      <w:bookmarkStart w:id="55" w:name="_Toc496002397"/>
      <w:bookmarkStart w:id="56" w:name="_Toc532225549"/>
      <w:bookmarkStart w:id="57" w:name="_Toc141684574"/>
      <w:bookmarkEnd w:id="53"/>
      <w:r w:rsidRPr="006A7BC5">
        <w:t xml:space="preserve">Artículo 9. </w:t>
      </w:r>
      <w:r w:rsidR="00845FD9" w:rsidRPr="006A7BC5">
        <w:t>Grafismos</w:t>
      </w:r>
      <w:bookmarkEnd w:id="54"/>
      <w:bookmarkEnd w:id="55"/>
      <w:bookmarkEnd w:id="56"/>
      <w:bookmarkEnd w:id="57"/>
    </w:p>
    <w:p w14:paraId="31670C44" w14:textId="77777777" w:rsidR="00845FD9" w:rsidRPr="006A7BC5" w:rsidRDefault="00845FD9" w:rsidP="00815904">
      <w:pPr>
        <w:pStyle w:val="Prrafodelista"/>
        <w:numPr>
          <w:ilvl w:val="0"/>
          <w:numId w:val="66"/>
        </w:numPr>
      </w:pPr>
      <w:r w:rsidRPr="006A7BC5">
        <w:t xml:space="preserve">Las determinaciones de ordenación contenidas en los planos correspondientes, constituyen verdaderos preceptos jurídicos gráficamente expresados, con el mismo valor que los contenidos en las presentes Normas Urbanísticas, y a reserva, únicamente, en los supuestos de colisión, de lo que se establece en el artículo 8.1.e. </w:t>
      </w:r>
    </w:p>
    <w:p w14:paraId="594E5190" w14:textId="77777777" w:rsidR="00845FD9" w:rsidRPr="006A7BC5" w:rsidRDefault="00845FD9" w:rsidP="00815904">
      <w:pPr>
        <w:pStyle w:val="Prrafodelista"/>
        <w:numPr>
          <w:ilvl w:val="0"/>
          <w:numId w:val="66"/>
        </w:numPr>
      </w:pPr>
      <w:r w:rsidRPr="006A7BC5">
        <w:t xml:space="preserve">La significación exacta de los grafismos utilizados por el P.G.M. es la que se concreta en los Planos de Ordenación y en las presentes Normas Urbanísticas Generales y/o Particulares. </w:t>
      </w:r>
    </w:p>
    <w:p w14:paraId="2C9BD861" w14:textId="77777777" w:rsidR="00845FD9" w:rsidRPr="006A7BC5" w:rsidRDefault="00845FD9" w:rsidP="00815904">
      <w:pPr>
        <w:pStyle w:val="Prrafodelista"/>
        <w:numPr>
          <w:ilvl w:val="0"/>
          <w:numId w:val="66"/>
        </w:numPr>
      </w:pPr>
      <w:r w:rsidRPr="006A7BC5">
        <w:t xml:space="preserve">A nivel general, y salvo las indicaciones establecidas en las Normas Urbanísticas Particulares u otras de aplicación, las determinaciones grafiadas comportan las consecuencias siguientes: </w:t>
      </w:r>
    </w:p>
    <w:p w14:paraId="71C8DD9F" w14:textId="77777777" w:rsidR="00845FD9" w:rsidRPr="006A7BC5" w:rsidRDefault="00845FD9" w:rsidP="00A71ACE">
      <w:pPr>
        <w:pStyle w:val="Prrafodelista"/>
        <w:numPr>
          <w:ilvl w:val="0"/>
          <w:numId w:val="36"/>
        </w:numPr>
      </w:pPr>
      <w:r w:rsidRPr="006A7BC5">
        <w:lastRenderedPageBreak/>
        <w:t xml:space="preserve">Son vinculantes todas las delimitaciones establecidas a efectos de división espacial: Sectores, Unidades de Ejecución (UE), </w:t>
      </w:r>
    </w:p>
    <w:p w14:paraId="41EB1B8A" w14:textId="77777777" w:rsidR="00845FD9" w:rsidRPr="006A7BC5" w:rsidRDefault="00845FD9" w:rsidP="00A71ACE">
      <w:pPr>
        <w:pStyle w:val="Prrafodelista"/>
        <w:numPr>
          <w:ilvl w:val="0"/>
          <w:numId w:val="36"/>
        </w:numPr>
      </w:pPr>
      <w:r w:rsidRPr="006A7BC5">
        <w:t xml:space="preserve">Así mismo son vinculantes las Alineaciones y alturas fijadas y la delimitación de los Sistemas Generales. </w:t>
      </w:r>
    </w:p>
    <w:p w14:paraId="738C63DB" w14:textId="77777777" w:rsidR="00845FD9" w:rsidRPr="006A7BC5" w:rsidRDefault="00845FD9" w:rsidP="00A71ACE">
      <w:pPr>
        <w:pStyle w:val="Prrafodelista"/>
        <w:numPr>
          <w:ilvl w:val="0"/>
          <w:numId w:val="36"/>
        </w:numPr>
      </w:pPr>
      <w:r w:rsidRPr="006A7BC5">
        <w:t xml:space="preserve">Son también vinculantes las delimitaciones de los espacios para equipamientos públicos, con independencia del destino específico que se les asigne en función de las necesidades de cada momento. </w:t>
      </w:r>
    </w:p>
    <w:p w14:paraId="6BDFC9E2" w14:textId="77777777" w:rsidR="00B32CFE" w:rsidRPr="006A7BC5" w:rsidRDefault="00B32CFE" w:rsidP="00B32CFE">
      <w:pPr>
        <w:pStyle w:val="Prrafodelista"/>
        <w:ind w:left="720"/>
      </w:pPr>
    </w:p>
    <w:p w14:paraId="0350D0BA" w14:textId="77777777" w:rsidR="00845FD9" w:rsidRPr="006A7BC5" w:rsidRDefault="007D482A" w:rsidP="00B26B40">
      <w:pPr>
        <w:pStyle w:val="Ttulo3"/>
      </w:pPr>
      <w:bookmarkStart w:id="58" w:name="_Toc470542583"/>
      <w:bookmarkStart w:id="59" w:name="_Toc496002398"/>
      <w:bookmarkStart w:id="60" w:name="_Toc532225550"/>
      <w:bookmarkStart w:id="61" w:name="_Toc141684575"/>
      <w:r w:rsidRPr="006A7BC5">
        <w:t xml:space="preserve">Artículo 10. </w:t>
      </w:r>
      <w:r w:rsidR="00845FD9" w:rsidRPr="006A7BC5">
        <w:t>Revisión y/o sustitución del presente P.G.M.</w:t>
      </w:r>
      <w:bookmarkEnd w:id="58"/>
      <w:bookmarkEnd w:id="59"/>
      <w:bookmarkEnd w:id="60"/>
      <w:bookmarkEnd w:id="61"/>
    </w:p>
    <w:p w14:paraId="4E641928" w14:textId="77777777" w:rsidR="00845FD9" w:rsidRPr="006A7BC5" w:rsidRDefault="00845FD9" w:rsidP="00815904">
      <w:pPr>
        <w:pStyle w:val="Prrafodelista"/>
        <w:numPr>
          <w:ilvl w:val="0"/>
          <w:numId w:val="67"/>
        </w:numPr>
      </w:pPr>
      <w:r w:rsidRPr="006A7BC5">
        <w:t xml:space="preserve">El P.G.M. podrá revisarse y/o sustituirse conforme a lo dispuesto en la Ley para los planes de ordenación. </w:t>
      </w:r>
    </w:p>
    <w:p w14:paraId="7125E61A" w14:textId="77777777" w:rsidR="00FF224E" w:rsidRPr="006A7BC5" w:rsidRDefault="00845FD9" w:rsidP="00815904">
      <w:pPr>
        <w:pStyle w:val="Prrafodelista"/>
        <w:numPr>
          <w:ilvl w:val="0"/>
          <w:numId w:val="67"/>
        </w:numPr>
      </w:pPr>
      <w:r w:rsidRPr="006A7BC5">
        <w:t xml:space="preserve">Antes de que transcurra un plazo de 4 años a partir de la Aprobación Definitiva del P.G.M., el Ayuntamiento promoverá un Informe Técnico sobre la conveniencia de su Revisión o no, y acordará lo pertinente. </w:t>
      </w:r>
      <w:bookmarkStart w:id="62" w:name="_Hlk40177156"/>
      <w:r w:rsidRPr="006A7BC5">
        <w:t>En el caso de que se opte por la prolongación de la vigencia del P.G.M.</w:t>
      </w:r>
      <w:r w:rsidR="0030384B" w:rsidRPr="006A7BC5">
        <w:t>, cada</w:t>
      </w:r>
      <w:r w:rsidRPr="006A7BC5">
        <w:t xml:space="preserve"> 4 años</w:t>
      </w:r>
      <w:r w:rsidR="0030384B" w:rsidRPr="006A7BC5">
        <w:t xml:space="preserve"> como plazo máximo</w:t>
      </w:r>
      <w:r w:rsidRPr="006A7BC5">
        <w:t xml:space="preserve">, se procederá, otra vez, de acuerdo con la fórmula señalada anteriormente. </w:t>
      </w:r>
      <w:bookmarkEnd w:id="62"/>
      <w:r w:rsidRPr="006A7BC5">
        <w:t>El incumplimiento por parte municipal, de la fórmula establecida, no repercutirá en el deber de cumplimiento de los plazos determinados en la normativa particular.</w:t>
      </w:r>
    </w:p>
    <w:p w14:paraId="55F96ABB" w14:textId="77777777" w:rsidR="00845FD9" w:rsidRPr="006A7BC5" w:rsidRDefault="00845FD9" w:rsidP="00815904">
      <w:pPr>
        <w:pStyle w:val="Prrafodelista"/>
        <w:numPr>
          <w:ilvl w:val="0"/>
          <w:numId w:val="67"/>
        </w:numPr>
      </w:pPr>
      <w:r w:rsidRPr="006A7BC5">
        <w:t>Las circunstancias que deberán justificarse en los informes técnicos a los que se hace referencia en el apartado anterior serán aquellas de carácter demográfico</w:t>
      </w:r>
      <w:r w:rsidR="00632716" w:rsidRPr="006A7BC5">
        <w:t xml:space="preserve">, </w:t>
      </w:r>
      <w:r w:rsidRPr="006A7BC5">
        <w:t>económico</w:t>
      </w:r>
      <w:r w:rsidR="00632716" w:rsidRPr="006A7BC5">
        <w:t xml:space="preserve"> o de carácter social</w:t>
      </w:r>
      <w:r w:rsidRPr="006A7BC5">
        <w:t xml:space="preserve"> que incidan sustancialmente sobre la ordenación, o el agotamiento de la capacidad del plan.</w:t>
      </w:r>
      <w:r w:rsidR="00CD15A4" w:rsidRPr="006A7BC5">
        <w:t xml:space="preserve"> Entre otros posibles supuestos, se deberá procederse a la revisión del PGM cuando sucedan algunas de las dos siguientes circunstancias:</w:t>
      </w:r>
    </w:p>
    <w:p w14:paraId="5C80685D" w14:textId="77777777" w:rsidR="00CD15A4" w:rsidRPr="006A7BC5" w:rsidRDefault="00CD15A4" w:rsidP="00815904">
      <w:pPr>
        <w:pStyle w:val="Prrafodelista"/>
        <w:numPr>
          <w:ilvl w:val="0"/>
          <w:numId w:val="255"/>
        </w:numPr>
      </w:pPr>
      <w:r w:rsidRPr="006A7BC5">
        <w:t>Población superior a 40.000 habitantes, conforme al padrón municipal.</w:t>
      </w:r>
    </w:p>
    <w:p w14:paraId="4530AF39" w14:textId="77777777" w:rsidR="00CD15A4" w:rsidRPr="006A7BC5" w:rsidRDefault="00CD15A4" w:rsidP="00815904">
      <w:pPr>
        <w:pStyle w:val="Prrafodelista"/>
        <w:numPr>
          <w:ilvl w:val="0"/>
          <w:numId w:val="255"/>
        </w:numPr>
      </w:pPr>
      <w:r w:rsidRPr="006A7BC5">
        <w:t>Ocupación superior al 80% de los suelos destinados al uso industrial y de actividad económica previstos en el PGM.</w:t>
      </w:r>
    </w:p>
    <w:p w14:paraId="77BEE5B6" w14:textId="77777777" w:rsidR="00B32CFE" w:rsidRPr="006A7BC5" w:rsidRDefault="00B32CFE" w:rsidP="00B32CFE">
      <w:pPr>
        <w:pStyle w:val="Prrafodelista"/>
        <w:ind w:left="360"/>
      </w:pPr>
    </w:p>
    <w:p w14:paraId="717F664F" w14:textId="77777777" w:rsidR="00845FD9" w:rsidRPr="006A7BC5" w:rsidRDefault="007D482A" w:rsidP="00B26B40">
      <w:pPr>
        <w:pStyle w:val="Ttulo3"/>
      </w:pPr>
      <w:bookmarkStart w:id="63" w:name="_Toc470542584"/>
      <w:bookmarkStart w:id="64" w:name="_Toc496002399"/>
      <w:bookmarkStart w:id="65" w:name="_Toc532225551"/>
      <w:bookmarkStart w:id="66" w:name="_Toc141684576"/>
      <w:r w:rsidRPr="006A7BC5">
        <w:t xml:space="preserve">Artículo 11. </w:t>
      </w:r>
      <w:r w:rsidR="00845FD9" w:rsidRPr="006A7BC5">
        <w:t>Modificación de los elementos del P.G.M.</w:t>
      </w:r>
      <w:bookmarkEnd w:id="63"/>
      <w:bookmarkEnd w:id="64"/>
      <w:bookmarkEnd w:id="65"/>
      <w:bookmarkEnd w:id="66"/>
    </w:p>
    <w:p w14:paraId="3F84D3D1" w14:textId="77777777" w:rsidR="006A6AAD" w:rsidRPr="006A7BC5" w:rsidRDefault="006A6AAD" w:rsidP="00A71ACE">
      <w:pPr>
        <w:pStyle w:val="Prrafodelista"/>
        <w:numPr>
          <w:ilvl w:val="0"/>
          <w:numId w:val="37"/>
        </w:numPr>
        <w:ind w:left="360"/>
      </w:pPr>
      <w:r w:rsidRPr="006A7BC5">
        <w:t xml:space="preserve">Cualquier modificación del P.G.M. guardará relación con el motivo que la produce, por lo que deberá incluir en el expediente las descripciones y justificaciones oportunas, no aceptándose ni pudiéndose incluir otras alteraciones que las relacionadas con el objeto de la modificación. </w:t>
      </w:r>
    </w:p>
    <w:p w14:paraId="65BEE126" w14:textId="77777777" w:rsidR="006A6AAD" w:rsidRPr="006A7BC5" w:rsidRDefault="006A6AAD" w:rsidP="00A71ACE">
      <w:pPr>
        <w:pStyle w:val="Prrafodelista"/>
        <w:numPr>
          <w:ilvl w:val="0"/>
          <w:numId w:val="37"/>
        </w:numPr>
        <w:ind w:left="360"/>
      </w:pPr>
      <w:r w:rsidRPr="006A7BC5">
        <w:t xml:space="preserve">Los expedientes que supongan modificación del P.G.M. deberán titularse: "Modificación Puntual del P.G.M. de Calahorra" con expresión de su contenido y alcance, debiendo incluir al final del título, el número de orden que le corresponde dentro de las modificaciones habidas. </w:t>
      </w:r>
    </w:p>
    <w:p w14:paraId="66D0620B" w14:textId="77777777" w:rsidR="006A6AAD" w:rsidRPr="006A7BC5" w:rsidRDefault="006A6AAD" w:rsidP="00A71ACE">
      <w:pPr>
        <w:pStyle w:val="Prrafodelista"/>
        <w:numPr>
          <w:ilvl w:val="0"/>
          <w:numId w:val="37"/>
        </w:numPr>
        <w:ind w:left="360"/>
      </w:pPr>
      <w:r w:rsidRPr="006A7BC5">
        <w:t xml:space="preserve">La documentación técnica de los expedientes de modificación de elementos del P.G.M. deberán comprender todos aquellos aspectos, planos o documentos afectados por el cambio, los cuales serán redactados de nuevo con las modificaciones introducidas a modo de documento refundido, de forma que los documentos anteriormente vigentes puedan ser anulados y sustituidos por los nuevos. Deberá aplicarse, además el “Documento de Recomendaciones Técnicas para la interpretación y aplicación de la </w:t>
      </w:r>
      <w:r w:rsidR="00267C28" w:rsidRPr="006A7BC5">
        <w:t>Ley 5/2006, de 2 de mayo, de Ordenación del Territorio y Urbanismo de La Rioja</w:t>
      </w:r>
      <w:r w:rsidRPr="006A7BC5">
        <w:t xml:space="preserve"> y otras normativas sectoriales con incidencia en la materia para coordinar y agilizar el procedimiento de redacción y aprobación del planeamiento urbanístico”.</w:t>
      </w:r>
    </w:p>
    <w:p w14:paraId="634E27C5" w14:textId="77777777" w:rsidR="006A6AAD" w:rsidRPr="006A7BC5" w:rsidRDefault="006A6AAD" w:rsidP="00A71ACE">
      <w:pPr>
        <w:pStyle w:val="Prrafodelista"/>
        <w:numPr>
          <w:ilvl w:val="0"/>
          <w:numId w:val="37"/>
        </w:numPr>
        <w:ind w:left="360"/>
      </w:pPr>
      <w:r w:rsidRPr="006A7BC5">
        <w:t>La tramitación de las Modificaciones Puntuales se realizará de acuerdo con lo especificado en el artículo 105 de la LOTUR 5/2006 (o normativa que lo sustituya).</w:t>
      </w:r>
    </w:p>
    <w:p w14:paraId="4858A05C" w14:textId="77777777" w:rsidR="006A6AAD" w:rsidRPr="006A7BC5" w:rsidRDefault="006A6AAD" w:rsidP="00A71ACE">
      <w:pPr>
        <w:pStyle w:val="Prrafodelista"/>
        <w:numPr>
          <w:ilvl w:val="0"/>
          <w:numId w:val="37"/>
        </w:numPr>
        <w:ind w:left="360"/>
      </w:pPr>
      <w:r w:rsidRPr="006A7BC5">
        <w:t>En ningún caso se considerarán modificaciones las siguientes:</w:t>
      </w:r>
    </w:p>
    <w:p w14:paraId="0B0CC390" w14:textId="77777777" w:rsidR="006A6AAD" w:rsidRPr="006A7BC5" w:rsidRDefault="006A6AAD" w:rsidP="00A71ACE">
      <w:pPr>
        <w:numPr>
          <w:ilvl w:val="0"/>
          <w:numId w:val="31"/>
        </w:numPr>
      </w:pPr>
      <w:r w:rsidRPr="006A7BC5">
        <w:t>La delimitación de Unidades de Ejecución o la eliminación de las ya ejecutadas. En estos casos, se procederá simplemente a la actualización de la documentación.</w:t>
      </w:r>
    </w:p>
    <w:p w14:paraId="03B73280" w14:textId="77777777" w:rsidR="006A6AAD" w:rsidRPr="006A7BC5" w:rsidRDefault="006A6AAD" w:rsidP="00A71ACE">
      <w:pPr>
        <w:numPr>
          <w:ilvl w:val="0"/>
          <w:numId w:val="31"/>
        </w:numPr>
      </w:pPr>
      <w:r w:rsidRPr="006A7BC5">
        <w:t>Las variaciones en la documentación gráfica de la clasificación del suelo por ejecución del planeamiento.</w:t>
      </w:r>
    </w:p>
    <w:p w14:paraId="2618FB0B" w14:textId="77777777" w:rsidR="009E6168" w:rsidRPr="006A7BC5" w:rsidRDefault="006A6AAD" w:rsidP="00A71ACE">
      <w:pPr>
        <w:numPr>
          <w:ilvl w:val="0"/>
          <w:numId w:val="31"/>
        </w:numPr>
      </w:pPr>
      <w:r w:rsidRPr="006A7BC5">
        <w:lastRenderedPageBreak/>
        <w:t>La sustitución en la documentación gráfica de la indicación “sin concretar” o “a renovar” una vez definidos por la aprobación del planeamiento correspondiente.</w:t>
      </w:r>
    </w:p>
    <w:p w14:paraId="2763A4B9" w14:textId="77777777" w:rsidR="009E6168" w:rsidRPr="006A7BC5" w:rsidRDefault="009E6168" w:rsidP="00A71ACE">
      <w:pPr>
        <w:pStyle w:val="Prrafodelista"/>
        <w:numPr>
          <w:ilvl w:val="0"/>
          <w:numId w:val="37"/>
        </w:numPr>
        <w:ind w:left="360"/>
      </w:pPr>
      <w:r w:rsidRPr="006A7BC5">
        <w:t>De cara a potenciar la regeneraci</w:t>
      </w:r>
      <w:r w:rsidR="0005182F" w:rsidRPr="006A7BC5">
        <w:t>ón del C</w:t>
      </w:r>
      <w:r w:rsidRPr="006A7BC5">
        <w:t>asco Histórico, asentar la población y establecer puntos de atracción económica, las siguientes actuaciones se tramitarán como planeamiento de desarrollo y no como modificaciones del PGM:</w:t>
      </w:r>
    </w:p>
    <w:p w14:paraId="34B30AE0" w14:textId="77777777" w:rsidR="009E6168" w:rsidRPr="006A7BC5" w:rsidRDefault="009E6168" w:rsidP="00A71ACE">
      <w:pPr>
        <w:numPr>
          <w:ilvl w:val="0"/>
          <w:numId w:val="31"/>
        </w:numPr>
      </w:pPr>
      <w:r w:rsidRPr="006A7BC5">
        <w:t xml:space="preserve">Posibilitar la construcción de edificios de uso exclusivo aparcamiento público o privado, que permita su explotación en régimen de alquilar o venta, </w:t>
      </w:r>
    </w:p>
    <w:p w14:paraId="53B4F9A8" w14:textId="77777777" w:rsidR="009E6168" w:rsidRPr="006A7BC5" w:rsidRDefault="009E6168" w:rsidP="00A71ACE">
      <w:pPr>
        <w:numPr>
          <w:ilvl w:val="0"/>
          <w:numId w:val="31"/>
        </w:numPr>
      </w:pPr>
      <w:r w:rsidRPr="006A7BC5">
        <w:t>Posibilitar la construcción de edificios de uso exclusivo comercial, que permita su e</w:t>
      </w:r>
      <w:r w:rsidR="009B2498" w:rsidRPr="006A7BC5">
        <w:t>xplotación en régimen de alquile</w:t>
      </w:r>
      <w:r w:rsidRPr="006A7BC5">
        <w:t xml:space="preserve">r o venta, </w:t>
      </w:r>
      <w:r w:rsidR="0060343D" w:rsidRPr="006A7BC5">
        <w:t>en la Plaza del Raso, C/ Grande</w:t>
      </w:r>
      <w:r w:rsidRPr="006A7BC5">
        <w:t xml:space="preserve"> y C/ </w:t>
      </w:r>
      <w:r w:rsidR="0060343D" w:rsidRPr="006A7BC5">
        <w:t>Mártires.</w:t>
      </w:r>
    </w:p>
    <w:p w14:paraId="60DA8A68" w14:textId="77777777" w:rsidR="00B32CFE" w:rsidRPr="006A7BC5" w:rsidRDefault="00B32CFE" w:rsidP="00B32CFE">
      <w:pPr>
        <w:ind w:left="720"/>
      </w:pPr>
    </w:p>
    <w:p w14:paraId="3AFC9298" w14:textId="77777777" w:rsidR="00845FD9" w:rsidRPr="006A7BC5" w:rsidRDefault="007D482A" w:rsidP="00B26B40">
      <w:pPr>
        <w:pStyle w:val="Ttulo3"/>
      </w:pPr>
      <w:bookmarkStart w:id="67" w:name="_Toc470542585"/>
      <w:bookmarkStart w:id="68" w:name="_Toc496002400"/>
      <w:bookmarkStart w:id="69" w:name="_Toc532225552"/>
      <w:bookmarkStart w:id="70" w:name="_Toc141684577"/>
      <w:r w:rsidRPr="006A7BC5">
        <w:t xml:space="preserve">Artículo 12. </w:t>
      </w:r>
      <w:r w:rsidR="0091721E" w:rsidRPr="006A7BC5">
        <w:t>D</w:t>
      </w:r>
      <w:r w:rsidR="00845FD9" w:rsidRPr="006A7BC5">
        <w:t>eterminaciones de Planeamiento General y de Desarrollo</w:t>
      </w:r>
      <w:bookmarkEnd w:id="67"/>
      <w:bookmarkEnd w:id="68"/>
      <w:bookmarkEnd w:id="69"/>
      <w:bookmarkEnd w:id="70"/>
    </w:p>
    <w:p w14:paraId="0690B0C2" w14:textId="77777777" w:rsidR="009049DF" w:rsidRPr="006A7BC5" w:rsidRDefault="00AF395F" w:rsidP="00A71ACE">
      <w:pPr>
        <w:numPr>
          <w:ilvl w:val="0"/>
          <w:numId w:val="32"/>
        </w:numPr>
        <w:ind w:left="-142" w:firstLine="0"/>
      </w:pPr>
      <w:r w:rsidRPr="006A7BC5">
        <w:t>Son determinaciones de planeamie</w:t>
      </w:r>
      <w:r w:rsidR="00632716" w:rsidRPr="006A7BC5">
        <w:t>nto general aquellas a las que se refiere el artículo 63 de la Ley 5/2006, de 2 de mayo, de Ordenación del Territorio y Urbanismo de La Rioja</w:t>
      </w:r>
      <w:r w:rsidR="00513F6E" w:rsidRPr="006A7BC5">
        <w:t xml:space="preserve"> o normativa que la sustituya.</w:t>
      </w:r>
    </w:p>
    <w:p w14:paraId="77D9A64A" w14:textId="77777777" w:rsidR="0014665B" w:rsidRPr="006A7BC5" w:rsidRDefault="00AF395F" w:rsidP="00A71ACE">
      <w:pPr>
        <w:pStyle w:val="Prrafodelista"/>
        <w:numPr>
          <w:ilvl w:val="0"/>
          <w:numId w:val="38"/>
        </w:numPr>
      </w:pPr>
      <w:r w:rsidRPr="006A7BC5">
        <w:t>Clasificación del suelo, con sus categorías, y calificación urbanística.</w:t>
      </w:r>
    </w:p>
    <w:p w14:paraId="73CD5E57" w14:textId="77777777" w:rsidR="0014665B" w:rsidRPr="006A7BC5" w:rsidRDefault="00AF395F" w:rsidP="00A71ACE">
      <w:pPr>
        <w:pStyle w:val="Prrafodelista"/>
        <w:numPr>
          <w:ilvl w:val="0"/>
          <w:numId w:val="38"/>
        </w:numPr>
      </w:pPr>
      <w:r w:rsidRPr="006A7BC5">
        <w:t>Estructura general y orgánica del territorio, integrada por los elementos determinantes del desarrollo urbano y, en particular, por los sistemas generales de comunicación y sus zonas de protección, equipamiento comunitario, infraestructuras y, en especial, el sistema general de espacios libres públicos destinados a parques y zonas verdes, en proporción no inferior a 5 metros cuadrados por habitante previsto tanto en suelo urbano como en suelo urbanizable delimitado.</w:t>
      </w:r>
    </w:p>
    <w:p w14:paraId="28A91A61" w14:textId="77777777" w:rsidR="0014665B" w:rsidRPr="006A7BC5" w:rsidRDefault="00AF395F" w:rsidP="00A71ACE">
      <w:pPr>
        <w:pStyle w:val="Prrafodelista"/>
        <w:numPr>
          <w:ilvl w:val="0"/>
          <w:numId w:val="38"/>
        </w:numPr>
      </w:pPr>
      <w:r w:rsidRPr="006A7BC5">
        <w:t>Carácter público o privado de las dotaciones</w:t>
      </w:r>
      <w:r w:rsidR="006F4B6A">
        <w:t xml:space="preserve"> </w:t>
      </w:r>
      <w:r w:rsidR="006F4B6A" w:rsidRPr="006F4B6A">
        <w:rPr>
          <w:color w:val="2E74B5" w:themeColor="accent1" w:themeShade="BF"/>
        </w:rPr>
        <w:t>y/o equipamientos</w:t>
      </w:r>
      <w:r w:rsidR="006F4B6A">
        <w:t>.</w:t>
      </w:r>
    </w:p>
    <w:p w14:paraId="7A65CEEE" w14:textId="77777777" w:rsidR="00D95EF5" w:rsidRPr="006A7BC5" w:rsidRDefault="00AF395F" w:rsidP="00A71ACE">
      <w:pPr>
        <w:pStyle w:val="Prrafodelista"/>
        <w:numPr>
          <w:ilvl w:val="0"/>
          <w:numId w:val="38"/>
        </w:numPr>
      </w:pPr>
      <w:r w:rsidRPr="006A7BC5">
        <w:t>Medidas para la protección de aquellos edificios, espacios, elementos o conjuntos de interés o parte de ellos, que participen de valores histór</w:t>
      </w:r>
      <w:r w:rsidR="00D95EF5" w:rsidRPr="006A7BC5">
        <w:t>icos, culturales o ambientales.</w:t>
      </w:r>
    </w:p>
    <w:p w14:paraId="2EC07C8B" w14:textId="77777777" w:rsidR="0014665B" w:rsidRPr="006A7BC5" w:rsidRDefault="00AF395F" w:rsidP="00A71ACE">
      <w:pPr>
        <w:pStyle w:val="Prrafodelista"/>
        <w:numPr>
          <w:ilvl w:val="0"/>
          <w:numId w:val="38"/>
        </w:numPr>
      </w:pPr>
      <w:r w:rsidRPr="006A7BC5">
        <w:t>Estudio del suelo no urbanizable que sirva de base para el establecimiento de las medidas tendentes a la conservación y mejora de sus potencialidades intrínsecas y, en particular, para la protección de los valores ecológicos, paisajísticos u otros de carácter medioambiental, históricos, etnográficos, culturales o con potencialidad productiva, de conformidad con la legislación específica que sea de aplicación en cada caso.</w:t>
      </w:r>
    </w:p>
    <w:p w14:paraId="2976B28B" w14:textId="77777777" w:rsidR="0014665B" w:rsidRPr="006A7BC5" w:rsidRDefault="00AF395F" w:rsidP="00A71ACE">
      <w:pPr>
        <w:pStyle w:val="Prrafodelista"/>
        <w:numPr>
          <w:ilvl w:val="0"/>
          <w:numId w:val="38"/>
        </w:numPr>
      </w:pPr>
      <w:r w:rsidRPr="006A7BC5">
        <w:t>Plazos para la aprobación, en su caso, del planeamiento de desarrollo y en general para el cumplimiento de los deberes urbanísticos.</w:t>
      </w:r>
    </w:p>
    <w:p w14:paraId="49AC545D" w14:textId="77777777" w:rsidR="0014665B" w:rsidRPr="006A7BC5" w:rsidRDefault="00AF395F" w:rsidP="00A71ACE">
      <w:pPr>
        <w:pStyle w:val="Prrafodelista"/>
        <w:numPr>
          <w:ilvl w:val="0"/>
          <w:numId w:val="38"/>
        </w:numPr>
      </w:pPr>
      <w:r w:rsidRPr="006A7BC5">
        <w:t>Señalamiento de las circunstancias con arreglo a las cuales sea procedente la revisión del plan, en función de la población total y su índice de crecimiento, recursos, usos e intensidad de ocupación y demás elementos que justificaron la clasificación del suelo inicialmente adoptada.</w:t>
      </w:r>
    </w:p>
    <w:p w14:paraId="732D53C4" w14:textId="77777777" w:rsidR="00AF395F" w:rsidRPr="006A7BC5" w:rsidRDefault="00AF395F" w:rsidP="00A71ACE">
      <w:pPr>
        <w:pStyle w:val="Prrafodelista"/>
        <w:numPr>
          <w:ilvl w:val="0"/>
          <w:numId w:val="38"/>
        </w:numPr>
      </w:pPr>
      <w:r w:rsidRPr="006A7BC5">
        <w:t>Integración ambiental y para la protección de la salud pública.</w:t>
      </w:r>
    </w:p>
    <w:p w14:paraId="2CF37A32" w14:textId="77777777" w:rsidR="00232CA4" w:rsidRPr="006A7BC5" w:rsidRDefault="00232CA4" w:rsidP="00232CA4">
      <w:pPr>
        <w:pStyle w:val="Prrafodelista"/>
        <w:ind w:left="720"/>
      </w:pPr>
    </w:p>
    <w:p w14:paraId="13A38A89" w14:textId="77777777" w:rsidR="00232CA4" w:rsidRPr="006A7BC5" w:rsidRDefault="00232CA4" w:rsidP="00232CA4">
      <w:pPr>
        <w:pStyle w:val="Prrafodelista"/>
        <w:numPr>
          <w:ilvl w:val="0"/>
          <w:numId w:val="32"/>
        </w:numPr>
        <w:tabs>
          <w:tab w:val="clear" w:pos="425"/>
        </w:tabs>
        <w:spacing w:after="200" w:line="276" w:lineRule="auto"/>
        <w:ind w:left="-142" w:firstLine="0"/>
        <w:jc w:val="left"/>
      </w:pPr>
      <w:r w:rsidRPr="006A7BC5">
        <w:t xml:space="preserve">En el presente PGM se establecen </w:t>
      </w:r>
      <w:r w:rsidR="00DB6ACE" w:rsidRPr="006A7BC5">
        <w:t xml:space="preserve">además </w:t>
      </w:r>
      <w:r w:rsidRPr="006A7BC5">
        <w:t>como determinaciones estructurantes, de planeamiento general, las siguientes:</w:t>
      </w:r>
    </w:p>
    <w:p w14:paraId="0406705B" w14:textId="77777777" w:rsidR="00232CA4" w:rsidRPr="006A7BC5" w:rsidRDefault="00232CA4" w:rsidP="00DB6ACE">
      <w:pPr>
        <w:pStyle w:val="Prrafodelista"/>
        <w:numPr>
          <w:ilvl w:val="0"/>
          <w:numId w:val="38"/>
        </w:numPr>
      </w:pPr>
      <w:r w:rsidRPr="006A7BC5">
        <w:t>La clasificación del Suelo Urbano en sus categorías de Suelo Urbano Consolidado y Suelo Urbano No Consolidado. Los terrenos incluidos en el Suelo Urbano No Consolidado no pasarán a tener la consideración de Consolidado en tanto en cuanto no se hayan hecho efectivas las cesiones y se haya ejecutado la urbanización.</w:t>
      </w:r>
    </w:p>
    <w:p w14:paraId="06110A96" w14:textId="77777777" w:rsidR="00232CA4" w:rsidRPr="006A7BC5" w:rsidRDefault="00232CA4" w:rsidP="00DB6ACE">
      <w:pPr>
        <w:pStyle w:val="Prrafodelista"/>
        <w:numPr>
          <w:ilvl w:val="0"/>
          <w:numId w:val="38"/>
        </w:numPr>
      </w:pPr>
      <w:r w:rsidRPr="006A7BC5">
        <w:t>La clasificación de los terrenos incluidos en los sectores delimitados como Suelo Urbanizable Delimitado. Los terrenos incluidos en estos sectores, no tendrán la consideración de Suelo Urbano Consolidado hasta que no se hayan hecho efectivas las cesiones y se haya ejecutado la urbanización.</w:t>
      </w:r>
    </w:p>
    <w:p w14:paraId="56CFC075" w14:textId="77777777" w:rsidR="00232CA4" w:rsidRPr="006A7BC5" w:rsidRDefault="00DB6ACE" w:rsidP="00DB6ACE">
      <w:pPr>
        <w:pStyle w:val="Prrafodelista"/>
        <w:numPr>
          <w:ilvl w:val="0"/>
          <w:numId w:val="38"/>
        </w:numPr>
      </w:pPr>
      <w:r w:rsidRPr="006A7BC5">
        <w:lastRenderedPageBreak/>
        <w:t>La clasificación de los terrenos fuera del ámbito urbano como Suelo No Urbanizable con sus categorías de SNU Especial y SNU Genérico, con las distintas subcategorías delimitadas.</w:t>
      </w:r>
    </w:p>
    <w:p w14:paraId="7B172988" w14:textId="77777777" w:rsidR="00DB6ACE" w:rsidRPr="006A7BC5" w:rsidRDefault="00DB6ACE" w:rsidP="00DB6ACE">
      <w:pPr>
        <w:pStyle w:val="Prrafodelista"/>
        <w:numPr>
          <w:ilvl w:val="0"/>
          <w:numId w:val="38"/>
        </w:numPr>
      </w:pPr>
      <w:r w:rsidRPr="006A7BC5">
        <w:t>Los Sistemas Generales de vías públicas, servicios urbanos, espacios libres públicos y equipamientos.</w:t>
      </w:r>
    </w:p>
    <w:p w14:paraId="42A14F3A" w14:textId="77777777" w:rsidR="00DB6ACE" w:rsidRPr="006A7BC5" w:rsidRDefault="00DB6ACE" w:rsidP="00DB6ACE">
      <w:pPr>
        <w:pStyle w:val="Prrafodelista"/>
        <w:numPr>
          <w:ilvl w:val="0"/>
          <w:numId w:val="38"/>
        </w:numPr>
      </w:pPr>
      <w:r w:rsidRPr="006A7BC5">
        <w:t>El Aprovechamiento Medio definido para el Suelo Urbanizable Delimitado.</w:t>
      </w:r>
    </w:p>
    <w:p w14:paraId="4169319F" w14:textId="77777777" w:rsidR="00DB6ACE" w:rsidRPr="006A7BC5" w:rsidRDefault="00DB6ACE" w:rsidP="00DB6ACE">
      <w:pPr>
        <w:pStyle w:val="Prrafodelista"/>
        <w:numPr>
          <w:ilvl w:val="0"/>
          <w:numId w:val="38"/>
        </w:numPr>
      </w:pPr>
      <w:r w:rsidRPr="006A7BC5">
        <w:t>Los usos globales establecidos.</w:t>
      </w:r>
    </w:p>
    <w:p w14:paraId="7BA17A86" w14:textId="77777777" w:rsidR="00DB6ACE" w:rsidRPr="006A7BC5" w:rsidRDefault="00DB6ACE" w:rsidP="00DB6ACE">
      <w:pPr>
        <w:pStyle w:val="Prrafodelista"/>
        <w:numPr>
          <w:ilvl w:val="0"/>
          <w:numId w:val="38"/>
        </w:numPr>
      </w:pPr>
      <w:r w:rsidRPr="006A7BC5">
        <w:t>El porcentaje obligatorio de viviendas sujetas a algún régimen de protección pública.</w:t>
      </w:r>
    </w:p>
    <w:p w14:paraId="7CE657BE" w14:textId="77777777" w:rsidR="00DB6ACE" w:rsidRPr="006A7BC5" w:rsidRDefault="00DB6ACE" w:rsidP="00DB6ACE">
      <w:pPr>
        <w:pStyle w:val="Prrafodelista"/>
        <w:tabs>
          <w:tab w:val="clear" w:pos="425"/>
        </w:tabs>
        <w:spacing w:after="200" w:line="276" w:lineRule="auto"/>
        <w:ind w:left="218"/>
        <w:jc w:val="left"/>
      </w:pPr>
    </w:p>
    <w:p w14:paraId="2BC117F9" w14:textId="77777777" w:rsidR="00232CA4" w:rsidRPr="006A7BC5" w:rsidRDefault="00232CA4" w:rsidP="00232CA4">
      <w:pPr>
        <w:pStyle w:val="Prrafodelista"/>
        <w:numPr>
          <w:ilvl w:val="0"/>
          <w:numId w:val="32"/>
        </w:numPr>
        <w:tabs>
          <w:tab w:val="clear" w:pos="425"/>
        </w:tabs>
        <w:spacing w:after="200" w:line="276" w:lineRule="auto"/>
        <w:ind w:left="-142" w:firstLine="0"/>
        <w:jc w:val="left"/>
      </w:pPr>
      <w:r w:rsidRPr="006A7BC5">
        <w:t>Las materias no específicamente indicadas como de planeamiento general tendrán la consideración de determinaciones</w:t>
      </w:r>
      <w:r w:rsidR="00DB6ACE" w:rsidRPr="006A7BC5">
        <w:t xml:space="preserve"> urbanística</w:t>
      </w:r>
      <w:r w:rsidRPr="006A7BC5">
        <w:t xml:space="preserve"> de desarrollo.</w:t>
      </w:r>
    </w:p>
    <w:p w14:paraId="29C1805A" w14:textId="77777777" w:rsidR="00B32CFE" w:rsidRPr="006A7BC5" w:rsidRDefault="00B32CFE" w:rsidP="00B32CFE">
      <w:pPr>
        <w:pStyle w:val="Prrafodelista"/>
        <w:tabs>
          <w:tab w:val="clear" w:pos="425"/>
        </w:tabs>
        <w:spacing w:after="200" w:line="276" w:lineRule="auto"/>
        <w:ind w:left="-142"/>
        <w:jc w:val="left"/>
      </w:pPr>
    </w:p>
    <w:p w14:paraId="7F65CED0" w14:textId="77777777" w:rsidR="00845FD9" w:rsidRPr="006A7BC5" w:rsidRDefault="007D482A" w:rsidP="00B26B40">
      <w:pPr>
        <w:pStyle w:val="Ttulo3"/>
      </w:pPr>
      <w:bookmarkStart w:id="71" w:name="_Toc496002401"/>
      <w:bookmarkStart w:id="72" w:name="_Toc532225553"/>
      <w:bookmarkStart w:id="73" w:name="_Toc141684578"/>
      <w:r w:rsidRPr="006A7BC5">
        <w:t xml:space="preserve">Artículo 13. </w:t>
      </w:r>
      <w:r w:rsidR="00845FD9" w:rsidRPr="006A7BC5">
        <w:t>Régimen urbanístico como consecuencia de un incremento poblacional superior a 25.000 habitantes</w:t>
      </w:r>
      <w:bookmarkEnd w:id="71"/>
      <w:bookmarkEnd w:id="72"/>
      <w:bookmarkEnd w:id="73"/>
    </w:p>
    <w:p w14:paraId="7FBC04C2" w14:textId="77777777" w:rsidR="00845FD9" w:rsidRPr="006A7BC5" w:rsidRDefault="00845FD9" w:rsidP="00815904">
      <w:pPr>
        <w:pStyle w:val="Prrafodelista"/>
        <w:numPr>
          <w:ilvl w:val="0"/>
          <w:numId w:val="68"/>
        </w:numPr>
      </w:pPr>
      <w:r w:rsidRPr="006A7BC5">
        <w:t xml:space="preserve">La delimitación del Suelo Urbano incluye los terrenos que se encuentran edificados en una proporción superior a dos tercios de los espacios aptos para la misma (art 41.1.b, LOTUR 5/06), dado que la previsión del PGM es que se supere el umbral de población de 25.000 habitantes. </w:t>
      </w:r>
    </w:p>
    <w:p w14:paraId="6B0F88C6" w14:textId="77777777" w:rsidR="0097671C" w:rsidRPr="006A7BC5" w:rsidRDefault="00845FD9" w:rsidP="00815904">
      <w:pPr>
        <w:pStyle w:val="Prrafodelista"/>
        <w:numPr>
          <w:ilvl w:val="0"/>
          <w:numId w:val="68"/>
        </w:numPr>
      </w:pPr>
      <w:r w:rsidRPr="006A7BC5">
        <w:t>Los propietarios de terrenos clasificados como Suelo Urbanizable deberán destinar el 25% de la superficie total ordenada a zonas verdes, espacios libres de uso y dominio público y dotaciones públicas, en la proporción que reglamentariamente se establezca en la legislación urbanística de la Comunidad Autónoma (art. 60.1.b.1, LOTUR 5/06).</w:t>
      </w:r>
    </w:p>
    <w:p w14:paraId="4DFF0F56" w14:textId="77777777" w:rsidR="00845FD9" w:rsidRPr="006A7BC5" w:rsidRDefault="00845FD9" w:rsidP="00815904">
      <w:pPr>
        <w:pStyle w:val="Prrafodelista"/>
        <w:numPr>
          <w:ilvl w:val="0"/>
          <w:numId w:val="68"/>
        </w:numPr>
      </w:pPr>
      <w:r w:rsidRPr="006A7BC5">
        <w:t>La intensidad del uso residencial de los sectores del Suelo Urbanizable no podrá ser superior a 10.000 m</w:t>
      </w:r>
      <w:r w:rsidRPr="006A7BC5">
        <w:rPr>
          <w:vertAlign w:val="superscript"/>
        </w:rPr>
        <w:t>2</w:t>
      </w:r>
      <w:r w:rsidRPr="006A7BC5">
        <w:t>/Ha de cualquier tipología de uso residencial. (art 75.2.e.1, LOTUR 5/06).</w:t>
      </w:r>
    </w:p>
    <w:p w14:paraId="4CFC3660" w14:textId="77777777" w:rsidR="00513F6E" w:rsidRPr="006A7BC5" w:rsidRDefault="00845FD9" w:rsidP="00815904">
      <w:pPr>
        <w:pStyle w:val="Prrafodelista"/>
        <w:numPr>
          <w:ilvl w:val="0"/>
          <w:numId w:val="68"/>
        </w:numPr>
      </w:pPr>
      <w:r w:rsidRPr="006A7BC5">
        <w:t>La aplicación de este régimen se realizará a partir de la publicación en el Boletín Oficial del Estado de la declaración oficial de cifras de población resultantes de la revisión del padrón municipal</w:t>
      </w:r>
      <w:r w:rsidR="007F64A3" w:rsidRPr="006A7BC5">
        <w:t>.</w:t>
      </w:r>
    </w:p>
    <w:p w14:paraId="02BEDC71" w14:textId="77777777" w:rsidR="00B32CFE" w:rsidRPr="006A7BC5" w:rsidRDefault="00B32CFE" w:rsidP="00B32CFE">
      <w:pPr>
        <w:pStyle w:val="Prrafodelista"/>
        <w:ind w:left="360"/>
      </w:pPr>
    </w:p>
    <w:p w14:paraId="6F1B8D2D" w14:textId="77777777" w:rsidR="00845FD9" w:rsidRPr="006A7BC5" w:rsidRDefault="00C60776" w:rsidP="00BA0FE3">
      <w:pPr>
        <w:pStyle w:val="Ttulo2"/>
        <w:rPr>
          <w:u w:val="single"/>
        </w:rPr>
      </w:pPr>
      <w:bookmarkStart w:id="74" w:name="_Toc470542586"/>
      <w:bookmarkStart w:id="75" w:name="_Toc496002402"/>
      <w:bookmarkStart w:id="76" w:name="_Toc532225554"/>
      <w:bookmarkStart w:id="77" w:name="_Toc141684579"/>
      <w:r w:rsidRPr="006A7BC5">
        <w:t>CAPÍTULO</w:t>
      </w:r>
      <w:r w:rsidR="00845FD9" w:rsidRPr="006A7BC5">
        <w:t xml:space="preserve"> 2. REGIMEN URBANISTICO DEL SUELO.</w:t>
      </w:r>
      <w:bookmarkEnd w:id="74"/>
      <w:bookmarkEnd w:id="75"/>
      <w:bookmarkEnd w:id="76"/>
      <w:bookmarkEnd w:id="77"/>
    </w:p>
    <w:p w14:paraId="0F03E50C" w14:textId="77777777" w:rsidR="00B32CFE" w:rsidRPr="006A7BC5" w:rsidRDefault="00C60776" w:rsidP="002C36F0">
      <w:pPr>
        <w:pStyle w:val="Ttulo4"/>
      </w:pPr>
      <w:bookmarkStart w:id="78" w:name="_Toc141684580"/>
      <w:r w:rsidRPr="006A7BC5">
        <w:t>SECCIÓN PRIMERA: CLASIFICACIÓN DEL SUELO</w:t>
      </w:r>
      <w:bookmarkEnd w:id="78"/>
    </w:p>
    <w:p w14:paraId="2376C4EB" w14:textId="77777777" w:rsidR="00C60776" w:rsidRPr="006A7BC5" w:rsidRDefault="007D482A" w:rsidP="00B26B40">
      <w:pPr>
        <w:pStyle w:val="Ttulo3"/>
      </w:pPr>
      <w:bookmarkStart w:id="79" w:name="_Toc141684581"/>
      <w:bookmarkStart w:id="80" w:name="_Toc470542587"/>
      <w:bookmarkStart w:id="81" w:name="_Toc496002403"/>
      <w:bookmarkStart w:id="82" w:name="_Toc532225555"/>
      <w:r w:rsidRPr="006A7BC5">
        <w:t xml:space="preserve">Artículo 14. </w:t>
      </w:r>
      <w:r w:rsidR="00C60776" w:rsidRPr="006A7BC5">
        <w:t>Disposición general</w:t>
      </w:r>
      <w:bookmarkEnd w:id="79"/>
    </w:p>
    <w:p w14:paraId="1E6D30C2" w14:textId="77777777" w:rsidR="00FE4168" w:rsidRPr="006A7BC5" w:rsidRDefault="00C60776" w:rsidP="00C60776">
      <w:r w:rsidRPr="006A7BC5">
        <w:t xml:space="preserve">El </w:t>
      </w:r>
      <w:r w:rsidR="00FE4168" w:rsidRPr="006A7BC5">
        <w:t>estatuto jurídico de la propiedad del suelo</w:t>
      </w:r>
      <w:r w:rsidRPr="006A7BC5">
        <w:t>, cualquiera que sea su clasificación o la denominación que la legislación urbanística le otorgue en cada caso, será el contenido en</w:t>
      </w:r>
      <w:r w:rsidR="00FE4168" w:rsidRPr="006A7BC5">
        <w:t xml:space="preserve"> el Real Decreto Legislativo 7/2015, de 30 de octubre, por el que se aprueba el texto refundido de la Ley de Suelo y Rehabilitación Urbana, o aquella legislación estatal que la sustituya.</w:t>
      </w:r>
    </w:p>
    <w:p w14:paraId="5DF43D98" w14:textId="77777777" w:rsidR="00FE4168" w:rsidRPr="006A7BC5" w:rsidRDefault="00FE4168" w:rsidP="00FE4168">
      <w:r w:rsidRPr="006A7BC5">
        <w:t>Le corresponde al Ayuntamiento de Calahorra, la determinación en su PGM de la actividad urbanística, que se ejercerá en el marco de la ordenación del territorio, abarca</w:t>
      </w:r>
      <w:r w:rsidR="00F33BB4" w:rsidRPr="006A7BC5">
        <w:t>ndo</w:t>
      </w:r>
      <w:r w:rsidRPr="006A7BC5">
        <w:t xml:space="preserve"> la ordenación, transformación, conservación y control del uso del suelo, el vuelo y el subsuelo, su urbanización y edificación, así como la regulación del uso, la conservación y rehabilitación de obras, edificaciones e instalaciones, de acuerdo con la normativa urbanística autonómica dictada al efecto. En la actualidad, la Ley 5/2006, de 2 de mayo, de Ordenación del Territorio y Urbanismo de La Rioja.</w:t>
      </w:r>
    </w:p>
    <w:p w14:paraId="7DEBD61E" w14:textId="77777777" w:rsidR="00B32CFE" w:rsidRPr="006A7BC5" w:rsidRDefault="00B32CFE" w:rsidP="00FE4168"/>
    <w:p w14:paraId="5B823E4C" w14:textId="77777777" w:rsidR="00845FD9" w:rsidRPr="006A7BC5" w:rsidRDefault="00524DA1" w:rsidP="00B26B40">
      <w:pPr>
        <w:pStyle w:val="Ttulo3"/>
      </w:pPr>
      <w:bookmarkStart w:id="83" w:name="_Toc141684582"/>
      <w:r w:rsidRPr="006A7BC5">
        <w:t xml:space="preserve">Artículo 15. </w:t>
      </w:r>
      <w:r w:rsidR="00845FD9" w:rsidRPr="006A7BC5">
        <w:t>Clasificación del suelo</w:t>
      </w:r>
      <w:bookmarkEnd w:id="80"/>
      <w:bookmarkEnd w:id="81"/>
      <w:bookmarkEnd w:id="82"/>
      <w:bookmarkEnd w:id="83"/>
    </w:p>
    <w:p w14:paraId="2E9CDE20" w14:textId="77777777" w:rsidR="00845FD9" w:rsidRPr="006A7BC5" w:rsidRDefault="00845FD9" w:rsidP="00815904">
      <w:pPr>
        <w:pStyle w:val="Prrafodelista"/>
        <w:numPr>
          <w:ilvl w:val="0"/>
          <w:numId w:val="69"/>
        </w:numPr>
      </w:pPr>
      <w:r w:rsidRPr="006A7BC5">
        <w:t xml:space="preserve">A los efectos de la aplicación de la presente normativa y conforme a lo establecido en el artículo 38 LOTUR, el P.G.M. clasifica el territorio objeto de ordenación en suelo urbano, </w:t>
      </w:r>
      <w:r w:rsidR="00395CCA" w:rsidRPr="006A7BC5">
        <w:t>urbanizable y no urbanizable:</w:t>
      </w:r>
    </w:p>
    <w:p w14:paraId="53023669" w14:textId="77777777" w:rsidR="0097671C" w:rsidRPr="006A7BC5" w:rsidRDefault="00845FD9" w:rsidP="00815904">
      <w:pPr>
        <w:pStyle w:val="Prrafodelista"/>
        <w:numPr>
          <w:ilvl w:val="0"/>
          <w:numId w:val="69"/>
        </w:numPr>
        <w:rPr>
          <w:rFonts w:cs="CenturyGothic"/>
          <w:lang w:eastAsia="es-ES"/>
        </w:rPr>
      </w:pPr>
      <w:r w:rsidRPr="006A7BC5">
        <w:lastRenderedPageBreak/>
        <w:t xml:space="preserve">El suelo urbano se divide en consolidado y no consolidado. </w:t>
      </w:r>
      <w:r w:rsidRPr="006A7BC5">
        <w:rPr>
          <w:rFonts w:cs="CenturyGothic"/>
          <w:lang w:eastAsia="es-ES"/>
        </w:rPr>
        <w:t>La definición de cada una de estas clases de suelo se realiza de acuerdo con las determinaciones de los artículos 41 y 42 de la LOTUR. Los propietarios del suelo urbano tendrán los derechos y obligaciones establecidos</w:t>
      </w:r>
      <w:r w:rsidR="0097671C" w:rsidRPr="006A7BC5">
        <w:rPr>
          <w:rFonts w:cs="CenturyGothic"/>
          <w:lang w:eastAsia="es-ES"/>
        </w:rPr>
        <w:t xml:space="preserve"> en el artículo 44 de la LOTUR.</w:t>
      </w:r>
    </w:p>
    <w:p w14:paraId="16EE2A3F" w14:textId="77777777" w:rsidR="00395CCA" w:rsidRPr="006A7BC5" w:rsidRDefault="00395CCA" w:rsidP="00815904">
      <w:pPr>
        <w:pStyle w:val="Prrafodelista"/>
        <w:numPr>
          <w:ilvl w:val="0"/>
          <w:numId w:val="69"/>
        </w:numPr>
      </w:pPr>
      <w:r w:rsidRPr="006A7BC5">
        <w:t>El suelo urbanizable se define de acuerdo con las determinaciones de los artículos 54, 55 y 56 de la LOTUR. Los propietarios del suelo urbanizable tendrán los derechos y obligaciones establecidos en los artículos 58, 59 y 60 de la LOTUR. La totalidad del suelo urbanizable clasificado por este PGM tiene la categoría de suelo urbanizable delimitado.</w:t>
      </w:r>
    </w:p>
    <w:p w14:paraId="49D76D08" w14:textId="77777777" w:rsidR="00395CCA" w:rsidRPr="006A7BC5" w:rsidRDefault="00395CCA" w:rsidP="00815904">
      <w:pPr>
        <w:pStyle w:val="Prrafodelista"/>
        <w:numPr>
          <w:ilvl w:val="0"/>
          <w:numId w:val="69"/>
        </w:numPr>
      </w:pPr>
      <w:r w:rsidRPr="006A7BC5">
        <w:t>El suelo no urbanizable se divide en especial y genérico. La definición de cada una de estas clases de suelo se realiza de acuerdo con las determinaciones de los artículos 45 y 46 de la LOTUR. Los propietarios del suelo no urbanizable tendrán los derechos y obligaciones establecidos en el artículo 47 de la LOTUR.</w:t>
      </w:r>
    </w:p>
    <w:p w14:paraId="687EA3F2" w14:textId="77777777" w:rsidR="00B32CFE" w:rsidRPr="006A7BC5" w:rsidRDefault="00B32CFE" w:rsidP="00B32CFE">
      <w:pPr>
        <w:pStyle w:val="Prrafodelista"/>
        <w:ind w:left="360"/>
      </w:pPr>
    </w:p>
    <w:p w14:paraId="5D646529" w14:textId="77777777" w:rsidR="00B32CFE" w:rsidRPr="006A7BC5" w:rsidRDefault="000922AD" w:rsidP="002C36F0">
      <w:pPr>
        <w:pStyle w:val="Ttulo4"/>
      </w:pPr>
      <w:bookmarkStart w:id="84" w:name="_Toc141684583"/>
      <w:r w:rsidRPr="006A7BC5">
        <w:t>SECCIÓN SEGUNDA: DIVISIÓN URBANÍSTICA DEL SUELO.</w:t>
      </w:r>
      <w:bookmarkEnd w:id="84"/>
    </w:p>
    <w:p w14:paraId="6F89C576" w14:textId="77777777" w:rsidR="000922AD" w:rsidRPr="006A7BC5" w:rsidRDefault="00524DA1" w:rsidP="00B26B40">
      <w:pPr>
        <w:pStyle w:val="Ttulo3"/>
      </w:pPr>
      <w:bookmarkStart w:id="85" w:name="_Toc141684584"/>
      <w:bookmarkStart w:id="86" w:name="_Toc470542588"/>
      <w:bookmarkStart w:id="87" w:name="_Toc496002404"/>
      <w:bookmarkStart w:id="88" w:name="_Toc532225556"/>
      <w:r w:rsidRPr="006A7BC5">
        <w:t xml:space="preserve">Artículo 16. </w:t>
      </w:r>
      <w:r w:rsidR="000922AD" w:rsidRPr="006A7BC5">
        <w:t>División del suelo en razón de su clasificación</w:t>
      </w:r>
      <w:bookmarkEnd w:id="85"/>
    </w:p>
    <w:p w14:paraId="13692B78" w14:textId="77777777" w:rsidR="00B32CFE" w:rsidRPr="006A7BC5" w:rsidRDefault="00395CCA" w:rsidP="00D95EF5">
      <w:r w:rsidRPr="006A7BC5">
        <w:t>La clasificación del suelo constituye la división básica del suelo a efectos urbanísticos y determina los regímenes específicos de aprovechamiento y gestión. Según la realidad consolidada y el destino previsto por este Plan General para las distintas áreas, se distinguen:</w:t>
      </w:r>
    </w:p>
    <w:p w14:paraId="44B547C7" w14:textId="77777777" w:rsidR="00395CCA" w:rsidRPr="006A7BC5" w:rsidRDefault="00395CCA" w:rsidP="00A71ACE">
      <w:pPr>
        <w:pStyle w:val="Prrafodelista"/>
        <w:numPr>
          <w:ilvl w:val="0"/>
          <w:numId w:val="40"/>
        </w:numPr>
      </w:pPr>
      <w:r w:rsidRPr="006A7BC5">
        <w:t>El Suelo Urbano, que se divide en:</w:t>
      </w:r>
    </w:p>
    <w:p w14:paraId="798F6512" w14:textId="77777777" w:rsidR="00395CCA" w:rsidRPr="006A7BC5" w:rsidRDefault="00395CCA" w:rsidP="00A71ACE">
      <w:pPr>
        <w:pStyle w:val="Prrafodelista"/>
        <w:numPr>
          <w:ilvl w:val="0"/>
          <w:numId w:val="39"/>
        </w:numPr>
      </w:pPr>
      <w:r w:rsidRPr="006A7BC5">
        <w:t>Consolidado y</w:t>
      </w:r>
    </w:p>
    <w:p w14:paraId="0D256432" w14:textId="77777777" w:rsidR="00395CCA" w:rsidRPr="006A7BC5" w:rsidRDefault="00395CCA" w:rsidP="00A71ACE">
      <w:pPr>
        <w:pStyle w:val="Prrafodelista"/>
        <w:numPr>
          <w:ilvl w:val="0"/>
          <w:numId w:val="39"/>
        </w:numPr>
      </w:pPr>
      <w:r w:rsidRPr="006A7BC5">
        <w:t>No Consolidado</w:t>
      </w:r>
    </w:p>
    <w:p w14:paraId="6E8180FE" w14:textId="77777777" w:rsidR="00395CCA" w:rsidRPr="006A7BC5" w:rsidRDefault="00395CCA" w:rsidP="00A71ACE">
      <w:pPr>
        <w:pStyle w:val="Prrafodelista"/>
        <w:numPr>
          <w:ilvl w:val="0"/>
          <w:numId w:val="40"/>
        </w:numPr>
      </w:pPr>
      <w:r w:rsidRPr="006A7BC5">
        <w:t xml:space="preserve">El Suelo Urbanizable Delimitado </w:t>
      </w:r>
    </w:p>
    <w:p w14:paraId="793E7E44" w14:textId="77777777" w:rsidR="00395CCA" w:rsidRPr="006A7BC5" w:rsidRDefault="00395CCA" w:rsidP="00A71ACE">
      <w:pPr>
        <w:pStyle w:val="Prrafodelista"/>
        <w:numPr>
          <w:ilvl w:val="0"/>
          <w:numId w:val="40"/>
        </w:numPr>
      </w:pPr>
      <w:r w:rsidRPr="006A7BC5">
        <w:t>El Suelo No Urbanizable, que se divide en:</w:t>
      </w:r>
    </w:p>
    <w:p w14:paraId="6D7EE96A" w14:textId="77777777" w:rsidR="00395CCA" w:rsidRPr="006A7BC5" w:rsidRDefault="00395CCA" w:rsidP="00A71ACE">
      <w:pPr>
        <w:pStyle w:val="Prrafodelista"/>
        <w:numPr>
          <w:ilvl w:val="0"/>
          <w:numId w:val="39"/>
        </w:numPr>
      </w:pPr>
      <w:r w:rsidRPr="006A7BC5">
        <w:t>Especial y</w:t>
      </w:r>
    </w:p>
    <w:p w14:paraId="38CD8B4F" w14:textId="77777777" w:rsidR="000922AD" w:rsidRPr="006A7BC5" w:rsidRDefault="00395CCA" w:rsidP="00A71ACE">
      <w:pPr>
        <w:pStyle w:val="Prrafodelista"/>
        <w:numPr>
          <w:ilvl w:val="0"/>
          <w:numId w:val="39"/>
        </w:numPr>
      </w:pPr>
      <w:r w:rsidRPr="006A7BC5">
        <w:t>Genérico.</w:t>
      </w:r>
    </w:p>
    <w:p w14:paraId="40661CA8" w14:textId="77777777" w:rsidR="00B32CFE" w:rsidRPr="006A7BC5" w:rsidRDefault="00B32CFE" w:rsidP="00B32CFE">
      <w:pPr>
        <w:pStyle w:val="Prrafodelista"/>
        <w:ind w:left="1778"/>
      </w:pPr>
    </w:p>
    <w:p w14:paraId="28663366" w14:textId="77777777" w:rsidR="00845FD9" w:rsidRPr="006A7BC5" w:rsidRDefault="00524DA1" w:rsidP="00B26B40">
      <w:pPr>
        <w:pStyle w:val="Ttulo3"/>
      </w:pPr>
      <w:bookmarkStart w:id="89" w:name="_Toc141684585"/>
      <w:r w:rsidRPr="006A7BC5">
        <w:t xml:space="preserve">Artículo 17. </w:t>
      </w:r>
      <w:r w:rsidR="000922AD" w:rsidRPr="006A7BC5">
        <w:t>División del suelo en razón de su calificación y usos globales</w:t>
      </w:r>
      <w:bookmarkEnd w:id="86"/>
      <w:bookmarkEnd w:id="87"/>
      <w:bookmarkEnd w:id="88"/>
      <w:bookmarkEnd w:id="89"/>
    </w:p>
    <w:p w14:paraId="73CE85C7" w14:textId="77777777" w:rsidR="00395CCA" w:rsidRPr="006A7BC5" w:rsidRDefault="00395CCA" w:rsidP="00815904">
      <w:pPr>
        <w:pStyle w:val="Prrafodelista"/>
        <w:numPr>
          <w:ilvl w:val="0"/>
          <w:numId w:val="70"/>
        </w:numPr>
      </w:pPr>
      <w:r w:rsidRPr="006A7BC5">
        <w:t>La calificación global divide el territorio en zonas y áreas, asignando a éstas los correspondientes usos globales y la intensidad de los mismos y regulando el régimen de éstos con carácter general para todas las clases de suelo.</w:t>
      </w:r>
    </w:p>
    <w:p w14:paraId="54EF0633" w14:textId="77777777" w:rsidR="00395CCA" w:rsidRPr="006A7BC5" w:rsidRDefault="00395CCA" w:rsidP="00815904">
      <w:pPr>
        <w:pStyle w:val="Prrafodelista"/>
        <w:numPr>
          <w:ilvl w:val="0"/>
          <w:numId w:val="70"/>
        </w:numPr>
      </w:pPr>
      <w:r w:rsidRPr="006A7BC5">
        <w:t>Los usos globales considerados en este PGM son los siguientes:</w:t>
      </w:r>
    </w:p>
    <w:p w14:paraId="70CDA35F" w14:textId="77777777" w:rsidR="00395CCA" w:rsidRPr="006A7BC5" w:rsidRDefault="00395CCA" w:rsidP="00A71ACE">
      <w:pPr>
        <w:numPr>
          <w:ilvl w:val="0"/>
          <w:numId w:val="3"/>
        </w:numPr>
      </w:pPr>
      <w:r w:rsidRPr="006A7BC5">
        <w:t>Uso residencial: Vivienda plurifamiliar,</w:t>
      </w:r>
      <w:r w:rsidR="0006028A" w:rsidRPr="006A7BC5">
        <w:t>vivienda</w:t>
      </w:r>
      <w:r w:rsidRPr="006A7BC5">
        <w:t xml:space="preserve">unifamiliar, </w:t>
      </w:r>
      <w:r w:rsidR="00DC72ED" w:rsidRPr="006A7BC5">
        <w:t>alojamiento colectivo</w:t>
      </w:r>
      <w:r w:rsidR="00516E63" w:rsidRPr="006A7BC5">
        <w:t xml:space="preserve"> dotacional</w:t>
      </w:r>
      <w:r w:rsidR="006F4B6A" w:rsidRPr="006F4B6A">
        <w:rPr>
          <w:color w:val="2E74B5" w:themeColor="accent1" w:themeShade="BF"/>
        </w:rPr>
        <w:t>/equipamiento</w:t>
      </w:r>
      <w:r w:rsidR="00516E63" w:rsidRPr="006A7BC5">
        <w:t xml:space="preserve"> (</w:t>
      </w:r>
      <w:r w:rsidR="00B239B1" w:rsidRPr="006A7BC5">
        <w:t>residencias asistidas y/o vigiladas,</w:t>
      </w:r>
      <w:r w:rsidR="00D8210F" w:rsidRPr="006A7BC5">
        <w:t xml:space="preserve"> albergues juveniles, comunidades religiosas,colegios mayores</w:t>
      </w:r>
      <w:r w:rsidRPr="006A7BC5">
        <w:t>,</w:t>
      </w:r>
      <w:r w:rsidR="00D8210F" w:rsidRPr="006A7BC5">
        <w:t>etc.)</w:t>
      </w:r>
      <w:r w:rsidR="008120D1" w:rsidRPr="006A7BC5">
        <w:t xml:space="preserve"> y alojamiento hotelero de cualquier categoría (</w:t>
      </w:r>
      <w:r w:rsidRPr="006A7BC5">
        <w:t xml:space="preserve">hoteles, </w:t>
      </w:r>
      <w:r w:rsidR="00711172" w:rsidRPr="006A7BC5">
        <w:t xml:space="preserve">moteles, </w:t>
      </w:r>
      <w:r w:rsidRPr="006A7BC5">
        <w:t xml:space="preserve">hostales, pensiones, </w:t>
      </w:r>
      <w:r w:rsidR="00C37EE9" w:rsidRPr="006A7BC5">
        <w:t xml:space="preserve">camping, </w:t>
      </w:r>
      <w:r w:rsidRPr="006A7BC5">
        <w:t>etc</w:t>
      </w:r>
      <w:r w:rsidR="00711172" w:rsidRPr="006A7BC5">
        <w:t>)</w:t>
      </w:r>
      <w:r w:rsidRPr="006A7BC5">
        <w:t>.</w:t>
      </w:r>
    </w:p>
    <w:p w14:paraId="1C017358" w14:textId="77777777" w:rsidR="00395CCA" w:rsidRPr="006A7BC5" w:rsidRDefault="00395CCA" w:rsidP="00A71ACE">
      <w:pPr>
        <w:numPr>
          <w:ilvl w:val="0"/>
          <w:numId w:val="3"/>
        </w:numPr>
      </w:pPr>
      <w:r w:rsidRPr="006A7BC5">
        <w:t>Uso terciario: Locales comerciales, oficinas, consultorios</w:t>
      </w:r>
      <w:r w:rsidR="006261A9" w:rsidRPr="006A7BC5">
        <w:t xml:space="preserve"> y </w:t>
      </w:r>
      <w:r w:rsidRPr="006A7BC5">
        <w:t xml:space="preserve">despachos, </w:t>
      </w:r>
      <w:r w:rsidR="002A7255" w:rsidRPr="006A7BC5">
        <w:t xml:space="preserve">espectáculos públicos y actividades </w:t>
      </w:r>
      <w:r w:rsidR="00B538EF" w:rsidRPr="006A7BC5">
        <w:t>recreativas (</w:t>
      </w:r>
      <w:r w:rsidR="001659FF" w:rsidRPr="006A7BC5">
        <w:t xml:space="preserve">espectáculos: </w:t>
      </w:r>
      <w:r w:rsidR="00D852E7" w:rsidRPr="006A7BC5">
        <w:t xml:space="preserve">conciertos, </w:t>
      </w:r>
      <w:r w:rsidR="002712F8" w:rsidRPr="006A7BC5">
        <w:t xml:space="preserve">bailes, discotecas, </w:t>
      </w:r>
      <w:r w:rsidR="00D852E7" w:rsidRPr="006A7BC5">
        <w:t xml:space="preserve">conciertos, </w:t>
      </w:r>
      <w:r w:rsidR="00883DE9" w:rsidRPr="006A7BC5">
        <w:t xml:space="preserve">exposiciones, deportes,etc., </w:t>
      </w:r>
      <w:r w:rsidRPr="006A7BC5">
        <w:t>hostelería</w:t>
      </w:r>
      <w:r w:rsidR="00883DE9" w:rsidRPr="006A7BC5">
        <w:t xml:space="preserve"> y restauración</w:t>
      </w:r>
      <w:r w:rsidR="00E74749" w:rsidRPr="006A7BC5">
        <w:t xml:space="preserve"> en sus diferentes categorías</w:t>
      </w:r>
      <w:r w:rsidR="00B538EF" w:rsidRPr="006A7BC5">
        <w:t xml:space="preserve">: </w:t>
      </w:r>
      <w:r w:rsidRPr="006A7BC5">
        <w:t xml:space="preserve">bares, restaurantes, </w:t>
      </w:r>
      <w:r w:rsidR="004B3092" w:rsidRPr="006A7BC5">
        <w:t xml:space="preserve">etc., </w:t>
      </w:r>
      <w:r w:rsidR="00C56EEA" w:rsidRPr="006A7BC5">
        <w:t>usos deportivos-recreativos,</w:t>
      </w:r>
      <w:r w:rsidR="00E80BD0" w:rsidRPr="006A7BC5">
        <w:t xml:space="preserve"> culturales: exposiciones y conferencias, museos, auditorios, etc., </w:t>
      </w:r>
      <w:r w:rsidR="004B3092" w:rsidRPr="006A7BC5">
        <w:t>juegos recreativos y de azar,etc.</w:t>
      </w:r>
      <w:r w:rsidRPr="006A7BC5">
        <w:t>) y servicios del automóvil, etc</w:t>
      </w:r>
      <w:r w:rsidR="00B538EF" w:rsidRPr="006A7BC5">
        <w:t>.</w:t>
      </w:r>
    </w:p>
    <w:p w14:paraId="7EB2A5F2" w14:textId="77777777" w:rsidR="00395CCA" w:rsidRPr="006A7BC5" w:rsidRDefault="00D57ABB" w:rsidP="00A71ACE">
      <w:pPr>
        <w:numPr>
          <w:ilvl w:val="0"/>
          <w:numId w:val="3"/>
        </w:numPr>
      </w:pPr>
      <w:r w:rsidRPr="006A7BC5">
        <w:t>Uso productivo</w:t>
      </w:r>
      <w:r w:rsidR="00395CCA" w:rsidRPr="006A7BC5">
        <w:t>: Talleres, almacenes e industrias</w:t>
      </w:r>
      <w:r w:rsidRPr="006A7BC5">
        <w:t>.</w:t>
      </w:r>
    </w:p>
    <w:p w14:paraId="269530D9" w14:textId="77777777" w:rsidR="00395CCA" w:rsidRPr="006A7BC5" w:rsidRDefault="00395CCA" w:rsidP="00A71ACE">
      <w:pPr>
        <w:numPr>
          <w:ilvl w:val="0"/>
          <w:numId w:val="3"/>
        </w:numPr>
      </w:pPr>
      <w:r w:rsidRPr="006A7BC5">
        <w:t xml:space="preserve">Actividades económicas:uso mixto </w:t>
      </w:r>
      <w:r w:rsidR="00E4490A" w:rsidRPr="006A7BC5">
        <w:t xml:space="preserve">de carácter fundamentalmente terciario </w:t>
      </w:r>
      <w:r w:rsidRPr="006A7BC5">
        <w:t>que aglutina actividades que van desde el industrial, pasando por el terciario, hasta los usos dotacionales</w:t>
      </w:r>
      <w:r w:rsidR="006F4B6A" w:rsidRPr="006F4B6A">
        <w:rPr>
          <w:color w:val="2E74B5" w:themeColor="accent1" w:themeShade="BF"/>
        </w:rPr>
        <w:t>/equipamiento</w:t>
      </w:r>
      <w:r w:rsidRPr="006F4B6A">
        <w:rPr>
          <w:color w:val="2E74B5" w:themeColor="accent1" w:themeShade="BF"/>
        </w:rPr>
        <w:t xml:space="preserve"> </w:t>
      </w:r>
      <w:r w:rsidRPr="006A7BC5">
        <w:t>(</w:t>
      </w:r>
      <w:r w:rsidR="003A1864" w:rsidRPr="006A7BC5">
        <w:t>sanitario</w:t>
      </w:r>
      <w:r w:rsidRPr="006A7BC5">
        <w:t xml:space="preserve">, </w:t>
      </w:r>
      <w:r w:rsidR="007069CF" w:rsidRPr="006A7BC5">
        <w:t>docente</w:t>
      </w:r>
      <w:r w:rsidRPr="006A7BC5">
        <w:t xml:space="preserve">, </w:t>
      </w:r>
      <w:r w:rsidR="003A1864" w:rsidRPr="006A7BC5">
        <w:t xml:space="preserve">cultural, </w:t>
      </w:r>
      <w:r w:rsidRPr="006A7BC5">
        <w:t>etc…).</w:t>
      </w:r>
    </w:p>
    <w:p w14:paraId="447FB917" w14:textId="77777777" w:rsidR="00345E72" w:rsidRPr="006A7BC5" w:rsidRDefault="00345E72" w:rsidP="00A71ACE">
      <w:pPr>
        <w:numPr>
          <w:ilvl w:val="0"/>
          <w:numId w:val="3"/>
        </w:numPr>
      </w:pPr>
      <w:r w:rsidRPr="006A7BC5">
        <w:t>Uso dotacional</w:t>
      </w:r>
      <w:r w:rsidR="006F4B6A" w:rsidRPr="006F4B6A">
        <w:rPr>
          <w:color w:val="2E74B5" w:themeColor="accent1" w:themeShade="BF"/>
        </w:rPr>
        <w:t>/equipamiento</w:t>
      </w:r>
      <w:r w:rsidRPr="006A7BC5">
        <w:t>: Actividades culturales, institucionales, docentes, sanitarias, deportivas, centros de reunión y espectáculos, infraestructuras, etc.</w:t>
      </w:r>
    </w:p>
    <w:p w14:paraId="72EC9366" w14:textId="77777777" w:rsidR="006123E7" w:rsidRPr="006A7BC5" w:rsidRDefault="00345E72" w:rsidP="00A71ACE">
      <w:pPr>
        <w:numPr>
          <w:ilvl w:val="0"/>
          <w:numId w:val="3"/>
        </w:numPr>
      </w:pPr>
      <w:r w:rsidRPr="006A7BC5">
        <w:t>Uso de espacios libres: destinados al recreo, esparcimiento y reposo de la población, como jardines, parques, áreas peatonales y espacios libres privados.</w:t>
      </w:r>
    </w:p>
    <w:p w14:paraId="78DFAD68" w14:textId="77777777" w:rsidR="00345E72" w:rsidRPr="006A7BC5" w:rsidRDefault="00345E72" w:rsidP="00A71ACE">
      <w:pPr>
        <w:numPr>
          <w:ilvl w:val="0"/>
          <w:numId w:val="3"/>
        </w:numPr>
      </w:pPr>
      <w:r w:rsidRPr="006A7BC5">
        <w:lastRenderedPageBreak/>
        <w:t>Uso de comunicaciones y transportes: usos propios para la circulación y estancia de vehículos y personas</w:t>
      </w:r>
      <w:r w:rsidR="002712F8" w:rsidRPr="006A7BC5">
        <w:t>,</w:t>
      </w:r>
      <w:r w:rsidRPr="006A7BC5">
        <w:t xml:space="preserve"> así como los destinados al tránsito y estancia de vehículos destinados al transporte público o colectivo, tanto de personas como de mercancías.</w:t>
      </w:r>
    </w:p>
    <w:p w14:paraId="380C6AA3" w14:textId="77777777" w:rsidR="00345E72" w:rsidRPr="006A7BC5" w:rsidRDefault="00345E72" w:rsidP="00A71ACE">
      <w:pPr>
        <w:numPr>
          <w:ilvl w:val="0"/>
          <w:numId w:val="3"/>
        </w:numPr>
      </w:pPr>
      <w:r w:rsidRPr="006A7BC5">
        <w:t>Uso de infraestructuras básicas, espacios destinados a albergar las infraestructuras de carácter colectivo.</w:t>
      </w:r>
    </w:p>
    <w:p w14:paraId="4F63D2CB" w14:textId="77777777" w:rsidR="00395CCA" w:rsidRPr="006A7BC5" w:rsidRDefault="00395CCA" w:rsidP="00815904">
      <w:pPr>
        <w:pStyle w:val="Prrafodelista"/>
        <w:numPr>
          <w:ilvl w:val="0"/>
          <w:numId w:val="70"/>
        </w:numPr>
      </w:pPr>
      <w:r w:rsidRPr="006A7BC5">
        <w:t>En el suelo urbanizable se asignan usos globales. Conforme se justifica en la memoria y de acuerdo al artículo 126.3 LOTUR, se determinan coeficientes de homogeneización para expresar el valor relativo entre el uso característico de cada sector y los restantes. Los usos globales considerados en el presente PGM y sus coeficientes de homogeneización se detallan en la normativa particular.</w:t>
      </w:r>
    </w:p>
    <w:p w14:paraId="439A9EF2" w14:textId="77777777" w:rsidR="00395CCA" w:rsidRPr="006A7BC5" w:rsidRDefault="00395CCA" w:rsidP="00FF224E">
      <w:pPr>
        <w:pStyle w:val="Prrafodelista"/>
        <w:ind w:left="360"/>
      </w:pPr>
      <w:r w:rsidRPr="006A7BC5">
        <w:t>Los usos del suelo no urbanizable, debido a su singularidad, se detallan en la normativa particular.</w:t>
      </w:r>
    </w:p>
    <w:p w14:paraId="1DD084A8" w14:textId="77777777" w:rsidR="00395CCA" w:rsidRPr="006A7BC5" w:rsidRDefault="00395CCA" w:rsidP="00815904">
      <w:pPr>
        <w:pStyle w:val="Prrafodelista"/>
        <w:numPr>
          <w:ilvl w:val="0"/>
          <w:numId w:val="70"/>
        </w:numPr>
      </w:pPr>
      <w:r w:rsidRPr="006A7BC5">
        <w:t>En el suelo urbano se asignan usos pormenorizados, mediante la calificación de las parcelas en diferentes zonas de ordenación del suelo urbano. A efectos de su gestión, estos usos están relacionados entre sí por coeficientes de ponderación, que serán los que consten en la normativa particular de cada unidad de ejecución.</w:t>
      </w:r>
    </w:p>
    <w:p w14:paraId="637DD33B" w14:textId="77777777" w:rsidR="00395CCA" w:rsidRPr="006A7BC5" w:rsidRDefault="00845FD9" w:rsidP="00815904">
      <w:pPr>
        <w:pStyle w:val="Prrafodelista"/>
        <w:numPr>
          <w:ilvl w:val="0"/>
          <w:numId w:val="70"/>
        </w:numPr>
      </w:pPr>
      <w:r w:rsidRPr="006A7BC5">
        <w:t xml:space="preserve">Se define el uso característico como el predominante en un ámbito, conforme al artículo 125.3 </w:t>
      </w:r>
      <w:r w:rsidR="002851EB" w:rsidRPr="006A7BC5">
        <w:t>Ley 5/2006, de 2 de mayo, de Ordenación del Territorio y Urbanismo de La Rioja</w:t>
      </w:r>
    </w:p>
    <w:p w14:paraId="6D1D7318" w14:textId="77777777" w:rsidR="00524DA1" w:rsidRPr="006A7BC5" w:rsidRDefault="002851EB" w:rsidP="00815904">
      <w:pPr>
        <w:pStyle w:val="Prrafodelista"/>
        <w:numPr>
          <w:ilvl w:val="0"/>
          <w:numId w:val="70"/>
        </w:numPr>
      </w:pPr>
      <w:r w:rsidRPr="006A7BC5">
        <w:t>La presente normativa de usos se estructura en base a la consideración de los siguientes usos globales y sus correspondientes pormenorizados:</w:t>
      </w:r>
    </w:p>
    <w:p w14:paraId="1DD558CE" w14:textId="77777777" w:rsidR="00524DA1" w:rsidRPr="006A7BC5" w:rsidRDefault="00524DA1" w:rsidP="00524DA1">
      <w:r w:rsidRPr="006A7BC5">
        <w:br w:type="page"/>
      </w:r>
    </w:p>
    <w:p w14:paraId="1CBC9EB2" w14:textId="77777777" w:rsidR="002851EB" w:rsidRPr="006A7BC5" w:rsidRDefault="002851EB" w:rsidP="00524DA1"/>
    <w:tbl>
      <w:tblPr>
        <w:tblStyle w:val="Tablaconcuadrcula"/>
        <w:tblW w:w="0" w:type="auto"/>
        <w:tblLook w:val="04A0" w:firstRow="1" w:lastRow="0" w:firstColumn="1" w:lastColumn="0" w:noHBand="0" w:noVBand="1"/>
      </w:tblPr>
      <w:tblGrid>
        <w:gridCol w:w="3652"/>
        <w:gridCol w:w="5387"/>
      </w:tblGrid>
      <w:tr w:rsidR="006A7BC5" w:rsidRPr="006A7BC5" w14:paraId="72EFA650" w14:textId="77777777" w:rsidTr="00D037C2">
        <w:tc>
          <w:tcPr>
            <w:tcW w:w="3652" w:type="dxa"/>
            <w:vAlign w:val="center"/>
          </w:tcPr>
          <w:p w14:paraId="0B20CD90" w14:textId="77777777" w:rsidR="002851EB" w:rsidRPr="006A7BC5" w:rsidRDefault="002851EB" w:rsidP="002851EB">
            <w:pPr>
              <w:jc w:val="left"/>
              <w:rPr>
                <w:b/>
                <w:sz w:val="16"/>
                <w:szCs w:val="16"/>
              </w:rPr>
            </w:pPr>
            <w:r w:rsidRPr="006A7BC5">
              <w:rPr>
                <w:b/>
                <w:sz w:val="16"/>
                <w:szCs w:val="16"/>
              </w:rPr>
              <w:t>USOS GLOBALES</w:t>
            </w:r>
          </w:p>
        </w:tc>
        <w:tc>
          <w:tcPr>
            <w:tcW w:w="5387" w:type="dxa"/>
            <w:vAlign w:val="bottom"/>
          </w:tcPr>
          <w:p w14:paraId="047AB7F3" w14:textId="77777777" w:rsidR="002851EB" w:rsidRPr="006A7BC5" w:rsidRDefault="002851EB" w:rsidP="002851EB">
            <w:pPr>
              <w:jc w:val="left"/>
              <w:rPr>
                <w:b/>
                <w:sz w:val="16"/>
                <w:szCs w:val="16"/>
              </w:rPr>
            </w:pPr>
            <w:r w:rsidRPr="006A7BC5">
              <w:rPr>
                <w:b/>
                <w:sz w:val="16"/>
                <w:szCs w:val="16"/>
              </w:rPr>
              <w:t>USOS PORMENORIZADOS</w:t>
            </w:r>
          </w:p>
        </w:tc>
      </w:tr>
      <w:tr w:rsidR="006A7BC5" w:rsidRPr="006A7BC5" w14:paraId="4933C69F" w14:textId="77777777" w:rsidTr="00D037C2">
        <w:tc>
          <w:tcPr>
            <w:tcW w:w="3652" w:type="dxa"/>
          </w:tcPr>
          <w:p w14:paraId="6ECC3E60" w14:textId="77777777" w:rsidR="002851EB" w:rsidRPr="006A7BC5" w:rsidRDefault="002851EB" w:rsidP="002851EB">
            <w:pPr>
              <w:rPr>
                <w:sz w:val="16"/>
                <w:szCs w:val="16"/>
              </w:rPr>
            </w:pPr>
            <w:r w:rsidRPr="006A7BC5">
              <w:rPr>
                <w:sz w:val="16"/>
                <w:szCs w:val="16"/>
              </w:rPr>
              <w:t>1. RESIDENCIAL</w:t>
            </w:r>
          </w:p>
        </w:tc>
        <w:tc>
          <w:tcPr>
            <w:tcW w:w="5387" w:type="dxa"/>
          </w:tcPr>
          <w:p w14:paraId="2C81D7B2" w14:textId="77777777" w:rsidR="002851EB" w:rsidRPr="006A7BC5" w:rsidRDefault="002851EB" w:rsidP="002851EB">
            <w:pPr>
              <w:rPr>
                <w:sz w:val="16"/>
                <w:szCs w:val="16"/>
              </w:rPr>
            </w:pPr>
            <w:r w:rsidRPr="006A7BC5">
              <w:rPr>
                <w:sz w:val="16"/>
                <w:szCs w:val="16"/>
              </w:rPr>
              <w:t>1.1. Vivienda unifamiliar ya sea aislada o adosada.</w:t>
            </w:r>
          </w:p>
          <w:p w14:paraId="0C3C9405" w14:textId="77777777" w:rsidR="002851EB" w:rsidRPr="006A7BC5" w:rsidRDefault="002851EB" w:rsidP="002851EB">
            <w:pPr>
              <w:rPr>
                <w:sz w:val="16"/>
                <w:szCs w:val="16"/>
              </w:rPr>
            </w:pPr>
            <w:r w:rsidRPr="006A7BC5">
              <w:rPr>
                <w:sz w:val="16"/>
                <w:szCs w:val="16"/>
              </w:rPr>
              <w:t>1.2. Vivienda colectiva y/o plurifamiliar.</w:t>
            </w:r>
          </w:p>
          <w:p w14:paraId="0B073AD1" w14:textId="77777777" w:rsidR="002851EB" w:rsidRPr="006A7BC5" w:rsidRDefault="002851EB" w:rsidP="002851EB">
            <w:pPr>
              <w:rPr>
                <w:sz w:val="16"/>
                <w:szCs w:val="16"/>
              </w:rPr>
            </w:pPr>
            <w:r w:rsidRPr="006A7BC5">
              <w:rPr>
                <w:sz w:val="16"/>
                <w:szCs w:val="16"/>
              </w:rPr>
              <w:t>1.3. Vivienda de guarda.</w:t>
            </w:r>
          </w:p>
          <w:p w14:paraId="2F6823D7" w14:textId="77777777" w:rsidR="002851EB" w:rsidRPr="006A7BC5" w:rsidRDefault="002851EB" w:rsidP="002851EB">
            <w:pPr>
              <w:rPr>
                <w:sz w:val="16"/>
                <w:szCs w:val="16"/>
              </w:rPr>
            </w:pPr>
            <w:r w:rsidRPr="006A7BC5">
              <w:rPr>
                <w:sz w:val="16"/>
                <w:szCs w:val="16"/>
              </w:rPr>
              <w:t>1.4. Otros usos residenciales: alojamiento dotacional</w:t>
            </w:r>
            <w:r w:rsidR="006F4B6A">
              <w:rPr>
                <w:sz w:val="16"/>
                <w:szCs w:val="16"/>
              </w:rPr>
              <w:t>/</w:t>
            </w:r>
            <w:r w:rsidR="006F4B6A" w:rsidRPr="006F4B6A">
              <w:rPr>
                <w:color w:val="2E74B5" w:themeColor="accent1" w:themeShade="BF"/>
                <w:sz w:val="16"/>
                <w:szCs w:val="16"/>
              </w:rPr>
              <w:t>equipamiento</w:t>
            </w:r>
            <w:r w:rsidRPr="006A7BC5">
              <w:rPr>
                <w:sz w:val="16"/>
                <w:szCs w:val="16"/>
              </w:rPr>
              <w:t xml:space="preserve"> colectivo y establecimientos hoteleros.</w:t>
            </w:r>
          </w:p>
        </w:tc>
      </w:tr>
      <w:tr w:rsidR="006A7BC5" w:rsidRPr="006A7BC5" w14:paraId="7E8F9E02" w14:textId="77777777" w:rsidTr="00D037C2">
        <w:tc>
          <w:tcPr>
            <w:tcW w:w="3652" w:type="dxa"/>
          </w:tcPr>
          <w:p w14:paraId="6257A198" w14:textId="77777777" w:rsidR="002851EB" w:rsidRPr="006A7BC5" w:rsidRDefault="002851EB" w:rsidP="002851EB">
            <w:pPr>
              <w:rPr>
                <w:sz w:val="16"/>
                <w:szCs w:val="16"/>
              </w:rPr>
            </w:pPr>
            <w:r w:rsidRPr="006A7BC5">
              <w:rPr>
                <w:sz w:val="16"/>
                <w:szCs w:val="16"/>
              </w:rPr>
              <w:t>2. TERCIARIO</w:t>
            </w:r>
          </w:p>
        </w:tc>
        <w:tc>
          <w:tcPr>
            <w:tcW w:w="5387" w:type="dxa"/>
          </w:tcPr>
          <w:p w14:paraId="56DF2A45" w14:textId="77777777" w:rsidR="002851EB" w:rsidRPr="006A7BC5" w:rsidRDefault="002851EB" w:rsidP="002851EB">
            <w:pPr>
              <w:rPr>
                <w:sz w:val="16"/>
                <w:szCs w:val="16"/>
              </w:rPr>
            </w:pPr>
            <w:r w:rsidRPr="006A7BC5">
              <w:rPr>
                <w:sz w:val="16"/>
                <w:szCs w:val="16"/>
              </w:rPr>
              <w:t>2.1. Oficinas y despachos profesionales</w:t>
            </w:r>
          </w:p>
          <w:p w14:paraId="4A65820A" w14:textId="77777777" w:rsidR="002851EB" w:rsidRPr="006A7BC5" w:rsidRDefault="002851EB" w:rsidP="002851EB">
            <w:pPr>
              <w:spacing w:before="0" w:after="0"/>
              <w:rPr>
                <w:sz w:val="16"/>
                <w:szCs w:val="16"/>
              </w:rPr>
            </w:pPr>
            <w:r w:rsidRPr="006A7BC5">
              <w:rPr>
                <w:sz w:val="16"/>
                <w:szCs w:val="16"/>
              </w:rPr>
              <w:t>2.2. Comercial que incluye:</w:t>
            </w:r>
          </w:p>
          <w:p w14:paraId="333AA5D5" w14:textId="77777777" w:rsidR="00C4451B" w:rsidRPr="006A7BC5" w:rsidRDefault="002851EB" w:rsidP="00815904">
            <w:pPr>
              <w:pStyle w:val="Prrafodelista"/>
              <w:numPr>
                <w:ilvl w:val="0"/>
                <w:numId w:val="183"/>
              </w:numPr>
              <w:spacing w:before="0"/>
              <w:rPr>
                <w:b/>
                <w:kern w:val="1"/>
                <w:sz w:val="16"/>
                <w:szCs w:val="16"/>
              </w:rPr>
            </w:pPr>
            <w:r w:rsidRPr="006A7BC5">
              <w:rPr>
                <w:sz w:val="16"/>
                <w:szCs w:val="16"/>
              </w:rPr>
              <w:t>Locales ≤1.000 m²</w:t>
            </w:r>
          </w:p>
          <w:p w14:paraId="6BF89AF1" w14:textId="77777777" w:rsidR="00C4451B" w:rsidRPr="006A7BC5" w:rsidRDefault="002851EB" w:rsidP="00815904">
            <w:pPr>
              <w:pStyle w:val="Prrafodelista"/>
              <w:numPr>
                <w:ilvl w:val="0"/>
                <w:numId w:val="183"/>
              </w:numPr>
              <w:spacing w:before="0"/>
              <w:rPr>
                <w:b/>
                <w:kern w:val="1"/>
                <w:sz w:val="16"/>
                <w:szCs w:val="16"/>
              </w:rPr>
            </w:pPr>
            <w:r w:rsidRPr="006A7BC5">
              <w:rPr>
                <w:sz w:val="16"/>
                <w:szCs w:val="16"/>
              </w:rPr>
              <w:t>Locales ≥1.000 m</w:t>
            </w:r>
            <w:r w:rsidRPr="006A7BC5">
              <w:rPr>
                <w:rFonts w:ascii="Arial" w:eastAsia="Times New Roman" w:hAnsi="Arial" w:cs="Arial"/>
                <w:sz w:val="16"/>
                <w:szCs w:val="16"/>
                <w:lang w:eastAsia="ja-JP"/>
              </w:rPr>
              <w:t>²</w:t>
            </w:r>
          </w:p>
          <w:p w14:paraId="3B5D0317" w14:textId="77777777" w:rsidR="00C4451B" w:rsidRPr="006A7BC5" w:rsidRDefault="002851EB" w:rsidP="00815904">
            <w:pPr>
              <w:pStyle w:val="Prrafodelista"/>
              <w:numPr>
                <w:ilvl w:val="0"/>
                <w:numId w:val="183"/>
              </w:numPr>
              <w:rPr>
                <w:b/>
                <w:kern w:val="1"/>
                <w:sz w:val="16"/>
                <w:szCs w:val="16"/>
              </w:rPr>
            </w:pPr>
            <w:r w:rsidRPr="006A7BC5">
              <w:rPr>
                <w:rFonts w:ascii="Arial" w:eastAsia="Times New Roman" w:hAnsi="Arial" w:cs="Arial"/>
                <w:sz w:val="16"/>
                <w:szCs w:val="16"/>
                <w:lang w:eastAsia="ja-JP"/>
              </w:rPr>
              <w:t>Conjuntos comerciales</w:t>
            </w:r>
          </w:p>
          <w:p w14:paraId="7A4C66CA" w14:textId="77777777" w:rsidR="00C4451B" w:rsidRPr="006A7BC5" w:rsidRDefault="002851EB" w:rsidP="00815904">
            <w:pPr>
              <w:pStyle w:val="Prrafodelista"/>
              <w:numPr>
                <w:ilvl w:val="0"/>
                <w:numId w:val="183"/>
              </w:numPr>
              <w:spacing w:before="0" w:after="0"/>
              <w:rPr>
                <w:b/>
                <w:kern w:val="1"/>
                <w:sz w:val="16"/>
                <w:szCs w:val="16"/>
              </w:rPr>
            </w:pPr>
            <w:r w:rsidRPr="006A7BC5">
              <w:rPr>
                <w:rFonts w:ascii="Arial" w:eastAsia="Times New Roman" w:hAnsi="Arial" w:cs="Arial"/>
                <w:sz w:val="16"/>
                <w:szCs w:val="16"/>
                <w:lang w:eastAsia="ja-JP"/>
              </w:rPr>
              <w:t>Comercio mayorista.</w:t>
            </w:r>
          </w:p>
          <w:p w14:paraId="601040A0" w14:textId="77777777" w:rsidR="008C3199" w:rsidRPr="006A7BC5" w:rsidRDefault="002851EB" w:rsidP="002851EB">
            <w:pPr>
              <w:spacing w:before="0" w:after="0"/>
              <w:rPr>
                <w:sz w:val="16"/>
                <w:szCs w:val="16"/>
              </w:rPr>
            </w:pPr>
            <w:r w:rsidRPr="006A7BC5">
              <w:rPr>
                <w:sz w:val="16"/>
                <w:szCs w:val="16"/>
              </w:rPr>
              <w:t xml:space="preserve">2.3. </w:t>
            </w:r>
            <w:r w:rsidR="00772B1B" w:rsidRPr="006A7BC5">
              <w:rPr>
                <w:sz w:val="16"/>
                <w:szCs w:val="16"/>
              </w:rPr>
              <w:t>Espectáculos públicos</w:t>
            </w:r>
          </w:p>
          <w:p w14:paraId="6A8C3408" w14:textId="77777777" w:rsidR="00772B1B" w:rsidRPr="006A7BC5" w:rsidRDefault="00772B1B" w:rsidP="002851EB">
            <w:pPr>
              <w:spacing w:before="0" w:after="0"/>
              <w:rPr>
                <w:sz w:val="16"/>
                <w:szCs w:val="16"/>
              </w:rPr>
            </w:pPr>
            <w:r w:rsidRPr="006A7BC5">
              <w:rPr>
                <w:sz w:val="16"/>
                <w:szCs w:val="16"/>
              </w:rPr>
              <w:t>2.4. Establecimientos recreativos y de hostelería no hoteleros.</w:t>
            </w:r>
          </w:p>
          <w:p w14:paraId="1FB5050E" w14:textId="77777777" w:rsidR="002851EB" w:rsidRPr="006A7BC5" w:rsidRDefault="00772B1B" w:rsidP="00772B1B">
            <w:pPr>
              <w:spacing w:before="0" w:after="0"/>
              <w:rPr>
                <w:sz w:val="16"/>
                <w:szCs w:val="16"/>
              </w:rPr>
            </w:pPr>
            <w:r w:rsidRPr="006A7BC5">
              <w:rPr>
                <w:sz w:val="16"/>
                <w:szCs w:val="16"/>
              </w:rPr>
              <w:t>2.5. Servicios del automóvil</w:t>
            </w:r>
          </w:p>
        </w:tc>
      </w:tr>
      <w:tr w:rsidR="006A7BC5" w:rsidRPr="006A7BC5" w14:paraId="5A4C24C1" w14:textId="77777777" w:rsidTr="00D037C2">
        <w:trPr>
          <w:trHeight w:val="368"/>
        </w:trPr>
        <w:tc>
          <w:tcPr>
            <w:tcW w:w="3652" w:type="dxa"/>
          </w:tcPr>
          <w:p w14:paraId="66ADAE35" w14:textId="77777777" w:rsidR="00772B1B" w:rsidRPr="006A7BC5" w:rsidRDefault="00772B1B" w:rsidP="00772B1B">
            <w:pPr>
              <w:rPr>
                <w:sz w:val="16"/>
                <w:szCs w:val="16"/>
              </w:rPr>
            </w:pPr>
            <w:r w:rsidRPr="006A7BC5">
              <w:rPr>
                <w:sz w:val="16"/>
                <w:szCs w:val="16"/>
              </w:rPr>
              <w:t>3. PRODUCTIVO</w:t>
            </w:r>
            <w:r w:rsidR="00AD4842" w:rsidRPr="006A7BC5">
              <w:rPr>
                <w:sz w:val="16"/>
                <w:szCs w:val="16"/>
              </w:rPr>
              <w:t xml:space="preserve"> INDUSTRIAL</w:t>
            </w:r>
          </w:p>
        </w:tc>
        <w:tc>
          <w:tcPr>
            <w:tcW w:w="5387" w:type="dxa"/>
          </w:tcPr>
          <w:p w14:paraId="30010E48" w14:textId="77777777" w:rsidR="00772B1B" w:rsidRPr="006A7BC5" w:rsidRDefault="00772B1B" w:rsidP="002851EB">
            <w:pPr>
              <w:rPr>
                <w:sz w:val="16"/>
                <w:szCs w:val="16"/>
              </w:rPr>
            </w:pPr>
            <w:r w:rsidRPr="006A7BC5">
              <w:rPr>
                <w:sz w:val="16"/>
                <w:szCs w:val="16"/>
              </w:rPr>
              <w:t>3.1. Talleres y almacenes.</w:t>
            </w:r>
          </w:p>
          <w:p w14:paraId="338DB0A1" w14:textId="77777777" w:rsidR="00772B1B" w:rsidRPr="006A7BC5" w:rsidRDefault="00772B1B" w:rsidP="002851EB">
            <w:pPr>
              <w:rPr>
                <w:sz w:val="16"/>
                <w:szCs w:val="16"/>
              </w:rPr>
            </w:pPr>
            <w:r w:rsidRPr="006A7BC5">
              <w:rPr>
                <w:sz w:val="16"/>
                <w:szCs w:val="16"/>
              </w:rPr>
              <w:t>3.2. Industrial.</w:t>
            </w:r>
          </w:p>
          <w:p w14:paraId="5DBDED79" w14:textId="77777777" w:rsidR="00772B1B" w:rsidRPr="006A7BC5" w:rsidRDefault="00772B1B" w:rsidP="002851EB">
            <w:pPr>
              <w:rPr>
                <w:sz w:val="16"/>
                <w:szCs w:val="16"/>
              </w:rPr>
            </w:pPr>
            <w:r w:rsidRPr="006A7BC5">
              <w:rPr>
                <w:sz w:val="16"/>
                <w:szCs w:val="16"/>
              </w:rPr>
              <w:t>3.3. Industrial agropecuario</w:t>
            </w:r>
          </w:p>
        </w:tc>
      </w:tr>
      <w:tr w:rsidR="006A7BC5" w:rsidRPr="006A7BC5" w14:paraId="7C8BBEC5" w14:textId="77777777" w:rsidTr="00D037C2">
        <w:trPr>
          <w:trHeight w:val="367"/>
        </w:trPr>
        <w:tc>
          <w:tcPr>
            <w:tcW w:w="3652" w:type="dxa"/>
          </w:tcPr>
          <w:p w14:paraId="362AEC3C" w14:textId="77777777" w:rsidR="00772B1B" w:rsidRPr="006A7BC5" w:rsidRDefault="00772B1B" w:rsidP="002851EB">
            <w:pPr>
              <w:rPr>
                <w:sz w:val="16"/>
                <w:szCs w:val="16"/>
              </w:rPr>
            </w:pPr>
            <w:r w:rsidRPr="006A7BC5">
              <w:rPr>
                <w:sz w:val="16"/>
                <w:szCs w:val="16"/>
              </w:rPr>
              <w:t>4. ACTIVIDADES ECONÓMICAS.</w:t>
            </w:r>
          </w:p>
        </w:tc>
        <w:tc>
          <w:tcPr>
            <w:tcW w:w="5387" w:type="dxa"/>
          </w:tcPr>
          <w:p w14:paraId="27B597C2" w14:textId="77777777" w:rsidR="00772B1B" w:rsidRPr="006A7BC5" w:rsidRDefault="00772B1B" w:rsidP="002851EB">
            <w:pPr>
              <w:rPr>
                <w:sz w:val="16"/>
                <w:szCs w:val="16"/>
              </w:rPr>
            </w:pPr>
          </w:p>
        </w:tc>
      </w:tr>
      <w:tr w:rsidR="006A7BC5" w:rsidRPr="006A7BC5" w14:paraId="52DBAC12" w14:textId="77777777" w:rsidTr="00D037C2">
        <w:tc>
          <w:tcPr>
            <w:tcW w:w="3652" w:type="dxa"/>
          </w:tcPr>
          <w:p w14:paraId="18228ED8" w14:textId="77777777" w:rsidR="002851EB" w:rsidRPr="006A7BC5" w:rsidRDefault="002851EB" w:rsidP="002851EB">
            <w:pPr>
              <w:rPr>
                <w:sz w:val="16"/>
                <w:szCs w:val="16"/>
              </w:rPr>
            </w:pPr>
            <w:r w:rsidRPr="006A7BC5">
              <w:rPr>
                <w:sz w:val="16"/>
                <w:szCs w:val="16"/>
              </w:rPr>
              <w:t>5. DOTACIONAL</w:t>
            </w:r>
            <w:r w:rsidR="006F4B6A" w:rsidRPr="006F4B6A">
              <w:rPr>
                <w:color w:val="2E74B5" w:themeColor="accent1" w:themeShade="BF"/>
                <w:sz w:val="16"/>
                <w:szCs w:val="16"/>
              </w:rPr>
              <w:t>/EQUIPAMIENTO</w:t>
            </w:r>
            <w:r w:rsidRPr="006A7BC5">
              <w:rPr>
                <w:sz w:val="16"/>
                <w:szCs w:val="16"/>
              </w:rPr>
              <w:t>.</w:t>
            </w:r>
          </w:p>
        </w:tc>
        <w:tc>
          <w:tcPr>
            <w:tcW w:w="5387" w:type="dxa"/>
          </w:tcPr>
          <w:p w14:paraId="00CEB0F1" w14:textId="77777777" w:rsidR="002851EB" w:rsidRPr="006A7BC5" w:rsidRDefault="00772B1B" w:rsidP="002851EB">
            <w:pPr>
              <w:rPr>
                <w:sz w:val="16"/>
                <w:szCs w:val="16"/>
              </w:rPr>
            </w:pPr>
            <w:r w:rsidRPr="006A7BC5">
              <w:rPr>
                <w:sz w:val="16"/>
                <w:szCs w:val="16"/>
              </w:rPr>
              <w:t>5.1. Educativo.</w:t>
            </w:r>
          </w:p>
          <w:p w14:paraId="1466B112" w14:textId="77777777" w:rsidR="00772B1B" w:rsidRPr="006A7BC5" w:rsidRDefault="00772B1B" w:rsidP="002851EB">
            <w:pPr>
              <w:rPr>
                <w:sz w:val="16"/>
                <w:szCs w:val="16"/>
              </w:rPr>
            </w:pPr>
            <w:r w:rsidRPr="006A7BC5">
              <w:rPr>
                <w:sz w:val="16"/>
                <w:szCs w:val="16"/>
              </w:rPr>
              <w:t>5.2. Cultural</w:t>
            </w:r>
          </w:p>
          <w:p w14:paraId="42A3B6C3" w14:textId="77777777" w:rsidR="00772B1B" w:rsidRPr="006A7BC5" w:rsidRDefault="00772B1B" w:rsidP="002851EB">
            <w:pPr>
              <w:rPr>
                <w:sz w:val="16"/>
                <w:szCs w:val="16"/>
              </w:rPr>
            </w:pPr>
            <w:r w:rsidRPr="006A7BC5">
              <w:rPr>
                <w:sz w:val="16"/>
                <w:szCs w:val="16"/>
              </w:rPr>
              <w:t>5.3. Sanitario-asistencial.</w:t>
            </w:r>
          </w:p>
          <w:p w14:paraId="1DA7372A" w14:textId="77777777" w:rsidR="00772B1B" w:rsidRPr="006A7BC5" w:rsidRDefault="00772B1B" w:rsidP="002851EB">
            <w:pPr>
              <w:rPr>
                <w:sz w:val="16"/>
                <w:szCs w:val="16"/>
              </w:rPr>
            </w:pPr>
            <w:r w:rsidRPr="006A7BC5">
              <w:rPr>
                <w:sz w:val="16"/>
                <w:szCs w:val="16"/>
              </w:rPr>
              <w:t>5.4. Religioso</w:t>
            </w:r>
          </w:p>
          <w:p w14:paraId="32FBF9A9" w14:textId="77777777" w:rsidR="00772B1B" w:rsidRPr="006A7BC5" w:rsidRDefault="00772B1B" w:rsidP="002851EB">
            <w:pPr>
              <w:rPr>
                <w:sz w:val="16"/>
                <w:szCs w:val="16"/>
              </w:rPr>
            </w:pPr>
            <w:r w:rsidRPr="006A7BC5">
              <w:rPr>
                <w:sz w:val="16"/>
                <w:szCs w:val="16"/>
              </w:rPr>
              <w:t>5.5. Administrativo</w:t>
            </w:r>
          </w:p>
          <w:p w14:paraId="07A5931A" w14:textId="77777777" w:rsidR="00772B1B" w:rsidRPr="006A7BC5" w:rsidRDefault="00772B1B" w:rsidP="002851EB">
            <w:pPr>
              <w:rPr>
                <w:sz w:val="16"/>
                <w:szCs w:val="16"/>
              </w:rPr>
            </w:pPr>
            <w:r w:rsidRPr="006A7BC5">
              <w:rPr>
                <w:sz w:val="16"/>
                <w:szCs w:val="16"/>
              </w:rPr>
              <w:t>5.6. Protección y seguridad.</w:t>
            </w:r>
          </w:p>
          <w:p w14:paraId="76090397" w14:textId="77777777" w:rsidR="00772B1B" w:rsidRPr="006A7BC5" w:rsidRDefault="00772B1B" w:rsidP="002851EB">
            <w:pPr>
              <w:rPr>
                <w:sz w:val="16"/>
                <w:szCs w:val="16"/>
              </w:rPr>
            </w:pPr>
            <w:r w:rsidRPr="006A7BC5">
              <w:rPr>
                <w:sz w:val="16"/>
                <w:szCs w:val="16"/>
              </w:rPr>
              <w:t>5.7. Cementerios y tanatorios.</w:t>
            </w:r>
          </w:p>
        </w:tc>
      </w:tr>
      <w:tr w:rsidR="006A7BC5" w:rsidRPr="006A7BC5" w14:paraId="738E73F6" w14:textId="77777777" w:rsidTr="00D037C2">
        <w:tc>
          <w:tcPr>
            <w:tcW w:w="3652" w:type="dxa"/>
          </w:tcPr>
          <w:p w14:paraId="5064FDE3" w14:textId="77777777" w:rsidR="002851EB" w:rsidRPr="006A7BC5" w:rsidRDefault="002851EB" w:rsidP="002851EB">
            <w:pPr>
              <w:rPr>
                <w:sz w:val="16"/>
                <w:szCs w:val="16"/>
              </w:rPr>
            </w:pPr>
            <w:r w:rsidRPr="006A7BC5">
              <w:rPr>
                <w:sz w:val="16"/>
                <w:szCs w:val="16"/>
              </w:rPr>
              <w:t>6. ESPACIOS LIBRES</w:t>
            </w:r>
          </w:p>
        </w:tc>
        <w:tc>
          <w:tcPr>
            <w:tcW w:w="5387" w:type="dxa"/>
          </w:tcPr>
          <w:p w14:paraId="4D6CD504" w14:textId="77777777" w:rsidR="002851EB" w:rsidRPr="006A7BC5" w:rsidRDefault="00772B1B" w:rsidP="002851EB">
            <w:pPr>
              <w:rPr>
                <w:sz w:val="16"/>
                <w:szCs w:val="16"/>
              </w:rPr>
            </w:pPr>
            <w:r w:rsidRPr="006A7BC5">
              <w:rPr>
                <w:sz w:val="16"/>
                <w:szCs w:val="16"/>
              </w:rPr>
              <w:t>6.1. Parques</w:t>
            </w:r>
          </w:p>
          <w:p w14:paraId="6334D557" w14:textId="77777777" w:rsidR="00772B1B" w:rsidRPr="006A7BC5" w:rsidRDefault="00772B1B" w:rsidP="002851EB">
            <w:pPr>
              <w:rPr>
                <w:sz w:val="16"/>
                <w:szCs w:val="16"/>
              </w:rPr>
            </w:pPr>
            <w:r w:rsidRPr="006A7BC5">
              <w:rPr>
                <w:sz w:val="16"/>
                <w:szCs w:val="16"/>
              </w:rPr>
              <w:t>6.2. Jardines</w:t>
            </w:r>
          </w:p>
          <w:p w14:paraId="7CE9511B" w14:textId="77777777" w:rsidR="00772B1B" w:rsidRPr="006A7BC5" w:rsidRDefault="00772B1B" w:rsidP="002851EB">
            <w:pPr>
              <w:rPr>
                <w:sz w:val="16"/>
                <w:szCs w:val="16"/>
              </w:rPr>
            </w:pPr>
            <w:r w:rsidRPr="006A7BC5">
              <w:rPr>
                <w:sz w:val="16"/>
                <w:szCs w:val="16"/>
              </w:rPr>
              <w:t>6.3. Áreas peatonales.</w:t>
            </w:r>
          </w:p>
          <w:p w14:paraId="1DD9653B" w14:textId="77777777" w:rsidR="00A14323" w:rsidRPr="006A7BC5" w:rsidRDefault="00772B1B" w:rsidP="002851EB">
            <w:pPr>
              <w:rPr>
                <w:sz w:val="16"/>
                <w:szCs w:val="16"/>
              </w:rPr>
            </w:pPr>
            <w:r w:rsidRPr="006A7BC5">
              <w:rPr>
                <w:sz w:val="16"/>
                <w:szCs w:val="16"/>
              </w:rPr>
              <w:t>6.4. Espacios libres p</w:t>
            </w:r>
            <w:r w:rsidR="00A14323" w:rsidRPr="006A7BC5">
              <w:rPr>
                <w:sz w:val="16"/>
                <w:szCs w:val="16"/>
              </w:rPr>
              <w:t>úblicos</w:t>
            </w:r>
          </w:p>
          <w:p w14:paraId="380D5BFB" w14:textId="77777777" w:rsidR="00772B1B" w:rsidRPr="006A7BC5" w:rsidRDefault="00A14323" w:rsidP="00A14323">
            <w:pPr>
              <w:rPr>
                <w:sz w:val="16"/>
                <w:szCs w:val="16"/>
              </w:rPr>
            </w:pPr>
            <w:r w:rsidRPr="006A7BC5">
              <w:rPr>
                <w:sz w:val="16"/>
                <w:szCs w:val="16"/>
              </w:rPr>
              <w:t>6.5. Espacios libres privados</w:t>
            </w:r>
          </w:p>
        </w:tc>
      </w:tr>
      <w:tr w:rsidR="006A7BC5" w:rsidRPr="006A7BC5" w14:paraId="4E75EDD8" w14:textId="77777777" w:rsidTr="00D037C2">
        <w:tc>
          <w:tcPr>
            <w:tcW w:w="3652" w:type="dxa"/>
          </w:tcPr>
          <w:p w14:paraId="3B03A505" w14:textId="77777777" w:rsidR="002851EB" w:rsidRPr="006A7BC5" w:rsidRDefault="002851EB" w:rsidP="002851EB">
            <w:pPr>
              <w:rPr>
                <w:sz w:val="16"/>
                <w:szCs w:val="16"/>
              </w:rPr>
            </w:pPr>
            <w:r w:rsidRPr="006A7BC5">
              <w:rPr>
                <w:sz w:val="16"/>
                <w:szCs w:val="16"/>
              </w:rPr>
              <w:t>7. COMUNICACIONES Y TRANSPORTES</w:t>
            </w:r>
          </w:p>
        </w:tc>
        <w:tc>
          <w:tcPr>
            <w:tcW w:w="5387" w:type="dxa"/>
          </w:tcPr>
          <w:p w14:paraId="15DE8603" w14:textId="77777777" w:rsidR="002851EB" w:rsidRPr="006A7BC5" w:rsidRDefault="00772B1B" w:rsidP="002851EB">
            <w:pPr>
              <w:rPr>
                <w:sz w:val="16"/>
                <w:szCs w:val="16"/>
              </w:rPr>
            </w:pPr>
            <w:r w:rsidRPr="006A7BC5">
              <w:rPr>
                <w:sz w:val="16"/>
                <w:szCs w:val="16"/>
              </w:rPr>
              <w:t>7.1. Red viaria urbana.</w:t>
            </w:r>
          </w:p>
          <w:p w14:paraId="14C7E8B9" w14:textId="77777777" w:rsidR="00772B1B" w:rsidRPr="006A7BC5" w:rsidRDefault="00772B1B" w:rsidP="002851EB">
            <w:pPr>
              <w:rPr>
                <w:sz w:val="16"/>
                <w:szCs w:val="16"/>
              </w:rPr>
            </w:pPr>
            <w:r w:rsidRPr="006A7BC5">
              <w:rPr>
                <w:sz w:val="16"/>
                <w:szCs w:val="16"/>
              </w:rPr>
              <w:t>7.2. Red de sendas no urbanas.</w:t>
            </w:r>
          </w:p>
          <w:p w14:paraId="5437CD8F" w14:textId="77777777" w:rsidR="00772B1B" w:rsidRPr="006A7BC5" w:rsidRDefault="00772B1B" w:rsidP="002851EB">
            <w:pPr>
              <w:rPr>
                <w:sz w:val="16"/>
                <w:szCs w:val="16"/>
              </w:rPr>
            </w:pPr>
            <w:r w:rsidRPr="006A7BC5">
              <w:rPr>
                <w:sz w:val="16"/>
                <w:szCs w:val="16"/>
              </w:rPr>
              <w:t>7.3. Red viaria interurbana.</w:t>
            </w:r>
          </w:p>
          <w:p w14:paraId="7BD5C44E" w14:textId="77777777" w:rsidR="00772B1B" w:rsidRPr="006A7BC5" w:rsidRDefault="00772B1B" w:rsidP="002851EB">
            <w:pPr>
              <w:rPr>
                <w:sz w:val="16"/>
                <w:szCs w:val="16"/>
              </w:rPr>
            </w:pPr>
            <w:r w:rsidRPr="006A7BC5">
              <w:rPr>
                <w:sz w:val="16"/>
                <w:szCs w:val="16"/>
              </w:rPr>
              <w:t>7.4. Terminales de transporte de mercancías y personas.</w:t>
            </w:r>
          </w:p>
          <w:p w14:paraId="52D8F0FA" w14:textId="77777777" w:rsidR="00772B1B" w:rsidRPr="006A7BC5" w:rsidRDefault="00772B1B" w:rsidP="002851EB">
            <w:pPr>
              <w:rPr>
                <w:sz w:val="16"/>
                <w:szCs w:val="16"/>
              </w:rPr>
            </w:pPr>
            <w:r w:rsidRPr="006A7BC5">
              <w:rPr>
                <w:sz w:val="16"/>
                <w:szCs w:val="16"/>
              </w:rPr>
              <w:t>7.5. Estacionamiento de vehículos en superficie.</w:t>
            </w:r>
          </w:p>
          <w:p w14:paraId="67A17E69" w14:textId="77777777" w:rsidR="00772B1B" w:rsidRPr="006A7BC5" w:rsidRDefault="00772B1B" w:rsidP="002851EB">
            <w:pPr>
              <w:rPr>
                <w:sz w:val="16"/>
                <w:szCs w:val="16"/>
              </w:rPr>
            </w:pPr>
            <w:r w:rsidRPr="006A7BC5">
              <w:rPr>
                <w:sz w:val="16"/>
                <w:szCs w:val="16"/>
              </w:rPr>
              <w:t>7.6. Garajes-aparcamiento.</w:t>
            </w:r>
          </w:p>
          <w:p w14:paraId="397B68F2" w14:textId="77777777" w:rsidR="00772B1B" w:rsidRPr="006A7BC5" w:rsidRDefault="00772B1B" w:rsidP="002851EB">
            <w:pPr>
              <w:rPr>
                <w:sz w:val="16"/>
                <w:szCs w:val="16"/>
              </w:rPr>
            </w:pPr>
            <w:r w:rsidRPr="006A7BC5">
              <w:rPr>
                <w:sz w:val="16"/>
                <w:szCs w:val="16"/>
              </w:rPr>
              <w:t>7.7. Estaciones de servicio.</w:t>
            </w:r>
          </w:p>
        </w:tc>
      </w:tr>
      <w:tr w:rsidR="002851EB" w:rsidRPr="006A7BC5" w14:paraId="47DF5F42" w14:textId="77777777" w:rsidTr="00D037C2">
        <w:tc>
          <w:tcPr>
            <w:tcW w:w="3652" w:type="dxa"/>
          </w:tcPr>
          <w:p w14:paraId="1D3260D2" w14:textId="77777777" w:rsidR="002851EB" w:rsidRPr="006A7BC5" w:rsidRDefault="002851EB" w:rsidP="002851EB">
            <w:pPr>
              <w:rPr>
                <w:sz w:val="16"/>
                <w:szCs w:val="16"/>
              </w:rPr>
            </w:pPr>
            <w:r w:rsidRPr="006A7BC5">
              <w:rPr>
                <w:sz w:val="16"/>
                <w:szCs w:val="16"/>
              </w:rPr>
              <w:t>8. INFRAESTRUCTURAS BÁSICAS</w:t>
            </w:r>
          </w:p>
        </w:tc>
        <w:tc>
          <w:tcPr>
            <w:tcW w:w="5387" w:type="dxa"/>
          </w:tcPr>
          <w:p w14:paraId="30B91A9A" w14:textId="77777777" w:rsidR="002851EB" w:rsidRPr="006A7BC5" w:rsidRDefault="00772B1B" w:rsidP="00772B1B">
            <w:pPr>
              <w:spacing w:before="0" w:after="0"/>
              <w:rPr>
                <w:sz w:val="16"/>
                <w:szCs w:val="16"/>
              </w:rPr>
            </w:pPr>
            <w:r w:rsidRPr="006A7BC5">
              <w:rPr>
                <w:sz w:val="16"/>
                <w:szCs w:val="16"/>
              </w:rPr>
              <w:t>8.1 Redes de instalaciones técnicas de servicio:</w:t>
            </w:r>
          </w:p>
          <w:p w14:paraId="483E5645" w14:textId="77777777" w:rsidR="00C4451B" w:rsidRPr="006A7BC5" w:rsidRDefault="00772B1B" w:rsidP="00815904">
            <w:pPr>
              <w:pStyle w:val="Prrafodelista"/>
              <w:numPr>
                <w:ilvl w:val="0"/>
                <w:numId w:val="183"/>
              </w:numPr>
              <w:spacing w:before="0" w:after="0"/>
              <w:rPr>
                <w:b/>
                <w:kern w:val="1"/>
                <w:sz w:val="16"/>
                <w:szCs w:val="16"/>
              </w:rPr>
            </w:pPr>
            <w:r w:rsidRPr="006A7BC5">
              <w:rPr>
                <w:sz w:val="16"/>
                <w:szCs w:val="16"/>
              </w:rPr>
              <w:t>Abastecimiento de agua.</w:t>
            </w:r>
          </w:p>
          <w:p w14:paraId="1A80641E" w14:textId="77777777" w:rsidR="00C4451B" w:rsidRPr="006A7BC5" w:rsidRDefault="00772B1B" w:rsidP="00815904">
            <w:pPr>
              <w:pStyle w:val="Prrafodelista"/>
              <w:numPr>
                <w:ilvl w:val="0"/>
                <w:numId w:val="183"/>
              </w:numPr>
              <w:spacing w:before="0" w:after="0"/>
              <w:rPr>
                <w:b/>
                <w:kern w:val="1"/>
                <w:sz w:val="16"/>
                <w:szCs w:val="16"/>
              </w:rPr>
            </w:pPr>
            <w:r w:rsidRPr="006A7BC5">
              <w:rPr>
                <w:sz w:val="16"/>
                <w:szCs w:val="16"/>
              </w:rPr>
              <w:t>Suministro de energía eléctrica.</w:t>
            </w:r>
          </w:p>
          <w:p w14:paraId="4A8D9E93" w14:textId="77777777" w:rsidR="00C4451B" w:rsidRPr="006A7BC5" w:rsidRDefault="00772B1B" w:rsidP="00815904">
            <w:pPr>
              <w:pStyle w:val="Prrafodelista"/>
              <w:numPr>
                <w:ilvl w:val="0"/>
                <w:numId w:val="183"/>
              </w:numPr>
              <w:spacing w:before="0" w:after="0"/>
              <w:rPr>
                <w:b/>
                <w:kern w:val="1"/>
                <w:sz w:val="16"/>
                <w:szCs w:val="16"/>
              </w:rPr>
            </w:pPr>
            <w:r w:rsidRPr="006A7BC5">
              <w:rPr>
                <w:sz w:val="16"/>
                <w:szCs w:val="16"/>
              </w:rPr>
              <w:t>Saneamiento y alcantarillado.</w:t>
            </w:r>
          </w:p>
          <w:p w14:paraId="360958C7" w14:textId="77777777" w:rsidR="00C4451B" w:rsidRPr="006A7BC5" w:rsidRDefault="00772B1B" w:rsidP="00815904">
            <w:pPr>
              <w:pStyle w:val="Prrafodelista"/>
              <w:numPr>
                <w:ilvl w:val="0"/>
                <w:numId w:val="183"/>
              </w:numPr>
              <w:spacing w:before="0" w:after="0"/>
              <w:rPr>
                <w:b/>
                <w:kern w:val="1"/>
                <w:sz w:val="16"/>
                <w:szCs w:val="16"/>
              </w:rPr>
            </w:pPr>
            <w:r w:rsidRPr="006A7BC5">
              <w:rPr>
                <w:sz w:val="16"/>
                <w:szCs w:val="16"/>
              </w:rPr>
              <w:t>Suministro de gas.</w:t>
            </w:r>
          </w:p>
          <w:p w14:paraId="1F9F88EF" w14:textId="77777777" w:rsidR="00C4451B" w:rsidRPr="006A7BC5" w:rsidRDefault="00A14323" w:rsidP="00815904">
            <w:pPr>
              <w:pStyle w:val="Prrafodelista"/>
              <w:numPr>
                <w:ilvl w:val="0"/>
                <w:numId w:val="183"/>
              </w:numPr>
              <w:spacing w:before="0" w:after="0"/>
              <w:rPr>
                <w:b/>
                <w:kern w:val="1"/>
                <w:sz w:val="16"/>
                <w:szCs w:val="16"/>
              </w:rPr>
            </w:pPr>
            <w:r w:rsidRPr="006A7BC5">
              <w:rPr>
                <w:sz w:val="16"/>
                <w:szCs w:val="16"/>
              </w:rPr>
              <w:t>Suministro eólico.</w:t>
            </w:r>
          </w:p>
          <w:p w14:paraId="46550CF8" w14:textId="77777777" w:rsidR="00772B1B" w:rsidRPr="006A7BC5" w:rsidRDefault="00772B1B" w:rsidP="00772B1B">
            <w:pPr>
              <w:spacing w:before="0" w:after="0"/>
              <w:rPr>
                <w:sz w:val="16"/>
                <w:szCs w:val="16"/>
              </w:rPr>
            </w:pPr>
            <w:r w:rsidRPr="006A7BC5">
              <w:rPr>
                <w:sz w:val="16"/>
                <w:szCs w:val="16"/>
              </w:rPr>
              <w:t>8.2. Comunicación social.</w:t>
            </w:r>
          </w:p>
        </w:tc>
      </w:tr>
    </w:tbl>
    <w:p w14:paraId="5F5646A9" w14:textId="77777777" w:rsidR="002851EB" w:rsidRPr="006A7BC5" w:rsidRDefault="002851EB" w:rsidP="002851EB"/>
    <w:p w14:paraId="0BE19984" w14:textId="77777777" w:rsidR="00845FD9" w:rsidRPr="006A7BC5" w:rsidRDefault="00524DA1" w:rsidP="00B26B40">
      <w:pPr>
        <w:pStyle w:val="Ttulo3"/>
      </w:pPr>
      <w:bookmarkStart w:id="90" w:name="_Toc470542589"/>
      <w:bookmarkStart w:id="91" w:name="_Toc496002405"/>
      <w:bookmarkStart w:id="92" w:name="_Toc532225557"/>
      <w:bookmarkStart w:id="93" w:name="_Toc141684586"/>
      <w:r w:rsidRPr="006A7BC5">
        <w:t xml:space="preserve">Artículo 18. </w:t>
      </w:r>
      <w:r w:rsidR="00845FD9" w:rsidRPr="006A7BC5">
        <w:t>Gestión del suelo</w:t>
      </w:r>
      <w:bookmarkEnd w:id="90"/>
      <w:bookmarkEnd w:id="91"/>
      <w:bookmarkEnd w:id="92"/>
      <w:bookmarkEnd w:id="93"/>
    </w:p>
    <w:p w14:paraId="68CB0171" w14:textId="77777777" w:rsidR="00845FD9" w:rsidRPr="006A7BC5" w:rsidRDefault="00845FD9" w:rsidP="00845FD9">
      <w:r w:rsidRPr="006A7BC5">
        <w:t>A efectos de la gestión se delimitan los siguientes ámbitos: sectores en suelo urbanizable delimitado y unidades de ejecución en suelo urbano no consolidado. Las determinaciones de cada ámbito están contenidas en la normativa particular y su delimitación gráfica se realiza en los planos de ordenación.</w:t>
      </w:r>
    </w:p>
    <w:p w14:paraId="4F03377F" w14:textId="77777777" w:rsidR="008A0F4A" w:rsidRPr="006A7BC5" w:rsidRDefault="008A0F4A" w:rsidP="00D95EF5">
      <w:pPr>
        <w:rPr>
          <w:i/>
          <w:iCs/>
        </w:rPr>
      </w:pPr>
      <w:r w:rsidRPr="006A7BC5">
        <w:rPr>
          <w:rStyle w:val="nfasis"/>
          <w:rFonts w:cs="Arial"/>
          <w:i w:val="0"/>
          <w:iCs w:val="0"/>
        </w:rPr>
        <w:t>Corresponde al Ayuntamiento la modificación de las unidades de ejecución ya existentes, de oficio o a petición de los interesados, previos los trámites de aprobación inicial e información pública durante el plazo de veinte días, con notificación a los propietarios afectados.</w:t>
      </w:r>
    </w:p>
    <w:p w14:paraId="4974EF1C" w14:textId="77777777" w:rsidR="008A0F4A" w:rsidRPr="006A7BC5" w:rsidRDefault="008A0F4A" w:rsidP="00D95EF5">
      <w:r w:rsidRPr="006A7BC5">
        <w:rPr>
          <w:rStyle w:val="nfasis"/>
          <w:rFonts w:cs="Arial"/>
          <w:i w:val="0"/>
          <w:iCs w:val="0"/>
        </w:rPr>
        <w:t>En dicha tramitación se observarán las reglas sobre plazos, subrogación y aprobación por silencio previstas para la aprobación de los estudios de detalle</w:t>
      </w:r>
      <w:r w:rsidRPr="006A7BC5">
        <w:t>.</w:t>
      </w:r>
    </w:p>
    <w:p w14:paraId="2605D532" w14:textId="77777777" w:rsidR="004407C9" w:rsidRPr="006A7BC5" w:rsidRDefault="004407C9" w:rsidP="00D95EF5">
      <w:pPr>
        <w:rPr>
          <w:i/>
          <w:iCs/>
        </w:rPr>
      </w:pPr>
      <w:r w:rsidRPr="006A7BC5">
        <w:rPr>
          <w:rStyle w:val="nfasis"/>
          <w:rFonts w:cs="Arial"/>
          <w:i w:val="0"/>
          <w:iCs w:val="0"/>
        </w:rPr>
        <w:t>La delimitación de ámbitos de las actuaciones de rehabilitación edificatoria, regeneración y renovación urbanas que impliquen necesidad de alterar la ordenación urbanística vigente se aprobará en el mismo procedimiento de la modificación urbanística correspondiente, e incorporarán al mismo el informe o memoria de viabilidad económica que regula</w:t>
      </w:r>
      <w:r w:rsidR="00FF224E" w:rsidRPr="006A7BC5">
        <w:rPr>
          <w:rStyle w:val="nfasis"/>
          <w:rFonts w:cs="Arial"/>
          <w:i w:val="0"/>
          <w:iCs w:val="0"/>
        </w:rPr>
        <w:t xml:space="preserve"> la normativa autonómica.</w:t>
      </w:r>
    </w:p>
    <w:p w14:paraId="48D0B8B4" w14:textId="77777777" w:rsidR="004407C9" w:rsidRPr="006A7BC5" w:rsidRDefault="004407C9" w:rsidP="00D95EF5">
      <w:r w:rsidRPr="006A7BC5">
        <w:rPr>
          <w:rStyle w:val="nfasis"/>
          <w:rFonts w:cs="Arial"/>
          <w:i w:val="0"/>
          <w:iCs w:val="0"/>
        </w:rPr>
        <w:lastRenderedPageBreak/>
        <w:t xml:space="preserve">A estos efectos, el procedimiento para modificar la ordenación urbanística vigente será el </w:t>
      </w:r>
      <w:r w:rsidR="008A0F4A" w:rsidRPr="006A7BC5">
        <w:rPr>
          <w:rStyle w:val="nfasis"/>
          <w:rFonts w:cs="Arial"/>
          <w:i w:val="0"/>
          <w:iCs w:val="0"/>
        </w:rPr>
        <w:t>establecido para la tramitación de Planes Parciales.</w:t>
      </w:r>
    </w:p>
    <w:p w14:paraId="0A4AAD8E" w14:textId="77777777" w:rsidR="00845FD9" w:rsidRPr="006A7BC5" w:rsidRDefault="00524DA1" w:rsidP="00B26B40">
      <w:pPr>
        <w:pStyle w:val="Ttulo3"/>
      </w:pPr>
      <w:bookmarkStart w:id="94" w:name="_Toc496002406"/>
      <w:bookmarkStart w:id="95" w:name="_Toc532225558"/>
      <w:bookmarkStart w:id="96" w:name="_Toc141684587"/>
      <w:bookmarkStart w:id="97" w:name="_Toc470542590"/>
      <w:r w:rsidRPr="006A7BC5">
        <w:t xml:space="preserve">Artículo 19. </w:t>
      </w:r>
      <w:r w:rsidR="00845FD9" w:rsidRPr="006A7BC5">
        <w:t>Régimen urbanístico del subsuelo</w:t>
      </w:r>
      <w:bookmarkEnd w:id="94"/>
      <w:bookmarkEnd w:id="95"/>
      <w:bookmarkEnd w:id="96"/>
    </w:p>
    <w:p w14:paraId="6DF0E418" w14:textId="77777777" w:rsidR="00845FD9" w:rsidRPr="006A7BC5" w:rsidRDefault="00845FD9" w:rsidP="00A71ACE">
      <w:pPr>
        <w:pStyle w:val="Prrafodelista"/>
        <w:numPr>
          <w:ilvl w:val="0"/>
          <w:numId w:val="41"/>
        </w:numPr>
      </w:pPr>
      <w:r w:rsidRPr="006A7BC5">
        <w:t>Los usos lucrativos que se ubiquen en las plan</w:t>
      </w:r>
      <w:r w:rsidR="008A0F4A" w:rsidRPr="006A7BC5">
        <w:t>tas de sótano o semisótano de la</w:t>
      </w:r>
      <w:r w:rsidRPr="006A7BC5">
        <w:t xml:space="preserve">s </w:t>
      </w:r>
      <w:r w:rsidR="008A0F4A" w:rsidRPr="006A7BC5">
        <w:t xml:space="preserve">parcelas </w:t>
      </w:r>
      <w:r w:rsidRPr="006A7BC5">
        <w:t>edifica</w:t>
      </w:r>
      <w:r w:rsidR="0097671C" w:rsidRPr="006A7BC5">
        <w:t>bles, conforme al planeamiento,</w:t>
      </w:r>
      <w:r w:rsidR="00C34D7B">
        <w:t xml:space="preserve"> </w:t>
      </w:r>
      <w:r w:rsidR="005B3600" w:rsidRPr="006A7BC5">
        <w:t xml:space="preserve">computan </w:t>
      </w:r>
      <w:r w:rsidRPr="006A7BC5">
        <w:t>de cara al cálculo del aprovechamiento. Para los mismos se aplicarán los mismos coeficientes de homogeneización de usos que los establecidos para las plantas sobre rasante.</w:t>
      </w:r>
    </w:p>
    <w:p w14:paraId="4D6B5FCF" w14:textId="77777777" w:rsidR="005B3600" w:rsidRPr="006A7BC5" w:rsidRDefault="005B3600" w:rsidP="005B3600">
      <w:pPr>
        <w:pStyle w:val="Prrafodelista"/>
        <w:ind w:left="720"/>
      </w:pPr>
      <w:r w:rsidRPr="006A7BC5">
        <w:t xml:space="preserve">No se considera uso lucrativo los aparcamientos exigidos por la normativa </w:t>
      </w:r>
      <w:r w:rsidR="00E80B5E" w:rsidRPr="006A7BC5">
        <w:t xml:space="preserve">en residencial </w:t>
      </w:r>
      <w:r w:rsidRPr="006A7BC5">
        <w:t>ubicados en las plantas de sótano.</w:t>
      </w:r>
    </w:p>
    <w:p w14:paraId="2B47620A" w14:textId="77777777" w:rsidR="00845FD9" w:rsidRPr="006A7BC5" w:rsidRDefault="00845FD9" w:rsidP="00A71ACE">
      <w:pPr>
        <w:pStyle w:val="Prrafodelista"/>
        <w:numPr>
          <w:ilvl w:val="0"/>
          <w:numId w:val="41"/>
        </w:numPr>
      </w:pPr>
      <w:r w:rsidRPr="006A7BC5">
        <w:t xml:space="preserve">Para los supuestos en los que se justifique la imposibilidad de ubicar los aparcamientos exigidos por la normativa en las plantas de sótano </w:t>
      </w:r>
      <w:r w:rsidR="005B3600" w:rsidRPr="006A7BC5">
        <w:t xml:space="preserve">y plantas bajas </w:t>
      </w:r>
      <w:r w:rsidRPr="006A7BC5">
        <w:t xml:space="preserve">de los solares de propiedad privada (y sólo en estos casos), cabe la ubicación de los mismos bajo espacio de uso y </w:t>
      </w:r>
      <w:r w:rsidR="008A0F4A" w:rsidRPr="006A7BC5">
        <w:t>dominio público</w:t>
      </w:r>
      <w:r w:rsidRPr="006A7BC5">
        <w:t>. Esta justificación deberá contar con la aceptación por parte del Ayuntamiento. Para ello, como primera medida, se procederá a una división horizontal del espacio público necesario y a la declaración de espacio sobrante para su posterior enajenación por parte del Ayuntamiento.</w:t>
      </w:r>
    </w:p>
    <w:p w14:paraId="6C88EB4D" w14:textId="77777777" w:rsidR="0097671C" w:rsidRPr="006A7BC5" w:rsidRDefault="00845FD9" w:rsidP="00A71ACE">
      <w:pPr>
        <w:pStyle w:val="Prrafodelista"/>
        <w:numPr>
          <w:ilvl w:val="0"/>
          <w:numId w:val="41"/>
        </w:numPr>
      </w:pPr>
      <w:r w:rsidRPr="006A7BC5">
        <w:t xml:space="preserve">En los supuestos en los que el PGM prevé de manera explícita la ubicación de usos terciarios o de aparcamiento bajo espacio de uso y </w:t>
      </w:r>
      <w:r w:rsidR="008A0F4A" w:rsidRPr="006A7BC5">
        <w:t>dominio público</w:t>
      </w:r>
      <w:r w:rsidRPr="006A7BC5">
        <w:t xml:space="preserve">, los mismos no deberán contar con </w:t>
      </w:r>
      <w:r w:rsidR="009B2498" w:rsidRPr="006A7BC5">
        <w:t>autorización previa del Ayuntamiento</w:t>
      </w:r>
      <w:r w:rsidRPr="006A7BC5">
        <w:t>. En este supuesto, también se deberá proceder a realizar una división horizontal del espacio público necesario y a la declaración de espacio sobrante para su posterior enajena</w:t>
      </w:r>
      <w:r w:rsidR="0060343D" w:rsidRPr="006A7BC5">
        <w:t>ción por parte del Ayuntamiento</w:t>
      </w:r>
      <w:r w:rsidR="007C4CA1" w:rsidRPr="006A7BC5">
        <w:t xml:space="preserve"> en caso de que fuera procedente, con la utilización de la figura de complejo urbanístico o inmobiliario.</w:t>
      </w:r>
    </w:p>
    <w:p w14:paraId="5BB7E8B9" w14:textId="77777777" w:rsidR="00845FD9" w:rsidRPr="006A7BC5" w:rsidRDefault="00845FD9" w:rsidP="00A71ACE">
      <w:pPr>
        <w:pStyle w:val="Prrafodelista"/>
        <w:numPr>
          <w:ilvl w:val="0"/>
          <w:numId w:val="41"/>
        </w:numPr>
      </w:pPr>
      <w:r w:rsidRPr="006A7BC5">
        <w:t>El aprovechamiento urbanístico del subsuelo está subordinado a las exigencias de la implantación de instalaciones e infraestructuras vinculadas a la prestación de servicios públicos o de interés público, tales como telecomunicaciones, suministros, transportes o análogos.</w:t>
      </w:r>
    </w:p>
    <w:p w14:paraId="3967F5DF" w14:textId="77777777" w:rsidR="00845FD9" w:rsidRPr="006A7BC5" w:rsidRDefault="00845FD9" w:rsidP="00A71ACE">
      <w:pPr>
        <w:pStyle w:val="Prrafodelista"/>
        <w:numPr>
          <w:ilvl w:val="0"/>
          <w:numId w:val="41"/>
        </w:numPr>
      </w:pPr>
      <w:r w:rsidRPr="006A7BC5">
        <w:t>La adquisición y la materialización del aprovechamiento urbanístico del subsuelo están también subordinadas a las limitaciones que se deriven de la legislación sectorial respecto a la preservación frente a los riesgos y a la protección de los restos arqueológicos de interés declarados, de los acuíferos clasificados y del patrimonio de acuerdo con la legislación aplicable.</w:t>
      </w:r>
    </w:p>
    <w:p w14:paraId="64503EBB" w14:textId="77777777" w:rsidR="00845FD9" w:rsidRPr="006A7BC5" w:rsidRDefault="00845FD9" w:rsidP="00A71ACE">
      <w:pPr>
        <w:pStyle w:val="Prrafodelista"/>
        <w:numPr>
          <w:ilvl w:val="0"/>
          <w:numId w:val="41"/>
        </w:numPr>
      </w:pPr>
      <w:r w:rsidRPr="006A7BC5">
        <w:t>Los límites del aprovechamiento urbanístico del subsuelo establecidos en los dos apartados anteriores delimitan el contenido de propiedad del subsuelo y no confieren a las personas propietarias el derecho a exigir indemnización en el caso que comporten una red</w:t>
      </w:r>
      <w:r w:rsidR="008A0F4A" w:rsidRPr="006A7BC5">
        <w:t>u</w:t>
      </w:r>
      <w:r w:rsidRPr="006A7BC5">
        <w:t>cción del aprovechamiento urbanístico.</w:t>
      </w:r>
    </w:p>
    <w:p w14:paraId="75837A26" w14:textId="77777777" w:rsidR="0022019C" w:rsidRPr="006A7BC5" w:rsidRDefault="00845FD9" w:rsidP="00A71ACE">
      <w:pPr>
        <w:pStyle w:val="Prrafodelista"/>
        <w:numPr>
          <w:ilvl w:val="0"/>
          <w:numId w:val="41"/>
        </w:numPr>
      </w:pPr>
      <w:r w:rsidRPr="006A7BC5">
        <w:t>En el Suelo Urbano, cuando de las exigencias derivadas de la prestación de servicios públicos o de interés público en el subsuelo se derive una incompatibilidad total o parcial con el uso del suelo o del vuelo del inmueble privado sirviente de acuerdo con el aprovechamiento urbanístico atribuido, se procederá a la expropiación de aprovechamiento afectado</w:t>
      </w:r>
      <w:r w:rsidR="0022019C" w:rsidRPr="006A7BC5">
        <w:t>.</w:t>
      </w:r>
    </w:p>
    <w:p w14:paraId="4FF20B6D" w14:textId="77777777" w:rsidR="002C36F0" w:rsidRPr="006A7BC5" w:rsidRDefault="002C36F0" w:rsidP="002C36F0">
      <w:pPr>
        <w:pStyle w:val="Prrafodelista"/>
        <w:ind w:left="720"/>
      </w:pPr>
    </w:p>
    <w:p w14:paraId="13AD25BF" w14:textId="77777777" w:rsidR="00845FD9" w:rsidRPr="006A7BC5" w:rsidRDefault="00524DA1" w:rsidP="00B26B40">
      <w:pPr>
        <w:pStyle w:val="Ttulo3"/>
      </w:pPr>
      <w:bookmarkStart w:id="98" w:name="_Toc496002407"/>
      <w:bookmarkStart w:id="99" w:name="_Toc532225559"/>
      <w:bookmarkStart w:id="100" w:name="_Toc141684588"/>
      <w:r w:rsidRPr="006A7BC5">
        <w:t xml:space="preserve">Artículo 20. </w:t>
      </w:r>
      <w:r w:rsidR="00845FD9" w:rsidRPr="006A7BC5">
        <w:t>Régimen de fuera de ordenación</w:t>
      </w:r>
      <w:bookmarkEnd w:id="97"/>
      <w:bookmarkEnd w:id="98"/>
      <w:bookmarkEnd w:id="99"/>
      <w:bookmarkEnd w:id="100"/>
    </w:p>
    <w:p w14:paraId="748DDF5C" w14:textId="77777777" w:rsidR="00845FD9" w:rsidRPr="006A7BC5" w:rsidRDefault="00845FD9" w:rsidP="00A71ACE">
      <w:pPr>
        <w:pStyle w:val="Prrafodelista"/>
        <w:numPr>
          <w:ilvl w:val="0"/>
          <w:numId w:val="42"/>
        </w:numPr>
      </w:pPr>
      <w:r w:rsidRPr="006A7BC5">
        <w:t>En los edificios o instalaciones erigidos con anterioridad a la aprobación del PGM y que sean disconformes con el mismo por exceder las alineaciones oficiales no podrán realizarse obras de consolidación, aumento de volumen, modernización o que impliquen un incremento de s</w:t>
      </w:r>
      <w:r w:rsidR="006411CD" w:rsidRPr="006A7BC5">
        <w:t>u valor de expropiación, pero sí</w:t>
      </w:r>
      <w:r w:rsidRPr="006A7BC5">
        <w:t xml:space="preserve"> las pequeñas reparaciones que exigiesen la higiene, ornato y conservación del inmueble</w:t>
      </w:r>
    </w:p>
    <w:p w14:paraId="01BEB780" w14:textId="77777777" w:rsidR="00845FD9" w:rsidRPr="006A7BC5" w:rsidRDefault="00845FD9" w:rsidP="00A71ACE">
      <w:pPr>
        <w:pStyle w:val="Prrafodelista"/>
        <w:numPr>
          <w:ilvl w:val="0"/>
          <w:numId w:val="42"/>
        </w:numPr>
      </w:pPr>
      <w:r w:rsidRPr="006A7BC5">
        <w:t xml:space="preserve">En los edificios o instalaciones erigidos con anterioridad a la aprobación del PGM y que sean disconformes con el mismo por cualquier causa (volumen, uso, etc…) pero no excedan las alineaciones oficiales podrán realizarse, además de las pequeñas </w:t>
      </w:r>
      <w:r w:rsidRPr="006A7BC5">
        <w:lastRenderedPageBreak/>
        <w:t>reparaciones a las que se hace referencia en el apartado anterior, obras de consolidación, modernización o que impliquen un incremento de su valor de expropiación, quedando prohibido exclusivamente el aumento de volumen</w:t>
      </w:r>
    </w:p>
    <w:p w14:paraId="0C924C58" w14:textId="77777777" w:rsidR="00845FD9" w:rsidRPr="006A7BC5" w:rsidRDefault="00845FD9" w:rsidP="00A71ACE">
      <w:pPr>
        <w:pStyle w:val="Prrafodelista"/>
        <w:numPr>
          <w:ilvl w:val="0"/>
          <w:numId w:val="42"/>
        </w:numPr>
      </w:pPr>
      <w:r w:rsidRPr="006A7BC5">
        <w:t>Este régimen se aplicará con carácter general, con las excepciones detalladas en la normativa particular.</w:t>
      </w:r>
    </w:p>
    <w:p w14:paraId="63879134" w14:textId="77777777" w:rsidR="00556CA5" w:rsidRPr="006A7BC5" w:rsidRDefault="00524DA1" w:rsidP="00B26B40">
      <w:pPr>
        <w:pStyle w:val="Ttulo3"/>
      </w:pPr>
      <w:bookmarkStart w:id="101" w:name="_Toc141684589"/>
      <w:r w:rsidRPr="006A7BC5">
        <w:t xml:space="preserve">Artículo 21. </w:t>
      </w:r>
      <w:r w:rsidR="00556CA5" w:rsidRPr="006A7BC5">
        <w:t>Disposición adicional aplicable a todos los usos</w:t>
      </w:r>
      <w:bookmarkEnd w:id="101"/>
    </w:p>
    <w:p w14:paraId="62DA626D" w14:textId="77777777" w:rsidR="00556CA5" w:rsidRDefault="00556CA5" w:rsidP="00815904">
      <w:pPr>
        <w:pStyle w:val="Prrafodelista"/>
        <w:numPr>
          <w:ilvl w:val="0"/>
          <w:numId w:val="71"/>
        </w:numPr>
      </w:pPr>
      <w:r w:rsidRPr="006A7BC5">
        <w:t>Las condiciones de uso fijadas lo son con independencia de las de carácter específico que pudieran afectar a los locales de referencia, en aplicación de la Ley 6/2017, de 8 de mayo, de Protección del Medio Ambiente de La Rioja o normativa que la sustituya.</w:t>
      </w:r>
    </w:p>
    <w:p w14:paraId="6EFEEBC0" w14:textId="77777777" w:rsidR="001D4D1E" w:rsidRPr="006A7BC5" w:rsidRDefault="001D4D1E" w:rsidP="001D4D1E">
      <w:pPr>
        <w:pStyle w:val="Prrafodelista"/>
        <w:ind w:left="360"/>
      </w:pPr>
    </w:p>
    <w:p w14:paraId="44A72421" w14:textId="77777777" w:rsidR="00DD61B5" w:rsidRPr="001D4D1E" w:rsidRDefault="00DD61B5" w:rsidP="00815904">
      <w:pPr>
        <w:pStyle w:val="Prrafodelista"/>
        <w:numPr>
          <w:ilvl w:val="0"/>
          <w:numId w:val="71"/>
        </w:numPr>
      </w:pPr>
      <w:r w:rsidRPr="006A7BC5">
        <w:t>En aquellos locales situados en el casco antiguo con licencia municipal previa a la entrada en vigor del presente PGM y que no cumplieran alguna de las ordenanzas del presente capítulo, se autorizarán actuaciones de reforma y/o ampliación, hasta un máximo del 25% de la superficie existente, siempre que se justifique la imposibilidad de su cumplimiento</w:t>
      </w:r>
    </w:p>
    <w:p w14:paraId="5B21D7BC" w14:textId="77777777" w:rsidR="00DD61B5" w:rsidRPr="006A7BC5" w:rsidRDefault="00DD61B5" w:rsidP="00DD61B5">
      <w:pPr>
        <w:pStyle w:val="Prrafodelista"/>
        <w:ind w:left="360"/>
        <w:rPr>
          <w:strike/>
        </w:rPr>
      </w:pPr>
    </w:p>
    <w:p w14:paraId="3C5E27A8" w14:textId="77777777" w:rsidR="00D037C2" w:rsidRPr="006A7BC5" w:rsidRDefault="00D037C2">
      <w:pPr>
        <w:tabs>
          <w:tab w:val="clear" w:pos="425"/>
        </w:tabs>
        <w:spacing w:before="0" w:after="0"/>
        <w:contextualSpacing w:val="0"/>
        <w:jc w:val="left"/>
        <w:rPr>
          <w:b/>
          <w:kern w:val="1"/>
        </w:rPr>
      </w:pPr>
      <w:bookmarkStart w:id="102" w:name="_Toc471066231"/>
      <w:bookmarkStart w:id="103" w:name="_Toc496002408"/>
      <w:bookmarkStart w:id="104" w:name="_Toc532225560"/>
      <w:r w:rsidRPr="006A7BC5">
        <w:br w:type="page"/>
      </w:r>
    </w:p>
    <w:p w14:paraId="03242224" w14:textId="77777777" w:rsidR="00845FD9" w:rsidRPr="006A7BC5" w:rsidRDefault="00577A29" w:rsidP="006A7BC5">
      <w:pPr>
        <w:pStyle w:val="Ttulo1"/>
      </w:pPr>
      <w:bookmarkStart w:id="105" w:name="_Toc141684590"/>
      <w:r w:rsidRPr="006A7BC5">
        <w:lastRenderedPageBreak/>
        <w:t>TITULO II</w:t>
      </w:r>
      <w:r w:rsidR="00845FD9" w:rsidRPr="006A7BC5">
        <w:t xml:space="preserve">. </w:t>
      </w:r>
      <w:r w:rsidR="0022019C" w:rsidRPr="006A7BC5">
        <w:t>RÉGIMEN DE USOS</w:t>
      </w:r>
      <w:bookmarkEnd w:id="102"/>
      <w:bookmarkEnd w:id="103"/>
      <w:bookmarkEnd w:id="104"/>
      <w:bookmarkEnd w:id="105"/>
    </w:p>
    <w:p w14:paraId="1C3E64D8" w14:textId="77777777" w:rsidR="0086540A" w:rsidRPr="006A7BC5" w:rsidRDefault="00C208B8" w:rsidP="00BA0FE3">
      <w:pPr>
        <w:pStyle w:val="Ttulo2"/>
      </w:pPr>
      <w:bookmarkStart w:id="106" w:name="_Toc141684591"/>
      <w:r w:rsidRPr="006A7BC5">
        <w:t>CAPÍTULO 1</w:t>
      </w:r>
      <w:r w:rsidR="00577A29" w:rsidRPr="006A7BC5">
        <w:t>.- USO RESIDENCIAL.</w:t>
      </w:r>
      <w:bookmarkEnd w:id="106"/>
    </w:p>
    <w:p w14:paraId="20AF7AEE" w14:textId="77777777" w:rsidR="00194164" w:rsidRPr="006A7BC5" w:rsidRDefault="00274E22" w:rsidP="00211438">
      <w:pPr>
        <w:pStyle w:val="Ttulo4"/>
      </w:pPr>
      <w:bookmarkStart w:id="107" w:name="_Toc141684592"/>
      <w:r w:rsidRPr="006A7BC5">
        <w:t>SECCIÓN PRIMERA.- DEFINICIÓN Y CLASES</w:t>
      </w:r>
      <w:r w:rsidR="00C208B8" w:rsidRPr="006A7BC5">
        <w:t>.</w:t>
      </w:r>
      <w:bookmarkEnd w:id="107"/>
    </w:p>
    <w:p w14:paraId="070BB962" w14:textId="77777777" w:rsidR="00564C26" w:rsidRPr="006A7BC5" w:rsidRDefault="00F26FE3" w:rsidP="00B26B40">
      <w:pPr>
        <w:pStyle w:val="Ttulo3"/>
      </w:pPr>
      <w:bookmarkStart w:id="108" w:name="_Toc141684593"/>
      <w:r w:rsidRPr="006A7BC5">
        <w:t xml:space="preserve">Artículo 22. </w:t>
      </w:r>
      <w:r w:rsidR="00564C26" w:rsidRPr="006A7BC5">
        <w:t>Definición y clases</w:t>
      </w:r>
      <w:bookmarkEnd w:id="108"/>
    </w:p>
    <w:p w14:paraId="67D38B90" w14:textId="77777777" w:rsidR="00FC195D" w:rsidRPr="006A7BC5" w:rsidRDefault="00FC195D" w:rsidP="00A71ACE">
      <w:pPr>
        <w:pStyle w:val="Prrafodelista"/>
        <w:numPr>
          <w:ilvl w:val="0"/>
          <w:numId w:val="46"/>
        </w:numPr>
      </w:pPr>
      <w:r w:rsidRPr="006A7BC5">
        <w:t xml:space="preserve">Se denomina uso residencial a la actividad que proporciona alojamiento </w:t>
      </w:r>
      <w:r w:rsidR="00F33BB4" w:rsidRPr="006A7BC5">
        <w:t xml:space="preserve">estable </w:t>
      </w:r>
      <w:r w:rsidRPr="006A7BC5">
        <w:t>a las personas. Comprende el edificio o parte de edificio destinado a residencia</w:t>
      </w:r>
      <w:r w:rsidR="0055051C" w:rsidRPr="006A7BC5">
        <w:t>.</w:t>
      </w:r>
    </w:p>
    <w:p w14:paraId="399DFE89" w14:textId="77777777" w:rsidR="00FC195D" w:rsidRPr="006A7BC5" w:rsidRDefault="00FC195D" w:rsidP="00A71ACE">
      <w:pPr>
        <w:pStyle w:val="Prrafodelista"/>
        <w:numPr>
          <w:ilvl w:val="0"/>
          <w:numId w:val="46"/>
        </w:numPr>
      </w:pPr>
      <w:r w:rsidRPr="006A7BC5">
        <w:t>A los efectos de su pormenorización en el espacio se distinguen las siguientes clases:</w:t>
      </w:r>
    </w:p>
    <w:p w14:paraId="7D3AA4D5" w14:textId="77777777" w:rsidR="00FC195D" w:rsidRPr="006A7BC5" w:rsidRDefault="00FC195D" w:rsidP="00FC195D">
      <w:r w:rsidRPr="006A7BC5">
        <w:rPr>
          <w:b/>
          <w:u w:val="single"/>
        </w:rPr>
        <w:t>2.1. Vivienda Unifamiliar</w:t>
      </w:r>
      <w:r w:rsidRPr="006A7BC5">
        <w:t>: es la situada en parcela independiente, en edificio aislado</w:t>
      </w:r>
      <w:r w:rsidR="001E208D" w:rsidRPr="006A7BC5">
        <w:t xml:space="preserve"> o </w:t>
      </w:r>
      <w:r w:rsidRPr="006A7BC5">
        <w:t>adosado y con acceso exclusivo. Según su organización en la parcela y el tipo edificatorio se distinguen las siguientes clases:</w:t>
      </w:r>
    </w:p>
    <w:p w14:paraId="4DD28221" w14:textId="77777777" w:rsidR="00FC195D" w:rsidRPr="006A7BC5" w:rsidRDefault="00FC195D" w:rsidP="00FC195D">
      <w:pPr>
        <w:ind w:left="425"/>
      </w:pPr>
      <w:r w:rsidRPr="006A7BC5">
        <w:rPr>
          <w:u w:val="single"/>
        </w:rPr>
        <w:t>2.1.1. Vivienda unifamiliar aislada</w:t>
      </w:r>
      <w:r w:rsidRPr="006A7BC5">
        <w:t xml:space="preserve">. Tendrán la consideración de viviendas unifamiliares aisladas, aquellas que no se adosen a otra aunque lo haga a alguno de sus linderos. </w:t>
      </w:r>
    </w:p>
    <w:p w14:paraId="1FD7047B" w14:textId="77777777" w:rsidR="00FC195D" w:rsidRPr="006A7BC5" w:rsidRDefault="00FC195D" w:rsidP="00FC195D">
      <w:pPr>
        <w:ind w:left="425"/>
      </w:pPr>
      <w:r w:rsidRPr="006A7BC5">
        <w:rPr>
          <w:u w:val="single"/>
        </w:rPr>
        <w:t xml:space="preserve">2.1.2. Vivienda unifamiliar </w:t>
      </w:r>
      <w:r w:rsidR="00A53E3B" w:rsidRPr="006A7BC5">
        <w:rPr>
          <w:u w:val="single"/>
        </w:rPr>
        <w:t>adosada</w:t>
      </w:r>
      <w:r w:rsidRPr="006A7BC5">
        <w:t>. Es aquella que se adosa a otra formando bloques de dos o más.</w:t>
      </w:r>
    </w:p>
    <w:p w14:paraId="16D3AA05" w14:textId="77777777" w:rsidR="00FC195D" w:rsidRPr="006A7BC5" w:rsidRDefault="00FC195D" w:rsidP="00FC195D">
      <w:r w:rsidRPr="006A7BC5">
        <w:rPr>
          <w:b/>
          <w:u w:val="single"/>
        </w:rPr>
        <w:t>2.2. Vivienda colectiva y/o plurifamiliar</w:t>
      </w:r>
      <w:r w:rsidRPr="006A7BC5">
        <w:t xml:space="preserve">: se trata del edificio constituido por viviendas con accesos </w:t>
      </w:r>
      <w:r w:rsidR="008A2625" w:rsidRPr="006A7BC5">
        <w:t xml:space="preserve">y </w:t>
      </w:r>
      <w:r w:rsidR="008A3E88" w:rsidRPr="006A7BC5">
        <w:t xml:space="preserve">elementos </w:t>
      </w:r>
      <w:r w:rsidRPr="006A7BC5">
        <w:t>comunes.</w:t>
      </w:r>
    </w:p>
    <w:p w14:paraId="512E324B" w14:textId="77777777" w:rsidR="00FC195D" w:rsidRPr="006A7BC5" w:rsidRDefault="00FC195D" w:rsidP="00FC195D">
      <w:r w:rsidRPr="006A7BC5">
        <w:rPr>
          <w:b/>
          <w:u w:val="single"/>
        </w:rPr>
        <w:t>2.3. Vivienda de guarda:</w:t>
      </w:r>
      <w:r w:rsidR="00C34D7B">
        <w:rPr>
          <w:b/>
          <w:u w:val="single"/>
        </w:rPr>
        <w:t xml:space="preserve"> </w:t>
      </w:r>
      <w:r w:rsidR="00E87FA3" w:rsidRPr="006A7BC5">
        <w:t xml:space="preserve">vivienda familiar vinculada a la actividad principal, siempre que no supere el 10% de </w:t>
      </w:r>
      <w:r w:rsidR="00C34D7B">
        <w:t>l</w:t>
      </w:r>
      <w:r w:rsidR="00E87FA3" w:rsidRPr="006A7BC5">
        <w:t>a superficie útil total de la actividad a la que se encuentre vinculada y además con un máximo de 250 m</w:t>
      </w:r>
      <w:r w:rsidR="00E87FA3" w:rsidRPr="006A7BC5">
        <w:rPr>
          <w:vertAlign w:val="superscript"/>
        </w:rPr>
        <w:t>2</w:t>
      </w:r>
      <w:r w:rsidR="00E87FA3" w:rsidRPr="006A7BC5">
        <w:t>. La vinculación jurídica que impida su transmisión independiente de la actividad principal se hará constar en la licencia de construcción y se inscribirá en el Registro de la Propiedad.</w:t>
      </w:r>
    </w:p>
    <w:p w14:paraId="744C5517" w14:textId="77777777" w:rsidR="0068264E" w:rsidRPr="006A7BC5" w:rsidRDefault="00FC195D" w:rsidP="00FC195D">
      <w:r w:rsidRPr="006A7BC5">
        <w:rPr>
          <w:b/>
          <w:u w:val="single"/>
        </w:rPr>
        <w:t>2.4. Otros usos residenciales</w:t>
      </w:r>
      <w:r w:rsidRPr="006A7BC5">
        <w:t xml:space="preserve">: </w:t>
      </w:r>
      <w:r w:rsidR="00FC77C0" w:rsidRPr="006A7BC5">
        <w:t xml:space="preserve">Corresponde a los </w:t>
      </w:r>
      <w:r w:rsidR="003406B3" w:rsidRPr="006A7BC5">
        <w:t>edificios o parte de edificios que se destinan al alojamiento colectivo</w:t>
      </w:r>
      <w:r w:rsidR="00FE601D" w:rsidRPr="006A7BC5">
        <w:t xml:space="preserve"> habitualmente temporal. </w:t>
      </w:r>
    </w:p>
    <w:p w14:paraId="2F693823" w14:textId="77777777" w:rsidR="00FC195D" w:rsidRPr="006A7BC5" w:rsidRDefault="0068264E" w:rsidP="00FC195D">
      <w:r w:rsidRPr="006A7BC5">
        <w:rPr>
          <w:b/>
        </w:rPr>
        <w:t xml:space="preserve">2.4.1. Alojamiento colectivo </w:t>
      </w:r>
      <w:r w:rsidR="00F37DFE" w:rsidRPr="006A7BC5">
        <w:rPr>
          <w:b/>
        </w:rPr>
        <w:t>d</w:t>
      </w:r>
      <w:r w:rsidRPr="006A7BC5">
        <w:rPr>
          <w:b/>
        </w:rPr>
        <w:t>otacional</w:t>
      </w:r>
      <w:r w:rsidRPr="006A7BC5">
        <w:t xml:space="preserve">: </w:t>
      </w:r>
      <w:r w:rsidR="00FC195D" w:rsidRPr="006A7BC5">
        <w:t xml:space="preserve">Corresponde a </w:t>
      </w:r>
      <w:r w:rsidR="00E86953" w:rsidRPr="006A7BC5">
        <w:t>los dotacionales</w:t>
      </w:r>
      <w:r w:rsidR="00C34D7B">
        <w:t xml:space="preserve"> </w:t>
      </w:r>
      <w:r w:rsidR="00E86953" w:rsidRPr="006A7BC5">
        <w:t xml:space="preserve">destinados </w:t>
      </w:r>
      <w:r w:rsidR="00FC195D" w:rsidRPr="006A7BC5">
        <w:t>al alojamiento</w:t>
      </w:r>
      <w:r w:rsidR="00392C83" w:rsidRPr="006A7BC5">
        <w:t xml:space="preserve"> colectivo</w:t>
      </w:r>
      <w:r w:rsidR="00C34D7B">
        <w:t xml:space="preserve"> </w:t>
      </w:r>
      <w:r w:rsidR="00FC195D" w:rsidRPr="006A7BC5">
        <w:t>de personas que no configuran núcleo que pudiera ser considerado como familiar.</w:t>
      </w:r>
      <w:r w:rsidR="00412B37" w:rsidRPr="006A7BC5">
        <w:t xml:space="preserve"> (Residencias asistidas y/o vigiladas, </w:t>
      </w:r>
      <w:r w:rsidR="00073F12" w:rsidRPr="006A7BC5">
        <w:t xml:space="preserve">apartamentos tutelados, </w:t>
      </w:r>
      <w:r w:rsidR="00F43200" w:rsidRPr="006A7BC5">
        <w:t xml:space="preserve">residencias de estudiantes, juveniles, albergues juveniles, comunidades </w:t>
      </w:r>
      <w:r w:rsidR="00073F12" w:rsidRPr="006A7BC5">
        <w:t>religiosas, etc.)</w:t>
      </w:r>
    </w:p>
    <w:p w14:paraId="729B5607" w14:textId="77777777" w:rsidR="00F37DFE" w:rsidRPr="006A7BC5" w:rsidRDefault="00F37DFE" w:rsidP="00FC195D">
      <w:r w:rsidRPr="006A7BC5">
        <w:rPr>
          <w:b/>
        </w:rPr>
        <w:t xml:space="preserve">2.4.2. </w:t>
      </w:r>
      <w:r w:rsidR="00887934" w:rsidRPr="006A7BC5">
        <w:rPr>
          <w:b/>
        </w:rPr>
        <w:t>Establecimientos hoteleros</w:t>
      </w:r>
      <w:r w:rsidR="00887934" w:rsidRPr="006A7BC5">
        <w:t>:</w:t>
      </w:r>
      <w:r w:rsidR="00C34D7B">
        <w:t xml:space="preserve"> </w:t>
      </w:r>
      <w:r w:rsidR="0084761F" w:rsidRPr="006A7BC5">
        <w:t xml:space="preserve">corresponde a los terciarios destinados al </w:t>
      </w:r>
      <w:r w:rsidR="006A1FDF" w:rsidRPr="006A7BC5">
        <w:t xml:space="preserve">alojamiento temporal </w:t>
      </w:r>
      <w:r w:rsidR="00B641AB" w:rsidRPr="006A7BC5">
        <w:t xml:space="preserve">generalmente de carácter turístico. (Hoteles, moteles, </w:t>
      </w:r>
      <w:r w:rsidR="002035D3" w:rsidRPr="006A7BC5">
        <w:t xml:space="preserve">hostales, </w:t>
      </w:r>
      <w:r w:rsidR="00B641AB" w:rsidRPr="006A7BC5">
        <w:t xml:space="preserve">pensiones, </w:t>
      </w:r>
      <w:r w:rsidR="002035D3" w:rsidRPr="006A7BC5">
        <w:t>apartahoteles</w:t>
      </w:r>
      <w:r w:rsidR="00910CC6" w:rsidRPr="006A7BC5">
        <w:t>, camping, etc.)</w:t>
      </w:r>
    </w:p>
    <w:p w14:paraId="4C40370A" w14:textId="77777777" w:rsidR="00343920" w:rsidRPr="006A7BC5" w:rsidRDefault="00343920" w:rsidP="00343920"/>
    <w:p w14:paraId="568C5512" w14:textId="77777777" w:rsidR="00194164" w:rsidRPr="006A7BC5" w:rsidRDefault="00D95EF5" w:rsidP="00211438">
      <w:pPr>
        <w:pStyle w:val="Ttulo4"/>
      </w:pPr>
      <w:bookmarkStart w:id="109" w:name="_Toc141684594"/>
      <w:r w:rsidRPr="006A7BC5">
        <w:t>SECCIÓ</w:t>
      </w:r>
      <w:r w:rsidR="00194164" w:rsidRPr="006A7BC5">
        <w:t>N SEGUNDA.-</w:t>
      </w:r>
      <w:r w:rsidR="0086540A" w:rsidRPr="006A7BC5">
        <w:t>CONDICIONES ESPECÍFICAS.</w:t>
      </w:r>
      <w:bookmarkEnd w:id="109"/>
    </w:p>
    <w:p w14:paraId="60A87698" w14:textId="77777777" w:rsidR="00194164" w:rsidRPr="006A7BC5" w:rsidRDefault="00F26FE3" w:rsidP="00B26B40">
      <w:pPr>
        <w:pStyle w:val="Ttulo3"/>
      </w:pPr>
      <w:bookmarkStart w:id="110" w:name="_Toc471066265"/>
      <w:bookmarkStart w:id="111" w:name="_Toc496002442"/>
      <w:bookmarkStart w:id="112" w:name="_Toc532225594"/>
      <w:bookmarkStart w:id="113" w:name="_Toc141684595"/>
      <w:r w:rsidRPr="006A7BC5">
        <w:t xml:space="preserve">Artículo 23. </w:t>
      </w:r>
      <w:r w:rsidR="00194164" w:rsidRPr="006A7BC5">
        <w:t>Viviendas</w:t>
      </w:r>
      <w:bookmarkEnd w:id="110"/>
      <w:bookmarkEnd w:id="111"/>
      <w:bookmarkEnd w:id="112"/>
      <w:bookmarkEnd w:id="113"/>
    </w:p>
    <w:p w14:paraId="39DA8401" w14:textId="77777777" w:rsidR="00194164" w:rsidRDefault="00194164" w:rsidP="00DA3544">
      <w:r w:rsidRPr="006A7BC5">
        <w:t xml:space="preserve">Las condiciones de habitabilidad de las viviendas serán las establecidas </w:t>
      </w:r>
      <w:r w:rsidR="00DA3544" w:rsidRPr="006A7BC5">
        <w:t>en el Decreto 28/2013 de 13 de s</w:t>
      </w:r>
      <w:r w:rsidRPr="006A7BC5">
        <w:t>eptiembre de la Consejería de Obras Públicas, Política Local y Territorial del Gobierno de La Rioja (BOR 18-9-2013) o en la normativa que la sustituya.</w:t>
      </w:r>
    </w:p>
    <w:p w14:paraId="0F06EB97" w14:textId="77777777" w:rsidR="00065103" w:rsidRDefault="00065103" w:rsidP="00DA3544"/>
    <w:p w14:paraId="1788AF70" w14:textId="77777777" w:rsidR="00065103" w:rsidRPr="00C34D7B" w:rsidRDefault="00065103" w:rsidP="00065103">
      <w:pPr>
        <w:tabs>
          <w:tab w:val="clear" w:pos="425"/>
          <w:tab w:val="left" w:pos="0"/>
        </w:tabs>
        <w:rPr>
          <w:b/>
          <w:i/>
          <w:color w:val="2E74B5" w:themeColor="accent1" w:themeShade="BF"/>
        </w:rPr>
      </w:pPr>
      <w:r w:rsidRPr="00C34D7B">
        <w:rPr>
          <w:b/>
          <w:i/>
          <w:color w:val="2E74B5" w:themeColor="accent1" w:themeShade="BF"/>
        </w:rPr>
        <w:t>1. Portal y acceso a viviendas</w:t>
      </w:r>
    </w:p>
    <w:p w14:paraId="71BF1C46" w14:textId="77777777" w:rsidR="00065103" w:rsidRPr="00C34D7B" w:rsidRDefault="00065103" w:rsidP="00065103">
      <w:pPr>
        <w:rPr>
          <w:i/>
          <w:color w:val="2E74B5" w:themeColor="accent1" w:themeShade="BF"/>
        </w:rPr>
      </w:pPr>
    </w:p>
    <w:p w14:paraId="4BAC994C" w14:textId="77777777" w:rsidR="00343920" w:rsidRPr="00C34D7B" w:rsidRDefault="00065103" w:rsidP="00DA3544">
      <w:pPr>
        <w:rPr>
          <w:i/>
          <w:color w:val="2E74B5" w:themeColor="accent1" w:themeShade="BF"/>
        </w:rPr>
      </w:pPr>
      <w:r w:rsidRPr="00C34D7B">
        <w:rPr>
          <w:i/>
          <w:color w:val="2E74B5" w:themeColor="accent1" w:themeShade="BF"/>
        </w:rPr>
        <w:t>Cuando con motivo de la adecuación efectiva de las condiciones de accesibilidad en los edificios existentes que se contemplan en el ámbito de aplicación del C</w:t>
      </w:r>
      <w:r w:rsidR="003F1BD2" w:rsidRPr="00C34D7B">
        <w:rPr>
          <w:i/>
          <w:color w:val="2E74B5" w:themeColor="accent1" w:themeShade="BF"/>
        </w:rPr>
        <w:t xml:space="preserve">ódigo Técnico de la Edificación, DA DB-SUA/2, o documento que lo modifique, no se puedan cumplir las condiciones generales de los apartados anteriores de este artículo, se podrá eximir del cumplimiento de esas condiciones anteriores, que podrán ser modificadas observando las limitaciones que el C.T.E. expresa en el citado Documento (DA DB-SUA/2). Si fuera necesario se contemplarán las medidas compensatorias que el propio C.T.E. admite a efectos de protección contra incendios, ventilación, etc… La justificación de no haber ninguna otra solución </w:t>
      </w:r>
      <w:r w:rsidR="003F1BD2" w:rsidRPr="00C34D7B">
        <w:rPr>
          <w:i/>
          <w:color w:val="2E74B5" w:themeColor="accent1" w:themeShade="BF"/>
        </w:rPr>
        <w:lastRenderedPageBreak/>
        <w:t>técnicamente y económicamente viable se deberá reflejar de manera expresa y suficiente en el proyecto o documento técnico de la propuesta.</w:t>
      </w:r>
    </w:p>
    <w:p w14:paraId="3781D9CB" w14:textId="77777777" w:rsidR="003F1BD2" w:rsidRPr="00C34D7B" w:rsidRDefault="003F1BD2" w:rsidP="00DA3544">
      <w:pPr>
        <w:rPr>
          <w:i/>
          <w:color w:val="2E74B5" w:themeColor="accent1" w:themeShade="BF"/>
        </w:rPr>
      </w:pPr>
    </w:p>
    <w:p w14:paraId="0B8D0AC7" w14:textId="77777777" w:rsidR="003F1BD2" w:rsidRPr="00C34D7B" w:rsidRDefault="003F1BD2" w:rsidP="003F1BD2">
      <w:pPr>
        <w:tabs>
          <w:tab w:val="clear" w:pos="425"/>
          <w:tab w:val="left" w:pos="0"/>
        </w:tabs>
        <w:rPr>
          <w:b/>
          <w:i/>
          <w:color w:val="2E74B5" w:themeColor="accent1" w:themeShade="BF"/>
        </w:rPr>
      </w:pPr>
      <w:r w:rsidRPr="00C34D7B">
        <w:rPr>
          <w:b/>
          <w:i/>
          <w:color w:val="2E74B5" w:themeColor="accent1" w:themeShade="BF"/>
        </w:rPr>
        <w:t>2. Escaleras</w:t>
      </w:r>
    </w:p>
    <w:p w14:paraId="3CE33974" w14:textId="77777777" w:rsidR="003F1BD2" w:rsidRPr="00C34D7B" w:rsidRDefault="003F1BD2" w:rsidP="00DA3544">
      <w:pPr>
        <w:rPr>
          <w:i/>
          <w:color w:val="2E74B5" w:themeColor="accent1" w:themeShade="BF"/>
        </w:rPr>
      </w:pPr>
    </w:p>
    <w:p w14:paraId="741FE3B7" w14:textId="77777777" w:rsidR="003F1BD2" w:rsidRPr="00C34D7B" w:rsidRDefault="00C34D7B" w:rsidP="00DA3544">
      <w:pPr>
        <w:rPr>
          <w:i/>
          <w:color w:val="2E74B5" w:themeColor="accent1" w:themeShade="BF"/>
        </w:rPr>
      </w:pPr>
      <w:r w:rsidRPr="00C34D7B">
        <w:rPr>
          <w:i/>
          <w:color w:val="2E74B5" w:themeColor="accent1" w:themeShade="BF"/>
        </w:rPr>
        <w:t>Cuando con motivo de la adecuación efectiva de las condiciones de accesibilidad en los edificios existentes que se contemplan en el ámbito de aplicación del Código Técnico de la Edificación, DA DB-SUA/2, o documento que lo modifique, no se puedan cumplir las condiciones generales de los apartados anteriores de este artículo, se podrá eximir del cumplimiento de esas condiciones anteriores, que podrán ser modificadas observando las limitaciones que el C.T.E. expresa en el citado Documento (DA DB-SUA/2). Si fuera necesario se contemplarán las medidas compensatorias que el propio C.T.E. admite a efectos de protección contra incendios, ventilación, etc… La justificación de no haber ninguna otra solución técnicamente y económicamente viable se deberá reflejar de manera expresa y suficiente en el proyecto o documento técnico de la propuesta.</w:t>
      </w:r>
    </w:p>
    <w:p w14:paraId="066FD5C0" w14:textId="77777777" w:rsidR="00194164" w:rsidRPr="006A7BC5" w:rsidRDefault="00F26FE3" w:rsidP="00B26B40">
      <w:pPr>
        <w:pStyle w:val="Ttulo3"/>
      </w:pPr>
      <w:bookmarkStart w:id="114" w:name="_Toc471066266"/>
      <w:bookmarkStart w:id="115" w:name="_Toc496002443"/>
      <w:bookmarkStart w:id="116" w:name="_Toc532225595"/>
      <w:bookmarkStart w:id="117" w:name="_Toc141684596"/>
      <w:r w:rsidRPr="006A7BC5">
        <w:t xml:space="preserve">Artículo 24. </w:t>
      </w:r>
      <w:r w:rsidR="00194164" w:rsidRPr="006A7BC5">
        <w:t>Establecimientos hoteleros</w:t>
      </w:r>
      <w:bookmarkEnd w:id="114"/>
      <w:bookmarkEnd w:id="115"/>
      <w:bookmarkEnd w:id="116"/>
      <w:bookmarkEnd w:id="117"/>
    </w:p>
    <w:p w14:paraId="0B67DA61" w14:textId="77777777" w:rsidR="00194164" w:rsidRPr="006A7BC5" w:rsidRDefault="00194164" w:rsidP="00194164">
      <w:r w:rsidRPr="006A7BC5">
        <w:t>Las condiciones de hoteles, hostales y pensiones serán las establecidas</w:t>
      </w:r>
      <w:r w:rsidR="00DA3544" w:rsidRPr="006A7BC5">
        <w:t xml:space="preserve"> en el Decreto 14/2011 de 4 de m</w:t>
      </w:r>
      <w:r w:rsidRPr="006A7BC5">
        <w:t>arzo por el que se aprueba el Reglamento de Desarr</w:t>
      </w:r>
      <w:r w:rsidR="00DA3544" w:rsidRPr="006A7BC5">
        <w:t>ollo de la Ley 2/2001 de 31 de m</w:t>
      </w:r>
      <w:r w:rsidRPr="006A7BC5">
        <w:t>ayo de Turismo de La Rioja (BOR 11-3-2011) o en la normativa que la sustituya. Asimismo, deberá cu</w:t>
      </w:r>
      <w:r w:rsidR="00DA3544" w:rsidRPr="006A7BC5">
        <w:t>mplirse la Ley 4/2000 de 25 de o</w:t>
      </w:r>
      <w:r w:rsidRPr="006A7BC5">
        <w:t>ctubre de Espectáculos Públicos y Actividades Recreativas de la Comunidad Autónoma de La Rioja o normativa que las sustituya.</w:t>
      </w:r>
    </w:p>
    <w:p w14:paraId="2A31747C" w14:textId="77777777" w:rsidR="00194164" w:rsidRPr="006A7BC5" w:rsidRDefault="00F26FE3" w:rsidP="00B26B40">
      <w:pPr>
        <w:pStyle w:val="Ttulo3"/>
      </w:pPr>
      <w:bookmarkStart w:id="118" w:name="_Toc141684597"/>
      <w:r w:rsidRPr="006A7BC5">
        <w:t xml:space="preserve">Artículo 25. </w:t>
      </w:r>
      <w:r w:rsidR="00731D94" w:rsidRPr="006A7BC5">
        <w:t>Alojamientos colectivos</w:t>
      </w:r>
      <w:r w:rsidR="00E87FA3" w:rsidRPr="006A7BC5">
        <w:t>.</w:t>
      </w:r>
      <w:bookmarkEnd w:id="118"/>
    </w:p>
    <w:p w14:paraId="464E8A32" w14:textId="77777777" w:rsidR="00194164" w:rsidRPr="006A7BC5" w:rsidRDefault="00194164" w:rsidP="00A71ACE">
      <w:pPr>
        <w:pStyle w:val="Prrafodelista"/>
        <w:numPr>
          <w:ilvl w:val="0"/>
          <w:numId w:val="43"/>
        </w:numPr>
      </w:pPr>
      <w:r w:rsidRPr="006A7BC5">
        <w:t>Las condiciones de las residencias para personas con discapacidad serán las establecidas</w:t>
      </w:r>
      <w:r w:rsidR="00DA3544" w:rsidRPr="006A7BC5">
        <w:t xml:space="preserve"> en el Decreto 64/2006 de 1 de d</w:t>
      </w:r>
      <w:r w:rsidRPr="006A7BC5">
        <w:t>iciembre por el que se regulan los requisitos mínimos de los centros y servicios dirigidos a personas con discapacidad (BOR 5-12-2006) o en la normativa que la sustituya</w:t>
      </w:r>
    </w:p>
    <w:p w14:paraId="4E186F23" w14:textId="77777777" w:rsidR="00194164" w:rsidRPr="006A7BC5" w:rsidRDefault="00194164" w:rsidP="00A71ACE">
      <w:pPr>
        <w:pStyle w:val="Prrafodelista"/>
        <w:numPr>
          <w:ilvl w:val="0"/>
          <w:numId w:val="43"/>
        </w:numPr>
      </w:pPr>
      <w:r w:rsidRPr="006A7BC5">
        <w:t>Las condiciones de las residencias para personas mayores serán las establecidas</w:t>
      </w:r>
      <w:r w:rsidR="00DA3544" w:rsidRPr="006A7BC5">
        <w:t xml:space="preserve"> en el Decreto 27/1998 de 6 de m</w:t>
      </w:r>
      <w:r w:rsidRPr="006A7BC5">
        <w:t>arzo por el que se regulan las categorías y requisitos específicos de los centros residenciales de personas mayores en La Rioja (BOR 5-12-2006) o en la normativa que la sustituya</w:t>
      </w:r>
    </w:p>
    <w:p w14:paraId="1A6C7CCA" w14:textId="77777777" w:rsidR="00047CB5" w:rsidRPr="006A7BC5" w:rsidRDefault="00194164" w:rsidP="00A71ACE">
      <w:pPr>
        <w:pStyle w:val="Prrafodelista"/>
        <w:numPr>
          <w:ilvl w:val="0"/>
          <w:numId w:val="43"/>
        </w:numPr>
      </w:pPr>
      <w:r w:rsidRPr="006A7BC5">
        <w:t>Las condiciones de las viviendas tuteladas o especializadas serán las establecidas en el Decreto 64/2006, de 1 de diciembre, por el que se regulan los requisitos mínimos de los centros y servicios dirigidos a personas con discapacidad (BOR 5-12-2006) o en la normativa que la sustituya.</w:t>
      </w:r>
    </w:p>
    <w:p w14:paraId="4EFC1A83" w14:textId="77777777" w:rsidR="00E87FA3" w:rsidRPr="006A7BC5" w:rsidRDefault="00E87FA3" w:rsidP="00A71ACE">
      <w:pPr>
        <w:pStyle w:val="Prrafodelista"/>
        <w:numPr>
          <w:ilvl w:val="0"/>
          <w:numId w:val="43"/>
        </w:numPr>
      </w:pPr>
      <w:r w:rsidRPr="006A7BC5">
        <w:t>Los restantes usos residenciales como son las residencias de estudiantes, conventos, albergues juveniles, etc… se regirán por su normativa específico y en lo posible por la normativa específica de vivienda.</w:t>
      </w:r>
    </w:p>
    <w:p w14:paraId="3891F838" w14:textId="77777777" w:rsidR="00343920" w:rsidRPr="006A7BC5" w:rsidRDefault="00343920" w:rsidP="00343920">
      <w:pPr>
        <w:pStyle w:val="Prrafodelista"/>
        <w:ind w:left="740"/>
      </w:pPr>
    </w:p>
    <w:p w14:paraId="52EC5402" w14:textId="77777777" w:rsidR="00577A29" w:rsidRPr="006A7BC5" w:rsidRDefault="00FD7CFF" w:rsidP="00BA0FE3">
      <w:pPr>
        <w:pStyle w:val="Ttulo2"/>
      </w:pPr>
      <w:bookmarkStart w:id="119" w:name="_Toc141684598"/>
      <w:r w:rsidRPr="006A7BC5">
        <w:t>CAPÍTULO 2</w:t>
      </w:r>
      <w:r w:rsidR="00577A29" w:rsidRPr="006A7BC5">
        <w:t>.- USO TERCIARIO.</w:t>
      </w:r>
      <w:bookmarkEnd w:id="119"/>
    </w:p>
    <w:p w14:paraId="4F5FBE7F" w14:textId="77777777" w:rsidR="00047CB5" w:rsidRPr="006A7BC5" w:rsidRDefault="00047CB5" w:rsidP="00211438">
      <w:pPr>
        <w:pStyle w:val="Ttulo4"/>
      </w:pPr>
      <w:bookmarkStart w:id="120" w:name="_Toc141684599"/>
      <w:r w:rsidRPr="006A7BC5">
        <w:t>SECCIÓN PRIMERA.- DEFINICIÓN Y CLASES</w:t>
      </w:r>
      <w:bookmarkEnd w:id="120"/>
    </w:p>
    <w:p w14:paraId="271BEBF3" w14:textId="77777777" w:rsidR="00564C26" w:rsidRPr="006A7BC5" w:rsidRDefault="00F26FE3" w:rsidP="00B26B40">
      <w:pPr>
        <w:pStyle w:val="Ttulo3"/>
      </w:pPr>
      <w:bookmarkStart w:id="121" w:name="_Toc141684600"/>
      <w:r w:rsidRPr="006A7BC5">
        <w:t xml:space="preserve">Artículo 26. </w:t>
      </w:r>
      <w:r w:rsidR="00564C26" w:rsidRPr="006A7BC5">
        <w:t>Definición y clases</w:t>
      </w:r>
      <w:bookmarkEnd w:id="121"/>
    </w:p>
    <w:p w14:paraId="75378CA3" w14:textId="77777777" w:rsidR="00FD7CFF" w:rsidRPr="006A7BC5" w:rsidRDefault="00FD7CFF" w:rsidP="00A71ACE">
      <w:pPr>
        <w:pStyle w:val="Prrafodelista"/>
        <w:numPr>
          <w:ilvl w:val="0"/>
          <w:numId w:val="47"/>
        </w:numPr>
      </w:pPr>
      <w:r w:rsidRPr="006A7BC5">
        <w:t>Se denomina uso terciario a las actividades que tienen por finalidad la prestación de servicios al público.</w:t>
      </w:r>
    </w:p>
    <w:p w14:paraId="6F1B2E5E" w14:textId="77777777" w:rsidR="00FD7CFF" w:rsidRPr="006A7BC5" w:rsidRDefault="00FD7CFF" w:rsidP="00A71ACE">
      <w:pPr>
        <w:pStyle w:val="Prrafodelista"/>
        <w:numPr>
          <w:ilvl w:val="0"/>
          <w:numId w:val="47"/>
        </w:numPr>
      </w:pPr>
      <w:r w:rsidRPr="006A7BC5">
        <w:t xml:space="preserve">A los efectos de su pormenorización en el espacio se distinguen las siguientes clases: </w:t>
      </w:r>
    </w:p>
    <w:p w14:paraId="00CEAE62" w14:textId="77777777" w:rsidR="00FD7CFF" w:rsidRPr="006A7BC5" w:rsidRDefault="00FD7CFF" w:rsidP="00FD7CFF">
      <w:pPr>
        <w:ind w:left="360"/>
      </w:pPr>
      <w:r w:rsidRPr="006A7BC5">
        <w:rPr>
          <w:b/>
          <w:u w:val="single"/>
        </w:rPr>
        <w:t>2.1. Oficinas y despachos profesionales</w:t>
      </w:r>
      <w:r w:rsidRPr="006A7BC5">
        <w:t>: que comprenden las actividades terciarias que se dirigen como función principal a prestar servicios administrativos, técnicos, financieros, informativos, etc.</w:t>
      </w:r>
    </w:p>
    <w:p w14:paraId="14049E2D" w14:textId="77777777" w:rsidR="00FD7CFF" w:rsidRPr="006A7BC5" w:rsidRDefault="00FD7CFF" w:rsidP="00FD7CFF">
      <w:pPr>
        <w:ind w:left="360"/>
      </w:pPr>
      <w:r w:rsidRPr="006A7BC5">
        <w:rPr>
          <w:b/>
          <w:u w:val="single"/>
        </w:rPr>
        <w:lastRenderedPageBreak/>
        <w:t>2.2. Comercial:</w:t>
      </w:r>
      <w:r w:rsidRPr="006A7BC5">
        <w:t xml:space="preserve"> actividades destinadas a la compraventa de mercancías de uso común, ya sea al por menor, al por mayor o al detalle, almacenes comerciales y locales destinados a la prestación de servicios al público. A los efectos de su pormenorización en el espacio se distinguen las siguientes clases:</w:t>
      </w:r>
    </w:p>
    <w:p w14:paraId="1034DD26" w14:textId="77777777" w:rsidR="00FD7CFF" w:rsidRPr="006A7BC5" w:rsidRDefault="00FD7CFF" w:rsidP="00A71ACE">
      <w:pPr>
        <w:pStyle w:val="Prrafodelista"/>
        <w:numPr>
          <w:ilvl w:val="0"/>
          <w:numId w:val="48"/>
        </w:numPr>
      </w:pPr>
      <w:r w:rsidRPr="006A7BC5">
        <w:t>Locales de hasta 1.000 m</w:t>
      </w:r>
      <w:r w:rsidRPr="006A7BC5">
        <w:rPr>
          <w:vertAlign w:val="superscript"/>
        </w:rPr>
        <w:t>2</w:t>
      </w:r>
      <w:r w:rsidRPr="006A7BC5">
        <w:t xml:space="preserve"> de superficie útil de exposición y venta al público.</w:t>
      </w:r>
    </w:p>
    <w:p w14:paraId="5714ADA4" w14:textId="77777777" w:rsidR="00FD7CFF" w:rsidRPr="006A7BC5" w:rsidRDefault="00FD7CFF" w:rsidP="00A71ACE">
      <w:pPr>
        <w:pStyle w:val="Prrafodelista"/>
        <w:numPr>
          <w:ilvl w:val="0"/>
          <w:numId w:val="48"/>
        </w:numPr>
      </w:pPr>
      <w:r w:rsidRPr="006A7BC5">
        <w:t>Locales de más de 1.000 m</w:t>
      </w:r>
      <w:r w:rsidRPr="006A7BC5">
        <w:rPr>
          <w:vertAlign w:val="superscript"/>
        </w:rPr>
        <w:t>2</w:t>
      </w:r>
      <w:r w:rsidRPr="006A7BC5">
        <w:t xml:space="preserve"> de superficie útil de exposición y venta al público.</w:t>
      </w:r>
    </w:p>
    <w:p w14:paraId="4F5662ED" w14:textId="77777777" w:rsidR="00FD7CFF" w:rsidRPr="006A7BC5" w:rsidRDefault="00CC1793" w:rsidP="00A71ACE">
      <w:pPr>
        <w:pStyle w:val="Prrafodelista"/>
        <w:numPr>
          <w:ilvl w:val="0"/>
          <w:numId w:val="48"/>
        </w:numPr>
      </w:pPr>
      <w:r w:rsidRPr="006A7BC5">
        <w:t>Conjuntos comerciales como son centros comerciales, galerías comerciales, mercados de abastos, etc…</w:t>
      </w:r>
    </w:p>
    <w:p w14:paraId="401E074C" w14:textId="77777777" w:rsidR="00D66CFE" w:rsidRPr="006A7BC5" w:rsidRDefault="000014F5" w:rsidP="00A71ACE">
      <w:pPr>
        <w:pStyle w:val="Prrafodelista"/>
        <w:numPr>
          <w:ilvl w:val="0"/>
          <w:numId w:val="48"/>
        </w:numPr>
      </w:pPr>
      <w:r w:rsidRPr="006A7BC5">
        <w:t>Comercio mayorista destinado a la v</w:t>
      </w:r>
      <w:r w:rsidR="00BD0684" w:rsidRPr="006A7BC5">
        <w:t>enta al por mayor</w:t>
      </w:r>
    </w:p>
    <w:p w14:paraId="5B0AC959" w14:textId="77777777" w:rsidR="00CC1793" w:rsidRPr="006A7BC5" w:rsidRDefault="00CC1793" w:rsidP="00FD7CFF">
      <w:pPr>
        <w:ind w:left="360"/>
      </w:pPr>
      <w:r w:rsidRPr="006A7BC5">
        <w:rPr>
          <w:b/>
          <w:u w:val="single"/>
        </w:rPr>
        <w:t>2.3. Espectáculos pú</w:t>
      </w:r>
      <w:r w:rsidR="00E50735" w:rsidRPr="006A7BC5">
        <w:rPr>
          <w:b/>
          <w:u w:val="single"/>
        </w:rPr>
        <w:t>blicos:</w:t>
      </w:r>
      <w:r w:rsidR="0038223E" w:rsidRPr="006A7BC5">
        <w:t>que incluye los espectáculos públicos, l</w:t>
      </w:r>
      <w:r w:rsidR="00DB11C2" w:rsidRPr="006A7BC5">
        <w:t>as actividades</w:t>
      </w:r>
      <w:r w:rsidR="0038223E" w:rsidRPr="006A7BC5">
        <w:t xml:space="preserve"> culturales y las instalaciones turístico-recreativas, las actividades</w:t>
      </w:r>
      <w:r w:rsidR="00DB11C2" w:rsidRPr="006A7BC5">
        <w:t xml:space="preserve"> deportivas, excepto los campos de tiro, cines, teatros, salas de conferencias, etc…</w:t>
      </w:r>
    </w:p>
    <w:p w14:paraId="47DB33E6" w14:textId="77777777" w:rsidR="00047CB5" w:rsidRPr="006A7BC5" w:rsidRDefault="00CC1793" w:rsidP="00DB11C2">
      <w:pPr>
        <w:ind w:left="360"/>
      </w:pPr>
      <w:r w:rsidRPr="006A7BC5">
        <w:rPr>
          <w:b/>
          <w:u w:val="single"/>
        </w:rPr>
        <w:t xml:space="preserve">2.4. </w:t>
      </w:r>
      <w:r w:rsidR="00F51D8D" w:rsidRPr="006A7BC5">
        <w:rPr>
          <w:b/>
          <w:u w:val="single"/>
        </w:rPr>
        <w:t>Uso de establecimientos r</w:t>
      </w:r>
      <w:r w:rsidR="00116CEE" w:rsidRPr="006A7BC5">
        <w:rPr>
          <w:b/>
          <w:u w:val="single"/>
        </w:rPr>
        <w:t>ecreativos</w:t>
      </w:r>
      <w:r w:rsidR="00F51D8D" w:rsidRPr="006A7BC5">
        <w:rPr>
          <w:b/>
          <w:u w:val="single"/>
        </w:rPr>
        <w:t xml:space="preserve"> y de hostelería no hoteleros</w:t>
      </w:r>
      <w:r w:rsidR="00116CEE" w:rsidRPr="006A7BC5">
        <w:rPr>
          <w:b/>
          <w:u w:val="single"/>
        </w:rPr>
        <w:t xml:space="preserve">: </w:t>
      </w:r>
      <w:r w:rsidR="00116CEE" w:rsidRPr="006A7BC5">
        <w:t xml:space="preserve">como son </w:t>
      </w:r>
      <w:r w:rsidR="00DD5C17" w:rsidRPr="006A7BC5">
        <w:t xml:space="preserve">los </w:t>
      </w:r>
      <w:r w:rsidR="005E486D" w:rsidRPr="006A7BC5">
        <w:t xml:space="preserve">establecimientos de </w:t>
      </w:r>
      <w:r w:rsidR="00116CEE" w:rsidRPr="006A7BC5">
        <w:t>hostelería</w:t>
      </w:r>
      <w:r w:rsidR="005E486D" w:rsidRPr="006A7BC5">
        <w:t xml:space="preserve"> y restauración en todas sus categorías</w:t>
      </w:r>
      <w:r w:rsidR="00116CEE" w:rsidRPr="006A7BC5">
        <w:t xml:space="preserve"> (bares, restaurantes, mesones, etc…), las salas de fiestas,</w:t>
      </w:r>
      <w:r w:rsidR="00554743" w:rsidRPr="006A7BC5">
        <w:t xml:space="preserve"> salas de baile, </w:t>
      </w:r>
      <w:r w:rsidR="00116CEE" w:rsidRPr="006A7BC5">
        <w:t>discotecas, café-teatro,</w:t>
      </w:r>
      <w:r w:rsidR="00740DF1" w:rsidRPr="006A7BC5">
        <w:t xml:space="preserve"> café-concierto,</w:t>
      </w:r>
      <w:r w:rsidR="00DB11C2" w:rsidRPr="006A7BC5">
        <w:t>actividades deportivas de carácter recreativo</w:t>
      </w:r>
      <w:r w:rsidR="00740DF1" w:rsidRPr="006A7BC5">
        <w:t xml:space="preserve"> (</w:t>
      </w:r>
      <w:r w:rsidR="00D976A1" w:rsidRPr="006A7BC5">
        <w:t>piscinas</w:t>
      </w:r>
      <w:r w:rsidR="002756EF" w:rsidRPr="006A7BC5">
        <w:t xml:space="preserve"> de usopúblico</w:t>
      </w:r>
      <w:r w:rsidR="00D976A1" w:rsidRPr="006A7BC5">
        <w:t xml:space="preserve">, </w:t>
      </w:r>
      <w:r w:rsidR="002756EF" w:rsidRPr="006A7BC5">
        <w:t xml:space="preserve">polideportivos, </w:t>
      </w:r>
      <w:r w:rsidR="00740DF1" w:rsidRPr="006A7BC5">
        <w:t>gimnasios, boleras</w:t>
      </w:r>
      <w:r w:rsidR="00DB11C2" w:rsidRPr="006A7BC5">
        <w:t>,</w:t>
      </w:r>
      <w:r w:rsidR="00907907" w:rsidRPr="006A7BC5">
        <w:t xml:space="preserve"> etc.),</w:t>
      </w:r>
      <w:r w:rsidR="003B0A6E" w:rsidRPr="006A7BC5">
        <w:t>juegos recreativos y de azar (</w:t>
      </w:r>
      <w:r w:rsidR="00C42B3C" w:rsidRPr="006A7BC5">
        <w:t>casinos</w:t>
      </w:r>
      <w:r w:rsidR="00E729F3" w:rsidRPr="006A7BC5">
        <w:t xml:space="preserve">, </w:t>
      </w:r>
      <w:r w:rsidR="00C42B3C" w:rsidRPr="006A7BC5">
        <w:t>bingos</w:t>
      </w:r>
      <w:r w:rsidR="00E729F3" w:rsidRPr="006A7BC5">
        <w:t>,</w:t>
      </w:r>
      <w:r w:rsidR="00C42B3C" w:rsidRPr="006A7BC5">
        <w:t xml:space="preserve"> salones de juego, salones recreativos, etc.),</w:t>
      </w:r>
      <w:r w:rsidR="00907907" w:rsidRPr="006A7BC5">
        <w:t>etc.</w:t>
      </w:r>
    </w:p>
    <w:p w14:paraId="3F62CCDB" w14:textId="77777777" w:rsidR="004F583C" w:rsidRPr="006A7BC5" w:rsidRDefault="00A07176" w:rsidP="00DB11C2">
      <w:pPr>
        <w:ind w:left="360"/>
      </w:pPr>
      <w:r w:rsidRPr="006A7BC5">
        <w:rPr>
          <w:b/>
          <w:u w:val="single"/>
        </w:rPr>
        <w:t>2.5. Servicios del automóvil:</w:t>
      </w:r>
      <w:r w:rsidR="004E1CD7" w:rsidRPr="006A7BC5">
        <w:t>como garajes y aparcamientos, estaciones de s</w:t>
      </w:r>
      <w:r w:rsidR="00594B35" w:rsidRPr="006A7BC5">
        <w:t xml:space="preserve">ervicio y gasolineras </w:t>
      </w:r>
      <w:r w:rsidR="004E1CD7" w:rsidRPr="006A7BC5">
        <w:t xml:space="preserve">y </w:t>
      </w:r>
      <w:r w:rsidR="006532B3" w:rsidRPr="006A7BC5">
        <w:t>dep</w:t>
      </w:r>
      <w:r w:rsidR="00A62E44" w:rsidRPr="006A7BC5">
        <w:t>ósitos de vehículos y cocheras.</w:t>
      </w:r>
    </w:p>
    <w:p w14:paraId="4C59C047" w14:textId="77777777" w:rsidR="00004F48" w:rsidRPr="006A7BC5" w:rsidRDefault="00004F48" w:rsidP="00211438">
      <w:pPr>
        <w:pStyle w:val="Ttulo4"/>
      </w:pPr>
      <w:bookmarkStart w:id="122" w:name="_Toc471066248"/>
      <w:bookmarkStart w:id="123" w:name="_Toc496002425"/>
      <w:bookmarkStart w:id="124" w:name="_Toc532225577"/>
      <w:bookmarkStart w:id="125" w:name="_Toc141684601"/>
      <w:bookmarkStart w:id="126" w:name="_Toc471066232"/>
      <w:bookmarkStart w:id="127" w:name="_Toc496002409"/>
      <w:bookmarkStart w:id="128" w:name="_Toc532225561"/>
      <w:r w:rsidRPr="006A7BC5">
        <w:t>SECCION SEGUNDA. OFICINAS</w:t>
      </w:r>
      <w:bookmarkEnd w:id="122"/>
      <w:bookmarkEnd w:id="123"/>
      <w:bookmarkEnd w:id="124"/>
      <w:r w:rsidRPr="006A7BC5">
        <w:t xml:space="preserve"> Y DESPACHOS PROFESIONALES.</w:t>
      </w:r>
      <w:bookmarkEnd w:id="125"/>
    </w:p>
    <w:p w14:paraId="2A325204" w14:textId="77777777" w:rsidR="00004F48" w:rsidRPr="006A7BC5" w:rsidRDefault="00EC27C9" w:rsidP="00B26B40">
      <w:pPr>
        <w:pStyle w:val="Ttulo3"/>
      </w:pPr>
      <w:bookmarkStart w:id="129" w:name="_Toc471066249"/>
      <w:bookmarkStart w:id="130" w:name="_Toc496002426"/>
      <w:bookmarkStart w:id="131" w:name="_Toc532225578"/>
      <w:bookmarkStart w:id="132" w:name="_Toc141684602"/>
      <w:r w:rsidRPr="006A7BC5">
        <w:t xml:space="preserve">Artículo 27. </w:t>
      </w:r>
      <w:r w:rsidR="00004F48" w:rsidRPr="006A7BC5">
        <w:t>Condiciones de carácter general</w:t>
      </w:r>
      <w:bookmarkEnd w:id="129"/>
      <w:bookmarkEnd w:id="130"/>
      <w:bookmarkEnd w:id="131"/>
      <w:bookmarkEnd w:id="132"/>
    </w:p>
    <w:p w14:paraId="67811E58" w14:textId="77777777" w:rsidR="00004F48" w:rsidRPr="006A7BC5" w:rsidRDefault="00004F48" w:rsidP="00A71ACE">
      <w:pPr>
        <w:pStyle w:val="Prrafodelista"/>
        <w:numPr>
          <w:ilvl w:val="0"/>
          <w:numId w:val="49"/>
        </w:numPr>
      </w:pPr>
      <w:r w:rsidRPr="006A7BC5">
        <w:t>En el caso de que en el edificio exista uso de vivienda, éste deberá cumplir, además de las condiciones exigidas las establecidas para aquel uso.</w:t>
      </w:r>
    </w:p>
    <w:p w14:paraId="5F760D54" w14:textId="77777777" w:rsidR="00004F48" w:rsidRPr="006A7BC5" w:rsidRDefault="00004F48" w:rsidP="00A71ACE">
      <w:pPr>
        <w:pStyle w:val="Prrafodelista"/>
        <w:numPr>
          <w:ilvl w:val="0"/>
          <w:numId w:val="49"/>
        </w:numPr>
      </w:pPr>
      <w:r w:rsidRPr="006A7BC5">
        <w:t>La altura mínima de los locales será de dos metros cincuenta centímetros (2,50 m) que podrá reducirse a dos metros y 20 centímetros (2,20 m) en las zonas de servicios sanitarios y dependencias que no se utilicen permanentemente por personal, y a dos metros (2,00 m) en zonas de almacén.</w:t>
      </w:r>
    </w:p>
    <w:p w14:paraId="4EEA36EB" w14:textId="77777777" w:rsidR="00004F48" w:rsidRPr="006A7BC5" w:rsidRDefault="00004F48" w:rsidP="00A71ACE">
      <w:pPr>
        <w:pStyle w:val="Prrafodelista"/>
        <w:numPr>
          <w:ilvl w:val="0"/>
          <w:numId w:val="49"/>
        </w:numPr>
      </w:pPr>
      <w:r w:rsidRPr="006A7BC5">
        <w:t>La iluminación artificial se adaptará a las exigencias que, para este uso, previenen las disposiciones de general aplicación.</w:t>
      </w:r>
    </w:p>
    <w:p w14:paraId="0A49A253" w14:textId="77777777" w:rsidR="00004F48" w:rsidRPr="006A7BC5" w:rsidRDefault="00004F48" w:rsidP="00A71ACE">
      <w:pPr>
        <w:pStyle w:val="Prrafodelista"/>
        <w:numPr>
          <w:ilvl w:val="0"/>
          <w:numId w:val="49"/>
        </w:numPr>
      </w:pPr>
      <w:r w:rsidRPr="006A7BC5">
        <w:t xml:space="preserve">Solo se admitirán oficinas en el primer sótano, que debiendo constituir una unidad con el local de planta inmediata superior y dispondrá obligatoriamente de ventilación artificial y de condiciones adecuadas de aislamiento térmico, así como de protección contra humedades. </w:t>
      </w:r>
    </w:p>
    <w:p w14:paraId="45E51288" w14:textId="77777777" w:rsidR="00004F48" w:rsidRPr="006A7BC5" w:rsidRDefault="00004F48" w:rsidP="00A71ACE">
      <w:pPr>
        <w:pStyle w:val="Prrafodelista"/>
        <w:numPr>
          <w:ilvl w:val="0"/>
          <w:numId w:val="49"/>
        </w:numPr>
      </w:pPr>
      <w:r w:rsidRPr="006A7BC5">
        <w:t xml:space="preserve">En lo relativo a la protección contra incendios, deberá cumplirse el CTE-DB-SI o normativa que lo sustituya </w:t>
      </w:r>
    </w:p>
    <w:p w14:paraId="0004D715" w14:textId="77777777" w:rsidR="00004F48" w:rsidRPr="006A7BC5" w:rsidRDefault="00004F48" w:rsidP="00A71ACE">
      <w:pPr>
        <w:pStyle w:val="Prrafodelista"/>
        <w:numPr>
          <w:ilvl w:val="0"/>
          <w:numId w:val="49"/>
        </w:numPr>
      </w:pPr>
      <w:r w:rsidRPr="006A7BC5">
        <w:t xml:space="preserve">En lo relativo a accesibilidad, deberá cumplirse el CTE-DB-SUA o normativa que lo sustituya </w:t>
      </w:r>
    </w:p>
    <w:p w14:paraId="54BBF4C7" w14:textId="77777777" w:rsidR="00343920" w:rsidRPr="006A7BC5" w:rsidRDefault="00343920" w:rsidP="00343920">
      <w:pPr>
        <w:pStyle w:val="Prrafodelista"/>
        <w:ind w:left="360"/>
      </w:pPr>
    </w:p>
    <w:p w14:paraId="49AA6051" w14:textId="77777777" w:rsidR="00004F48" w:rsidRPr="006A7BC5" w:rsidRDefault="00EC27C9" w:rsidP="00B26B40">
      <w:pPr>
        <w:pStyle w:val="Ttulo3"/>
      </w:pPr>
      <w:bookmarkStart w:id="133" w:name="_Toc471066250"/>
      <w:bookmarkStart w:id="134" w:name="_Toc496002427"/>
      <w:bookmarkStart w:id="135" w:name="_Toc532225579"/>
      <w:bookmarkStart w:id="136" w:name="_Toc141684603"/>
      <w:r w:rsidRPr="006A7BC5">
        <w:t xml:space="preserve">Artículo 28. </w:t>
      </w:r>
      <w:r w:rsidR="00004F48" w:rsidRPr="006A7BC5">
        <w:t>Otras condiciones</w:t>
      </w:r>
      <w:bookmarkEnd w:id="133"/>
      <w:bookmarkEnd w:id="134"/>
      <w:bookmarkEnd w:id="135"/>
      <w:bookmarkEnd w:id="136"/>
    </w:p>
    <w:p w14:paraId="283DEBF4" w14:textId="77777777" w:rsidR="00004F48" w:rsidRPr="006A7BC5" w:rsidRDefault="00004F48" w:rsidP="00A71ACE">
      <w:pPr>
        <w:pStyle w:val="Prrafodelista"/>
        <w:numPr>
          <w:ilvl w:val="0"/>
          <w:numId w:val="50"/>
        </w:numPr>
      </w:pPr>
      <w:r w:rsidRPr="006A7BC5">
        <w:t xml:space="preserve">El dimensionado de escaleras se ajustará según el uso a lo previsto en el CTE-DB-SUA o normativa que lo sustituya </w:t>
      </w:r>
    </w:p>
    <w:p w14:paraId="6A91B206" w14:textId="77777777" w:rsidR="00004F48" w:rsidRPr="006A7BC5" w:rsidRDefault="00004F48" w:rsidP="00A71ACE">
      <w:pPr>
        <w:pStyle w:val="Prrafodelista"/>
        <w:numPr>
          <w:ilvl w:val="0"/>
          <w:numId w:val="50"/>
        </w:numPr>
      </w:pPr>
      <w:r w:rsidRPr="006A7BC5">
        <w:t>Deberán preverse servicios higiénicos (aseos y vestuarios) y locales de descanso conforme a lo establecido en el anexo V del Real Decreto 486/1997 de 14 de abril por el que se establecen las disposiciones mínimas de seguridad y salud en los lugares de trabajo o en la normativa que la sustituya.</w:t>
      </w:r>
    </w:p>
    <w:p w14:paraId="72678DD5" w14:textId="77777777" w:rsidR="00004F48" w:rsidRPr="006A7BC5" w:rsidRDefault="00004F48" w:rsidP="00A71ACE">
      <w:pPr>
        <w:pStyle w:val="Prrafodelista"/>
        <w:numPr>
          <w:ilvl w:val="0"/>
          <w:numId w:val="50"/>
        </w:numPr>
      </w:pPr>
      <w:r w:rsidRPr="006A7BC5">
        <w:t>Los locales con ventilación natural, deberán disponer de huecos de ventilación de superficie total no inferior a un octavo (1/8) de la superficie en planta de cada dependencia; se exceptúan los locales exclusivamente destinados a almacenes y pasillos.</w:t>
      </w:r>
    </w:p>
    <w:p w14:paraId="09B915AD" w14:textId="77777777" w:rsidR="00004F48" w:rsidRPr="006A7BC5" w:rsidRDefault="00004F48" w:rsidP="00A71ACE">
      <w:pPr>
        <w:pStyle w:val="Prrafodelista"/>
        <w:numPr>
          <w:ilvl w:val="0"/>
          <w:numId w:val="50"/>
        </w:numPr>
      </w:pPr>
      <w:r w:rsidRPr="006A7BC5">
        <w:lastRenderedPageBreak/>
        <w:t xml:space="preserve">Los locales podrán disponer de ventilación artificial, en cuyo caso se exigirá la presentación de un proyecto detallado de la instalación que deberá justificar el cumplimiento de la Instrucción Técnica IT.1 “Exigencia de Bienestar e Higiene” del Real Decreto 1027/2007 de 20 de julio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14:paraId="1C81338A" w14:textId="77777777" w:rsidR="00004F48" w:rsidRPr="006A7BC5" w:rsidRDefault="00004F48" w:rsidP="00A71ACE">
      <w:pPr>
        <w:pStyle w:val="Prrafodelista"/>
        <w:numPr>
          <w:ilvl w:val="0"/>
          <w:numId w:val="50"/>
        </w:numPr>
      </w:pPr>
      <w:r w:rsidRPr="006A7BC5">
        <w:t>Los elementos de uso común de los edificios destinados a oficinas se regirán por lo dispuesto en la normativa aplicable.</w:t>
      </w:r>
    </w:p>
    <w:p w14:paraId="23A2F69F" w14:textId="77777777" w:rsidR="00343920" w:rsidRPr="006A7BC5" w:rsidRDefault="00343920" w:rsidP="00343920">
      <w:pPr>
        <w:pStyle w:val="Prrafodelista"/>
        <w:ind w:left="360"/>
      </w:pPr>
    </w:p>
    <w:p w14:paraId="3DDC0229" w14:textId="77777777" w:rsidR="00047CB5" w:rsidRPr="006A7BC5" w:rsidRDefault="00DA3544" w:rsidP="00211438">
      <w:pPr>
        <w:pStyle w:val="Ttulo4"/>
        <w:rPr>
          <w:u w:val="single"/>
        </w:rPr>
      </w:pPr>
      <w:bookmarkStart w:id="137" w:name="_Toc141684604"/>
      <w:r w:rsidRPr="006A7BC5">
        <w:t>SECCIÓ</w:t>
      </w:r>
      <w:r w:rsidR="00DB11C2" w:rsidRPr="006A7BC5">
        <w:t>N TERCERA</w:t>
      </w:r>
      <w:r w:rsidR="00047CB5" w:rsidRPr="006A7BC5">
        <w:t xml:space="preserve">. </w:t>
      </w:r>
      <w:bookmarkEnd w:id="126"/>
      <w:bookmarkEnd w:id="127"/>
      <w:bookmarkEnd w:id="128"/>
      <w:r w:rsidR="00004F48" w:rsidRPr="006A7BC5">
        <w:t>USO COMERCIAL.</w:t>
      </w:r>
      <w:bookmarkEnd w:id="137"/>
    </w:p>
    <w:p w14:paraId="3C4BB4EA" w14:textId="77777777" w:rsidR="00047CB5" w:rsidRPr="006A7BC5" w:rsidRDefault="00EC27C9" w:rsidP="00B26B40">
      <w:pPr>
        <w:pStyle w:val="Ttulo3"/>
      </w:pPr>
      <w:bookmarkStart w:id="138" w:name="_Toc471066233"/>
      <w:bookmarkStart w:id="139" w:name="_Toc496002410"/>
      <w:bookmarkStart w:id="140" w:name="_Toc532225562"/>
      <w:bookmarkStart w:id="141" w:name="_Toc141684605"/>
      <w:r w:rsidRPr="006A7BC5">
        <w:t xml:space="preserve">Artículo 29. </w:t>
      </w:r>
      <w:r w:rsidR="00047CB5" w:rsidRPr="006A7BC5">
        <w:t>Clasificación</w:t>
      </w:r>
      <w:bookmarkEnd w:id="138"/>
      <w:bookmarkEnd w:id="139"/>
      <w:bookmarkEnd w:id="140"/>
      <w:r w:rsidR="00564C26" w:rsidRPr="006A7BC5">
        <w:t>y clases</w:t>
      </w:r>
      <w:bookmarkEnd w:id="141"/>
    </w:p>
    <w:p w14:paraId="3F683C91" w14:textId="77777777" w:rsidR="00047CB5" w:rsidRPr="006A7BC5" w:rsidRDefault="00047CB5" w:rsidP="00815904">
      <w:pPr>
        <w:pStyle w:val="Prrafodelista"/>
        <w:numPr>
          <w:ilvl w:val="0"/>
          <w:numId w:val="72"/>
        </w:numPr>
      </w:pPr>
      <w:r w:rsidRPr="006A7BC5">
        <w:t>A los efectos de aplicación de estas Ordenanzas, y por lo que se refiere a las condiciones del uso comercial, se establecen las siguientes categorías:</w:t>
      </w:r>
    </w:p>
    <w:p w14:paraId="1CE84C10" w14:textId="77777777" w:rsidR="00047CB5" w:rsidRPr="006A7BC5" w:rsidRDefault="00047CB5" w:rsidP="00A71ACE">
      <w:pPr>
        <w:numPr>
          <w:ilvl w:val="0"/>
          <w:numId w:val="4"/>
        </w:numPr>
      </w:pPr>
      <w:r w:rsidRPr="006A7BC5">
        <w:t>Locales de hasta mil metros cuadrados de superficie útil de exposición y venta al público</w:t>
      </w:r>
    </w:p>
    <w:p w14:paraId="16BABCEF" w14:textId="77777777" w:rsidR="00047CB5" w:rsidRPr="006A7BC5" w:rsidRDefault="00047CB5" w:rsidP="00A71ACE">
      <w:pPr>
        <w:numPr>
          <w:ilvl w:val="0"/>
          <w:numId w:val="4"/>
        </w:numPr>
      </w:pPr>
      <w:r w:rsidRPr="006A7BC5">
        <w:t>Locales de más de mil metros cuadrados con superficie útil de exposición y venta al público.</w:t>
      </w:r>
    </w:p>
    <w:p w14:paraId="14EEDC5E" w14:textId="77777777" w:rsidR="007C4CA1" w:rsidRPr="006A7BC5" w:rsidRDefault="00004F48" w:rsidP="00A71ACE">
      <w:pPr>
        <w:numPr>
          <w:ilvl w:val="0"/>
          <w:numId w:val="4"/>
        </w:numPr>
      </w:pPr>
      <w:r w:rsidRPr="006A7BC5">
        <w:t>Conjuntos comerciales, que son aquellos que aglutinan varios comercios como puede ser un centro comercial, galería comercial, mercado de abastos, etc…</w:t>
      </w:r>
    </w:p>
    <w:p w14:paraId="2A88B6D3" w14:textId="77777777" w:rsidR="00293D32" w:rsidRPr="006A7BC5" w:rsidRDefault="002D3769" w:rsidP="00A71ACE">
      <w:pPr>
        <w:numPr>
          <w:ilvl w:val="0"/>
          <w:numId w:val="4"/>
        </w:numPr>
      </w:pPr>
      <w:r w:rsidRPr="006A7BC5">
        <w:t xml:space="preserve">Comercio mayorista </w:t>
      </w:r>
      <w:r w:rsidR="00116E66" w:rsidRPr="006A7BC5">
        <w:t xml:space="preserve">dedicado a la </w:t>
      </w:r>
      <w:r w:rsidR="003A38AD" w:rsidRPr="006A7BC5">
        <w:t>Venta al por mayor</w:t>
      </w:r>
      <w:r w:rsidR="00116E66" w:rsidRPr="006A7BC5">
        <w:t xml:space="preserve"> de productos y servicios para ser revendidos,</w:t>
      </w:r>
      <w:r w:rsidR="007F55C8" w:rsidRPr="006A7BC5">
        <w:t xml:space="preserve"> no venta a consumidores finales. </w:t>
      </w:r>
    </w:p>
    <w:p w14:paraId="59DA8ABA" w14:textId="77777777" w:rsidR="00047CB5" w:rsidRPr="006A7BC5" w:rsidRDefault="00047CB5" w:rsidP="00815904">
      <w:pPr>
        <w:pStyle w:val="Prrafodelista"/>
        <w:numPr>
          <w:ilvl w:val="0"/>
          <w:numId w:val="72"/>
        </w:numPr>
      </w:pPr>
      <w:r w:rsidRPr="006A7BC5">
        <w:t>Se entiende por superficie de exposición y venta al público la superficie útil del establecimiento, exceptuando aseos y espacios de acceso restringido a los empleados tales como almacenes, oficinas, vestuarios, etc. No se descuenta la superficie ocupada por el mobiliario (estanterías, cámaras, etc.).</w:t>
      </w:r>
    </w:p>
    <w:p w14:paraId="3008E5C0" w14:textId="77777777" w:rsidR="00343920" w:rsidRPr="006A7BC5" w:rsidRDefault="00343920" w:rsidP="00343920">
      <w:pPr>
        <w:pStyle w:val="Prrafodelista"/>
        <w:ind w:left="394"/>
      </w:pPr>
    </w:p>
    <w:p w14:paraId="6062CAF8" w14:textId="77777777" w:rsidR="00047CB5" w:rsidRPr="006A7BC5" w:rsidRDefault="00EC27C9" w:rsidP="00B26B40">
      <w:pPr>
        <w:pStyle w:val="Ttulo3"/>
      </w:pPr>
      <w:bookmarkStart w:id="142" w:name="_Toc471066234"/>
      <w:bookmarkStart w:id="143" w:name="_Toc496002411"/>
      <w:bookmarkStart w:id="144" w:name="_Toc532225563"/>
      <w:bookmarkStart w:id="145" w:name="_Toc141684606"/>
      <w:r w:rsidRPr="006A7BC5">
        <w:t xml:space="preserve">Artículo 30. </w:t>
      </w:r>
      <w:r w:rsidR="00047CB5" w:rsidRPr="006A7BC5">
        <w:t>Condiciones generales</w:t>
      </w:r>
      <w:bookmarkEnd w:id="142"/>
      <w:bookmarkEnd w:id="143"/>
      <w:bookmarkEnd w:id="144"/>
      <w:bookmarkEnd w:id="145"/>
    </w:p>
    <w:p w14:paraId="49116C3A" w14:textId="77777777" w:rsidR="00047CB5" w:rsidRPr="006A7BC5" w:rsidRDefault="00047CB5" w:rsidP="00A71ACE">
      <w:pPr>
        <w:pStyle w:val="Prrafodelista"/>
        <w:numPr>
          <w:ilvl w:val="2"/>
          <w:numId w:val="4"/>
        </w:numPr>
        <w:ind w:left="360"/>
      </w:pPr>
      <w:r w:rsidRPr="006A7BC5">
        <w:t>El uso de locales comerciales y tiendas se ubicará en Planta Baja y Primera, pudiendo abarcar así mismo cuantas sucesivas y correlativas plantas alzadas o bajo rasante sean posibles dentro de la compatibilidad de usos establecida en la normativa particular.</w:t>
      </w:r>
    </w:p>
    <w:p w14:paraId="3C71C8A2" w14:textId="77777777" w:rsidR="00004F48" w:rsidRPr="006A7BC5" w:rsidRDefault="00004F48" w:rsidP="00A71ACE">
      <w:pPr>
        <w:pStyle w:val="Prrafodelista"/>
        <w:numPr>
          <w:ilvl w:val="2"/>
          <w:numId w:val="4"/>
        </w:numPr>
        <w:ind w:left="360"/>
      </w:pPr>
      <w:r w:rsidRPr="006A7BC5">
        <w:t>En el caso, de los conjuntos comerciales, los mismos se ubicarán en edificio exclusivo o en plantas bajas y alzadas dentro de la compatibilidad de usos establecida en la normativa particular.</w:t>
      </w:r>
    </w:p>
    <w:p w14:paraId="742AC757" w14:textId="77777777" w:rsidR="00047CB5" w:rsidRPr="006A7BC5" w:rsidRDefault="00047CB5" w:rsidP="00A71ACE">
      <w:pPr>
        <w:pStyle w:val="Prrafodelista"/>
        <w:numPr>
          <w:ilvl w:val="2"/>
          <w:numId w:val="4"/>
        </w:numPr>
        <w:ind w:left="360"/>
      </w:pPr>
      <w:r w:rsidRPr="006A7BC5">
        <w:t>La zona destinada a venta al público en el local no podrá servir de paso ni tener comunicación directa con ninguna vivienda, a excepción de la del titular. Dicha vinculación jurídica se hará constar en la licencia y se exigirá su constancia en el Registro de la Propiedad.</w:t>
      </w:r>
    </w:p>
    <w:p w14:paraId="282E424D" w14:textId="77777777" w:rsidR="00047CB5" w:rsidRPr="006A7BC5" w:rsidRDefault="00047CB5" w:rsidP="00A71ACE">
      <w:pPr>
        <w:pStyle w:val="Prrafodelista"/>
        <w:numPr>
          <w:ilvl w:val="2"/>
          <w:numId w:val="4"/>
        </w:numPr>
        <w:ind w:left="360"/>
      </w:pPr>
      <w:r w:rsidRPr="006A7BC5">
        <w:t>La altura mínima libre de los locales será de dos metros cincuenta centímetros (2,50 m), salvo en zonas de entreplanta, altura que podrá reducirse a dos metros veinte centímetros (2,20 m) en las zonas de servicios sanitarios y dependencias que no se utilicen permanentemente por personal o público, y a dos metros (2,00 m) en zonas de almacén ubicadas en la entreplanta.</w:t>
      </w:r>
    </w:p>
    <w:p w14:paraId="11B25AD1" w14:textId="77777777" w:rsidR="00DA3544" w:rsidRPr="006A7BC5" w:rsidRDefault="00047CB5" w:rsidP="00A71ACE">
      <w:pPr>
        <w:pStyle w:val="Prrafodelista"/>
        <w:numPr>
          <w:ilvl w:val="2"/>
          <w:numId w:val="4"/>
        </w:numPr>
        <w:ind w:left="360"/>
      </w:pPr>
      <w:r w:rsidRPr="006A7BC5">
        <w:t xml:space="preserve">En los edificios con uso de viviendas, éstas deberán disponer de accesos, escaleras y ascensores independientes. </w:t>
      </w:r>
    </w:p>
    <w:p w14:paraId="0252CB69" w14:textId="77777777" w:rsidR="00047CB5" w:rsidRPr="006A7BC5" w:rsidRDefault="00047CB5" w:rsidP="00A71ACE">
      <w:pPr>
        <w:pStyle w:val="Prrafodelista"/>
        <w:numPr>
          <w:ilvl w:val="2"/>
          <w:numId w:val="4"/>
        </w:numPr>
        <w:ind w:left="360"/>
      </w:pPr>
      <w:r w:rsidRPr="006A7BC5">
        <w:t>En los portales o vestíbulos de entrada a viviendas, no se instalarán locales comerciales ni se permitirá a través de ellos ni de otros elementos comunes de la edificación el acceso de público o mercancías a otros locales que pudieran estar instalados en la planta baja del edificio.</w:t>
      </w:r>
    </w:p>
    <w:p w14:paraId="3D52398F" w14:textId="77777777" w:rsidR="00047CB5" w:rsidRPr="006A7BC5" w:rsidRDefault="00047CB5" w:rsidP="00A71ACE">
      <w:pPr>
        <w:pStyle w:val="Prrafodelista"/>
        <w:numPr>
          <w:ilvl w:val="2"/>
          <w:numId w:val="4"/>
        </w:numPr>
        <w:ind w:left="360"/>
      </w:pPr>
      <w:r w:rsidRPr="006A7BC5">
        <w:t>El dimensionado de las escaleras se ajustará a lo previst</w:t>
      </w:r>
      <w:r w:rsidR="00DA3544" w:rsidRPr="006A7BC5">
        <w:t>o en las normativas aplicables.</w:t>
      </w:r>
    </w:p>
    <w:p w14:paraId="1677088F" w14:textId="77777777" w:rsidR="00DA3544" w:rsidRPr="006A7BC5" w:rsidRDefault="00047CB5" w:rsidP="00A71ACE">
      <w:pPr>
        <w:pStyle w:val="Prrafodelista"/>
        <w:numPr>
          <w:ilvl w:val="2"/>
          <w:numId w:val="4"/>
        </w:numPr>
        <w:ind w:left="360"/>
      </w:pPr>
      <w:r w:rsidRPr="006A7BC5">
        <w:lastRenderedPageBreak/>
        <w:t xml:space="preserve">Deberán preverse servicios higiénicos (aseos y vestuarios) y locales de descanso conforme a lo establecido en el anexo V del </w:t>
      </w:r>
      <w:r w:rsidR="00004F48" w:rsidRPr="006A7BC5">
        <w:t>Real Decreto 486/1997 de 14 de a</w:t>
      </w:r>
      <w:r w:rsidRPr="006A7BC5">
        <w:t xml:space="preserve">bril por el que se establecen las disposiciones mínimas de seguridad y salud en los lugares de trabajo o en la normativa que la sustituya. </w:t>
      </w:r>
    </w:p>
    <w:p w14:paraId="6F9005C0" w14:textId="77777777" w:rsidR="00047CB5" w:rsidRPr="006A7BC5" w:rsidRDefault="00047CB5" w:rsidP="00DA3544">
      <w:pPr>
        <w:pStyle w:val="Prrafodelista"/>
        <w:ind w:left="360"/>
      </w:pPr>
      <w:r w:rsidRPr="006A7BC5">
        <w:t>En cualquier caso, se requiere la existencia de un aseo con inodoro y lavabo con una superficie mínima de 1,50 m². Y aquellos locales comerciales con superficie útil de exposición y venta al público superior a 300 m</w:t>
      </w:r>
      <w:r w:rsidRPr="006A7BC5">
        <w:rPr>
          <w:vertAlign w:val="superscript"/>
        </w:rPr>
        <w:t>2</w:t>
      </w:r>
      <w:r w:rsidRPr="006A7BC5">
        <w:t xml:space="preserve"> deberán disponer de aseos independientes por sexos.</w:t>
      </w:r>
    </w:p>
    <w:p w14:paraId="0339929C" w14:textId="77777777" w:rsidR="00047CB5" w:rsidRPr="006A7BC5" w:rsidRDefault="00047CB5" w:rsidP="00A71ACE">
      <w:pPr>
        <w:pStyle w:val="Prrafodelista"/>
        <w:numPr>
          <w:ilvl w:val="2"/>
          <w:numId w:val="4"/>
        </w:numPr>
        <w:ind w:left="360"/>
      </w:pPr>
      <w:r w:rsidRPr="006A7BC5">
        <w:t xml:space="preserve">Con respecto a la iluminación, deberá cumplirse la Normas CTE DB-HE3 u otra que la sustituya. </w:t>
      </w:r>
    </w:p>
    <w:p w14:paraId="52BA27E3" w14:textId="77777777" w:rsidR="00047CB5" w:rsidRPr="006A7BC5" w:rsidRDefault="00047CB5" w:rsidP="00A71ACE">
      <w:pPr>
        <w:pStyle w:val="Prrafodelista"/>
        <w:numPr>
          <w:ilvl w:val="2"/>
          <w:numId w:val="4"/>
        </w:numPr>
        <w:ind w:left="360"/>
      </w:pPr>
      <w:r w:rsidRPr="006A7BC5">
        <w:t>Los locales con ventilación natural, deberán disponer de huecos de ventilación de superficie total no inferior a un octavo (1/8) de la superficie en planta de cada dependencia. Se exceptúan los locales exclusivamente d</w:t>
      </w:r>
      <w:r w:rsidR="00DA3544" w:rsidRPr="006A7BC5">
        <w:t>estinados a almacenes</w:t>
      </w:r>
      <w:r w:rsidRPr="006A7BC5">
        <w:t xml:space="preserve"> y pasillos. Se admitirán para los servicios higiénicos los sistemas de ventilación artificial regulados en el siguiente apartado.</w:t>
      </w:r>
    </w:p>
    <w:p w14:paraId="4A9918AB" w14:textId="77777777" w:rsidR="00047CB5" w:rsidRPr="006A7BC5" w:rsidRDefault="00047CB5" w:rsidP="00A71ACE">
      <w:pPr>
        <w:pStyle w:val="Prrafodelista"/>
        <w:numPr>
          <w:ilvl w:val="2"/>
          <w:numId w:val="4"/>
        </w:numPr>
        <w:ind w:left="360"/>
      </w:pPr>
      <w:r w:rsidRPr="006A7BC5">
        <w:t xml:space="preserve">Los locales podrán disponer de ventilación artificial, en cuyo caso se exigirá la presentación de un proyecto detallado de la instalación que deberá justificar el cumplimiento de la Instrucción Técnica IT.1 “Exigencia de Bienestar e Higiene” del Real Decreto 1027/2007 de 20 de Julio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14:paraId="6E54237F" w14:textId="77777777" w:rsidR="00047CB5" w:rsidRPr="006A7BC5" w:rsidRDefault="00047CB5" w:rsidP="00A71ACE">
      <w:pPr>
        <w:pStyle w:val="Prrafodelista"/>
        <w:numPr>
          <w:ilvl w:val="2"/>
          <w:numId w:val="4"/>
        </w:numPr>
        <w:ind w:left="360"/>
      </w:pPr>
      <w:r w:rsidRPr="006A7BC5">
        <w:t xml:space="preserve">Podrán establecerse entreplantas en planta baja siempre que reúnan las siguientes condiciones: </w:t>
      </w:r>
    </w:p>
    <w:p w14:paraId="2CE2B500" w14:textId="77777777" w:rsidR="00047CB5" w:rsidRPr="006A7BC5" w:rsidRDefault="00047CB5" w:rsidP="00A71ACE">
      <w:pPr>
        <w:numPr>
          <w:ilvl w:val="2"/>
          <w:numId w:val="44"/>
        </w:numPr>
      </w:pPr>
      <w:r w:rsidRPr="006A7BC5">
        <w:t xml:space="preserve">Altura mínima libre 2,20 m. en todos sus puntos, excepto en zonas de almacenamiento que se autoriza 2.00 m. </w:t>
      </w:r>
    </w:p>
    <w:p w14:paraId="10469034" w14:textId="77777777" w:rsidR="00047CB5" w:rsidRPr="006A7BC5" w:rsidRDefault="00047CB5" w:rsidP="00A71ACE">
      <w:pPr>
        <w:numPr>
          <w:ilvl w:val="2"/>
          <w:numId w:val="44"/>
        </w:numPr>
      </w:pPr>
      <w:r w:rsidRPr="006A7BC5">
        <w:t xml:space="preserve">Separación mínima de 3 m. del paramento interior de las fachadas. </w:t>
      </w:r>
    </w:p>
    <w:p w14:paraId="7E16CE23" w14:textId="77777777" w:rsidR="00047CB5" w:rsidRPr="006A7BC5" w:rsidRDefault="00047CB5" w:rsidP="00A71ACE">
      <w:pPr>
        <w:numPr>
          <w:ilvl w:val="2"/>
          <w:numId w:val="44"/>
        </w:numPr>
      </w:pPr>
      <w:r w:rsidRPr="006A7BC5">
        <w:t xml:space="preserve">No tendrá entrada independiente de la del local a que pertenecen. </w:t>
      </w:r>
    </w:p>
    <w:p w14:paraId="4BEF1E35" w14:textId="77777777" w:rsidR="00047CB5" w:rsidRPr="006A7BC5" w:rsidRDefault="00047CB5" w:rsidP="00A71ACE">
      <w:pPr>
        <w:pStyle w:val="Prrafodelista"/>
        <w:numPr>
          <w:ilvl w:val="2"/>
          <w:numId w:val="4"/>
        </w:numPr>
        <w:ind w:left="360"/>
      </w:pPr>
      <w:r w:rsidRPr="006A7BC5">
        <w:t xml:space="preserve">Se podrán establecer galerías voladas para almacenamiento siempre que el vuelo, a partir de los muros de fachada no exceda de 0,80 m. y la altura mínima libre debajo del voladizo no sea inferior a 2,00 m. </w:t>
      </w:r>
    </w:p>
    <w:p w14:paraId="2F66BD15" w14:textId="77777777" w:rsidR="00047CB5" w:rsidRPr="006A7BC5" w:rsidRDefault="00047CB5" w:rsidP="00A71ACE">
      <w:pPr>
        <w:pStyle w:val="Prrafodelista"/>
        <w:numPr>
          <w:ilvl w:val="2"/>
          <w:numId w:val="4"/>
        </w:numPr>
        <w:ind w:left="360"/>
      </w:pPr>
      <w:r w:rsidRPr="006A7BC5">
        <w:t xml:space="preserve">Los locales comerciales deberán cumplir las condiciones de seguridad de utilización y accesibilidad reguladas por el Código Técnico de la Edificación (CTE-DB-SUA) o normativa que lo sustituya </w:t>
      </w:r>
    </w:p>
    <w:p w14:paraId="1370A2B4" w14:textId="77777777" w:rsidR="00047CB5" w:rsidRPr="006A7BC5" w:rsidRDefault="00047CB5" w:rsidP="00A71ACE">
      <w:pPr>
        <w:pStyle w:val="Prrafodelista"/>
        <w:numPr>
          <w:ilvl w:val="2"/>
          <w:numId w:val="4"/>
        </w:numPr>
        <w:ind w:left="360"/>
      </w:pPr>
      <w:r w:rsidRPr="006A7BC5">
        <w:t>Los locales comerciales deberán cumplir las condiciones de seguridad en caso de incendio reguladas por el Código Técnico de la Edificación (CTE-DB-SI) o normativa que lo sustituya</w:t>
      </w:r>
    </w:p>
    <w:p w14:paraId="631E7F39" w14:textId="77777777" w:rsidR="00047CB5" w:rsidRPr="006A7BC5" w:rsidRDefault="00047CB5" w:rsidP="00A71ACE">
      <w:pPr>
        <w:pStyle w:val="Prrafodelista"/>
        <w:numPr>
          <w:ilvl w:val="2"/>
          <w:numId w:val="4"/>
        </w:numPr>
        <w:ind w:left="360"/>
      </w:pPr>
      <w:r w:rsidRPr="006A7BC5">
        <w:t xml:space="preserve">Sólo se admitirán locales comerciales en el primer sótano, el cual deberá constituir una unidad con el local de la planta inmediata superior y dispondrá de los elementos de ventilación señalados en las condiciones anteriores, excepto cuando el acceso pueda realizarse independientemente por razón del desnivel de las calles. </w:t>
      </w:r>
    </w:p>
    <w:p w14:paraId="24039183" w14:textId="77777777" w:rsidR="00047CB5" w:rsidRPr="006A7BC5" w:rsidRDefault="00047CB5" w:rsidP="00A71ACE">
      <w:pPr>
        <w:pStyle w:val="Prrafodelista"/>
        <w:numPr>
          <w:ilvl w:val="2"/>
          <w:numId w:val="4"/>
        </w:numPr>
        <w:ind w:left="360"/>
      </w:pPr>
      <w:r w:rsidRPr="006A7BC5">
        <w:t xml:space="preserve">Los elementos de uso común de los edificios destinados a locales comerciales se regirán por lo dispuesto para los mismos en referencia a la vivienda. </w:t>
      </w:r>
    </w:p>
    <w:p w14:paraId="37F22655" w14:textId="77777777" w:rsidR="00343920" w:rsidRPr="006A7BC5" w:rsidRDefault="00343920" w:rsidP="00343920">
      <w:pPr>
        <w:pStyle w:val="Prrafodelista"/>
        <w:ind w:left="360"/>
      </w:pPr>
    </w:p>
    <w:p w14:paraId="5FB55941" w14:textId="77777777" w:rsidR="00047CB5" w:rsidRPr="006A7BC5" w:rsidRDefault="00EC27C9" w:rsidP="00B26B40">
      <w:pPr>
        <w:pStyle w:val="Ttulo3"/>
      </w:pPr>
      <w:bookmarkStart w:id="146" w:name="_Toc471066235"/>
      <w:bookmarkStart w:id="147" w:name="_Toc496002412"/>
      <w:bookmarkStart w:id="148" w:name="_Toc532225564"/>
      <w:bookmarkStart w:id="149" w:name="_Toc141684607"/>
      <w:r w:rsidRPr="006A7BC5">
        <w:t xml:space="preserve">Artículo 31. </w:t>
      </w:r>
      <w:r w:rsidR="00047CB5" w:rsidRPr="006A7BC5">
        <w:t>Condiciones específicas para locales superiores a 1000 m</w:t>
      </w:r>
      <w:r w:rsidR="00047CB5" w:rsidRPr="006A7BC5">
        <w:rPr>
          <w:vertAlign w:val="superscript"/>
        </w:rPr>
        <w:t>2</w:t>
      </w:r>
      <w:bookmarkEnd w:id="146"/>
      <w:bookmarkEnd w:id="147"/>
      <w:bookmarkEnd w:id="148"/>
      <w:bookmarkEnd w:id="149"/>
    </w:p>
    <w:p w14:paraId="4B2DEC4D" w14:textId="77777777" w:rsidR="00047CB5" w:rsidRPr="006A7BC5" w:rsidRDefault="00047CB5" w:rsidP="00A71ACE">
      <w:pPr>
        <w:pStyle w:val="Prrafodelista"/>
        <w:numPr>
          <w:ilvl w:val="0"/>
          <w:numId w:val="45"/>
        </w:numPr>
      </w:pPr>
      <w:r w:rsidRPr="006A7BC5">
        <w:t>Dispondrán de aseos para el público, diferenciados por sexos con un mínimo de dos aseos, compuestos por lavabo e inodoro, que se duplicarán por cada trescientos metros cuadrados (300 m</w:t>
      </w:r>
      <w:r w:rsidRPr="006A7BC5">
        <w:rPr>
          <w:vertAlign w:val="superscript"/>
        </w:rPr>
        <w:t>2</w:t>
      </w:r>
      <w:r w:rsidRPr="006A7BC5">
        <w:t xml:space="preserve">) o fracción, separados del local público con vestíbulo y doble puerta. </w:t>
      </w:r>
    </w:p>
    <w:p w14:paraId="3BCF3012" w14:textId="77777777" w:rsidR="00047CB5" w:rsidRPr="006A7BC5" w:rsidRDefault="00047CB5" w:rsidP="00A71ACE">
      <w:pPr>
        <w:pStyle w:val="Prrafodelista"/>
        <w:numPr>
          <w:ilvl w:val="0"/>
          <w:numId w:val="45"/>
        </w:numPr>
      </w:pPr>
      <w:r w:rsidRPr="006A7BC5">
        <w:t xml:space="preserve">No podrán comunicarse con vestíbulo o rellanos de distribución a edificios de otros usos. </w:t>
      </w:r>
    </w:p>
    <w:p w14:paraId="1674042C" w14:textId="77777777" w:rsidR="00047CB5" w:rsidRPr="006A7BC5" w:rsidRDefault="00047CB5" w:rsidP="00A71ACE">
      <w:pPr>
        <w:pStyle w:val="Prrafodelista"/>
        <w:numPr>
          <w:ilvl w:val="0"/>
          <w:numId w:val="45"/>
        </w:numPr>
      </w:pPr>
      <w:r w:rsidRPr="006A7BC5">
        <w:t>En los locales comerciales con superficie útil de exposición y venta al público mayor de 1000 m</w:t>
      </w:r>
      <w:r w:rsidRPr="006A7BC5">
        <w:rPr>
          <w:vertAlign w:val="superscript"/>
        </w:rPr>
        <w:t>2</w:t>
      </w:r>
      <w:r w:rsidRPr="006A7BC5">
        <w:t>, será obligatoria la provisión de una plaza de aparcamiento de uso público por cada 30 m</w:t>
      </w:r>
      <w:r w:rsidRPr="006A7BC5">
        <w:rPr>
          <w:vertAlign w:val="superscript"/>
        </w:rPr>
        <w:t>2</w:t>
      </w:r>
      <w:r w:rsidRPr="006A7BC5">
        <w:t xml:space="preserve"> de superficie útil de exposición y venta al público.</w:t>
      </w:r>
    </w:p>
    <w:p w14:paraId="7BD0D975" w14:textId="77777777" w:rsidR="00343920" w:rsidRPr="006A7BC5" w:rsidRDefault="00343920" w:rsidP="00343920">
      <w:pPr>
        <w:pStyle w:val="Prrafodelista"/>
        <w:ind w:left="360"/>
      </w:pPr>
    </w:p>
    <w:p w14:paraId="163356AA" w14:textId="77777777" w:rsidR="003B2F3A" w:rsidRPr="006A7BC5" w:rsidRDefault="003B2F3A" w:rsidP="00211438">
      <w:pPr>
        <w:pStyle w:val="Ttulo4"/>
      </w:pPr>
      <w:bookmarkStart w:id="150" w:name="_Toc141684608"/>
      <w:r w:rsidRPr="006A7BC5">
        <w:lastRenderedPageBreak/>
        <w:t>SECCION CUARTA. ESPECTÁCULOS PÚBLICOS.</w:t>
      </w:r>
      <w:bookmarkEnd w:id="150"/>
    </w:p>
    <w:p w14:paraId="4A9086A8" w14:textId="77777777" w:rsidR="00C572E9" w:rsidRPr="006A7BC5" w:rsidRDefault="00EC27C9" w:rsidP="00B26B40">
      <w:pPr>
        <w:pStyle w:val="Ttulo3"/>
      </w:pPr>
      <w:bookmarkStart w:id="151" w:name="_Toc141684609"/>
      <w:r w:rsidRPr="006A7BC5">
        <w:t xml:space="preserve">Artículo 32. </w:t>
      </w:r>
      <w:r w:rsidR="00C572E9" w:rsidRPr="006A7BC5">
        <w:t>Normativa de aplicación</w:t>
      </w:r>
      <w:bookmarkEnd w:id="151"/>
    </w:p>
    <w:p w14:paraId="258ABF23" w14:textId="77777777" w:rsidR="008B7FE1" w:rsidRPr="006A7BC5" w:rsidRDefault="00C572E9" w:rsidP="00C572E9">
      <w:r w:rsidRPr="006A7BC5">
        <w:t>Todos los</w:t>
      </w:r>
      <w:r w:rsidR="00C55EB1" w:rsidRPr="006A7BC5">
        <w:t xml:space="preserve"> espectáculos públicos y actividades recreativas deberán cumplir lo establecido en la Ley 4/2000, de 25 de octubre, de Espectáculos Públicos y Actividades Recreativas de la Comunidad Aut</w:t>
      </w:r>
      <w:r w:rsidR="00523356" w:rsidRPr="006A7BC5">
        <w:t>ónoma de La Rioja. En actividades para las que exista normativa específica, se estará a lo dispuesto por la Ley 4/2000 en todo lo no previsto en dicha normativa específica.</w:t>
      </w:r>
    </w:p>
    <w:p w14:paraId="56D36EF7" w14:textId="77777777" w:rsidR="00523356" w:rsidRPr="006A7BC5" w:rsidRDefault="00F5264C" w:rsidP="00C572E9">
      <w:r w:rsidRPr="006A7BC5">
        <w:t>Supletoriamente, se regirán por las condiciones de los usos más afines definidas en los</w:t>
      </w:r>
      <w:r w:rsidR="00A72A9C" w:rsidRPr="006A7BC5">
        <w:t xml:space="preserve"> artículos precedentes.</w:t>
      </w:r>
    </w:p>
    <w:p w14:paraId="0854DDFD" w14:textId="77777777" w:rsidR="00343920" w:rsidRPr="006A7BC5" w:rsidRDefault="00343920" w:rsidP="00C572E9"/>
    <w:p w14:paraId="3AD4E7BC" w14:textId="77777777" w:rsidR="00523356" w:rsidRPr="006A7BC5" w:rsidRDefault="00EC27C9" w:rsidP="00B26B40">
      <w:pPr>
        <w:pStyle w:val="Ttulo3"/>
      </w:pPr>
      <w:bookmarkStart w:id="152" w:name="_Toc141684610"/>
      <w:r w:rsidRPr="006A7BC5">
        <w:t xml:space="preserve">Artículo 33. </w:t>
      </w:r>
      <w:r w:rsidR="00523356" w:rsidRPr="006A7BC5">
        <w:t>Catálogo de espectáculos públicos, actividades recreativas y establecimientos e instalaciones</w:t>
      </w:r>
      <w:bookmarkEnd w:id="152"/>
    </w:p>
    <w:p w14:paraId="14CAF350" w14:textId="77777777" w:rsidR="00523356" w:rsidRPr="006A7BC5" w:rsidRDefault="00523356" w:rsidP="00523356">
      <w:r w:rsidRPr="006A7BC5">
        <w:t>Seg</w:t>
      </w:r>
      <w:r w:rsidR="00562172" w:rsidRPr="006A7BC5">
        <w:t>ún la Ley 4/2000 de la Rioja:</w:t>
      </w:r>
    </w:p>
    <w:p w14:paraId="48E4F9A3" w14:textId="77777777" w:rsidR="00523356" w:rsidRPr="006A7BC5" w:rsidRDefault="00523356" w:rsidP="00523356">
      <w:pPr>
        <w:rPr>
          <w:u w:val="single"/>
        </w:rPr>
      </w:pPr>
      <w:r w:rsidRPr="006A7BC5">
        <w:rPr>
          <w:u w:val="single"/>
        </w:rPr>
        <w:t>I. Espectáculos públicos</w:t>
      </w:r>
      <w:r w:rsidR="00C4451B" w:rsidRPr="006A7BC5">
        <w:rPr>
          <w:u w:val="single"/>
        </w:rPr>
        <w:t>:</w:t>
      </w:r>
    </w:p>
    <w:p w14:paraId="1349B730" w14:textId="77777777" w:rsidR="00C4451B" w:rsidRPr="006A7BC5" w:rsidRDefault="00523356" w:rsidP="00815904">
      <w:pPr>
        <w:numPr>
          <w:ilvl w:val="0"/>
          <w:numId w:val="202"/>
        </w:numPr>
        <w:tabs>
          <w:tab w:val="clear" w:pos="425"/>
        </w:tabs>
        <w:spacing w:before="120" w:after="120"/>
        <w:contextualSpacing w:val="0"/>
      </w:pPr>
      <w:r w:rsidRPr="006A7BC5">
        <w:t>Cine.</w:t>
      </w:r>
    </w:p>
    <w:p w14:paraId="0E055F2B" w14:textId="77777777" w:rsidR="00C4451B" w:rsidRPr="006A7BC5" w:rsidRDefault="00523356" w:rsidP="00815904">
      <w:pPr>
        <w:numPr>
          <w:ilvl w:val="0"/>
          <w:numId w:val="202"/>
        </w:numPr>
        <w:tabs>
          <w:tab w:val="clear" w:pos="425"/>
        </w:tabs>
        <w:spacing w:before="120" w:after="120"/>
        <w:contextualSpacing w:val="0"/>
      </w:pPr>
      <w:r w:rsidRPr="006A7BC5">
        <w:t>Teatro.</w:t>
      </w:r>
    </w:p>
    <w:p w14:paraId="7F20A6F8" w14:textId="77777777" w:rsidR="00C4451B" w:rsidRPr="006A7BC5" w:rsidRDefault="00523356" w:rsidP="00815904">
      <w:pPr>
        <w:numPr>
          <w:ilvl w:val="0"/>
          <w:numId w:val="202"/>
        </w:numPr>
        <w:tabs>
          <w:tab w:val="clear" w:pos="425"/>
        </w:tabs>
        <w:spacing w:before="120" w:after="120"/>
        <w:contextualSpacing w:val="0"/>
      </w:pPr>
      <w:r w:rsidRPr="006A7BC5">
        <w:t>Conciertos y festivales.</w:t>
      </w:r>
    </w:p>
    <w:p w14:paraId="22B27AB2" w14:textId="77777777" w:rsidR="00C4451B" w:rsidRPr="006A7BC5" w:rsidRDefault="00523356" w:rsidP="00815904">
      <w:pPr>
        <w:numPr>
          <w:ilvl w:val="0"/>
          <w:numId w:val="202"/>
        </w:numPr>
        <w:tabs>
          <w:tab w:val="clear" w:pos="425"/>
        </w:tabs>
        <w:spacing w:before="120" w:after="120"/>
        <w:contextualSpacing w:val="0"/>
      </w:pPr>
      <w:r w:rsidRPr="006A7BC5">
        <w:t>Espectáculos taurinos.</w:t>
      </w:r>
    </w:p>
    <w:p w14:paraId="3419C938" w14:textId="77777777" w:rsidR="00C4451B" w:rsidRPr="006A7BC5" w:rsidRDefault="00523356" w:rsidP="00815904">
      <w:pPr>
        <w:numPr>
          <w:ilvl w:val="0"/>
          <w:numId w:val="202"/>
        </w:numPr>
        <w:tabs>
          <w:tab w:val="clear" w:pos="425"/>
        </w:tabs>
        <w:spacing w:before="120" w:after="120"/>
        <w:contextualSpacing w:val="0"/>
      </w:pPr>
      <w:r w:rsidRPr="006A7BC5">
        <w:t>Circo.</w:t>
      </w:r>
    </w:p>
    <w:p w14:paraId="5C4938EB" w14:textId="77777777" w:rsidR="00C4451B" w:rsidRPr="006A7BC5" w:rsidRDefault="00523356" w:rsidP="00815904">
      <w:pPr>
        <w:numPr>
          <w:ilvl w:val="0"/>
          <w:numId w:val="202"/>
        </w:numPr>
        <w:tabs>
          <w:tab w:val="clear" w:pos="425"/>
        </w:tabs>
        <w:spacing w:before="120" w:after="120"/>
        <w:contextualSpacing w:val="0"/>
      </w:pPr>
      <w:r w:rsidRPr="006A7BC5">
        <w:t>Espectáculos al aire libre y ambulantes.</w:t>
      </w:r>
    </w:p>
    <w:p w14:paraId="00196578" w14:textId="77777777" w:rsidR="00C4451B" w:rsidRPr="006A7BC5" w:rsidRDefault="00523356" w:rsidP="00815904">
      <w:pPr>
        <w:numPr>
          <w:ilvl w:val="0"/>
          <w:numId w:val="202"/>
        </w:numPr>
        <w:tabs>
          <w:tab w:val="clear" w:pos="425"/>
        </w:tabs>
        <w:spacing w:before="120" w:after="120"/>
        <w:contextualSpacing w:val="0"/>
      </w:pPr>
      <w:r w:rsidRPr="006A7BC5">
        <w:t>Competiciones deportivas en sus diversas modalidades.</w:t>
      </w:r>
    </w:p>
    <w:p w14:paraId="695654C1" w14:textId="77777777" w:rsidR="00C4451B" w:rsidRPr="006A7BC5" w:rsidRDefault="00523356" w:rsidP="00815904">
      <w:pPr>
        <w:numPr>
          <w:ilvl w:val="0"/>
          <w:numId w:val="202"/>
        </w:numPr>
        <w:tabs>
          <w:tab w:val="clear" w:pos="425"/>
        </w:tabs>
        <w:spacing w:before="120" w:after="120"/>
        <w:contextualSpacing w:val="0"/>
      </w:pPr>
      <w:r w:rsidRPr="006A7BC5">
        <w:t>Baile y danza.</w:t>
      </w:r>
    </w:p>
    <w:p w14:paraId="2FFE57BE" w14:textId="77777777" w:rsidR="00C4451B" w:rsidRPr="006A7BC5" w:rsidRDefault="00523356" w:rsidP="00815904">
      <w:pPr>
        <w:numPr>
          <w:ilvl w:val="0"/>
          <w:numId w:val="202"/>
        </w:numPr>
        <w:tabs>
          <w:tab w:val="clear" w:pos="425"/>
        </w:tabs>
        <w:spacing w:before="120" w:after="120"/>
        <w:contextualSpacing w:val="0"/>
      </w:pPr>
      <w:r w:rsidRPr="006A7BC5">
        <w:t>Representaciones o exhibiciones artísticas, culturales o folclóricas.</w:t>
      </w:r>
    </w:p>
    <w:p w14:paraId="4B78DD27" w14:textId="77777777" w:rsidR="00C4451B" w:rsidRPr="006A7BC5" w:rsidRDefault="00523356" w:rsidP="00815904">
      <w:pPr>
        <w:numPr>
          <w:ilvl w:val="0"/>
          <w:numId w:val="202"/>
        </w:numPr>
        <w:tabs>
          <w:tab w:val="clear" w:pos="425"/>
        </w:tabs>
        <w:spacing w:before="120" w:after="120"/>
        <w:contextualSpacing w:val="0"/>
      </w:pPr>
      <w:r w:rsidRPr="006A7BC5">
        <w:t>Desfiles en vía pública.</w:t>
      </w:r>
    </w:p>
    <w:p w14:paraId="76C905CB" w14:textId="77777777" w:rsidR="00C4451B" w:rsidRPr="006A7BC5" w:rsidRDefault="00523356" w:rsidP="00815904">
      <w:pPr>
        <w:numPr>
          <w:ilvl w:val="0"/>
          <w:numId w:val="202"/>
        </w:numPr>
        <w:tabs>
          <w:tab w:val="clear" w:pos="425"/>
        </w:tabs>
        <w:spacing w:before="120" w:after="120"/>
        <w:contextualSpacing w:val="0"/>
      </w:pPr>
      <w:r w:rsidRPr="006A7BC5">
        <w:t>Espectáculos cómicos.</w:t>
      </w:r>
    </w:p>
    <w:p w14:paraId="18F03AC7" w14:textId="77777777" w:rsidR="00C4451B" w:rsidRPr="006A7BC5" w:rsidRDefault="00523356" w:rsidP="00815904">
      <w:pPr>
        <w:numPr>
          <w:ilvl w:val="0"/>
          <w:numId w:val="202"/>
        </w:numPr>
        <w:tabs>
          <w:tab w:val="clear" w:pos="425"/>
        </w:tabs>
        <w:spacing w:before="120" w:after="120"/>
        <w:contextualSpacing w:val="0"/>
      </w:pPr>
      <w:r w:rsidRPr="006A7BC5">
        <w:t>Espectáculos de variedades.</w:t>
      </w:r>
    </w:p>
    <w:p w14:paraId="530BABD9" w14:textId="77777777" w:rsidR="00C4451B" w:rsidRPr="006A7BC5" w:rsidRDefault="00523356" w:rsidP="00815904">
      <w:pPr>
        <w:numPr>
          <w:ilvl w:val="0"/>
          <w:numId w:val="202"/>
        </w:numPr>
        <w:tabs>
          <w:tab w:val="clear" w:pos="425"/>
        </w:tabs>
        <w:spacing w:before="120" w:after="120"/>
        <w:contextualSpacing w:val="0"/>
      </w:pPr>
      <w:r w:rsidRPr="006A7BC5">
        <w:t>Espectáculos varios capaces de congregar a un público para presenciar una representación, exhibición, actividad o proyección que le es ofrecida por los organizadores o por artistas, deportistas o ejecutantes que intervengan por cuenta de aquéllos.</w:t>
      </w:r>
    </w:p>
    <w:p w14:paraId="01CC8F95" w14:textId="77777777" w:rsidR="00523356" w:rsidRPr="006A7BC5" w:rsidRDefault="00523356" w:rsidP="00562172">
      <w:pPr>
        <w:rPr>
          <w:u w:val="single"/>
        </w:rPr>
      </w:pPr>
      <w:r w:rsidRPr="006A7BC5">
        <w:rPr>
          <w:u w:val="single"/>
        </w:rPr>
        <w:t>II. Actividades recreativas</w:t>
      </w:r>
    </w:p>
    <w:p w14:paraId="1FAD0240" w14:textId="77777777" w:rsidR="00C4451B" w:rsidRPr="006A7BC5" w:rsidRDefault="00523356" w:rsidP="00815904">
      <w:pPr>
        <w:numPr>
          <w:ilvl w:val="0"/>
          <w:numId w:val="203"/>
        </w:numPr>
        <w:tabs>
          <w:tab w:val="clear" w:pos="425"/>
        </w:tabs>
        <w:spacing w:before="120" w:after="120"/>
        <w:contextualSpacing w:val="0"/>
      </w:pPr>
      <w:r w:rsidRPr="006A7BC5">
        <w:t>Baile.</w:t>
      </w:r>
    </w:p>
    <w:p w14:paraId="4B3C10CB" w14:textId="77777777" w:rsidR="00C4451B" w:rsidRPr="006A7BC5" w:rsidRDefault="00523356" w:rsidP="00815904">
      <w:pPr>
        <w:numPr>
          <w:ilvl w:val="0"/>
          <w:numId w:val="203"/>
        </w:numPr>
        <w:tabs>
          <w:tab w:val="clear" w:pos="425"/>
        </w:tabs>
        <w:spacing w:before="120" w:after="120"/>
        <w:contextualSpacing w:val="0"/>
      </w:pPr>
      <w:r w:rsidRPr="006A7BC5">
        <w:t>Verbenas y similares.</w:t>
      </w:r>
    </w:p>
    <w:p w14:paraId="5A5D076C" w14:textId="77777777" w:rsidR="00C4451B" w:rsidRPr="006A7BC5" w:rsidRDefault="00523356" w:rsidP="00815904">
      <w:pPr>
        <w:numPr>
          <w:ilvl w:val="0"/>
          <w:numId w:val="203"/>
        </w:numPr>
        <w:tabs>
          <w:tab w:val="clear" w:pos="425"/>
        </w:tabs>
        <w:spacing w:before="120" w:after="120"/>
        <w:contextualSpacing w:val="0"/>
      </w:pPr>
      <w:r w:rsidRPr="006A7BC5">
        <w:t>Juegos recreativos y de azar.</w:t>
      </w:r>
    </w:p>
    <w:p w14:paraId="3DF2A59B" w14:textId="77777777" w:rsidR="00C4451B" w:rsidRPr="006A7BC5" w:rsidRDefault="00523356" w:rsidP="00815904">
      <w:pPr>
        <w:numPr>
          <w:ilvl w:val="0"/>
          <w:numId w:val="203"/>
        </w:numPr>
        <w:tabs>
          <w:tab w:val="clear" w:pos="425"/>
        </w:tabs>
        <w:spacing w:before="120" w:after="120"/>
        <w:contextualSpacing w:val="0"/>
      </w:pPr>
      <w:r w:rsidRPr="006A7BC5">
        <w:t>Hostelería en sus diferentes categorías.</w:t>
      </w:r>
    </w:p>
    <w:p w14:paraId="20C81050" w14:textId="77777777" w:rsidR="00C4451B" w:rsidRPr="006A7BC5" w:rsidRDefault="00523356" w:rsidP="00815904">
      <w:pPr>
        <w:numPr>
          <w:ilvl w:val="0"/>
          <w:numId w:val="203"/>
        </w:numPr>
        <w:tabs>
          <w:tab w:val="clear" w:pos="425"/>
        </w:tabs>
        <w:spacing w:before="120" w:after="120"/>
        <w:contextualSpacing w:val="0"/>
      </w:pPr>
      <w:r w:rsidRPr="006A7BC5">
        <w:t>Atracciones de feria.</w:t>
      </w:r>
    </w:p>
    <w:p w14:paraId="3626A135" w14:textId="77777777" w:rsidR="00C4451B" w:rsidRPr="006A7BC5" w:rsidRDefault="00523356" w:rsidP="00815904">
      <w:pPr>
        <w:numPr>
          <w:ilvl w:val="0"/>
          <w:numId w:val="203"/>
        </w:numPr>
        <w:tabs>
          <w:tab w:val="clear" w:pos="425"/>
        </w:tabs>
        <w:spacing w:before="120" w:after="120"/>
        <w:contextualSpacing w:val="0"/>
      </w:pPr>
      <w:r w:rsidRPr="006A7BC5">
        <w:t>Exhibiciones de animales vivos.</w:t>
      </w:r>
    </w:p>
    <w:p w14:paraId="0303476C" w14:textId="77777777" w:rsidR="00C4451B" w:rsidRPr="006A7BC5" w:rsidRDefault="00523356" w:rsidP="00815904">
      <w:pPr>
        <w:numPr>
          <w:ilvl w:val="0"/>
          <w:numId w:val="203"/>
        </w:numPr>
        <w:tabs>
          <w:tab w:val="clear" w:pos="425"/>
        </w:tabs>
        <w:spacing w:before="120" w:after="120"/>
        <w:contextualSpacing w:val="0"/>
      </w:pPr>
      <w:r w:rsidRPr="006A7BC5">
        <w:t>Conferencias y congresos.</w:t>
      </w:r>
    </w:p>
    <w:p w14:paraId="2FD7B38E" w14:textId="77777777" w:rsidR="00C4451B" w:rsidRPr="006A7BC5" w:rsidRDefault="00523356" w:rsidP="00815904">
      <w:pPr>
        <w:numPr>
          <w:ilvl w:val="0"/>
          <w:numId w:val="203"/>
        </w:numPr>
        <w:tabs>
          <w:tab w:val="clear" w:pos="425"/>
        </w:tabs>
        <w:spacing w:before="120" w:after="120"/>
        <w:contextualSpacing w:val="0"/>
      </w:pPr>
      <w:r w:rsidRPr="006A7BC5">
        <w:t>Exposiciones artísticas o culturales.</w:t>
      </w:r>
    </w:p>
    <w:p w14:paraId="011026B5" w14:textId="77777777" w:rsidR="00C4451B" w:rsidRPr="006A7BC5" w:rsidRDefault="00523356" w:rsidP="00815904">
      <w:pPr>
        <w:numPr>
          <w:ilvl w:val="0"/>
          <w:numId w:val="203"/>
        </w:numPr>
        <w:tabs>
          <w:tab w:val="clear" w:pos="425"/>
        </w:tabs>
        <w:spacing w:before="120" w:after="120"/>
        <w:contextualSpacing w:val="0"/>
      </w:pPr>
      <w:r w:rsidRPr="006A7BC5">
        <w:t>Práctica de deportes en sus diversas modalidades con fines recreativos.</w:t>
      </w:r>
    </w:p>
    <w:p w14:paraId="63A9A93F" w14:textId="77777777" w:rsidR="00C4451B" w:rsidRPr="006A7BC5" w:rsidRDefault="00523356" w:rsidP="00815904">
      <w:pPr>
        <w:numPr>
          <w:ilvl w:val="0"/>
          <w:numId w:val="203"/>
        </w:numPr>
        <w:tabs>
          <w:tab w:val="clear" w:pos="425"/>
        </w:tabs>
        <w:spacing w:before="120" w:after="120"/>
        <w:contextualSpacing w:val="0"/>
      </w:pPr>
      <w:r w:rsidRPr="006A7BC5">
        <w:lastRenderedPageBreak/>
        <w:t>Actividades recreativas varias capaces de congregar a un público en que una persona física o jurídica o entidad ofrece el uso de sus establecimientos y servicios o la participación en actos organizados por ella con fines de esparcimiento o diversión.</w:t>
      </w:r>
    </w:p>
    <w:p w14:paraId="7ECEB844" w14:textId="77777777" w:rsidR="00523356" w:rsidRPr="006A7BC5" w:rsidRDefault="00523356" w:rsidP="00562172">
      <w:pPr>
        <w:rPr>
          <w:u w:val="single"/>
        </w:rPr>
      </w:pPr>
      <w:r w:rsidRPr="006A7BC5">
        <w:rPr>
          <w:u w:val="single"/>
        </w:rPr>
        <w:t>III. Establecimientos e instalaciones</w:t>
      </w:r>
    </w:p>
    <w:p w14:paraId="5B8000F6" w14:textId="77777777" w:rsidR="00523356" w:rsidRPr="006A7BC5" w:rsidRDefault="00523356" w:rsidP="00562172">
      <w:pPr>
        <w:rPr>
          <w:i/>
        </w:rPr>
      </w:pPr>
      <w:r w:rsidRPr="006A7BC5">
        <w:rPr>
          <w:i/>
        </w:rPr>
        <w:t>1. De espectáculos públicos</w:t>
      </w:r>
    </w:p>
    <w:p w14:paraId="58B1CBBC" w14:textId="77777777" w:rsidR="00C4451B" w:rsidRPr="006A7BC5" w:rsidRDefault="00523356" w:rsidP="00815904">
      <w:pPr>
        <w:numPr>
          <w:ilvl w:val="0"/>
          <w:numId w:val="204"/>
        </w:numPr>
        <w:tabs>
          <w:tab w:val="clear" w:pos="425"/>
        </w:tabs>
        <w:spacing w:before="120" w:after="120"/>
        <w:contextualSpacing w:val="0"/>
      </w:pPr>
      <w:r w:rsidRPr="006A7BC5">
        <w:t>Establecimientos destinados a competiciones deportivas en cualquiera de sus modalidades.</w:t>
      </w:r>
    </w:p>
    <w:p w14:paraId="37E1DA7E" w14:textId="77777777" w:rsidR="00C4451B" w:rsidRPr="006A7BC5" w:rsidRDefault="00523356" w:rsidP="00815904">
      <w:pPr>
        <w:numPr>
          <w:ilvl w:val="0"/>
          <w:numId w:val="204"/>
        </w:numPr>
        <w:tabs>
          <w:tab w:val="clear" w:pos="425"/>
        </w:tabs>
        <w:spacing w:before="120" w:after="120"/>
        <w:contextualSpacing w:val="0"/>
      </w:pPr>
      <w:r w:rsidRPr="006A7BC5">
        <w:t>Salas de conciertos.</w:t>
      </w:r>
    </w:p>
    <w:p w14:paraId="6E87DC87" w14:textId="77777777" w:rsidR="00C4451B" w:rsidRPr="006A7BC5" w:rsidRDefault="00523356" w:rsidP="00815904">
      <w:pPr>
        <w:numPr>
          <w:ilvl w:val="0"/>
          <w:numId w:val="204"/>
        </w:numPr>
        <w:tabs>
          <w:tab w:val="clear" w:pos="425"/>
        </w:tabs>
        <w:spacing w:before="120" w:after="120"/>
        <w:contextualSpacing w:val="0"/>
      </w:pPr>
      <w:r w:rsidRPr="006A7BC5">
        <w:t>Plazas de toros permanentes.</w:t>
      </w:r>
    </w:p>
    <w:p w14:paraId="6D240F31" w14:textId="77777777" w:rsidR="00C4451B" w:rsidRPr="006A7BC5" w:rsidRDefault="00523356" w:rsidP="00815904">
      <w:pPr>
        <w:numPr>
          <w:ilvl w:val="0"/>
          <w:numId w:val="204"/>
        </w:numPr>
        <w:tabs>
          <w:tab w:val="clear" w:pos="425"/>
        </w:tabs>
        <w:spacing w:before="120" w:after="120"/>
        <w:contextualSpacing w:val="0"/>
      </w:pPr>
      <w:r w:rsidRPr="006A7BC5">
        <w:t>Circos permanentes.</w:t>
      </w:r>
    </w:p>
    <w:p w14:paraId="1B67B739" w14:textId="77777777" w:rsidR="00C4451B" w:rsidRPr="006A7BC5" w:rsidRDefault="00523356" w:rsidP="00815904">
      <w:pPr>
        <w:numPr>
          <w:ilvl w:val="0"/>
          <w:numId w:val="204"/>
        </w:numPr>
        <w:tabs>
          <w:tab w:val="clear" w:pos="425"/>
        </w:tabs>
        <w:spacing w:before="120" w:after="120"/>
        <w:contextualSpacing w:val="0"/>
      </w:pPr>
      <w:r w:rsidRPr="006A7BC5">
        <w:t>Salas de baile y fiestas, con o sin espectáculo.</w:t>
      </w:r>
    </w:p>
    <w:p w14:paraId="74ECD940" w14:textId="77777777" w:rsidR="00C4451B" w:rsidRPr="006A7BC5" w:rsidRDefault="00523356" w:rsidP="00815904">
      <w:pPr>
        <w:numPr>
          <w:ilvl w:val="0"/>
          <w:numId w:val="204"/>
        </w:numPr>
        <w:tabs>
          <w:tab w:val="clear" w:pos="425"/>
        </w:tabs>
        <w:spacing w:before="120" w:after="120"/>
        <w:contextualSpacing w:val="0"/>
      </w:pPr>
      <w:r w:rsidRPr="006A7BC5">
        <w:t>Discotecas.</w:t>
      </w:r>
    </w:p>
    <w:p w14:paraId="3D575A65" w14:textId="77777777" w:rsidR="00C4451B" w:rsidRPr="006A7BC5" w:rsidRDefault="00523356" w:rsidP="00815904">
      <w:pPr>
        <w:numPr>
          <w:ilvl w:val="0"/>
          <w:numId w:val="204"/>
        </w:numPr>
        <w:tabs>
          <w:tab w:val="clear" w:pos="425"/>
        </w:tabs>
        <w:spacing w:before="120" w:after="120"/>
        <w:contextualSpacing w:val="0"/>
      </w:pPr>
      <w:r w:rsidRPr="006A7BC5">
        <w:t>Salas de fiestas de juventud.</w:t>
      </w:r>
    </w:p>
    <w:p w14:paraId="5B33AF21" w14:textId="77777777" w:rsidR="00C4451B" w:rsidRPr="006A7BC5" w:rsidRDefault="00523356" w:rsidP="00815904">
      <w:pPr>
        <w:numPr>
          <w:ilvl w:val="0"/>
          <w:numId w:val="204"/>
        </w:numPr>
        <w:tabs>
          <w:tab w:val="clear" w:pos="425"/>
        </w:tabs>
        <w:spacing w:before="120" w:after="120"/>
        <w:contextualSpacing w:val="0"/>
      </w:pPr>
      <w:r w:rsidRPr="006A7BC5">
        <w:t>Otros establecimientos o instalaciones asimilables a los mencionados.</w:t>
      </w:r>
    </w:p>
    <w:p w14:paraId="68D2680B" w14:textId="77777777" w:rsidR="00523356" w:rsidRPr="006A7BC5" w:rsidRDefault="00523356" w:rsidP="00562172">
      <w:pPr>
        <w:rPr>
          <w:i/>
        </w:rPr>
      </w:pPr>
      <w:r w:rsidRPr="006A7BC5">
        <w:rPr>
          <w:i/>
        </w:rPr>
        <w:t>2. De hostelería y restauración</w:t>
      </w:r>
    </w:p>
    <w:p w14:paraId="6AEE4CC7" w14:textId="77777777" w:rsidR="00C4451B" w:rsidRPr="006A7BC5" w:rsidRDefault="00523356" w:rsidP="00815904">
      <w:pPr>
        <w:numPr>
          <w:ilvl w:val="0"/>
          <w:numId w:val="205"/>
        </w:numPr>
        <w:tabs>
          <w:tab w:val="clear" w:pos="425"/>
        </w:tabs>
        <w:spacing w:before="120" w:after="120"/>
        <w:contextualSpacing w:val="0"/>
      </w:pPr>
      <w:r w:rsidRPr="006A7BC5">
        <w:t>Tabernas y bodegas.</w:t>
      </w:r>
    </w:p>
    <w:p w14:paraId="530465E1" w14:textId="77777777" w:rsidR="00C4451B" w:rsidRPr="006A7BC5" w:rsidRDefault="00523356" w:rsidP="00815904">
      <w:pPr>
        <w:numPr>
          <w:ilvl w:val="0"/>
          <w:numId w:val="205"/>
        </w:numPr>
        <w:tabs>
          <w:tab w:val="clear" w:pos="425"/>
        </w:tabs>
        <w:spacing w:before="120" w:after="120"/>
        <w:contextualSpacing w:val="0"/>
      </w:pPr>
      <w:r w:rsidRPr="006A7BC5">
        <w:t>Cafeterías, bares, cafés y degustaciones.</w:t>
      </w:r>
    </w:p>
    <w:p w14:paraId="6AC53EAE" w14:textId="77777777" w:rsidR="00C4451B" w:rsidRPr="006A7BC5" w:rsidRDefault="00523356" w:rsidP="00815904">
      <w:pPr>
        <w:numPr>
          <w:ilvl w:val="0"/>
          <w:numId w:val="205"/>
        </w:numPr>
        <w:tabs>
          <w:tab w:val="clear" w:pos="425"/>
        </w:tabs>
        <w:spacing w:before="120" w:after="120"/>
        <w:contextualSpacing w:val="0"/>
      </w:pPr>
      <w:r w:rsidRPr="006A7BC5">
        <w:t>Restaurantes, asadores, autoservicios, casa de comidas.</w:t>
      </w:r>
    </w:p>
    <w:p w14:paraId="2C02802A" w14:textId="77777777" w:rsidR="00C4451B" w:rsidRPr="006A7BC5" w:rsidRDefault="00523356" w:rsidP="00815904">
      <w:pPr>
        <w:numPr>
          <w:ilvl w:val="0"/>
          <w:numId w:val="205"/>
        </w:numPr>
        <w:tabs>
          <w:tab w:val="clear" w:pos="425"/>
        </w:tabs>
        <w:spacing w:before="120" w:after="120"/>
        <w:contextualSpacing w:val="0"/>
      </w:pPr>
      <w:r w:rsidRPr="006A7BC5">
        <w:t>Chocolaterías, churrerías, heladerías.</w:t>
      </w:r>
    </w:p>
    <w:p w14:paraId="76FB94E9" w14:textId="77777777" w:rsidR="00C4451B" w:rsidRPr="006A7BC5" w:rsidRDefault="00523356" w:rsidP="00815904">
      <w:pPr>
        <w:numPr>
          <w:ilvl w:val="0"/>
          <w:numId w:val="205"/>
        </w:numPr>
        <w:tabs>
          <w:tab w:val="clear" w:pos="425"/>
        </w:tabs>
        <w:spacing w:before="120" w:after="120"/>
        <w:contextualSpacing w:val="0"/>
      </w:pPr>
      <w:r w:rsidRPr="006A7BC5">
        <w:t>Bares especiales, clubes, bares americanos, pubs, discobares, karaokes.</w:t>
      </w:r>
    </w:p>
    <w:p w14:paraId="2C8C9DB1" w14:textId="77777777" w:rsidR="00C4451B" w:rsidRPr="006A7BC5" w:rsidRDefault="00523356" w:rsidP="00815904">
      <w:pPr>
        <w:numPr>
          <w:ilvl w:val="0"/>
          <w:numId w:val="205"/>
        </w:numPr>
        <w:tabs>
          <w:tab w:val="clear" w:pos="425"/>
        </w:tabs>
        <w:spacing w:before="120" w:after="120"/>
        <w:contextualSpacing w:val="0"/>
      </w:pPr>
      <w:r w:rsidRPr="006A7BC5">
        <w:t>Cafés–teatro.</w:t>
      </w:r>
    </w:p>
    <w:p w14:paraId="298A4A45" w14:textId="77777777" w:rsidR="00C4451B" w:rsidRPr="006A7BC5" w:rsidRDefault="00523356" w:rsidP="00815904">
      <w:pPr>
        <w:numPr>
          <w:ilvl w:val="0"/>
          <w:numId w:val="205"/>
        </w:numPr>
        <w:tabs>
          <w:tab w:val="clear" w:pos="425"/>
        </w:tabs>
        <w:spacing w:before="120" w:after="120"/>
        <w:contextualSpacing w:val="0"/>
      </w:pPr>
      <w:r w:rsidRPr="006A7BC5">
        <w:t>Sociedades gastronómicas.</w:t>
      </w:r>
    </w:p>
    <w:p w14:paraId="39501108" w14:textId="77777777" w:rsidR="00C4451B" w:rsidRPr="006A7BC5" w:rsidRDefault="00523356" w:rsidP="00815904">
      <w:pPr>
        <w:numPr>
          <w:ilvl w:val="0"/>
          <w:numId w:val="205"/>
        </w:numPr>
        <w:tabs>
          <w:tab w:val="clear" w:pos="425"/>
        </w:tabs>
        <w:spacing w:before="120" w:after="120"/>
        <w:contextualSpacing w:val="0"/>
      </w:pPr>
      <w:r w:rsidRPr="006A7BC5">
        <w:t>Otros establecimientos e instalaciones asimilables a los mencionados.</w:t>
      </w:r>
    </w:p>
    <w:p w14:paraId="4FAA4330" w14:textId="77777777" w:rsidR="00523356" w:rsidRPr="006A7BC5" w:rsidRDefault="00523356" w:rsidP="00562172">
      <w:pPr>
        <w:rPr>
          <w:i/>
        </w:rPr>
      </w:pPr>
      <w:r w:rsidRPr="006A7BC5">
        <w:rPr>
          <w:i/>
        </w:rPr>
        <w:t>3. De uso deportivo–recreativo</w:t>
      </w:r>
    </w:p>
    <w:p w14:paraId="51E055C3" w14:textId="77777777" w:rsidR="00C4451B" w:rsidRPr="006A7BC5" w:rsidRDefault="00523356" w:rsidP="00815904">
      <w:pPr>
        <w:numPr>
          <w:ilvl w:val="0"/>
          <w:numId w:val="206"/>
        </w:numPr>
        <w:tabs>
          <w:tab w:val="clear" w:pos="425"/>
        </w:tabs>
        <w:spacing w:before="120" w:after="120"/>
        <w:contextualSpacing w:val="0"/>
      </w:pPr>
      <w:r w:rsidRPr="006A7BC5">
        <w:t>Recintos destinados a la práctica deportiva o recreativa de uso público, en cualquiera de sus modalidades (piscinas, polideportivos, etc.).</w:t>
      </w:r>
    </w:p>
    <w:p w14:paraId="26470510" w14:textId="77777777" w:rsidR="00C4451B" w:rsidRPr="006A7BC5" w:rsidRDefault="00523356" w:rsidP="00815904">
      <w:pPr>
        <w:numPr>
          <w:ilvl w:val="0"/>
          <w:numId w:val="206"/>
        </w:numPr>
        <w:tabs>
          <w:tab w:val="clear" w:pos="425"/>
        </w:tabs>
        <w:spacing w:before="120" w:after="120"/>
        <w:contextualSpacing w:val="0"/>
      </w:pPr>
      <w:r w:rsidRPr="006A7BC5">
        <w:t>Gimnasios.</w:t>
      </w:r>
    </w:p>
    <w:p w14:paraId="0D9A0DE2" w14:textId="77777777" w:rsidR="00C4451B" w:rsidRPr="006A7BC5" w:rsidRDefault="00523356" w:rsidP="00815904">
      <w:pPr>
        <w:numPr>
          <w:ilvl w:val="0"/>
          <w:numId w:val="206"/>
        </w:numPr>
        <w:tabs>
          <w:tab w:val="clear" w:pos="425"/>
        </w:tabs>
        <w:spacing w:before="120" w:after="120"/>
        <w:contextualSpacing w:val="0"/>
      </w:pPr>
      <w:r w:rsidRPr="006A7BC5">
        <w:t>Boleras.</w:t>
      </w:r>
    </w:p>
    <w:p w14:paraId="6A134D1F" w14:textId="77777777" w:rsidR="00C4451B" w:rsidRPr="006A7BC5" w:rsidRDefault="00523356" w:rsidP="00815904">
      <w:pPr>
        <w:numPr>
          <w:ilvl w:val="0"/>
          <w:numId w:val="206"/>
        </w:numPr>
        <w:tabs>
          <w:tab w:val="clear" w:pos="425"/>
        </w:tabs>
        <w:spacing w:before="120" w:after="120"/>
        <w:contextualSpacing w:val="0"/>
      </w:pPr>
      <w:r w:rsidRPr="006A7BC5">
        <w:t>Otros establecimientos o instalaciones asimilables a los mencionados.</w:t>
      </w:r>
    </w:p>
    <w:p w14:paraId="01829D0B" w14:textId="77777777" w:rsidR="00523356" w:rsidRPr="006A7BC5" w:rsidRDefault="00523356" w:rsidP="00562172">
      <w:pPr>
        <w:rPr>
          <w:i/>
        </w:rPr>
      </w:pPr>
      <w:r w:rsidRPr="006A7BC5">
        <w:rPr>
          <w:i/>
        </w:rPr>
        <w:t>4. Culturales</w:t>
      </w:r>
    </w:p>
    <w:p w14:paraId="0ACF6F5D" w14:textId="77777777" w:rsidR="00C4451B" w:rsidRPr="006A7BC5" w:rsidRDefault="00523356" w:rsidP="00815904">
      <w:pPr>
        <w:numPr>
          <w:ilvl w:val="0"/>
          <w:numId w:val="207"/>
        </w:numPr>
        <w:tabs>
          <w:tab w:val="clear" w:pos="425"/>
        </w:tabs>
        <w:spacing w:before="120" w:after="120"/>
        <w:contextualSpacing w:val="0"/>
      </w:pPr>
      <w:r w:rsidRPr="006A7BC5">
        <w:t>Salas de exposiciones y conferencias.</w:t>
      </w:r>
    </w:p>
    <w:p w14:paraId="52EFF763" w14:textId="77777777" w:rsidR="00C4451B" w:rsidRPr="006A7BC5" w:rsidRDefault="00523356" w:rsidP="00815904">
      <w:pPr>
        <w:numPr>
          <w:ilvl w:val="0"/>
          <w:numId w:val="207"/>
        </w:numPr>
        <w:tabs>
          <w:tab w:val="clear" w:pos="425"/>
        </w:tabs>
        <w:spacing w:before="120" w:after="120"/>
        <w:contextualSpacing w:val="0"/>
      </w:pPr>
      <w:r w:rsidRPr="006A7BC5">
        <w:t>Museos y bibliotecas.</w:t>
      </w:r>
    </w:p>
    <w:p w14:paraId="5AF26392" w14:textId="77777777" w:rsidR="00C4451B" w:rsidRPr="006A7BC5" w:rsidRDefault="00523356" w:rsidP="00815904">
      <w:pPr>
        <w:numPr>
          <w:ilvl w:val="0"/>
          <w:numId w:val="207"/>
        </w:numPr>
        <w:tabs>
          <w:tab w:val="clear" w:pos="425"/>
        </w:tabs>
        <w:spacing w:before="120" w:after="120"/>
        <w:contextualSpacing w:val="0"/>
      </w:pPr>
      <w:r w:rsidRPr="006A7BC5">
        <w:t>Palacios de congresos.</w:t>
      </w:r>
    </w:p>
    <w:p w14:paraId="1FE2CF07" w14:textId="77777777" w:rsidR="00C4451B" w:rsidRPr="006A7BC5" w:rsidRDefault="00523356" w:rsidP="00815904">
      <w:pPr>
        <w:numPr>
          <w:ilvl w:val="0"/>
          <w:numId w:val="207"/>
        </w:numPr>
        <w:tabs>
          <w:tab w:val="clear" w:pos="425"/>
        </w:tabs>
        <w:spacing w:before="120" w:after="120"/>
        <w:contextualSpacing w:val="0"/>
      </w:pPr>
      <w:r w:rsidRPr="006A7BC5">
        <w:t>Cines.</w:t>
      </w:r>
    </w:p>
    <w:p w14:paraId="5B2D041A" w14:textId="77777777" w:rsidR="00C4451B" w:rsidRPr="006A7BC5" w:rsidRDefault="00523356" w:rsidP="00815904">
      <w:pPr>
        <w:numPr>
          <w:ilvl w:val="0"/>
          <w:numId w:val="207"/>
        </w:numPr>
        <w:tabs>
          <w:tab w:val="clear" w:pos="425"/>
        </w:tabs>
        <w:spacing w:before="120" w:after="120"/>
        <w:contextualSpacing w:val="0"/>
      </w:pPr>
      <w:r w:rsidRPr="006A7BC5">
        <w:t>Teatros.</w:t>
      </w:r>
    </w:p>
    <w:p w14:paraId="69033B00" w14:textId="77777777" w:rsidR="00C4451B" w:rsidRPr="006A7BC5" w:rsidRDefault="00523356" w:rsidP="00815904">
      <w:pPr>
        <w:numPr>
          <w:ilvl w:val="0"/>
          <w:numId w:val="207"/>
        </w:numPr>
        <w:tabs>
          <w:tab w:val="clear" w:pos="425"/>
        </w:tabs>
        <w:spacing w:before="120" w:after="120"/>
        <w:contextualSpacing w:val="0"/>
      </w:pPr>
      <w:r w:rsidRPr="006A7BC5">
        <w:t>Auditorios.</w:t>
      </w:r>
    </w:p>
    <w:p w14:paraId="3BFB5BDF" w14:textId="77777777" w:rsidR="00C4451B" w:rsidRPr="006A7BC5" w:rsidRDefault="00523356" w:rsidP="00815904">
      <w:pPr>
        <w:numPr>
          <w:ilvl w:val="0"/>
          <w:numId w:val="207"/>
        </w:numPr>
        <w:tabs>
          <w:tab w:val="clear" w:pos="425"/>
        </w:tabs>
        <w:spacing w:before="120" w:after="120"/>
        <w:contextualSpacing w:val="0"/>
      </w:pPr>
      <w:r w:rsidRPr="006A7BC5">
        <w:t>Otros establecimientos o instalaciones asimilables a los mencionados.</w:t>
      </w:r>
    </w:p>
    <w:p w14:paraId="350050EE" w14:textId="77777777" w:rsidR="00523356" w:rsidRPr="006A7BC5" w:rsidRDefault="00523356" w:rsidP="00562172">
      <w:pPr>
        <w:rPr>
          <w:i/>
        </w:rPr>
      </w:pPr>
      <w:r w:rsidRPr="006A7BC5">
        <w:rPr>
          <w:i/>
        </w:rPr>
        <w:t>5. De juegos recreativos y de azar</w:t>
      </w:r>
    </w:p>
    <w:p w14:paraId="682D88E9" w14:textId="77777777" w:rsidR="00C4451B" w:rsidRPr="006A7BC5" w:rsidRDefault="00523356" w:rsidP="00815904">
      <w:pPr>
        <w:keepNext/>
        <w:numPr>
          <w:ilvl w:val="0"/>
          <w:numId w:val="208"/>
        </w:numPr>
        <w:tabs>
          <w:tab w:val="clear" w:pos="425"/>
        </w:tabs>
        <w:spacing w:before="120" w:after="120"/>
        <w:contextualSpacing w:val="0"/>
      </w:pPr>
      <w:r w:rsidRPr="006A7BC5">
        <w:lastRenderedPageBreak/>
        <w:t>Casinos.</w:t>
      </w:r>
    </w:p>
    <w:p w14:paraId="35EA334E" w14:textId="77777777" w:rsidR="00C4451B" w:rsidRPr="006A7BC5" w:rsidRDefault="00523356" w:rsidP="00815904">
      <w:pPr>
        <w:keepNext/>
        <w:numPr>
          <w:ilvl w:val="0"/>
          <w:numId w:val="208"/>
        </w:numPr>
        <w:tabs>
          <w:tab w:val="clear" w:pos="425"/>
        </w:tabs>
        <w:spacing w:before="120" w:after="120"/>
        <w:contextualSpacing w:val="0"/>
      </w:pPr>
      <w:r w:rsidRPr="006A7BC5">
        <w:t>Bingos.</w:t>
      </w:r>
    </w:p>
    <w:p w14:paraId="74BEF6F2" w14:textId="77777777" w:rsidR="00C4451B" w:rsidRPr="006A7BC5" w:rsidRDefault="00523356" w:rsidP="00815904">
      <w:pPr>
        <w:keepNext/>
        <w:numPr>
          <w:ilvl w:val="0"/>
          <w:numId w:val="208"/>
        </w:numPr>
        <w:tabs>
          <w:tab w:val="clear" w:pos="425"/>
        </w:tabs>
        <w:spacing w:before="120" w:after="120"/>
        <w:contextualSpacing w:val="0"/>
      </w:pPr>
      <w:r w:rsidRPr="006A7BC5">
        <w:t>Salones de juego.</w:t>
      </w:r>
    </w:p>
    <w:p w14:paraId="5D14AA48" w14:textId="77777777" w:rsidR="00C4451B" w:rsidRPr="006A7BC5" w:rsidRDefault="00523356" w:rsidP="00815904">
      <w:pPr>
        <w:keepNext/>
        <w:numPr>
          <w:ilvl w:val="0"/>
          <w:numId w:val="208"/>
        </w:numPr>
        <w:tabs>
          <w:tab w:val="clear" w:pos="425"/>
        </w:tabs>
        <w:spacing w:before="120" w:after="120"/>
        <w:contextualSpacing w:val="0"/>
      </w:pPr>
      <w:r w:rsidRPr="006A7BC5">
        <w:t>Salones recreativos.</w:t>
      </w:r>
    </w:p>
    <w:p w14:paraId="7CD57C78" w14:textId="77777777" w:rsidR="00C4451B" w:rsidRPr="006A7BC5" w:rsidRDefault="00523356" w:rsidP="00815904">
      <w:pPr>
        <w:numPr>
          <w:ilvl w:val="0"/>
          <w:numId w:val="208"/>
        </w:numPr>
        <w:tabs>
          <w:tab w:val="clear" w:pos="425"/>
        </w:tabs>
        <w:spacing w:before="120" w:after="120"/>
        <w:contextualSpacing w:val="0"/>
      </w:pPr>
      <w:r w:rsidRPr="006A7BC5">
        <w:t>Otros establecimientos o instalaciones asimilables a los mencionados.</w:t>
      </w:r>
    </w:p>
    <w:p w14:paraId="25151283" w14:textId="77777777" w:rsidR="00523356" w:rsidRPr="006A7BC5" w:rsidRDefault="00523356" w:rsidP="00562172">
      <w:pPr>
        <w:rPr>
          <w:i/>
        </w:rPr>
      </w:pPr>
      <w:r w:rsidRPr="006A7BC5">
        <w:rPr>
          <w:i/>
        </w:rPr>
        <w:t>6. Recintos abiertos o semiabiertos</w:t>
      </w:r>
    </w:p>
    <w:p w14:paraId="3473FC70" w14:textId="77777777" w:rsidR="00C4451B" w:rsidRPr="006A7BC5" w:rsidRDefault="00523356" w:rsidP="00815904">
      <w:pPr>
        <w:numPr>
          <w:ilvl w:val="0"/>
          <w:numId w:val="209"/>
        </w:numPr>
        <w:tabs>
          <w:tab w:val="clear" w:pos="425"/>
        </w:tabs>
        <w:spacing w:before="120" w:after="120"/>
        <w:contextualSpacing w:val="0"/>
      </w:pPr>
      <w:r w:rsidRPr="006A7BC5">
        <w:t>Circuitos en vías públicas o espacios abiertos destinados a competiciones deportivas o prácticas deportivas de uso público.</w:t>
      </w:r>
    </w:p>
    <w:p w14:paraId="60A82E26" w14:textId="77777777" w:rsidR="00C4451B" w:rsidRPr="006A7BC5" w:rsidRDefault="00523356" w:rsidP="00815904">
      <w:pPr>
        <w:numPr>
          <w:ilvl w:val="0"/>
          <w:numId w:val="209"/>
        </w:numPr>
        <w:tabs>
          <w:tab w:val="clear" w:pos="425"/>
        </w:tabs>
        <w:spacing w:before="120" w:after="120"/>
        <w:contextualSpacing w:val="0"/>
      </w:pPr>
      <w:r w:rsidRPr="006A7BC5">
        <w:t>Recintos feriales.</w:t>
      </w:r>
    </w:p>
    <w:p w14:paraId="2EFF635D" w14:textId="77777777" w:rsidR="00C4451B" w:rsidRPr="006A7BC5" w:rsidRDefault="00523356" w:rsidP="00815904">
      <w:pPr>
        <w:numPr>
          <w:ilvl w:val="0"/>
          <w:numId w:val="209"/>
        </w:numPr>
        <w:tabs>
          <w:tab w:val="clear" w:pos="425"/>
        </w:tabs>
        <w:spacing w:before="120" w:after="120"/>
        <w:contextualSpacing w:val="0"/>
      </w:pPr>
      <w:r w:rsidRPr="006A7BC5">
        <w:t>Parques de atracciones.</w:t>
      </w:r>
    </w:p>
    <w:p w14:paraId="1693AE6B" w14:textId="77777777" w:rsidR="00C4451B" w:rsidRPr="006A7BC5" w:rsidRDefault="00523356" w:rsidP="00815904">
      <w:pPr>
        <w:numPr>
          <w:ilvl w:val="0"/>
          <w:numId w:val="209"/>
        </w:numPr>
        <w:tabs>
          <w:tab w:val="clear" w:pos="425"/>
        </w:tabs>
        <w:spacing w:before="120" w:after="120"/>
        <w:contextualSpacing w:val="0"/>
      </w:pPr>
      <w:r w:rsidRPr="006A7BC5">
        <w:t>Parques zoológicos.</w:t>
      </w:r>
    </w:p>
    <w:p w14:paraId="3A970B39" w14:textId="77777777" w:rsidR="00C4451B" w:rsidRPr="006A7BC5" w:rsidRDefault="00523356" w:rsidP="00815904">
      <w:pPr>
        <w:numPr>
          <w:ilvl w:val="0"/>
          <w:numId w:val="209"/>
        </w:numPr>
        <w:tabs>
          <w:tab w:val="clear" w:pos="425"/>
        </w:tabs>
        <w:spacing w:before="120" w:after="120"/>
        <w:contextualSpacing w:val="0"/>
      </w:pPr>
      <w:r w:rsidRPr="006A7BC5">
        <w:t>Otros establecimientos o instalaciones asimilables a los mencionados.</w:t>
      </w:r>
    </w:p>
    <w:p w14:paraId="4F966711" w14:textId="77777777" w:rsidR="00523356" w:rsidRPr="006A7BC5" w:rsidRDefault="00523356" w:rsidP="00562172">
      <w:pPr>
        <w:rPr>
          <w:i/>
        </w:rPr>
      </w:pPr>
      <w:r w:rsidRPr="006A7BC5">
        <w:rPr>
          <w:i/>
        </w:rPr>
        <w:t>7. Instalaciones desmontables</w:t>
      </w:r>
    </w:p>
    <w:p w14:paraId="57FCDD74" w14:textId="77777777" w:rsidR="00C4451B" w:rsidRPr="006A7BC5" w:rsidRDefault="00523356" w:rsidP="00815904">
      <w:pPr>
        <w:numPr>
          <w:ilvl w:val="0"/>
          <w:numId w:val="210"/>
        </w:numPr>
        <w:tabs>
          <w:tab w:val="clear" w:pos="425"/>
        </w:tabs>
        <w:spacing w:before="120" w:after="120"/>
        <w:contextualSpacing w:val="0"/>
      </w:pPr>
      <w:r w:rsidRPr="006A7BC5">
        <w:t>Circos.</w:t>
      </w:r>
    </w:p>
    <w:p w14:paraId="1AC882A9" w14:textId="77777777" w:rsidR="00C4451B" w:rsidRPr="006A7BC5" w:rsidRDefault="00523356" w:rsidP="00815904">
      <w:pPr>
        <w:numPr>
          <w:ilvl w:val="0"/>
          <w:numId w:val="210"/>
        </w:numPr>
        <w:tabs>
          <w:tab w:val="clear" w:pos="425"/>
        </w:tabs>
        <w:spacing w:before="120" w:after="120"/>
        <w:contextualSpacing w:val="0"/>
      </w:pPr>
      <w:r w:rsidRPr="006A7BC5">
        <w:t>Plazas de toros.</w:t>
      </w:r>
    </w:p>
    <w:p w14:paraId="194946DE" w14:textId="77777777" w:rsidR="00C4451B" w:rsidRPr="006A7BC5" w:rsidRDefault="00523356" w:rsidP="00815904">
      <w:pPr>
        <w:numPr>
          <w:ilvl w:val="0"/>
          <w:numId w:val="210"/>
        </w:numPr>
        <w:tabs>
          <w:tab w:val="clear" w:pos="425"/>
        </w:tabs>
        <w:spacing w:before="120" w:after="120"/>
        <w:contextualSpacing w:val="0"/>
      </w:pPr>
      <w:r w:rsidRPr="006A7BC5">
        <w:t>Casetas de feria.</w:t>
      </w:r>
    </w:p>
    <w:p w14:paraId="2B307257" w14:textId="77777777" w:rsidR="00C4451B" w:rsidRPr="006A7BC5" w:rsidRDefault="00523356" w:rsidP="00815904">
      <w:pPr>
        <w:numPr>
          <w:ilvl w:val="0"/>
          <w:numId w:val="210"/>
        </w:numPr>
        <w:tabs>
          <w:tab w:val="clear" w:pos="425"/>
        </w:tabs>
        <w:spacing w:before="120" w:after="120"/>
        <w:contextualSpacing w:val="0"/>
      </w:pPr>
      <w:r w:rsidRPr="006A7BC5">
        <w:t>Otras instalaciones desmontables asimilables a las mencionadas.</w:t>
      </w:r>
    </w:p>
    <w:p w14:paraId="7C9F3637" w14:textId="77777777" w:rsidR="00523356" w:rsidRPr="006A7BC5" w:rsidRDefault="00523356" w:rsidP="00562172">
      <w:pPr>
        <w:rPr>
          <w:i/>
        </w:rPr>
      </w:pPr>
      <w:r w:rsidRPr="006A7BC5">
        <w:rPr>
          <w:i/>
        </w:rPr>
        <w:t>8. Otros establecimientos e instalaciones</w:t>
      </w:r>
    </w:p>
    <w:p w14:paraId="02EFC82E" w14:textId="77777777" w:rsidR="00C4451B" w:rsidRPr="006A7BC5" w:rsidRDefault="00523356" w:rsidP="00815904">
      <w:pPr>
        <w:numPr>
          <w:ilvl w:val="0"/>
          <w:numId w:val="211"/>
        </w:numPr>
        <w:tabs>
          <w:tab w:val="clear" w:pos="425"/>
        </w:tabs>
        <w:spacing w:before="120" w:after="120"/>
        <w:contextualSpacing w:val="0"/>
      </w:pPr>
      <w:r w:rsidRPr="006A7BC5">
        <w:t>Otros que por su naturaleza alberguen espectáculos públicos o actividades recreativas que no sean susceptibles de ser incluidos en los apartados anteriores.</w:t>
      </w:r>
    </w:p>
    <w:p w14:paraId="43DF4B47" w14:textId="77777777" w:rsidR="00E6265F" w:rsidRPr="006A7BC5" w:rsidRDefault="00EC27C9" w:rsidP="00B26B40">
      <w:pPr>
        <w:pStyle w:val="Ttulo3"/>
      </w:pPr>
      <w:bookmarkStart w:id="153" w:name="_Toc141684611"/>
      <w:r w:rsidRPr="006A7BC5">
        <w:t xml:space="preserve">Artículo 34. </w:t>
      </w:r>
      <w:r w:rsidR="00E6265F" w:rsidRPr="006A7BC5">
        <w:t>Condiciones técnicas de los establecimientos y de las actividades recreativas</w:t>
      </w:r>
      <w:bookmarkEnd w:id="153"/>
    </w:p>
    <w:p w14:paraId="6857AFF8" w14:textId="77777777" w:rsidR="00E6265F" w:rsidRPr="006A7BC5" w:rsidRDefault="00E6265F" w:rsidP="00E6265F">
      <w:pPr>
        <w:keepNext/>
      </w:pPr>
      <w:r w:rsidRPr="006A7BC5">
        <w:t>1. Los establecimientos e instalaciones dedicados a la realización de espectáculos públicos y actividades recreativas deberán reunir las condiciones necesarias de seguridad, salud, higiene para evitar molestias a terceros y, en especial, las establecidas en la normativa relativa a las actividades insalubres, molestas, nocivas y peligrosas.</w:t>
      </w:r>
    </w:p>
    <w:p w14:paraId="0706B163" w14:textId="77777777" w:rsidR="00E6265F" w:rsidRPr="006A7BC5" w:rsidRDefault="00E6265F" w:rsidP="00E6265F">
      <w:pPr>
        <w:keepNext/>
      </w:pPr>
    </w:p>
    <w:p w14:paraId="26CFD2D9" w14:textId="77777777" w:rsidR="00E6265F" w:rsidRPr="006A7BC5" w:rsidRDefault="00E6265F" w:rsidP="00E6265F">
      <w:r w:rsidRPr="006A7BC5">
        <w:t>2. Las condiciones técnicas que deban reunir cada uno de los diferentes tipos de establecimientos y sus instalaciones, deberán atenerse en lo que se refiere a accesos, iluminación, ventilación, aforo y prevención de incendios, a lo que se establece en la legislación específica de cada actividad.</w:t>
      </w:r>
    </w:p>
    <w:p w14:paraId="0DD884EF" w14:textId="77777777" w:rsidR="00E6265F" w:rsidRPr="006A7BC5" w:rsidRDefault="00E6265F" w:rsidP="00E6265F"/>
    <w:p w14:paraId="46707DD8" w14:textId="77777777" w:rsidR="00E6265F" w:rsidRPr="006A7BC5" w:rsidRDefault="00E6265F" w:rsidP="00E6265F">
      <w:r w:rsidRPr="006A7BC5">
        <w:t>3. Se buscará la máxima comodidad del público, la evitación de molestias a terceros y la ausencia de efectos negativos para el entorno, medio ambiente, así como para el patrimonio histórico y cultural.</w:t>
      </w:r>
    </w:p>
    <w:p w14:paraId="6498AA13" w14:textId="77777777" w:rsidR="00D037C2" w:rsidRPr="006A7BC5" w:rsidRDefault="00D037C2">
      <w:pPr>
        <w:tabs>
          <w:tab w:val="clear" w:pos="425"/>
        </w:tabs>
        <w:spacing w:before="0" w:after="0"/>
        <w:contextualSpacing w:val="0"/>
        <w:jc w:val="left"/>
        <w:rPr>
          <w:b/>
        </w:rPr>
      </w:pPr>
      <w:bookmarkStart w:id="154" w:name="_Toc471066237"/>
      <w:bookmarkStart w:id="155" w:name="_Toc496002414"/>
      <w:bookmarkStart w:id="156" w:name="_Toc532225566"/>
    </w:p>
    <w:p w14:paraId="4FC1763D" w14:textId="77777777" w:rsidR="00047CB5" w:rsidRPr="006A7BC5" w:rsidRDefault="003B2F3A" w:rsidP="00211438">
      <w:pPr>
        <w:pStyle w:val="Ttulo4"/>
      </w:pPr>
      <w:bookmarkStart w:id="157" w:name="_Toc141684612"/>
      <w:r w:rsidRPr="006A7BC5">
        <w:t>SECCION QUINTA. ESTABLECIMIENTOS</w:t>
      </w:r>
      <w:r w:rsidR="00594B35" w:rsidRPr="006A7BC5">
        <w:t xml:space="preserve"> PÚBLICOS RECREATIVOS Y</w:t>
      </w:r>
      <w:r w:rsidR="00047CB5" w:rsidRPr="006A7BC5">
        <w:t xml:space="preserve"> DE HOSTELERÍA</w:t>
      </w:r>
      <w:bookmarkEnd w:id="154"/>
      <w:bookmarkEnd w:id="155"/>
      <w:bookmarkEnd w:id="156"/>
      <w:r w:rsidR="00594B35" w:rsidRPr="006A7BC5">
        <w:t>NO HOTELEROS.</w:t>
      </w:r>
      <w:bookmarkEnd w:id="157"/>
    </w:p>
    <w:p w14:paraId="4BE1EC1C" w14:textId="77777777" w:rsidR="00047CB5" w:rsidRPr="006A7BC5" w:rsidRDefault="00EC27C9" w:rsidP="00B26B40">
      <w:pPr>
        <w:pStyle w:val="Ttulo3"/>
      </w:pPr>
      <w:bookmarkStart w:id="158" w:name="_Toc471066238"/>
      <w:bookmarkStart w:id="159" w:name="_Toc496002415"/>
      <w:bookmarkStart w:id="160" w:name="_Toc532225567"/>
      <w:bookmarkStart w:id="161" w:name="_Toc141684613"/>
      <w:r w:rsidRPr="006A7BC5">
        <w:t xml:space="preserve">Artículo 35. </w:t>
      </w:r>
      <w:r w:rsidR="00047CB5" w:rsidRPr="006A7BC5">
        <w:t>Normativa de aplicación</w:t>
      </w:r>
      <w:bookmarkEnd w:id="158"/>
      <w:bookmarkEnd w:id="159"/>
      <w:bookmarkEnd w:id="160"/>
      <w:bookmarkEnd w:id="161"/>
    </w:p>
    <w:p w14:paraId="352BC1DE" w14:textId="77777777" w:rsidR="00047CB5" w:rsidRPr="006A7BC5" w:rsidRDefault="00047CB5" w:rsidP="003B2F3A">
      <w:r w:rsidRPr="006A7BC5">
        <w:t>Todos los locales destinados a bares, cafeterías, restaurantes, etc. deberán cumplir lo establ</w:t>
      </w:r>
      <w:r w:rsidR="003B2F3A" w:rsidRPr="006A7BC5">
        <w:t>ecido en la Ley 2/2001 de 3 de m</w:t>
      </w:r>
      <w:r w:rsidRPr="006A7BC5">
        <w:t>ayo de Turismo de La Rioja (capítulo II, sección 3ª) y</w:t>
      </w:r>
      <w:r w:rsidR="003B0A6E" w:rsidRPr="006A7BC5">
        <w:t xml:space="preserve"> en el Decreto 14/2011 de 4 de m</w:t>
      </w:r>
      <w:r w:rsidRPr="006A7BC5">
        <w:t>arzo por el que se aprueba el Reglamento de desarrollo de la citada Ley de Turismo (Título III). Asimismo, deberá cu</w:t>
      </w:r>
      <w:r w:rsidR="003B2F3A" w:rsidRPr="006A7BC5">
        <w:t>mplirse la Ley 4/2000 de 25 de o</w:t>
      </w:r>
      <w:r w:rsidRPr="006A7BC5">
        <w:t>ctubre de Espectáculos Públicos y Actividades Recreativas de la Comunidad Autónoma de La Rioja o normativa que las sustituya.</w:t>
      </w:r>
    </w:p>
    <w:p w14:paraId="6AB9375D" w14:textId="77777777" w:rsidR="00D67C0B" w:rsidRPr="006A7BC5" w:rsidRDefault="00D67C0B" w:rsidP="003B2F3A"/>
    <w:p w14:paraId="5E8DE332" w14:textId="77777777" w:rsidR="00047CB5" w:rsidRPr="006A7BC5" w:rsidRDefault="00EC27C9" w:rsidP="00B26B40">
      <w:pPr>
        <w:pStyle w:val="Ttulo3"/>
      </w:pPr>
      <w:bookmarkStart w:id="162" w:name="_Toc471066239"/>
      <w:bookmarkStart w:id="163" w:name="_Toc496002416"/>
      <w:bookmarkStart w:id="164" w:name="_Toc532225568"/>
      <w:bookmarkStart w:id="165" w:name="_Toc141684614"/>
      <w:r w:rsidRPr="006A7BC5">
        <w:t xml:space="preserve">Artículo 36. </w:t>
      </w:r>
      <w:r w:rsidR="00047CB5" w:rsidRPr="006A7BC5">
        <w:t>Alturas libres</w:t>
      </w:r>
      <w:bookmarkEnd w:id="162"/>
      <w:bookmarkEnd w:id="163"/>
      <w:bookmarkEnd w:id="164"/>
      <w:bookmarkEnd w:id="165"/>
    </w:p>
    <w:p w14:paraId="0451CB09" w14:textId="77777777" w:rsidR="00047CB5" w:rsidRPr="006A7BC5" w:rsidRDefault="00047CB5" w:rsidP="003B2F3A">
      <w:r w:rsidRPr="006A7BC5">
        <w:t>La altura libre mí</w:t>
      </w:r>
      <w:r w:rsidR="00027B84" w:rsidRPr="006A7BC5">
        <w:t>nima obligatoria será de 2,50 m</w:t>
      </w:r>
      <w:r w:rsidRPr="006A7BC5">
        <w:t xml:space="preserve"> excepto en zonas de aseos que podrá reducirse a 2,20 m y zonas de entreplanta o almacenamiento que podrá reducirse a 2,00 m. </w:t>
      </w:r>
    </w:p>
    <w:p w14:paraId="50E6D1E4" w14:textId="77777777" w:rsidR="00D67C0B" w:rsidRPr="006A7BC5" w:rsidRDefault="00D67C0B" w:rsidP="003B2F3A"/>
    <w:p w14:paraId="420EE574" w14:textId="77777777" w:rsidR="00047CB5" w:rsidRPr="006A7BC5" w:rsidRDefault="00EC27C9" w:rsidP="00B26B40">
      <w:pPr>
        <w:pStyle w:val="Ttulo3"/>
      </w:pPr>
      <w:bookmarkStart w:id="166" w:name="_Toc471066240"/>
      <w:bookmarkStart w:id="167" w:name="_Toc496002417"/>
      <w:bookmarkStart w:id="168" w:name="_Toc532225569"/>
      <w:bookmarkStart w:id="169" w:name="_Toc141684615"/>
      <w:r w:rsidRPr="006A7BC5">
        <w:t xml:space="preserve">Artículo 37. </w:t>
      </w:r>
      <w:r w:rsidR="00047CB5" w:rsidRPr="006A7BC5">
        <w:t>Conexión con otros locales</w:t>
      </w:r>
      <w:bookmarkEnd w:id="166"/>
      <w:bookmarkEnd w:id="167"/>
      <w:bookmarkEnd w:id="168"/>
      <w:bookmarkEnd w:id="169"/>
    </w:p>
    <w:p w14:paraId="508573DF" w14:textId="77777777" w:rsidR="00047CB5" w:rsidRPr="006A7BC5" w:rsidRDefault="00047CB5" w:rsidP="00047CB5">
      <w:r w:rsidRPr="006A7BC5">
        <w:t xml:space="preserve">No se permite la conexión de la zona de público con ningún otro local público o privado. La zona privada del establecimiento podrá tener conexión directa con las zonas comunes del edificio en el que se ubica. </w:t>
      </w:r>
    </w:p>
    <w:p w14:paraId="2ABB1EF6" w14:textId="77777777" w:rsidR="00D67C0B" w:rsidRPr="006A7BC5" w:rsidRDefault="00D67C0B" w:rsidP="00047CB5"/>
    <w:p w14:paraId="679F7AE3" w14:textId="77777777" w:rsidR="00047CB5" w:rsidRPr="006A7BC5" w:rsidRDefault="004420C5" w:rsidP="00B26B40">
      <w:pPr>
        <w:pStyle w:val="Ttulo3"/>
      </w:pPr>
      <w:bookmarkStart w:id="170" w:name="_Toc471066241"/>
      <w:bookmarkStart w:id="171" w:name="_Toc496002418"/>
      <w:bookmarkStart w:id="172" w:name="_Toc532225570"/>
      <w:bookmarkStart w:id="173" w:name="_Toc141684616"/>
      <w:r w:rsidRPr="006A7BC5">
        <w:t xml:space="preserve">Artículo 38. </w:t>
      </w:r>
      <w:r w:rsidR="00047CB5" w:rsidRPr="006A7BC5">
        <w:t>Servicios de higiene</w:t>
      </w:r>
      <w:bookmarkEnd w:id="170"/>
      <w:bookmarkEnd w:id="171"/>
      <w:bookmarkEnd w:id="172"/>
      <w:bookmarkEnd w:id="173"/>
    </w:p>
    <w:p w14:paraId="6C3A4728" w14:textId="77777777" w:rsidR="00047CB5" w:rsidRPr="006A7BC5" w:rsidRDefault="00047CB5" w:rsidP="00A71ACE">
      <w:pPr>
        <w:pStyle w:val="Prrafodelista"/>
        <w:numPr>
          <w:ilvl w:val="0"/>
          <w:numId w:val="51"/>
        </w:numPr>
        <w:tabs>
          <w:tab w:val="left" w:pos="1843"/>
        </w:tabs>
        <w:rPr>
          <w:lang w:val="es-ES_tradnl"/>
        </w:rPr>
      </w:pPr>
      <w:r w:rsidRPr="006A7BC5">
        <w:rPr>
          <w:lang w:val="es-ES_tradnl"/>
        </w:rPr>
        <w:t>Se dispondrán aseos independientes por sexos, que consten como mínimo de lavabo e inodoro.</w:t>
      </w:r>
    </w:p>
    <w:p w14:paraId="12C8AA91" w14:textId="77777777" w:rsidR="00047CB5" w:rsidRPr="006A7BC5" w:rsidRDefault="00047CB5" w:rsidP="00A71ACE">
      <w:pPr>
        <w:pStyle w:val="Prrafodelista"/>
        <w:numPr>
          <w:ilvl w:val="0"/>
          <w:numId w:val="51"/>
        </w:numPr>
        <w:rPr>
          <w:lang w:val="es-ES_tradnl"/>
        </w:rPr>
      </w:pPr>
      <w:r w:rsidRPr="006A7BC5">
        <w:rPr>
          <w:lang w:val="es-ES_tradnl"/>
        </w:rPr>
        <w:t>En todo caso los servicios no podrán comunicar directamente con el resto del local, debiéndose interponer un vestíbulo de aislamiento, con una superficie mínima de 1,50 m</w:t>
      </w:r>
      <w:r w:rsidRPr="006A7BC5">
        <w:rPr>
          <w:vertAlign w:val="superscript"/>
          <w:lang w:val="es-ES_tradnl"/>
        </w:rPr>
        <w:t>2</w:t>
      </w:r>
      <w:r w:rsidRPr="006A7BC5">
        <w:rPr>
          <w:lang w:val="es-ES_tradnl"/>
        </w:rPr>
        <w:t>. Si hay aseos independientes para cada sexo, cada aseo contará con su propio vestíbulo, pudiéndose instalar en ellos el lavabo.</w:t>
      </w:r>
    </w:p>
    <w:p w14:paraId="374438D8" w14:textId="77777777" w:rsidR="00047CB5" w:rsidRPr="006A7BC5" w:rsidRDefault="00047CB5" w:rsidP="00A71ACE">
      <w:pPr>
        <w:pStyle w:val="Prrafodelista"/>
        <w:numPr>
          <w:ilvl w:val="0"/>
          <w:numId w:val="51"/>
        </w:numPr>
        <w:rPr>
          <w:lang w:val="es-ES_tradnl"/>
        </w:rPr>
      </w:pPr>
      <w:r w:rsidRPr="006A7BC5">
        <w:rPr>
          <w:lang w:val="es-ES_tradnl"/>
        </w:rPr>
        <w:t>En aquellos locales de menos de 40 m</w:t>
      </w:r>
      <w:r w:rsidRPr="006A7BC5">
        <w:rPr>
          <w:vertAlign w:val="superscript"/>
          <w:lang w:val="es-ES_tradnl"/>
        </w:rPr>
        <w:t>2</w:t>
      </w:r>
      <w:r w:rsidRPr="006A7BC5">
        <w:rPr>
          <w:lang w:val="es-ES_tradnl"/>
        </w:rPr>
        <w:t xml:space="preserve"> de superficie útil, se admite un sólo aseo común, que contará como mínimo de lavabo e inodoro. En los locales comprendidos entre 40 m</w:t>
      </w:r>
      <w:r w:rsidRPr="006A7BC5">
        <w:rPr>
          <w:vertAlign w:val="superscript"/>
          <w:lang w:val="es-ES_tradnl"/>
        </w:rPr>
        <w:t>2</w:t>
      </w:r>
      <w:r w:rsidRPr="006A7BC5">
        <w:rPr>
          <w:lang w:val="es-ES_tradnl"/>
        </w:rPr>
        <w:t xml:space="preserve"> y 100 m</w:t>
      </w:r>
      <w:r w:rsidRPr="006A7BC5">
        <w:rPr>
          <w:vertAlign w:val="superscript"/>
          <w:lang w:val="es-ES_tradnl"/>
        </w:rPr>
        <w:t>2</w:t>
      </w:r>
      <w:r w:rsidRPr="006A7BC5">
        <w:rPr>
          <w:lang w:val="es-ES_tradnl"/>
        </w:rPr>
        <w:t>, podrá admitirse una solución consistente en un recinto común, donde puede estar situado el lavabo y dos recintos con inodoro, independientes por sexos</w:t>
      </w:r>
    </w:p>
    <w:p w14:paraId="4F458AD6" w14:textId="77777777" w:rsidR="00047CB5" w:rsidRPr="006A7BC5" w:rsidRDefault="00047CB5" w:rsidP="00A71ACE">
      <w:pPr>
        <w:pStyle w:val="Prrafodelista"/>
        <w:numPr>
          <w:ilvl w:val="0"/>
          <w:numId w:val="51"/>
        </w:numPr>
      </w:pPr>
      <w:r w:rsidRPr="006A7BC5">
        <w:t>En lo relativo a accesibilidad, deberá cumplirse el CTE-DB-SUA o normativa que lo sustituya.</w:t>
      </w:r>
    </w:p>
    <w:p w14:paraId="39EC21D0" w14:textId="77777777" w:rsidR="00D67C0B" w:rsidRPr="006A7BC5" w:rsidRDefault="00D67C0B" w:rsidP="00D67C0B">
      <w:pPr>
        <w:pStyle w:val="Prrafodelista"/>
        <w:ind w:left="360"/>
      </w:pPr>
    </w:p>
    <w:p w14:paraId="32D9FBE2" w14:textId="77777777" w:rsidR="00047CB5" w:rsidRPr="006A7BC5" w:rsidRDefault="004420C5" w:rsidP="00B26B40">
      <w:pPr>
        <w:pStyle w:val="Ttulo3"/>
      </w:pPr>
      <w:bookmarkStart w:id="174" w:name="_Toc471066242"/>
      <w:bookmarkStart w:id="175" w:name="_Toc496002419"/>
      <w:bookmarkStart w:id="176" w:name="_Toc532225571"/>
      <w:bookmarkStart w:id="177" w:name="_Toc141684617"/>
      <w:r w:rsidRPr="006A7BC5">
        <w:t xml:space="preserve">Artículo 39. </w:t>
      </w:r>
      <w:r w:rsidR="00047CB5" w:rsidRPr="006A7BC5">
        <w:t>Entreplantas</w:t>
      </w:r>
      <w:bookmarkEnd w:id="174"/>
      <w:bookmarkEnd w:id="175"/>
      <w:bookmarkEnd w:id="176"/>
      <w:bookmarkEnd w:id="177"/>
    </w:p>
    <w:p w14:paraId="6FA0E657" w14:textId="77777777" w:rsidR="00047CB5" w:rsidRPr="006A7BC5" w:rsidRDefault="00047CB5" w:rsidP="00A71ACE">
      <w:pPr>
        <w:pStyle w:val="Prrafodelista"/>
        <w:numPr>
          <w:ilvl w:val="0"/>
          <w:numId w:val="52"/>
        </w:numPr>
      </w:pPr>
      <w:r w:rsidRPr="006A7BC5">
        <w:t xml:space="preserve">Se permite la construcción de entreplantas con una altura mínima de 2,20 m. en todos sus puntos </w:t>
      </w:r>
    </w:p>
    <w:p w14:paraId="0AB17E43" w14:textId="77777777" w:rsidR="00047CB5" w:rsidRPr="006A7BC5" w:rsidRDefault="00047CB5" w:rsidP="00A71ACE">
      <w:pPr>
        <w:pStyle w:val="Prrafodelista"/>
        <w:numPr>
          <w:ilvl w:val="0"/>
          <w:numId w:val="52"/>
        </w:numPr>
      </w:pPr>
      <w:r w:rsidRPr="006A7BC5">
        <w:t>Tendrán una separación mínima de 3 m. del parámetro interior de las fachadas exteriores.</w:t>
      </w:r>
    </w:p>
    <w:p w14:paraId="56457E1F" w14:textId="77777777" w:rsidR="00D67C0B" w:rsidRPr="006A7BC5" w:rsidRDefault="00D67C0B" w:rsidP="00D67C0B">
      <w:pPr>
        <w:pStyle w:val="Prrafodelista"/>
        <w:ind w:left="360"/>
      </w:pPr>
    </w:p>
    <w:p w14:paraId="4304446D" w14:textId="77777777" w:rsidR="00047CB5" w:rsidRPr="006A7BC5" w:rsidRDefault="004420C5" w:rsidP="00B26B40">
      <w:pPr>
        <w:pStyle w:val="Ttulo3"/>
      </w:pPr>
      <w:bookmarkStart w:id="178" w:name="_Toc471066243"/>
      <w:bookmarkStart w:id="179" w:name="_Toc496002420"/>
      <w:bookmarkStart w:id="180" w:name="_Toc532225572"/>
      <w:bookmarkStart w:id="181" w:name="_Toc141684618"/>
      <w:r w:rsidRPr="006A7BC5">
        <w:t xml:space="preserve">Artículo 40. </w:t>
      </w:r>
      <w:r w:rsidR="00047CB5" w:rsidRPr="006A7BC5">
        <w:t>Protección contra incendios</w:t>
      </w:r>
      <w:bookmarkEnd w:id="178"/>
      <w:bookmarkEnd w:id="179"/>
      <w:bookmarkEnd w:id="180"/>
      <w:bookmarkEnd w:id="181"/>
    </w:p>
    <w:p w14:paraId="15C1E949" w14:textId="77777777" w:rsidR="00047CB5" w:rsidRPr="006A7BC5" w:rsidRDefault="00047CB5" w:rsidP="003B2F3A">
      <w:r w:rsidRPr="006A7BC5">
        <w:t xml:space="preserve">Deberá cumplirse el CTE-DB-SI o normativa que lo sustituya </w:t>
      </w:r>
    </w:p>
    <w:p w14:paraId="4B1F4746" w14:textId="77777777" w:rsidR="00D67C0B" w:rsidRPr="006A7BC5" w:rsidRDefault="00D67C0B" w:rsidP="003B2F3A"/>
    <w:p w14:paraId="09FE1349" w14:textId="77777777" w:rsidR="00047CB5" w:rsidRPr="006A7BC5" w:rsidRDefault="004420C5" w:rsidP="00B26B40">
      <w:pPr>
        <w:pStyle w:val="Ttulo3"/>
      </w:pPr>
      <w:bookmarkStart w:id="182" w:name="_Toc471066244"/>
      <w:bookmarkStart w:id="183" w:name="_Toc496002421"/>
      <w:bookmarkStart w:id="184" w:name="_Toc532225573"/>
      <w:bookmarkStart w:id="185" w:name="_Toc141684619"/>
      <w:r w:rsidRPr="006A7BC5">
        <w:t xml:space="preserve">Artículo 41. </w:t>
      </w:r>
      <w:r w:rsidR="00047CB5" w:rsidRPr="006A7BC5">
        <w:t>Sótanos</w:t>
      </w:r>
      <w:bookmarkEnd w:id="182"/>
      <w:bookmarkEnd w:id="183"/>
      <w:bookmarkEnd w:id="184"/>
      <w:bookmarkEnd w:id="185"/>
    </w:p>
    <w:p w14:paraId="73369C9A" w14:textId="77777777" w:rsidR="00047CB5" w:rsidRPr="006A7BC5" w:rsidRDefault="00047CB5" w:rsidP="00A71ACE">
      <w:pPr>
        <w:pStyle w:val="Prrafodelista"/>
        <w:numPr>
          <w:ilvl w:val="0"/>
          <w:numId w:val="53"/>
        </w:numPr>
        <w:rPr>
          <w:lang w:val="es-ES_tradnl" w:eastAsia="es-ES"/>
        </w:rPr>
      </w:pPr>
      <w:r w:rsidRPr="006A7BC5">
        <w:rPr>
          <w:lang w:val="es-ES_tradnl" w:eastAsia="es-ES"/>
        </w:rPr>
        <w:t xml:space="preserve">No se admiten establecimientos independientes en sótanos </w:t>
      </w:r>
    </w:p>
    <w:p w14:paraId="1122ABEC" w14:textId="77777777" w:rsidR="00047CB5" w:rsidRPr="006A7BC5" w:rsidRDefault="00047CB5" w:rsidP="00A71ACE">
      <w:pPr>
        <w:pStyle w:val="Prrafodelista"/>
        <w:numPr>
          <w:ilvl w:val="0"/>
          <w:numId w:val="53"/>
        </w:numPr>
        <w:rPr>
          <w:lang w:val="es-ES_tradnl" w:eastAsia="es-ES"/>
        </w:rPr>
      </w:pPr>
      <w:r w:rsidRPr="006A7BC5">
        <w:rPr>
          <w:lang w:val="es-ES_tradnl" w:eastAsia="es-ES"/>
        </w:rPr>
        <w:t>Cuando los establecimientos se desarrollen en varias plantas, sólo podrán utilizarse las de sótano o semisótano para actividades que cumplan las condiciones establecidas en el Código Técnico de la Edificación.</w:t>
      </w:r>
    </w:p>
    <w:p w14:paraId="7A2A2677" w14:textId="77777777" w:rsidR="00047CB5" w:rsidRPr="006A7BC5" w:rsidRDefault="00047CB5" w:rsidP="00A71ACE">
      <w:pPr>
        <w:pStyle w:val="Prrafodelista"/>
        <w:numPr>
          <w:ilvl w:val="0"/>
          <w:numId w:val="53"/>
        </w:numPr>
        <w:rPr>
          <w:lang w:val="es-ES_tradnl"/>
        </w:rPr>
      </w:pPr>
      <w:r w:rsidRPr="006A7BC5">
        <w:rPr>
          <w:lang w:val="es-ES_tradnl"/>
        </w:rPr>
        <w:t>En los casos de edificios catalogados con bodega o sótano a mantener, podrá autorizarse el uso de comedor siempre que se justifiquen las condiciones de evacuación</w:t>
      </w:r>
      <w:r w:rsidR="00185A3D" w:rsidRPr="006A7BC5">
        <w:rPr>
          <w:lang w:val="es-ES_tradnl"/>
        </w:rPr>
        <w:t xml:space="preserve"> conforme a la normativa vigente</w:t>
      </w:r>
      <w:r w:rsidRPr="006A7BC5">
        <w:rPr>
          <w:lang w:val="es-ES_tradnl"/>
        </w:rPr>
        <w:t>.</w:t>
      </w:r>
    </w:p>
    <w:p w14:paraId="3E12AA1A" w14:textId="77777777" w:rsidR="00D67C0B" w:rsidRPr="006A7BC5" w:rsidRDefault="00D67C0B" w:rsidP="00D67C0B">
      <w:pPr>
        <w:pStyle w:val="Prrafodelista"/>
        <w:ind w:left="360"/>
        <w:rPr>
          <w:lang w:val="es-ES_tradnl"/>
        </w:rPr>
      </w:pPr>
    </w:p>
    <w:p w14:paraId="6D147F7C" w14:textId="77777777" w:rsidR="00047CB5" w:rsidRPr="006A7BC5" w:rsidRDefault="004420C5" w:rsidP="00B26B40">
      <w:pPr>
        <w:pStyle w:val="Ttulo3"/>
      </w:pPr>
      <w:bookmarkStart w:id="186" w:name="_Toc471066245"/>
      <w:bookmarkStart w:id="187" w:name="_Toc496002422"/>
      <w:bookmarkStart w:id="188" w:name="_Toc532225574"/>
      <w:bookmarkStart w:id="189" w:name="_Toc141684620"/>
      <w:r w:rsidRPr="006A7BC5">
        <w:lastRenderedPageBreak/>
        <w:t xml:space="preserve">Artículo 42. </w:t>
      </w:r>
      <w:r w:rsidR="00047CB5" w:rsidRPr="006A7BC5">
        <w:t>Ventilación</w:t>
      </w:r>
      <w:bookmarkEnd w:id="186"/>
      <w:bookmarkEnd w:id="187"/>
      <w:bookmarkEnd w:id="188"/>
      <w:bookmarkEnd w:id="189"/>
    </w:p>
    <w:p w14:paraId="466BA24C" w14:textId="77777777" w:rsidR="00047CB5" w:rsidRPr="006A7BC5" w:rsidRDefault="00047CB5" w:rsidP="00A71ACE">
      <w:pPr>
        <w:pStyle w:val="Prrafodelista"/>
        <w:numPr>
          <w:ilvl w:val="0"/>
          <w:numId w:val="54"/>
        </w:numPr>
      </w:pPr>
      <w:r w:rsidRPr="006A7BC5">
        <w:t xml:space="preserve">Los establecimientos con ventilación natural, deberán disponer de huecos de ventilación de superficie total no inferior a un octavo (1/8) de la superficie en planta de cada dependencia. Se exceptúan los locales exclusivamente destinados a almacenes y pasillos. </w:t>
      </w:r>
    </w:p>
    <w:p w14:paraId="2A3E06F7" w14:textId="77777777" w:rsidR="00047CB5" w:rsidRPr="006A7BC5" w:rsidRDefault="00047CB5" w:rsidP="00A71ACE">
      <w:pPr>
        <w:pStyle w:val="Prrafodelista"/>
        <w:numPr>
          <w:ilvl w:val="0"/>
          <w:numId w:val="54"/>
        </w:numPr>
      </w:pPr>
      <w:r w:rsidRPr="006A7BC5">
        <w:t>Los establecimientos podrán disponer de ventilación artificial, en cuyo caso se exigirá la presentación de un proyecto detallado de la instalación que deberá justificar el cumplimiento de la Instrucción Técnica IT.1 “Exigencia de Bienestar e Higiene” del R</w:t>
      </w:r>
      <w:r w:rsidR="003B2F3A" w:rsidRPr="006A7BC5">
        <w:t>eal Decreto 1027/2007 de 20 de j</w:t>
      </w:r>
      <w:r w:rsidRPr="006A7BC5">
        <w:t xml:space="preserve">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14:paraId="289E04E7" w14:textId="77777777" w:rsidR="00D67C0B" w:rsidRPr="006A7BC5" w:rsidRDefault="00D67C0B" w:rsidP="00D67C0B">
      <w:pPr>
        <w:pStyle w:val="Prrafodelista"/>
        <w:ind w:left="360"/>
      </w:pPr>
    </w:p>
    <w:p w14:paraId="512EDD38" w14:textId="77777777" w:rsidR="00047CB5" w:rsidRPr="006A7BC5" w:rsidRDefault="004420C5" w:rsidP="00B26B40">
      <w:pPr>
        <w:pStyle w:val="Ttulo3"/>
      </w:pPr>
      <w:bookmarkStart w:id="190" w:name="_Toc471066246"/>
      <w:bookmarkStart w:id="191" w:name="_Toc496002423"/>
      <w:bookmarkStart w:id="192" w:name="_Toc532225575"/>
      <w:bookmarkStart w:id="193" w:name="_Toc141684621"/>
      <w:r w:rsidRPr="006A7BC5">
        <w:t xml:space="preserve">Artículo 43. </w:t>
      </w:r>
      <w:r w:rsidR="00047CB5" w:rsidRPr="006A7BC5">
        <w:t>Extracción de gases y humos</w:t>
      </w:r>
      <w:bookmarkEnd w:id="190"/>
      <w:bookmarkEnd w:id="191"/>
      <w:bookmarkEnd w:id="192"/>
      <w:bookmarkEnd w:id="193"/>
    </w:p>
    <w:p w14:paraId="0DE99C3E" w14:textId="77777777" w:rsidR="003B2F3A" w:rsidRPr="006A7BC5" w:rsidRDefault="00047CB5" w:rsidP="00A71ACE">
      <w:pPr>
        <w:pStyle w:val="Prrafodelista"/>
        <w:numPr>
          <w:ilvl w:val="0"/>
          <w:numId w:val="55"/>
        </w:numPr>
      </w:pPr>
      <w:r w:rsidRPr="006A7BC5">
        <w:t>Si existen asadores, sus chimeneas tendrán las medidas de aislamiento térmico adecuadas. La distancia medida en horizontal desde la salida de humos hasta cualquier ventana, puerta o terraza de vivienda será superior a 3 m</w:t>
      </w:r>
    </w:p>
    <w:p w14:paraId="561BA368" w14:textId="77777777" w:rsidR="00047CB5" w:rsidRPr="006A7BC5" w:rsidRDefault="00047CB5" w:rsidP="00A71ACE">
      <w:pPr>
        <w:pStyle w:val="Prrafodelista"/>
        <w:numPr>
          <w:ilvl w:val="0"/>
          <w:numId w:val="55"/>
        </w:numPr>
      </w:pPr>
      <w:r w:rsidRPr="006A7BC5">
        <w:t>Todos los establecimientos que produzcan humos deberán tener un sistema de extracción de los mismos a través de chimenea al exterior que se elevará 1 m por encima de la cubierta del edificio más alto en un radio de 15 metros.</w:t>
      </w:r>
    </w:p>
    <w:p w14:paraId="7D589F0D" w14:textId="77777777" w:rsidR="003B2F3A" w:rsidRPr="006A7BC5" w:rsidRDefault="00047CB5" w:rsidP="00A71ACE">
      <w:pPr>
        <w:pStyle w:val="Prrafodelista"/>
        <w:numPr>
          <w:ilvl w:val="0"/>
          <w:numId w:val="55"/>
        </w:numPr>
      </w:pPr>
      <w:r w:rsidRPr="006A7BC5">
        <w:t>Todos los establecimientos que produzcan gases y olores molestos deberán tener un sistema de extracción a través de chimenea por encima de la cubierta del edificio. Este conducto deberá ser de uso exclusivo, sin comunicación con viviendas u otro tipo de locales.</w:t>
      </w:r>
    </w:p>
    <w:p w14:paraId="4BDAA07F" w14:textId="77777777" w:rsidR="003B2F3A" w:rsidRPr="006A7BC5" w:rsidRDefault="00047CB5" w:rsidP="00A71ACE">
      <w:pPr>
        <w:pStyle w:val="Prrafodelista"/>
        <w:numPr>
          <w:ilvl w:val="0"/>
          <w:numId w:val="55"/>
        </w:numPr>
      </w:pPr>
      <w:r w:rsidRPr="006A7BC5">
        <w:t>Los locales de planta baja o sótanos, así como las instalaciones de calefacción colectiva tendrá derecho a sacar a cubierta de los edificios, chimeneas de ventilación, salidas de humos, gases, etc., lo que se hará constar por el propietario del inmueble en la declaración de obra nueva, en la construcción de propiedad horizontal y en los documentos de venta de locales y viviendas.</w:t>
      </w:r>
    </w:p>
    <w:p w14:paraId="1D4BFBD6" w14:textId="77777777" w:rsidR="00047CB5" w:rsidRPr="006A7BC5" w:rsidRDefault="00047CB5" w:rsidP="00A71ACE">
      <w:pPr>
        <w:pStyle w:val="Prrafodelista"/>
        <w:numPr>
          <w:ilvl w:val="0"/>
          <w:numId w:val="55"/>
        </w:numPr>
      </w:pPr>
      <w:r w:rsidRPr="006A7BC5">
        <w:t>Excepcionalmente, y previa justificación, en caso de imposibilidad material o técnica de extracción de humos, gases y olores por chimenea o conducto al exterior, según lo indicado en el presente artículo, podrá sustituirse por un sistema de depuración de humos, gases y olores conectado de forma directa y estanca con el sistema de extracción alternativo que lo recoja.</w:t>
      </w:r>
    </w:p>
    <w:p w14:paraId="0708F01A" w14:textId="77777777" w:rsidR="00027B84" w:rsidRPr="006A7BC5" w:rsidRDefault="00027B84">
      <w:pPr>
        <w:tabs>
          <w:tab w:val="clear" w:pos="425"/>
        </w:tabs>
        <w:spacing w:before="0" w:after="0"/>
        <w:contextualSpacing w:val="0"/>
        <w:jc w:val="left"/>
        <w:rPr>
          <w:b/>
        </w:rPr>
      </w:pPr>
    </w:p>
    <w:p w14:paraId="7CEFC120" w14:textId="77777777" w:rsidR="00577A29" w:rsidRPr="006A7BC5" w:rsidRDefault="00577A29" w:rsidP="00D67C0B">
      <w:pPr>
        <w:pStyle w:val="Ttulo2"/>
      </w:pPr>
      <w:bookmarkStart w:id="194" w:name="_Toc141684622"/>
      <w:r w:rsidRPr="006A7BC5">
        <w:t>C</w:t>
      </w:r>
      <w:r w:rsidR="003B2F3A" w:rsidRPr="006A7BC5">
        <w:t>APÍTULO 3</w:t>
      </w:r>
      <w:r w:rsidRPr="006A7BC5">
        <w:t xml:space="preserve">.- USO </w:t>
      </w:r>
      <w:r w:rsidR="00A14323" w:rsidRPr="006A7BC5">
        <w:t>INDUSTRIAL</w:t>
      </w:r>
      <w:bookmarkEnd w:id="194"/>
    </w:p>
    <w:p w14:paraId="14D0E4DC" w14:textId="77777777" w:rsidR="003B2F3A" w:rsidRPr="006A7BC5" w:rsidRDefault="003B2F3A" w:rsidP="00211438">
      <w:pPr>
        <w:pStyle w:val="Ttulo4"/>
      </w:pPr>
      <w:bookmarkStart w:id="195" w:name="_Toc141684623"/>
      <w:r w:rsidRPr="006A7BC5">
        <w:t>SECCIÓN PRIMERA.-DEFINICIÓN Y CLASES</w:t>
      </w:r>
      <w:bookmarkEnd w:id="195"/>
    </w:p>
    <w:p w14:paraId="2CE885B1" w14:textId="77777777" w:rsidR="00564C26" w:rsidRPr="006A7BC5" w:rsidRDefault="00E50AA8" w:rsidP="00B26B40">
      <w:pPr>
        <w:pStyle w:val="Ttulo3"/>
      </w:pPr>
      <w:bookmarkStart w:id="196" w:name="_Toc141684624"/>
      <w:r w:rsidRPr="006A7BC5">
        <w:t xml:space="preserve">Artículo 44. </w:t>
      </w:r>
      <w:r w:rsidR="00564C26" w:rsidRPr="006A7BC5">
        <w:t>Definición y clases</w:t>
      </w:r>
      <w:bookmarkEnd w:id="196"/>
    </w:p>
    <w:p w14:paraId="6F5DB2DC" w14:textId="77777777" w:rsidR="003B2F3A" w:rsidRPr="006A7BC5" w:rsidRDefault="003B2F3A" w:rsidP="003B2F3A">
      <w:r w:rsidRPr="006A7BC5">
        <w:t>1.</w:t>
      </w:r>
      <w:r w:rsidRPr="006A7BC5">
        <w:tab/>
        <w:t>Se denomina uso de producción industrial al que tiene por finalidad el conjunto de operaciones destinadas a la obtención y transformación de materias primas, incluso envasado, transporte y distribución. Se incluyen los almacenes de cualquier tipo vinculados a la actividad industrial, actividades artesanales y talleres de reparación.</w:t>
      </w:r>
    </w:p>
    <w:p w14:paraId="78A3A0C6" w14:textId="77777777" w:rsidR="003B2F3A" w:rsidRPr="006A7BC5" w:rsidRDefault="003B2F3A" w:rsidP="003B2F3A">
      <w:r w:rsidRPr="006A7BC5">
        <w:t>2.</w:t>
      </w:r>
      <w:r w:rsidRPr="006A7BC5">
        <w:tab/>
        <w:t>A los efectos de su pormenorización en el espacio se distinguen las siguientes clases:</w:t>
      </w:r>
    </w:p>
    <w:p w14:paraId="385BB9B3" w14:textId="77777777" w:rsidR="00E12BF3" w:rsidRPr="006A7BC5" w:rsidRDefault="00E12BF3" w:rsidP="00E12BF3">
      <w:r w:rsidRPr="006A7BC5">
        <w:rPr>
          <w:b/>
          <w:u w:val="single"/>
        </w:rPr>
        <w:t>2.1. Talleres</w:t>
      </w:r>
      <w:r w:rsidR="00C72747" w:rsidRPr="006A7BC5">
        <w:rPr>
          <w:b/>
          <w:u w:val="single"/>
        </w:rPr>
        <w:t xml:space="preserve"> y almacenes</w:t>
      </w:r>
      <w:r w:rsidRPr="006A7BC5">
        <w:rPr>
          <w:b/>
          <w:u w:val="single"/>
        </w:rPr>
        <w:t>:</w:t>
      </w:r>
      <w:r w:rsidR="00556CA5" w:rsidRPr="006A7BC5">
        <w:t xml:space="preserve">son los dedicados a la transformación de productos por procedimientos no seriados o en pequeñas series, talleres de reparación y tratamiento de productos de consumo doméstico, talleres de reparación de vehículos, máquinas, madera, útiles que se limitan al montaje y reparación de piezas de maquinaria, como talleres de coches, instalaciones de lavado y engrase) y los almacenes </w:t>
      </w:r>
      <w:r w:rsidR="00473E03" w:rsidRPr="006A7BC5">
        <w:t>dedicados a la guarda, conservación y distribución de materias primas o productos manufacturados, sin servicio directo de venta al público.</w:t>
      </w:r>
    </w:p>
    <w:p w14:paraId="31EFE5EA" w14:textId="77777777" w:rsidR="00473E03" w:rsidRPr="006A7BC5" w:rsidRDefault="00473E03" w:rsidP="00E12BF3">
      <w:r w:rsidRPr="006A7BC5">
        <w:lastRenderedPageBreak/>
        <w:t>Los establecimientos de estas características de hasta 400 m² son compatibles en todo el suelo urbano del municipio.</w:t>
      </w:r>
    </w:p>
    <w:p w14:paraId="5B540C56" w14:textId="77777777" w:rsidR="003B2F3A" w:rsidRPr="006A7BC5" w:rsidRDefault="003B2F3A" w:rsidP="003B2F3A">
      <w:r w:rsidRPr="006A7BC5">
        <w:rPr>
          <w:b/>
          <w:u w:val="single"/>
        </w:rPr>
        <w:t>2.2. Industri</w:t>
      </w:r>
      <w:r w:rsidR="00D57ABB" w:rsidRPr="006A7BC5">
        <w:rPr>
          <w:b/>
          <w:u w:val="single"/>
        </w:rPr>
        <w:t xml:space="preserve">al: </w:t>
      </w:r>
      <w:r w:rsidR="00D57ABB" w:rsidRPr="006A7BC5">
        <w:t>se definen como tales las actividades de producción, transformación y reparación de productos elaborados, así como su almacenaje y distribución.</w:t>
      </w:r>
    </w:p>
    <w:p w14:paraId="426A2046" w14:textId="77777777" w:rsidR="00D57ABB" w:rsidRPr="006A7BC5" w:rsidRDefault="009D6B36" w:rsidP="003B2F3A">
      <w:r w:rsidRPr="006A7BC5">
        <w:rPr>
          <w:b/>
          <w:u w:val="single"/>
        </w:rPr>
        <w:t>2.</w:t>
      </w:r>
      <w:r w:rsidR="000B275A" w:rsidRPr="006A7BC5">
        <w:rPr>
          <w:b/>
          <w:u w:val="single"/>
        </w:rPr>
        <w:t>2.</w:t>
      </w:r>
      <w:r w:rsidRPr="006A7BC5">
        <w:rPr>
          <w:b/>
          <w:u w:val="single"/>
        </w:rPr>
        <w:t>3. Industria agropecuaria:</w:t>
      </w:r>
      <w:r w:rsidR="00D57ABB" w:rsidRPr="006A7BC5">
        <w:t xml:space="preserve"> se clasifican en este grupo las actividades relacionadas con la explotación agrícola, forestal, pecuaria y extractiva que no exijan la transformación de productos.</w:t>
      </w:r>
    </w:p>
    <w:p w14:paraId="7C64FFE2" w14:textId="77777777" w:rsidR="00417AB6" w:rsidRPr="006A7BC5" w:rsidRDefault="00417AB6">
      <w:pPr>
        <w:tabs>
          <w:tab w:val="clear" w:pos="425"/>
        </w:tabs>
        <w:spacing w:before="0" w:after="0"/>
        <w:contextualSpacing w:val="0"/>
        <w:jc w:val="left"/>
        <w:rPr>
          <w:b/>
        </w:rPr>
      </w:pPr>
    </w:p>
    <w:p w14:paraId="49B974DE" w14:textId="77777777" w:rsidR="00D57ABB" w:rsidRPr="006A7BC5" w:rsidRDefault="00E12BF3" w:rsidP="00D57ABB">
      <w:pPr>
        <w:pStyle w:val="Ttulo4"/>
      </w:pPr>
      <w:bookmarkStart w:id="197" w:name="_Toc141684625"/>
      <w:r w:rsidRPr="006A7BC5">
        <w:t>SECCIÓ</w:t>
      </w:r>
      <w:bookmarkStart w:id="198" w:name="_Toc471066252"/>
      <w:bookmarkStart w:id="199" w:name="_Toc496002429"/>
      <w:bookmarkStart w:id="200" w:name="_Toc532225581"/>
      <w:r w:rsidRPr="006A7BC5">
        <w:t xml:space="preserve">N </w:t>
      </w:r>
      <w:r w:rsidR="002C081E" w:rsidRPr="006A7BC5">
        <w:t>SEGUNDA</w:t>
      </w:r>
      <w:r w:rsidRPr="006A7BC5">
        <w:t>.-</w:t>
      </w:r>
      <w:bookmarkStart w:id="201" w:name="_Toc471066253"/>
      <w:bookmarkStart w:id="202" w:name="_Toc496002430"/>
      <w:bookmarkStart w:id="203" w:name="_Toc532225582"/>
      <w:bookmarkEnd w:id="198"/>
      <w:bookmarkEnd w:id="199"/>
      <w:bookmarkEnd w:id="200"/>
      <w:r w:rsidR="002C081E" w:rsidRPr="006A7BC5">
        <w:t>CONDICIONES ESPECÍFICAS.</w:t>
      </w:r>
      <w:bookmarkEnd w:id="197"/>
    </w:p>
    <w:p w14:paraId="6AC5348C" w14:textId="77777777" w:rsidR="00E12BF3" w:rsidRPr="006A7BC5" w:rsidRDefault="00E50AA8" w:rsidP="00B26B40">
      <w:pPr>
        <w:pStyle w:val="Ttulo3"/>
      </w:pPr>
      <w:bookmarkStart w:id="204" w:name="_Toc141684626"/>
      <w:r w:rsidRPr="006A7BC5">
        <w:t xml:space="preserve">Artículo 45. </w:t>
      </w:r>
      <w:r w:rsidR="00E12BF3" w:rsidRPr="006A7BC5">
        <w:t>Régimen de su establecimiento</w:t>
      </w:r>
      <w:bookmarkEnd w:id="201"/>
      <w:bookmarkEnd w:id="202"/>
      <w:bookmarkEnd w:id="203"/>
      <w:bookmarkEnd w:id="204"/>
    </w:p>
    <w:p w14:paraId="2A7DDF23" w14:textId="77777777" w:rsidR="00E12BF3" w:rsidRPr="006A7BC5" w:rsidRDefault="00E12BF3" w:rsidP="00E12BF3">
      <w:r w:rsidRPr="006A7BC5">
        <w:t>Se autorizarán estas actividades donde lo establezca la normativa particular y conforme a las condiciones que se definen en la misma</w:t>
      </w:r>
      <w:r w:rsidR="00D57ABB" w:rsidRPr="006A7BC5">
        <w:t>.</w:t>
      </w:r>
    </w:p>
    <w:p w14:paraId="39E61A5B" w14:textId="77777777" w:rsidR="00D67C0B" w:rsidRPr="006A7BC5" w:rsidRDefault="00D67C0B" w:rsidP="00E12BF3"/>
    <w:p w14:paraId="4B8DEA54" w14:textId="77777777" w:rsidR="00E12BF3" w:rsidRPr="006A7BC5" w:rsidRDefault="00E50AA8" w:rsidP="00B26B40">
      <w:pPr>
        <w:pStyle w:val="Ttulo3"/>
      </w:pPr>
      <w:bookmarkStart w:id="205" w:name="_Toc471066254"/>
      <w:bookmarkStart w:id="206" w:name="_Toc496002431"/>
      <w:bookmarkStart w:id="207" w:name="_Toc532225583"/>
      <w:bookmarkStart w:id="208" w:name="_Toc141684627"/>
      <w:r w:rsidRPr="006A7BC5">
        <w:t xml:space="preserve">Artículo 46. </w:t>
      </w:r>
      <w:r w:rsidR="00E12BF3" w:rsidRPr="006A7BC5">
        <w:t>Condiciones de carácter general</w:t>
      </w:r>
      <w:bookmarkEnd w:id="205"/>
      <w:bookmarkEnd w:id="206"/>
      <w:bookmarkEnd w:id="207"/>
      <w:bookmarkEnd w:id="208"/>
    </w:p>
    <w:p w14:paraId="1E63671E" w14:textId="77777777" w:rsidR="00E12BF3" w:rsidRPr="006A7BC5" w:rsidRDefault="00E12BF3" w:rsidP="00A71ACE">
      <w:pPr>
        <w:pStyle w:val="Prrafodelista"/>
        <w:numPr>
          <w:ilvl w:val="0"/>
          <w:numId w:val="56"/>
        </w:numPr>
      </w:pPr>
      <w:r w:rsidRPr="006A7BC5">
        <w:t>Deberán disponer de accesos independientes y no tener comunicación con los locales de otros usos.</w:t>
      </w:r>
    </w:p>
    <w:p w14:paraId="6677B221" w14:textId="77777777" w:rsidR="00E12BF3" w:rsidRPr="006A7BC5" w:rsidRDefault="00E12BF3" w:rsidP="00A71ACE">
      <w:pPr>
        <w:pStyle w:val="Prrafodelista"/>
        <w:numPr>
          <w:ilvl w:val="0"/>
          <w:numId w:val="56"/>
        </w:numPr>
      </w:pPr>
      <w:r w:rsidRPr="006A7BC5">
        <w:t>La altura mínima de los locales será de dos metros cincuenta centímetros (2,50 m) que podrá reducirse a dos metros y 20 centímetros (2,20 m) en las zonas de servicios sanitarios y dependencias que no se utilicen permanentemente por personal, y a dos metros (2,00 m) en zonas de almacén.</w:t>
      </w:r>
    </w:p>
    <w:p w14:paraId="18F979BA" w14:textId="77777777" w:rsidR="00E12BF3" w:rsidRPr="006A7BC5" w:rsidRDefault="00E12BF3" w:rsidP="00A71ACE">
      <w:pPr>
        <w:pStyle w:val="Prrafodelista"/>
        <w:numPr>
          <w:ilvl w:val="0"/>
          <w:numId w:val="56"/>
        </w:numPr>
      </w:pPr>
      <w:r w:rsidRPr="006A7BC5">
        <w:t xml:space="preserve">La iluminación artificial se adaptará a las exigencias que, para ese uso, previenen las disposiciones de general aplicación. </w:t>
      </w:r>
    </w:p>
    <w:p w14:paraId="35BF90F7" w14:textId="77777777" w:rsidR="00E12BF3" w:rsidRPr="006A7BC5" w:rsidRDefault="00E12BF3" w:rsidP="00A71ACE">
      <w:pPr>
        <w:pStyle w:val="Prrafodelista"/>
        <w:numPr>
          <w:ilvl w:val="0"/>
          <w:numId w:val="56"/>
        </w:numPr>
      </w:pPr>
      <w:r w:rsidRPr="006A7BC5">
        <w:t xml:space="preserve">Sólo se admitirán </w:t>
      </w:r>
      <w:r w:rsidR="00C72747" w:rsidRPr="006A7BC5">
        <w:t>indu</w:t>
      </w:r>
      <w:r w:rsidR="002C081E" w:rsidRPr="006A7BC5">
        <w:t>s</w:t>
      </w:r>
      <w:r w:rsidR="00C72747" w:rsidRPr="006A7BC5">
        <w:t>trias</w:t>
      </w:r>
      <w:r w:rsidR="002C081E" w:rsidRPr="006A7BC5">
        <w:t>, talleres y almacenes</w:t>
      </w:r>
      <w:r w:rsidRPr="006A7BC5">
        <w:t xml:space="preserve"> en el primer sótano, que deberá constituir una unidad con el local de la planta inmediata superior y dispondrá obligatoriamente de ventilación artificial y de condiciones adecuadas de aislamiento térmico, así como de protección contra humedades. </w:t>
      </w:r>
    </w:p>
    <w:p w14:paraId="112916A5" w14:textId="77777777" w:rsidR="00E12BF3" w:rsidRPr="006A7BC5" w:rsidRDefault="00E12BF3" w:rsidP="00A71ACE">
      <w:pPr>
        <w:pStyle w:val="Prrafodelista"/>
        <w:numPr>
          <w:ilvl w:val="0"/>
          <w:numId w:val="56"/>
        </w:numPr>
      </w:pPr>
      <w:r w:rsidRPr="006A7BC5">
        <w:t xml:space="preserve">Deberán preverse servicios higiénicos (aseos y vestuarios) y locales de descanso conforme a lo establecido en el anexo V del Real Decreto 486/1997 de 14 de abril por el que se establecen las disposiciones mínimas de seguridad y salud en los lugares de trabajo o en la normativa que la sustituya. </w:t>
      </w:r>
    </w:p>
    <w:p w14:paraId="70567348" w14:textId="77777777" w:rsidR="00E12BF3" w:rsidRPr="006A7BC5" w:rsidRDefault="00E12BF3" w:rsidP="00A71ACE">
      <w:pPr>
        <w:pStyle w:val="Prrafodelista"/>
        <w:numPr>
          <w:ilvl w:val="0"/>
          <w:numId w:val="56"/>
        </w:numPr>
      </w:pPr>
      <w:r w:rsidRPr="006A7BC5">
        <w:t>Los locales con ventilación natural, deberán disponer de huecos de ventilación de superficie total no inferior a un octavo (1/8) de la superficie en planta de cada dependencia; se exceptúan los locales exclusivamente destinados a almacenes y pasillos.</w:t>
      </w:r>
    </w:p>
    <w:p w14:paraId="3F918BF7" w14:textId="77777777" w:rsidR="00E12BF3" w:rsidRPr="006A7BC5" w:rsidRDefault="00E12BF3" w:rsidP="00A71ACE">
      <w:pPr>
        <w:pStyle w:val="Prrafodelista"/>
        <w:numPr>
          <w:ilvl w:val="0"/>
          <w:numId w:val="56"/>
        </w:numPr>
      </w:pPr>
      <w:r w:rsidRPr="006A7BC5">
        <w:t xml:space="preserve">Los locales podrán disponer de ventilación artificial, en cuyo caso se exigirá la presentación de un proyecto detallado de la instalación que deberá justificar el cumplimiento de la Instrucción Técnica IT.1 “Exigencia de Bienestar e Higiene” del Real Decreto 1027/2007 de 20 de Julio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14:paraId="4DB3517B" w14:textId="77777777" w:rsidR="00E12BF3" w:rsidRPr="006A7BC5" w:rsidRDefault="00E12BF3" w:rsidP="00A71ACE">
      <w:pPr>
        <w:pStyle w:val="Prrafodelista"/>
        <w:numPr>
          <w:ilvl w:val="0"/>
          <w:numId w:val="56"/>
        </w:numPr>
      </w:pPr>
      <w:r w:rsidRPr="006A7BC5">
        <w:t>En lo relativo a la protección contra incendios, la normativa de aplicación será el Real Decreto 2267/2004 de 3 de diciembre por el que se aprueba el Reglamento de seguridad contra incendios en los establecimientos industriales</w:t>
      </w:r>
      <w:r w:rsidR="00537C49" w:rsidRPr="006A7BC5">
        <w:t xml:space="preserve"> o normativa que lo sustituya</w:t>
      </w:r>
      <w:r w:rsidRPr="006A7BC5">
        <w:t xml:space="preserve">. </w:t>
      </w:r>
    </w:p>
    <w:p w14:paraId="7349B1D9" w14:textId="77777777" w:rsidR="00D67C0B" w:rsidRPr="006A7BC5" w:rsidRDefault="00D67C0B" w:rsidP="00D67C0B">
      <w:pPr>
        <w:pStyle w:val="Prrafodelista"/>
        <w:ind w:left="360"/>
      </w:pPr>
    </w:p>
    <w:p w14:paraId="6D38CDB0" w14:textId="77777777" w:rsidR="00E12BF3" w:rsidRPr="006A7BC5" w:rsidRDefault="003B4A17" w:rsidP="00B26B40">
      <w:pPr>
        <w:pStyle w:val="Ttulo3"/>
      </w:pPr>
      <w:bookmarkStart w:id="209" w:name="_Toc471066255"/>
      <w:bookmarkStart w:id="210" w:name="_Toc496002432"/>
      <w:bookmarkStart w:id="211" w:name="_Toc532225584"/>
      <w:bookmarkStart w:id="212" w:name="_Toc141684628"/>
      <w:r w:rsidRPr="006A7BC5">
        <w:t xml:space="preserve">Artículo 47. </w:t>
      </w:r>
      <w:r w:rsidR="00E12BF3" w:rsidRPr="006A7BC5">
        <w:t>Evacuación de residuos</w:t>
      </w:r>
      <w:bookmarkEnd w:id="209"/>
      <w:bookmarkEnd w:id="210"/>
      <w:bookmarkEnd w:id="211"/>
      <w:r w:rsidR="00DB5FB8" w:rsidRPr="006A7BC5">
        <w:t>, vertidos de aguas residuales y emisiones atmosféricas</w:t>
      </w:r>
      <w:bookmarkEnd w:id="212"/>
    </w:p>
    <w:p w14:paraId="3737BC85" w14:textId="77777777" w:rsidR="00E12BF3" w:rsidRPr="006A7BC5" w:rsidRDefault="00E12BF3" w:rsidP="00815904">
      <w:pPr>
        <w:pStyle w:val="Prrafodelista"/>
        <w:numPr>
          <w:ilvl w:val="0"/>
          <w:numId w:val="73"/>
        </w:numPr>
      </w:pPr>
      <w:r w:rsidRPr="006A7BC5">
        <w:t xml:space="preserve">Si las aguas residuales no reunieran, a juicio de los Servicios Técnicos correspondientes, las debidas condiciones para su vertido a la red de saneamiento, habrán de ser sometidas a depuración por procedimientos adecuados a fin de que se cumpla la Ley </w:t>
      </w:r>
      <w:r w:rsidR="00DB5FB8" w:rsidRPr="006A7BC5">
        <w:t xml:space="preserve">5/2000, de 25 de octubre, de saneamiento y depuración de aguas residuales de La Rioja así </w:t>
      </w:r>
      <w:r w:rsidR="00DB5FB8" w:rsidRPr="006A7BC5">
        <w:lastRenderedPageBreak/>
        <w:t>como Decreto 55/2001, de 21 de diciembre, por el que se aprueba su reglamento de desarrollo.</w:t>
      </w:r>
    </w:p>
    <w:p w14:paraId="7047FD3A" w14:textId="77777777" w:rsidR="00E12BF3" w:rsidRPr="006A7BC5" w:rsidRDefault="00E12BF3" w:rsidP="00815904">
      <w:pPr>
        <w:pStyle w:val="Prrafodelista"/>
        <w:numPr>
          <w:ilvl w:val="0"/>
          <w:numId w:val="73"/>
        </w:numPr>
      </w:pPr>
      <w:r w:rsidRPr="006A7BC5">
        <w:t>Los residuos no domésticos serán gestionados conforme a lo establecido en el Decreto 44/2014 de 16 de octubre por el que se regulan las actividades de producción y gestión de residuos y su registro.</w:t>
      </w:r>
    </w:p>
    <w:p w14:paraId="14CA7BC8" w14:textId="77777777" w:rsidR="00E12BF3" w:rsidRPr="006A7BC5" w:rsidRDefault="00E12BF3" w:rsidP="00815904">
      <w:pPr>
        <w:pStyle w:val="Prrafodelista"/>
        <w:numPr>
          <w:ilvl w:val="0"/>
          <w:numId w:val="73"/>
        </w:numPr>
      </w:pPr>
      <w:r w:rsidRPr="006A7BC5">
        <w:t xml:space="preserve">Se prohíbe la evacuación de gases, vapores, humos y polvo al interior de los locales. </w:t>
      </w:r>
    </w:p>
    <w:p w14:paraId="36FB55BD" w14:textId="77777777" w:rsidR="00027B84" w:rsidRPr="006A7BC5" w:rsidRDefault="00027B84" w:rsidP="00027B84">
      <w:pPr>
        <w:pStyle w:val="Prrafodelista"/>
        <w:ind w:left="360"/>
      </w:pPr>
    </w:p>
    <w:p w14:paraId="63150255" w14:textId="77777777" w:rsidR="00047CB5" w:rsidRPr="006A7BC5" w:rsidRDefault="00585AFA" w:rsidP="007E43A9">
      <w:pPr>
        <w:pStyle w:val="Ttulo2"/>
      </w:pPr>
      <w:bookmarkStart w:id="213" w:name="_Toc141684629"/>
      <w:r w:rsidRPr="006A7BC5">
        <w:t>CAPÍTULO 4</w:t>
      </w:r>
      <w:r w:rsidR="00047CB5" w:rsidRPr="006A7BC5">
        <w:t>.- ACTIVIDADES ECONÓMICAS.</w:t>
      </w:r>
      <w:bookmarkEnd w:id="213"/>
    </w:p>
    <w:p w14:paraId="38076C71" w14:textId="77777777" w:rsidR="00211438" w:rsidRPr="006A7BC5" w:rsidRDefault="003B4A17" w:rsidP="00B26B40">
      <w:pPr>
        <w:pStyle w:val="Ttulo3"/>
      </w:pPr>
      <w:bookmarkStart w:id="214" w:name="_Toc141684630"/>
      <w:r w:rsidRPr="006A7BC5">
        <w:t xml:space="preserve">Artículo 48. </w:t>
      </w:r>
      <w:r w:rsidR="00211438" w:rsidRPr="006A7BC5">
        <w:t>Definición</w:t>
      </w:r>
      <w:bookmarkEnd w:id="214"/>
    </w:p>
    <w:p w14:paraId="0FD804AB" w14:textId="77777777" w:rsidR="00586E42" w:rsidRPr="006A7BC5" w:rsidRDefault="00586E42" w:rsidP="00586E42">
      <w:r w:rsidRPr="006A7BC5">
        <w:t xml:space="preserve">Se entiende por uso de actividades económicas al conjunto de actividades de carácter secundario (industrial) o terciario (servicios) que recorre el espectro que va desde los usos propiamente productivos e industriales hasta los usos ligados </w:t>
      </w:r>
      <w:r w:rsidR="00317E71" w:rsidRPr="006A7BC5">
        <w:t>a las actividades de ocio, administrativas, etc.</w:t>
      </w:r>
      <w:r w:rsidR="00AF0206" w:rsidRPr="006A7BC5">
        <w:t>, incluyendo dotacionales</w:t>
      </w:r>
      <w:r w:rsidR="00F95BD9" w:rsidRPr="00F95BD9">
        <w:rPr>
          <w:color w:val="2E74B5" w:themeColor="accent1" w:themeShade="BF"/>
        </w:rPr>
        <w:t>/equipamientos</w:t>
      </w:r>
      <w:r w:rsidR="00AF0206" w:rsidRPr="00F95BD9">
        <w:rPr>
          <w:color w:val="2E74B5" w:themeColor="accent1" w:themeShade="BF"/>
        </w:rPr>
        <w:t>.</w:t>
      </w:r>
    </w:p>
    <w:p w14:paraId="6D37D0E3" w14:textId="77777777" w:rsidR="00027B84" w:rsidRPr="006A7BC5" w:rsidRDefault="00027B84" w:rsidP="00586E42"/>
    <w:p w14:paraId="11557A38" w14:textId="77777777" w:rsidR="00194164" w:rsidRPr="006A7BC5" w:rsidRDefault="00585AFA" w:rsidP="00BA0FE3">
      <w:pPr>
        <w:pStyle w:val="Ttulo2"/>
      </w:pPr>
      <w:bookmarkStart w:id="215" w:name="_Toc141684631"/>
      <w:r w:rsidRPr="006A7BC5">
        <w:t>CAPÍTULO 5</w:t>
      </w:r>
      <w:r w:rsidR="00577A29" w:rsidRPr="006A7BC5">
        <w:t xml:space="preserve">.- </w:t>
      </w:r>
      <w:r w:rsidR="003B2F3A" w:rsidRPr="006A7BC5">
        <w:t>USO DOTACIONAL</w:t>
      </w:r>
      <w:r w:rsidR="00F95BD9">
        <w:t xml:space="preserve"> </w:t>
      </w:r>
      <w:r w:rsidR="00F95BD9" w:rsidRPr="00F95BD9">
        <w:rPr>
          <w:color w:val="2E74B5" w:themeColor="accent1" w:themeShade="BF"/>
        </w:rPr>
        <w:t>Y/O EQUIPAMIENTO</w:t>
      </w:r>
      <w:r w:rsidR="003B2F3A" w:rsidRPr="00F95BD9">
        <w:rPr>
          <w:color w:val="2E74B5" w:themeColor="accent1" w:themeShade="BF"/>
        </w:rPr>
        <w:t>.</w:t>
      </w:r>
      <w:bookmarkEnd w:id="215"/>
    </w:p>
    <w:p w14:paraId="173E8399" w14:textId="77777777" w:rsidR="00564C26" w:rsidRPr="006A7BC5" w:rsidRDefault="003B4A17" w:rsidP="00B26B40">
      <w:pPr>
        <w:pStyle w:val="Ttulo3"/>
      </w:pPr>
      <w:bookmarkStart w:id="216" w:name="_Toc141684632"/>
      <w:r w:rsidRPr="006A7BC5">
        <w:t xml:space="preserve">Artículo 49. </w:t>
      </w:r>
      <w:r w:rsidR="00564C26" w:rsidRPr="006A7BC5">
        <w:t>Definición y clases</w:t>
      </w:r>
      <w:bookmarkEnd w:id="216"/>
    </w:p>
    <w:p w14:paraId="544B4279" w14:textId="77777777" w:rsidR="00E12BF3" w:rsidRPr="006A7BC5" w:rsidRDefault="00E12BF3" w:rsidP="00A71ACE">
      <w:pPr>
        <w:pStyle w:val="Prrafodelista"/>
        <w:numPr>
          <w:ilvl w:val="0"/>
          <w:numId w:val="57"/>
        </w:numPr>
      </w:pPr>
      <w:r w:rsidRPr="006A7BC5">
        <w:t xml:space="preserve">Se denomina uso dotacional </w:t>
      </w:r>
      <w:r w:rsidR="00F95BD9" w:rsidRPr="00F95BD9">
        <w:rPr>
          <w:color w:val="2E74B5" w:themeColor="accent1" w:themeShade="BF"/>
        </w:rPr>
        <w:t xml:space="preserve">y/o equipamiento </w:t>
      </w:r>
      <w:r w:rsidRPr="006A7BC5">
        <w:t>a las actividades tendentes a satisfacer las distintas necesidades</w:t>
      </w:r>
      <w:r w:rsidR="00594B35" w:rsidRPr="006A7BC5">
        <w:t xml:space="preserve"> de carácter prim</w:t>
      </w:r>
      <w:r w:rsidR="00AF0206" w:rsidRPr="006A7BC5">
        <w:t>a</w:t>
      </w:r>
      <w:r w:rsidR="00594B35" w:rsidRPr="006A7BC5">
        <w:t>rio, ya sean</w:t>
      </w:r>
      <w:r w:rsidRPr="006A7BC5">
        <w:t xml:space="preserve"> colectivas o personales de todos los miembros de la socie</w:t>
      </w:r>
      <w:r w:rsidR="00594B35" w:rsidRPr="006A7BC5">
        <w:t>dad, tales como defensa, administración, ocio, sanidad, asistencia social, educación, religión, etc…</w:t>
      </w:r>
    </w:p>
    <w:p w14:paraId="6641F725" w14:textId="77777777" w:rsidR="00E12BF3" w:rsidRPr="006A7BC5" w:rsidRDefault="00E12BF3" w:rsidP="00A71ACE">
      <w:pPr>
        <w:pStyle w:val="Prrafodelista"/>
        <w:numPr>
          <w:ilvl w:val="0"/>
          <w:numId w:val="57"/>
        </w:numPr>
      </w:pPr>
      <w:r w:rsidRPr="006A7BC5">
        <w:t>A los efectos de su pormenorización en el espacio se distinguen las siguientes clases:</w:t>
      </w:r>
    </w:p>
    <w:p w14:paraId="0BB32275" w14:textId="77777777" w:rsidR="009271F7" w:rsidRPr="006A7BC5" w:rsidRDefault="00E12BF3" w:rsidP="009271F7">
      <w:r w:rsidRPr="006A7BC5">
        <w:rPr>
          <w:b/>
          <w:u w:val="single"/>
        </w:rPr>
        <w:t xml:space="preserve">2.1. </w:t>
      </w:r>
      <w:r w:rsidR="009271F7" w:rsidRPr="006A7BC5">
        <w:rPr>
          <w:b/>
          <w:u w:val="single"/>
        </w:rPr>
        <w:t>Educativo:</w:t>
      </w:r>
      <w:r w:rsidR="009271F7" w:rsidRPr="006A7BC5">
        <w:t xml:space="preserve"> actividades de uso público o colectivo destinadas a la enseñanza de todos los ciclos y especialidades, incluso las actividades complementarias de investigación, custodia, administración, etc.</w:t>
      </w:r>
    </w:p>
    <w:p w14:paraId="723D9813" w14:textId="77777777" w:rsidR="00AF0206" w:rsidRPr="006A7BC5" w:rsidRDefault="00AF0206" w:rsidP="009271F7"/>
    <w:p w14:paraId="40000C3C" w14:textId="77777777" w:rsidR="00AF0206" w:rsidRPr="006A7BC5" w:rsidRDefault="00AF0206" w:rsidP="009271F7">
      <w:r w:rsidRPr="006A7BC5">
        <w:t>Se incluyen a título de ejemplo los centros de educación reglada (infantil de primer ciclo y segundo ciclo, educación primaria y secundaria, bachillerato, formación profesional, universitaria, etc.) así como los de carácter no reglado (</w:t>
      </w:r>
      <w:r w:rsidRPr="00F95BD9">
        <w:rPr>
          <w:strike/>
          <w:color w:val="FF0000"/>
        </w:rPr>
        <w:t>academias</w:t>
      </w:r>
      <w:r w:rsidRPr="006A7BC5">
        <w:t>, educación especial, talleres ocupacionales, etc.)</w:t>
      </w:r>
    </w:p>
    <w:p w14:paraId="5CE23309" w14:textId="77777777" w:rsidR="00194164" w:rsidRPr="006A7BC5" w:rsidRDefault="009271F7" w:rsidP="009271F7">
      <w:r w:rsidRPr="006A7BC5">
        <w:rPr>
          <w:b/>
          <w:u w:val="single"/>
        </w:rPr>
        <w:t xml:space="preserve">2.2. </w:t>
      </w:r>
      <w:r w:rsidR="00E12BF3" w:rsidRPr="006A7BC5">
        <w:rPr>
          <w:b/>
          <w:u w:val="single"/>
        </w:rPr>
        <w:t>Cultura</w:t>
      </w:r>
      <w:r w:rsidRPr="006A7BC5">
        <w:rPr>
          <w:b/>
          <w:u w:val="single"/>
        </w:rPr>
        <w:t>l</w:t>
      </w:r>
      <w:r w:rsidR="00E12BF3" w:rsidRPr="006A7BC5">
        <w:t>: comprende la</w:t>
      </w:r>
      <w:r w:rsidR="003B0A6E" w:rsidRPr="006A7BC5">
        <w:t>s</w:t>
      </w:r>
      <w:r w:rsidR="00F95BD9">
        <w:t xml:space="preserve"> </w:t>
      </w:r>
      <w:r w:rsidRPr="006A7BC5">
        <w:t>actividades de uso público, colectivo o privado destinadas a la custodia, transmisión, investigación y exhibición de las artes y conocimientos o a actividades socio-culturales, exhibición de la naturaleza, etc.</w:t>
      </w:r>
    </w:p>
    <w:p w14:paraId="6CCCC6EB" w14:textId="77777777" w:rsidR="009271F7" w:rsidRPr="006A7BC5" w:rsidRDefault="009271F7" w:rsidP="008E2E82">
      <w:r w:rsidRPr="006A7BC5">
        <w:rPr>
          <w:b/>
          <w:u w:val="single"/>
        </w:rPr>
        <w:t>2.3</w:t>
      </w:r>
      <w:r w:rsidR="00750043" w:rsidRPr="006A7BC5">
        <w:rPr>
          <w:b/>
          <w:u w:val="single"/>
        </w:rPr>
        <w:t>. Sanitario-Asistencial</w:t>
      </w:r>
      <w:r w:rsidR="00750043" w:rsidRPr="006A7BC5">
        <w:t xml:space="preserve">: Comprende las </w:t>
      </w:r>
      <w:r w:rsidR="00594B35" w:rsidRPr="006A7BC5">
        <w:t>actividades</w:t>
      </w:r>
      <w:r w:rsidR="00750043" w:rsidRPr="006A7BC5">
        <w:t xml:space="preserve"> relativas a</w:t>
      </w:r>
      <w:r w:rsidR="00594B35" w:rsidRPr="006A7BC5">
        <w:t xml:space="preserve"> la orientación, prevención, información, administración y prestación de servicios médicos o quirúrgicos, y hospitalarios en su caso. Las actividades asistenciales son aquellas destinadas a la información, orientación y prestación de servicios o ayudas sobre problemas relacionados con toxicomanías, enfermedades crónicas o minusvalías, pobreza extrema y desprotección jurídica de las personas</w:t>
      </w:r>
      <w:r w:rsidR="00AF0206" w:rsidRPr="006A7BC5">
        <w:t>, etc.</w:t>
      </w:r>
    </w:p>
    <w:p w14:paraId="06F81FBC" w14:textId="77777777" w:rsidR="009271F7" w:rsidRPr="006A7BC5" w:rsidRDefault="009271F7" w:rsidP="008E2E82">
      <w:r w:rsidRPr="006A7BC5">
        <w:rPr>
          <w:b/>
          <w:u w:val="single"/>
        </w:rPr>
        <w:t>2.4</w:t>
      </w:r>
      <w:r w:rsidR="00750043" w:rsidRPr="006A7BC5">
        <w:rPr>
          <w:b/>
          <w:u w:val="single"/>
        </w:rPr>
        <w:t>. Religioso</w:t>
      </w:r>
      <w:r w:rsidRPr="006A7BC5">
        <w:t>: Comprende los espacios destinados al culto religioso, así como los ligados a éste y a las formas de vida asociativa religiosa.</w:t>
      </w:r>
    </w:p>
    <w:p w14:paraId="77E6143C" w14:textId="77777777" w:rsidR="00750043" w:rsidRPr="006A7BC5" w:rsidRDefault="009271F7" w:rsidP="008E2E82">
      <w:pPr>
        <w:rPr>
          <w:b/>
          <w:u w:val="single"/>
        </w:rPr>
      </w:pPr>
      <w:r w:rsidRPr="006A7BC5">
        <w:rPr>
          <w:b/>
          <w:u w:val="single"/>
        </w:rPr>
        <w:t>2.5</w:t>
      </w:r>
      <w:r w:rsidR="00750043" w:rsidRPr="006A7BC5">
        <w:rPr>
          <w:b/>
          <w:u w:val="single"/>
        </w:rPr>
        <w:t>. Administrativo</w:t>
      </w:r>
      <w:r w:rsidR="00750043" w:rsidRPr="006A7BC5">
        <w:t xml:space="preserve">: Comprende las actividades administrativas de los órganos públicos, vinculados a los diferentes servicios que deben atender de acuerdo con sus competencias. En este uso están incluidos las oficinas municipales, autonómicas y estatales, estafetas de correos, centros de información, centros sindicales, etc. </w:t>
      </w:r>
    </w:p>
    <w:p w14:paraId="50A330B1" w14:textId="77777777" w:rsidR="00750043" w:rsidRPr="006A7BC5" w:rsidRDefault="00DD7C06" w:rsidP="008E2E82">
      <w:r w:rsidRPr="006A7BC5">
        <w:rPr>
          <w:b/>
          <w:u w:val="single"/>
        </w:rPr>
        <w:t xml:space="preserve">2.6. </w:t>
      </w:r>
      <w:r w:rsidR="00750043" w:rsidRPr="006A7BC5">
        <w:rPr>
          <w:b/>
          <w:u w:val="single"/>
        </w:rPr>
        <w:t>Protección y Seguridad</w:t>
      </w:r>
      <w:r w:rsidR="00750043" w:rsidRPr="006A7BC5">
        <w:t>: Comprende las actividades destinadas a la defensa nacional, la preservación del orden público y la protección de los ciudadanos.</w:t>
      </w:r>
    </w:p>
    <w:p w14:paraId="1F8FC98C" w14:textId="77777777" w:rsidR="00577A29" w:rsidRPr="006A7BC5" w:rsidRDefault="00DD7C06" w:rsidP="00577A29">
      <w:r w:rsidRPr="006A7BC5">
        <w:rPr>
          <w:b/>
          <w:u w:val="single"/>
        </w:rPr>
        <w:t>2.</w:t>
      </w:r>
      <w:r w:rsidR="001C1966" w:rsidRPr="006A7BC5">
        <w:rPr>
          <w:b/>
          <w:u w:val="single"/>
        </w:rPr>
        <w:t>7</w:t>
      </w:r>
      <w:r w:rsidRPr="006A7BC5">
        <w:rPr>
          <w:b/>
          <w:u w:val="single"/>
        </w:rPr>
        <w:t>.</w:t>
      </w:r>
      <w:r w:rsidR="00750043" w:rsidRPr="006A7BC5">
        <w:rPr>
          <w:b/>
          <w:u w:val="single"/>
        </w:rPr>
        <w:t xml:space="preserve"> Cementerios</w:t>
      </w:r>
      <w:r w:rsidR="001C1966" w:rsidRPr="006A7BC5">
        <w:rPr>
          <w:b/>
          <w:u w:val="single"/>
        </w:rPr>
        <w:t xml:space="preserve"> y tana</w:t>
      </w:r>
      <w:r w:rsidR="00687E6B" w:rsidRPr="006A7BC5">
        <w:rPr>
          <w:b/>
          <w:u w:val="single"/>
        </w:rPr>
        <w:t>to</w:t>
      </w:r>
      <w:r w:rsidR="001C1966" w:rsidRPr="006A7BC5">
        <w:rPr>
          <w:b/>
          <w:u w:val="single"/>
        </w:rPr>
        <w:t>rios</w:t>
      </w:r>
      <w:r w:rsidR="00750043" w:rsidRPr="006A7BC5">
        <w:t>: actividades tendentes al enterramiento o cremación de cadáveres de personas o animales.</w:t>
      </w:r>
    </w:p>
    <w:p w14:paraId="6A33D221" w14:textId="77777777" w:rsidR="00D67C0B" w:rsidRPr="006A7BC5" w:rsidRDefault="00D67C0B" w:rsidP="00577A29"/>
    <w:p w14:paraId="611126C2" w14:textId="77777777" w:rsidR="001C1966" w:rsidRPr="006A7BC5" w:rsidRDefault="003B4A17" w:rsidP="00B26B40">
      <w:pPr>
        <w:pStyle w:val="Ttulo3"/>
      </w:pPr>
      <w:bookmarkStart w:id="217" w:name="_Toc141684633"/>
      <w:r w:rsidRPr="006A7BC5">
        <w:lastRenderedPageBreak/>
        <w:t xml:space="preserve">Artículo 50. </w:t>
      </w:r>
      <w:r w:rsidR="001C1966" w:rsidRPr="006A7BC5">
        <w:t>Condiciones comunes</w:t>
      </w:r>
      <w:bookmarkEnd w:id="217"/>
    </w:p>
    <w:p w14:paraId="6A08DA75" w14:textId="77777777" w:rsidR="00C4451B" w:rsidRPr="006A7BC5" w:rsidRDefault="00687E6B" w:rsidP="00815904">
      <w:pPr>
        <w:pStyle w:val="Prrafodelista"/>
        <w:numPr>
          <w:ilvl w:val="0"/>
          <w:numId w:val="176"/>
        </w:numPr>
      </w:pPr>
      <w:r w:rsidRPr="006A7BC5">
        <w:t>La compatibilidad de usos dotacionales</w:t>
      </w:r>
      <w:r w:rsidR="00F95BD9" w:rsidRPr="00F95BD9">
        <w:rPr>
          <w:color w:val="2E74B5" w:themeColor="accent1" w:themeShade="BF"/>
        </w:rPr>
        <w:t>/equipamiento</w:t>
      </w:r>
      <w:r w:rsidRPr="00F95BD9">
        <w:rPr>
          <w:color w:val="2E74B5" w:themeColor="accent1" w:themeShade="BF"/>
        </w:rPr>
        <w:t xml:space="preserve"> </w:t>
      </w:r>
      <w:r w:rsidRPr="006A7BC5">
        <w:t>dentro de edificios, áreas o zonas predominantemente residenciales deberá examinarse a la luz de las diferentes normativas sectoriales.</w:t>
      </w:r>
    </w:p>
    <w:p w14:paraId="70B1AF9D" w14:textId="77777777" w:rsidR="00C4451B" w:rsidRPr="006A7BC5" w:rsidRDefault="00687E6B" w:rsidP="00815904">
      <w:pPr>
        <w:pStyle w:val="Prrafodelista"/>
        <w:numPr>
          <w:ilvl w:val="0"/>
          <w:numId w:val="176"/>
        </w:numPr>
      </w:pPr>
      <w:r w:rsidRPr="006A7BC5">
        <w:t xml:space="preserve">Las condiciones de edificación vendrán establecidas según categoría y situación en la </w:t>
      </w:r>
      <w:r w:rsidR="00AF0206" w:rsidRPr="006A7BC5">
        <w:t xml:space="preserve">normativa </w:t>
      </w:r>
      <w:r w:rsidRPr="006A7BC5">
        <w:t>particular y planos del Plan General Municipal</w:t>
      </w:r>
    </w:p>
    <w:p w14:paraId="6BAB1690" w14:textId="77777777" w:rsidR="00C4451B" w:rsidRPr="006A7BC5" w:rsidRDefault="00687E6B" w:rsidP="00815904">
      <w:pPr>
        <w:pStyle w:val="Prrafodelista"/>
        <w:numPr>
          <w:ilvl w:val="0"/>
          <w:numId w:val="176"/>
        </w:numPr>
      </w:pPr>
      <w:r w:rsidRPr="006A7BC5">
        <w:t>Serán compatibles con el uso de dotacional</w:t>
      </w:r>
      <w:r w:rsidR="00F95BD9" w:rsidRPr="00F95BD9">
        <w:rPr>
          <w:color w:val="2E74B5" w:themeColor="accent1" w:themeShade="BF"/>
        </w:rPr>
        <w:t>/equipamiento</w:t>
      </w:r>
      <w:r w:rsidRPr="006A7BC5">
        <w:t xml:space="preserve"> aquellos usos complementarios del principal que se estimen necesarios para el desarrollo de su actividad, como instalaciones bancarias, hosteleras, etc. Estos usos podrán establecerse como lucrativos, siempre que no supongan más del </w:t>
      </w:r>
      <w:r w:rsidR="00AF0206" w:rsidRPr="006A7BC5">
        <w:t>2</w:t>
      </w:r>
      <w:r w:rsidRPr="006A7BC5">
        <w:t>5% de la edificabilidad física de la parcela.</w:t>
      </w:r>
    </w:p>
    <w:p w14:paraId="1D8D8E52" w14:textId="77777777" w:rsidR="00C4451B" w:rsidRPr="006A7BC5" w:rsidRDefault="00687E6B" w:rsidP="00815904">
      <w:pPr>
        <w:pStyle w:val="Prrafodelista"/>
        <w:numPr>
          <w:ilvl w:val="0"/>
          <w:numId w:val="176"/>
        </w:numPr>
      </w:pPr>
      <w:r w:rsidRPr="006A7BC5">
        <w:t xml:space="preserve">También será compatible el uso lucrativo de estacionamiento en subsuelo. Podrán ser tanto aparcamientos públicos como </w:t>
      </w:r>
      <w:r w:rsidR="00AF0206" w:rsidRPr="006A7BC5">
        <w:t>privados</w:t>
      </w:r>
      <w:r w:rsidRPr="006A7BC5">
        <w:t xml:space="preserve">, </w:t>
      </w:r>
    </w:p>
    <w:p w14:paraId="5A99AAF1" w14:textId="77777777" w:rsidR="00D67C0B" w:rsidRPr="006A7BC5" w:rsidRDefault="00D67C0B" w:rsidP="00D67C0B">
      <w:pPr>
        <w:pStyle w:val="Prrafodelista"/>
        <w:ind w:left="720"/>
      </w:pPr>
    </w:p>
    <w:p w14:paraId="543FC082" w14:textId="77777777" w:rsidR="008E2E82" w:rsidRPr="006A7BC5" w:rsidRDefault="00BA0FE3" w:rsidP="00BA0FE3">
      <w:pPr>
        <w:pStyle w:val="Ttulo2"/>
      </w:pPr>
      <w:bookmarkStart w:id="218" w:name="_Toc141684634"/>
      <w:r w:rsidRPr="006A7BC5">
        <w:t xml:space="preserve">CAPÍTULO </w:t>
      </w:r>
      <w:r w:rsidR="00585AFA" w:rsidRPr="006A7BC5">
        <w:t>6</w:t>
      </w:r>
      <w:r w:rsidR="00577A29" w:rsidRPr="006A7BC5">
        <w:t>.- ESPACIOS LIBRES</w:t>
      </w:r>
      <w:bookmarkEnd w:id="218"/>
    </w:p>
    <w:p w14:paraId="2CC916B7" w14:textId="77777777" w:rsidR="00564C26" w:rsidRPr="006A7BC5" w:rsidRDefault="003B4A17" w:rsidP="00B26B40">
      <w:pPr>
        <w:pStyle w:val="Ttulo3"/>
      </w:pPr>
      <w:bookmarkStart w:id="219" w:name="_Toc141684635"/>
      <w:r w:rsidRPr="006A7BC5">
        <w:t xml:space="preserve">Artículo 51. </w:t>
      </w:r>
      <w:r w:rsidR="00564C26" w:rsidRPr="006A7BC5">
        <w:t>Definición y clases</w:t>
      </w:r>
      <w:bookmarkEnd w:id="219"/>
    </w:p>
    <w:p w14:paraId="39793C01" w14:textId="77777777" w:rsidR="008E2E82" w:rsidRPr="006A7BC5" w:rsidRDefault="008E2E82" w:rsidP="00A71ACE">
      <w:pPr>
        <w:pStyle w:val="Prrafodelista"/>
        <w:numPr>
          <w:ilvl w:val="0"/>
          <w:numId w:val="58"/>
        </w:numPr>
      </w:pPr>
      <w:r w:rsidRPr="006A7BC5">
        <w:t>Se denomina uso de espacios libres a las actividades a desarrollar en terrenos no edificados destinados</w:t>
      </w:r>
      <w:r w:rsidR="00EB4243" w:rsidRPr="006A7BC5">
        <w:t xml:space="preserve"> a </w:t>
      </w:r>
      <w:r w:rsidRPr="006A7BC5">
        <w:t>garantizar la salubridad, reposo y esparcimiento de la población, mejorar las condiciones ambientales de los espacios urbanos, proteger y aislar las vías de tránsito rodado; al desarrollo de juegos infantiles y, en general a mejorar las condiciones estéticas de la ciudad. Podrán contener plantaciones de arbolado y jardinería. Podrán ser de dominio público o privado. Los de titularidad pública podrán formar parte del Sistema General de Espacios Libres si así se determina en planos.</w:t>
      </w:r>
    </w:p>
    <w:p w14:paraId="7AFFBDD0" w14:textId="77777777" w:rsidR="008E2E82" w:rsidRPr="006A7BC5" w:rsidRDefault="008E2E82" w:rsidP="00A71ACE">
      <w:pPr>
        <w:pStyle w:val="Prrafodelista"/>
        <w:numPr>
          <w:ilvl w:val="0"/>
          <w:numId w:val="58"/>
        </w:numPr>
      </w:pPr>
      <w:r w:rsidRPr="006A7BC5">
        <w:t>A los efectos de su pormenorización en el espacio se distinguen las siguientes clases:</w:t>
      </w:r>
    </w:p>
    <w:p w14:paraId="4021D165" w14:textId="77777777" w:rsidR="008E2E82" w:rsidRPr="006A7BC5" w:rsidRDefault="003C0434" w:rsidP="00BC0AE3">
      <w:pPr>
        <w:ind w:left="360"/>
      </w:pPr>
      <w:r w:rsidRPr="006A7BC5">
        <w:rPr>
          <w:b/>
          <w:u w:val="single"/>
        </w:rPr>
        <w:t>2</w:t>
      </w:r>
      <w:r w:rsidR="008E2E82" w:rsidRPr="006A7BC5">
        <w:rPr>
          <w:b/>
          <w:u w:val="single"/>
        </w:rPr>
        <w:t>.1. Parques</w:t>
      </w:r>
      <w:r w:rsidR="008E2E82" w:rsidRPr="006A7BC5">
        <w:t xml:space="preserve">: Comprende las dotaciones destinadas fundamentalmente al ocio, al reposo y a mejorar la salubridad y calidad ambiental del medio urbano. </w:t>
      </w:r>
      <w:r w:rsidR="00A106D1" w:rsidRPr="006A7BC5">
        <w:t>Deben estar ajardinadas parcial o totalmente</w:t>
      </w:r>
      <w:r w:rsidR="008E2E82" w:rsidRPr="006A7BC5">
        <w:t>.</w:t>
      </w:r>
    </w:p>
    <w:p w14:paraId="6C6ADAD8" w14:textId="77777777" w:rsidR="008E2E82" w:rsidRPr="006A7BC5" w:rsidRDefault="003C0434" w:rsidP="00BC0AE3">
      <w:pPr>
        <w:ind w:left="360"/>
      </w:pPr>
      <w:r w:rsidRPr="006A7BC5">
        <w:rPr>
          <w:b/>
          <w:u w:val="single"/>
        </w:rPr>
        <w:t>2</w:t>
      </w:r>
      <w:r w:rsidR="008E2E82" w:rsidRPr="006A7BC5">
        <w:rPr>
          <w:b/>
          <w:u w:val="single"/>
        </w:rPr>
        <w:t>.2. Jardines</w:t>
      </w:r>
      <w:r w:rsidR="008E2E82" w:rsidRPr="006A7BC5">
        <w:t xml:space="preserve">: Comprende los pequeños espacios ajardinados urbanizados destinados al disfrute y reposo de la población, al ornato y mejora de la calidad estética del entorno, a la defensa ambiental </w:t>
      </w:r>
      <w:r w:rsidR="003B0A6E" w:rsidRPr="006A7BC5">
        <w:t>y al acompañamiento del viario.</w:t>
      </w:r>
    </w:p>
    <w:p w14:paraId="5A5A716D" w14:textId="77777777" w:rsidR="008E2E82" w:rsidRPr="006A7BC5" w:rsidRDefault="003C0434" w:rsidP="00BC0AE3">
      <w:pPr>
        <w:ind w:left="360"/>
      </w:pPr>
      <w:r w:rsidRPr="006A7BC5">
        <w:rPr>
          <w:b/>
          <w:u w:val="single"/>
        </w:rPr>
        <w:t>2</w:t>
      </w:r>
      <w:r w:rsidR="008E2E82" w:rsidRPr="006A7BC5">
        <w:rPr>
          <w:b/>
          <w:u w:val="single"/>
        </w:rPr>
        <w:t>.3. Áreas peatonales</w:t>
      </w:r>
      <w:r w:rsidR="008E2E82" w:rsidRPr="006A7BC5">
        <w:t>: Comprende los espacios urbanizados con primacía de las zonas pav</w:t>
      </w:r>
      <w:r w:rsidRPr="006A7BC5">
        <w:t>imentadas sobre las ajardinadas.</w:t>
      </w:r>
    </w:p>
    <w:p w14:paraId="5ABE3E3C" w14:textId="77777777" w:rsidR="00577A29" w:rsidRPr="006A7BC5" w:rsidRDefault="003C0434" w:rsidP="00BC0AE3">
      <w:pPr>
        <w:ind w:left="360"/>
      </w:pPr>
      <w:r w:rsidRPr="006A7BC5">
        <w:rPr>
          <w:b/>
          <w:u w:val="single"/>
        </w:rPr>
        <w:t>2</w:t>
      </w:r>
      <w:r w:rsidR="008E2E82" w:rsidRPr="006A7BC5">
        <w:rPr>
          <w:b/>
          <w:u w:val="single"/>
        </w:rPr>
        <w:t>.4. Espacios libres privados</w:t>
      </w:r>
      <w:r w:rsidR="008E2E82" w:rsidRPr="006A7BC5">
        <w:t>: Comprende los jardines y espacios libres vinculados a las edificaciones de uso privado. Tendrán la calificación de espacio libre privado (a efectos de su tratamiento, no a efectos de su aprovechamiento en vivienda unifamiliar) la superficie de los solares no ocupada por la edificación, aunque no se determine expresamente.</w:t>
      </w:r>
    </w:p>
    <w:p w14:paraId="4F666341" w14:textId="77777777" w:rsidR="00D67C0B" w:rsidRPr="006A7BC5" w:rsidRDefault="00D67C0B" w:rsidP="00D67C0B"/>
    <w:p w14:paraId="25FA9E30" w14:textId="77777777" w:rsidR="00A106D1" w:rsidRPr="006A7BC5" w:rsidRDefault="003B4A17" w:rsidP="00B26B40">
      <w:pPr>
        <w:pStyle w:val="Ttulo3"/>
      </w:pPr>
      <w:bookmarkStart w:id="220" w:name="_Toc141684636"/>
      <w:r w:rsidRPr="006A7BC5">
        <w:t xml:space="preserve">Artículo 52. </w:t>
      </w:r>
      <w:r w:rsidR="00A106D1" w:rsidRPr="006A7BC5">
        <w:t>Condiciones comunes</w:t>
      </w:r>
      <w:bookmarkEnd w:id="220"/>
    </w:p>
    <w:p w14:paraId="1A936EA8" w14:textId="77777777" w:rsidR="00C4451B" w:rsidRPr="006A7BC5" w:rsidRDefault="00A106D1" w:rsidP="00815904">
      <w:pPr>
        <w:pStyle w:val="Prrafodelista"/>
        <w:numPr>
          <w:ilvl w:val="0"/>
          <w:numId w:val="177"/>
        </w:numPr>
      </w:pPr>
      <w:r w:rsidRPr="006A7BC5">
        <w:t>Las instalaciones o edificaciones autorizadas según las condiciones establecidas para cada uso pormenorizado se adecuarán compositivamente al entorno, evitando formas, volúmenes, superficies, materiales o instalaciones que deteriores o subviertan el carácter de espacios libres no edificados que caracteriza a estos suelos. En especial evitarán la destrucción de especies vegetales.</w:t>
      </w:r>
    </w:p>
    <w:p w14:paraId="2508E6FE" w14:textId="77777777" w:rsidR="00C4451B" w:rsidRPr="006A7BC5" w:rsidRDefault="00A106D1" w:rsidP="00815904">
      <w:pPr>
        <w:pStyle w:val="Prrafodelista"/>
        <w:numPr>
          <w:ilvl w:val="0"/>
          <w:numId w:val="177"/>
        </w:numPr>
      </w:pPr>
      <w:r w:rsidRPr="006A7BC5">
        <w:t>Cuando el tamaño de la instalación, obra o edificación, o el carácter intrínseco del espacio libre donde se asiente lo aconseje, el Ayuntamiento realizará o exigirá con carácter previo la realización por parte de instituciones o profesionales de reconocida solvencia, de un estudio de impacto biológico o ambiental.</w:t>
      </w:r>
    </w:p>
    <w:p w14:paraId="61926E72" w14:textId="77777777" w:rsidR="00C4451B" w:rsidRPr="006A7BC5" w:rsidRDefault="00A106D1" w:rsidP="00815904">
      <w:pPr>
        <w:pStyle w:val="Prrafodelista"/>
        <w:numPr>
          <w:ilvl w:val="0"/>
          <w:numId w:val="177"/>
        </w:numPr>
      </w:pPr>
      <w:r w:rsidRPr="006A7BC5">
        <w:lastRenderedPageBreak/>
        <w:t xml:space="preserve">Las únicas edificaciones toleradas sobre rasante serán las destinadas al equipamiento o instalaciones al servicio de los propios espacios libres, así como las instalaciones o edificaciones derivadas del uso del subsuelo (ventilación, evacuación, salidas peatonales, etc.). Su ocupación no podrá ser superior al 5% del total de la superficie del espacio libre y la cara superior del forjado más elevado estará como máximo a </w:t>
      </w:r>
      <w:r w:rsidR="00AF0206" w:rsidRPr="006A7BC5">
        <w:t>4</w:t>
      </w:r>
      <w:r w:rsidRPr="006A7BC5">
        <w:t xml:space="preserve"> m sobre la rasante. </w:t>
      </w:r>
      <w:r w:rsidR="00232D5C" w:rsidRPr="006A7BC5">
        <w:t xml:space="preserve">Se podrán establecer excepciones en la </w:t>
      </w:r>
      <w:r w:rsidR="00AF0206" w:rsidRPr="006A7BC5">
        <w:t xml:space="preserve">normativa </w:t>
      </w:r>
      <w:r w:rsidR="00232D5C" w:rsidRPr="006A7BC5">
        <w:t>particular y los planos del presente Plan General Municipal.</w:t>
      </w:r>
    </w:p>
    <w:p w14:paraId="49A3F2E4" w14:textId="77777777" w:rsidR="00027B84" w:rsidRPr="006A7BC5" w:rsidRDefault="00027B84" w:rsidP="00027B84">
      <w:pPr>
        <w:pStyle w:val="Prrafodelista"/>
        <w:ind w:left="720"/>
      </w:pPr>
    </w:p>
    <w:p w14:paraId="31A9E8C0" w14:textId="77777777" w:rsidR="00577A29" w:rsidRPr="006A7BC5" w:rsidRDefault="00BA0FE3" w:rsidP="00BA0FE3">
      <w:pPr>
        <w:pStyle w:val="Ttulo2"/>
      </w:pPr>
      <w:bookmarkStart w:id="221" w:name="_Toc141684637"/>
      <w:r w:rsidRPr="006A7BC5">
        <w:t xml:space="preserve">CAPÍTULO </w:t>
      </w:r>
      <w:r w:rsidR="00585AFA" w:rsidRPr="006A7BC5">
        <w:t>7</w:t>
      </w:r>
      <w:r w:rsidR="00577A29" w:rsidRPr="006A7BC5">
        <w:t>.- COMUNICACIONES Y TRANSPORTES.</w:t>
      </w:r>
      <w:bookmarkEnd w:id="221"/>
    </w:p>
    <w:p w14:paraId="5E52D202" w14:textId="77777777" w:rsidR="001B198C" w:rsidRPr="006A7BC5" w:rsidRDefault="00BC0AE3" w:rsidP="00211438">
      <w:pPr>
        <w:pStyle w:val="Ttulo4"/>
      </w:pPr>
      <w:bookmarkStart w:id="222" w:name="_Toc141684638"/>
      <w:r w:rsidRPr="006A7BC5">
        <w:t>SECCIÓN PRIMERA.-DEFINICIÓN Y CLASES</w:t>
      </w:r>
      <w:bookmarkEnd w:id="222"/>
    </w:p>
    <w:p w14:paraId="2A4F82C6" w14:textId="77777777" w:rsidR="00564C26" w:rsidRPr="006A7BC5" w:rsidRDefault="003B4A17" w:rsidP="00B26B40">
      <w:pPr>
        <w:pStyle w:val="Ttulo3"/>
      </w:pPr>
      <w:bookmarkStart w:id="223" w:name="_Toc141684639"/>
      <w:r w:rsidRPr="006A7BC5">
        <w:t xml:space="preserve">Artículo 53. </w:t>
      </w:r>
      <w:r w:rsidR="00564C26" w:rsidRPr="006A7BC5">
        <w:t>Definición y clases</w:t>
      </w:r>
      <w:bookmarkEnd w:id="223"/>
    </w:p>
    <w:p w14:paraId="4758BCEC" w14:textId="77777777" w:rsidR="00C4451B" w:rsidRPr="006A7BC5" w:rsidRDefault="001B198C" w:rsidP="00815904">
      <w:pPr>
        <w:pStyle w:val="Prrafodelista"/>
        <w:numPr>
          <w:ilvl w:val="0"/>
          <w:numId w:val="179"/>
        </w:numPr>
      </w:pPr>
      <w:r w:rsidRPr="006A7BC5">
        <w:t xml:space="preserve">Se denomina uso de comunicaciones y transporte a las actividades tendentes al </w:t>
      </w:r>
      <w:r w:rsidR="00C92E20" w:rsidRPr="006A7BC5">
        <w:t xml:space="preserve">paso y estancia temporal indiscriminada de </w:t>
      </w:r>
      <w:r w:rsidRPr="006A7BC5">
        <w:t xml:space="preserve">personas y vehículos de </w:t>
      </w:r>
      <w:r w:rsidR="00C92E20" w:rsidRPr="006A7BC5">
        <w:t>cualquier clase.</w:t>
      </w:r>
    </w:p>
    <w:p w14:paraId="32547F27" w14:textId="77777777" w:rsidR="00C4451B" w:rsidRPr="006A7BC5" w:rsidRDefault="001B198C" w:rsidP="00815904">
      <w:pPr>
        <w:pStyle w:val="Prrafodelista"/>
        <w:numPr>
          <w:ilvl w:val="0"/>
          <w:numId w:val="179"/>
        </w:numPr>
      </w:pPr>
      <w:r w:rsidRPr="006A7BC5">
        <w:t>A los efectos de su pormenorización en el espacio se distinguen las siguientes clases:</w:t>
      </w:r>
    </w:p>
    <w:p w14:paraId="6E9ED7B4" w14:textId="77777777" w:rsidR="001B198C" w:rsidRPr="006A7BC5" w:rsidRDefault="00BC0AE3" w:rsidP="00BC0AE3">
      <w:pPr>
        <w:pStyle w:val="Sangradetextonormal"/>
        <w:ind w:left="709"/>
        <w:rPr>
          <w:rFonts w:ascii="Verdana" w:hAnsi="Verdana"/>
        </w:rPr>
      </w:pPr>
      <w:r w:rsidRPr="006A7BC5">
        <w:rPr>
          <w:rFonts w:ascii="Verdana" w:hAnsi="Verdana"/>
          <w:b/>
          <w:u w:val="single"/>
        </w:rPr>
        <w:t>2</w:t>
      </w:r>
      <w:r w:rsidR="001B198C" w:rsidRPr="006A7BC5">
        <w:rPr>
          <w:rFonts w:ascii="Verdana" w:hAnsi="Verdana"/>
          <w:b/>
          <w:u w:val="single"/>
        </w:rPr>
        <w:t xml:space="preserve">.1. </w:t>
      </w:r>
      <w:r w:rsidR="00C92E20" w:rsidRPr="006A7BC5">
        <w:rPr>
          <w:rFonts w:ascii="Verdana" w:hAnsi="Verdana"/>
          <w:b/>
          <w:u w:val="single"/>
        </w:rPr>
        <w:t xml:space="preserve">Red viaria </w:t>
      </w:r>
      <w:r w:rsidR="001B198C" w:rsidRPr="006A7BC5">
        <w:rPr>
          <w:rFonts w:ascii="Verdana" w:hAnsi="Verdana"/>
          <w:b/>
          <w:u w:val="single"/>
        </w:rPr>
        <w:t>urbana</w:t>
      </w:r>
      <w:r w:rsidR="001B198C" w:rsidRPr="006A7BC5">
        <w:rPr>
          <w:rFonts w:ascii="Verdana" w:hAnsi="Verdana"/>
        </w:rPr>
        <w:t>: que comprende las vías públicas urbanas no incluidas como carreteras y los aparcamientos públicos en superficie, sean éstas peatonales o con acceso al tráfico rodado</w:t>
      </w:r>
      <w:r w:rsidRPr="006A7BC5">
        <w:rPr>
          <w:rFonts w:ascii="Verdana" w:hAnsi="Verdana"/>
        </w:rPr>
        <w:t>.</w:t>
      </w:r>
    </w:p>
    <w:p w14:paraId="5EC5FABE" w14:textId="77777777" w:rsidR="00C92E20" w:rsidRPr="006A7BC5" w:rsidRDefault="00C92E20" w:rsidP="00C92E20">
      <w:pPr>
        <w:pStyle w:val="Sangradetextonormal"/>
        <w:ind w:left="709"/>
        <w:rPr>
          <w:rFonts w:ascii="Verdana" w:hAnsi="Verdana"/>
        </w:rPr>
      </w:pPr>
      <w:r w:rsidRPr="006A7BC5">
        <w:rPr>
          <w:rFonts w:ascii="Verdana" w:hAnsi="Verdana"/>
          <w:b/>
        </w:rPr>
        <w:t xml:space="preserve">2.2. </w:t>
      </w:r>
      <w:r w:rsidRPr="006A7BC5">
        <w:rPr>
          <w:rFonts w:ascii="Verdana" w:hAnsi="Verdana"/>
          <w:b/>
          <w:u w:val="single"/>
        </w:rPr>
        <w:t>Red de sendas rurales</w:t>
      </w:r>
      <w:r w:rsidRPr="006A7BC5">
        <w:rPr>
          <w:rFonts w:ascii="Verdana" w:hAnsi="Verdana"/>
        </w:rPr>
        <w:t>: comprende las vías de comunicación que estructuran el suelo no urbanizable no incluidas en la red viaria interurbana.</w:t>
      </w:r>
    </w:p>
    <w:p w14:paraId="6C3129A8" w14:textId="77777777" w:rsidR="00C92E20" w:rsidRPr="006A7BC5" w:rsidRDefault="00C92E20" w:rsidP="00C92E20">
      <w:pPr>
        <w:pStyle w:val="Sangradetextonormal"/>
        <w:ind w:left="709"/>
        <w:rPr>
          <w:rFonts w:ascii="Verdana" w:hAnsi="Verdana"/>
        </w:rPr>
      </w:pPr>
      <w:r w:rsidRPr="006A7BC5">
        <w:rPr>
          <w:rFonts w:ascii="Verdana" w:hAnsi="Verdana"/>
          <w:b/>
          <w:u w:val="single"/>
        </w:rPr>
        <w:t>2.3. Red viaria interurbana</w:t>
      </w:r>
      <w:r w:rsidRPr="006A7BC5">
        <w:rPr>
          <w:rFonts w:ascii="Verdana" w:hAnsi="Verdana"/>
        </w:rPr>
        <w:t>: comprende el conjunto de vías rodadas exteriores al perímetro urbano que cumplan una función primordial de relación en la estructura municipal, con la red viaria general estatal y autonómico.</w:t>
      </w:r>
    </w:p>
    <w:p w14:paraId="3517FBAE" w14:textId="77777777" w:rsidR="001B198C" w:rsidRPr="006A7BC5" w:rsidRDefault="00BC0AE3" w:rsidP="00BC0AE3">
      <w:pPr>
        <w:pStyle w:val="Sangradetextonormal"/>
        <w:ind w:left="709"/>
        <w:rPr>
          <w:rFonts w:ascii="Verdana" w:hAnsi="Verdana"/>
        </w:rPr>
      </w:pPr>
      <w:r w:rsidRPr="006A7BC5">
        <w:rPr>
          <w:rFonts w:ascii="Verdana" w:hAnsi="Verdana"/>
          <w:b/>
          <w:u w:val="single"/>
        </w:rPr>
        <w:t>2</w:t>
      </w:r>
      <w:r w:rsidR="001B198C" w:rsidRPr="006A7BC5">
        <w:rPr>
          <w:rFonts w:ascii="Verdana" w:hAnsi="Verdana"/>
          <w:b/>
          <w:u w:val="single"/>
        </w:rPr>
        <w:t>.</w:t>
      </w:r>
      <w:r w:rsidR="00585AFA" w:rsidRPr="006A7BC5">
        <w:rPr>
          <w:rFonts w:ascii="Verdana" w:hAnsi="Verdana"/>
          <w:b/>
          <w:u w:val="single"/>
        </w:rPr>
        <w:t>4</w:t>
      </w:r>
      <w:r w:rsidR="001B198C" w:rsidRPr="006A7BC5">
        <w:rPr>
          <w:rFonts w:ascii="Verdana" w:hAnsi="Verdana"/>
          <w:b/>
          <w:u w:val="single"/>
        </w:rPr>
        <w:t>. Terminales de transporte de mercancías y personas</w:t>
      </w:r>
      <w:r w:rsidR="001B198C" w:rsidRPr="006A7BC5">
        <w:rPr>
          <w:rFonts w:ascii="Verdana" w:hAnsi="Verdana"/>
        </w:rPr>
        <w:t>. Se entienden por tales los lugares de carga y descarga de personas y mercancías, estaciones e instalaciones auxiliares y complementarias para venta de billetes, espera, etc.. así como las instalaciones y edificaciones de aparcamiento y guarda de vehículos industriales.</w:t>
      </w:r>
    </w:p>
    <w:p w14:paraId="741F208B" w14:textId="77777777" w:rsidR="001B198C" w:rsidRPr="006A7BC5" w:rsidRDefault="00BC0AE3" w:rsidP="00BC0AE3">
      <w:pPr>
        <w:pStyle w:val="Sangradetextonormal"/>
        <w:ind w:left="709"/>
        <w:rPr>
          <w:rFonts w:ascii="Verdana" w:hAnsi="Verdana"/>
          <w:bCs/>
        </w:rPr>
      </w:pPr>
      <w:r w:rsidRPr="006A7BC5">
        <w:rPr>
          <w:rFonts w:ascii="Verdana" w:hAnsi="Verdana"/>
          <w:b/>
          <w:u w:val="single"/>
        </w:rPr>
        <w:t>2</w:t>
      </w:r>
      <w:r w:rsidR="001B198C" w:rsidRPr="006A7BC5">
        <w:rPr>
          <w:rFonts w:ascii="Verdana" w:hAnsi="Verdana"/>
          <w:b/>
          <w:u w:val="single"/>
        </w:rPr>
        <w:t>.</w:t>
      </w:r>
      <w:r w:rsidR="00585AFA" w:rsidRPr="006A7BC5">
        <w:rPr>
          <w:rFonts w:ascii="Verdana" w:hAnsi="Verdana"/>
          <w:b/>
          <w:u w:val="single"/>
        </w:rPr>
        <w:t>5</w:t>
      </w:r>
      <w:r w:rsidR="001B198C" w:rsidRPr="006A7BC5">
        <w:rPr>
          <w:rFonts w:ascii="Verdana" w:hAnsi="Verdana"/>
          <w:b/>
          <w:u w:val="single"/>
        </w:rPr>
        <w:t>. Estacionamiento de vehículos en superficie</w:t>
      </w:r>
      <w:r w:rsidR="001B198C" w:rsidRPr="006A7BC5">
        <w:rPr>
          <w:rFonts w:ascii="Verdana" w:hAnsi="Verdana"/>
        </w:rPr>
        <w:t xml:space="preserve">. </w:t>
      </w:r>
      <w:r w:rsidR="001B198C" w:rsidRPr="006A7BC5">
        <w:rPr>
          <w:rFonts w:ascii="Verdana" w:hAnsi="Verdana"/>
          <w:bCs/>
        </w:rPr>
        <w:t>Se entiende por estacionamiento de vehículos la acción de estacionar vehículos sobre parcelas en superficie. Este uso comprende el aparcamiento en solares de uso residencial y parcelas destinadas a otros usos, con carácter transitorio y excepcional, en tanto que sus propietarios procedan a dar cumplimiento al deber de edificar sobre los mismos. Como no se trata de una explotación económica no será precisa una licencia municipal para su puesta en funcionamiento, si bien en caso que sea necesaria la ejecución de obras será preceptiva la previa obtención de la licencia de obras municipal o bien la presentación de comunicación previa, según los casos.</w:t>
      </w:r>
    </w:p>
    <w:p w14:paraId="693068A2" w14:textId="77777777" w:rsidR="001B198C" w:rsidRPr="006A7BC5" w:rsidRDefault="001B198C" w:rsidP="00BC0AE3">
      <w:pPr>
        <w:pStyle w:val="Sangradetextonormal"/>
        <w:ind w:left="709"/>
        <w:rPr>
          <w:rFonts w:ascii="Verdana" w:hAnsi="Verdana"/>
          <w:bCs/>
        </w:rPr>
      </w:pPr>
      <w:r w:rsidRPr="006A7BC5">
        <w:rPr>
          <w:rFonts w:ascii="Verdana" w:hAnsi="Verdana"/>
          <w:bCs/>
        </w:rPr>
        <w:t>Se distingue de los aparcamientos públicos en superficie en que se ubican sobre las vías públicas, mientras que éstos se realizan sobre parcelas de dominio privado (ya sean de la Administración o de los particulares).</w:t>
      </w:r>
    </w:p>
    <w:p w14:paraId="012AFDAD" w14:textId="77777777" w:rsidR="001B198C" w:rsidRPr="006A7BC5" w:rsidRDefault="001B198C" w:rsidP="00BC0AE3">
      <w:pPr>
        <w:pStyle w:val="Sangradetextonormal"/>
        <w:ind w:left="709"/>
        <w:rPr>
          <w:rFonts w:ascii="Verdana" w:hAnsi="Verdana"/>
          <w:bCs/>
        </w:rPr>
      </w:pPr>
      <w:r w:rsidRPr="006A7BC5">
        <w:rPr>
          <w:rFonts w:ascii="Verdana" w:hAnsi="Verdana"/>
          <w:bCs/>
        </w:rPr>
        <w:t>En el caso de solares que linden con carreteras de titularidad autonómica</w:t>
      </w:r>
      <w:r w:rsidR="00AF0206" w:rsidRPr="006A7BC5">
        <w:rPr>
          <w:rFonts w:ascii="Verdana" w:hAnsi="Verdana"/>
          <w:bCs/>
        </w:rPr>
        <w:t xml:space="preserve"> o estatal</w:t>
      </w:r>
      <w:r w:rsidRPr="006A7BC5">
        <w:rPr>
          <w:rFonts w:ascii="Verdana" w:hAnsi="Verdana"/>
          <w:bCs/>
        </w:rPr>
        <w:t>, el uso está condicionado a la conformidad expresa de la Dirección General de Obras Públicas y Transportes</w:t>
      </w:r>
      <w:r w:rsidR="00AF0206" w:rsidRPr="006A7BC5">
        <w:rPr>
          <w:rFonts w:ascii="Verdana" w:hAnsi="Verdana"/>
          <w:bCs/>
        </w:rPr>
        <w:t xml:space="preserve"> o la Demarcación de Carreteras del Estado en La Rioja</w:t>
      </w:r>
      <w:r w:rsidRPr="006A7BC5">
        <w:rPr>
          <w:rFonts w:ascii="Verdana" w:hAnsi="Verdana"/>
          <w:bCs/>
        </w:rPr>
        <w:t>, para lo cual, con carácter previo a la autorización municipal del uso se deberá instar el correspondiente informe sectorial.</w:t>
      </w:r>
    </w:p>
    <w:p w14:paraId="69527BC2" w14:textId="77777777" w:rsidR="00194164" w:rsidRPr="006A7BC5" w:rsidRDefault="00BC0AE3" w:rsidP="00BC0AE3">
      <w:pPr>
        <w:pStyle w:val="Sangradetextonormal"/>
        <w:ind w:left="709"/>
        <w:rPr>
          <w:rFonts w:ascii="Verdana" w:hAnsi="Verdana"/>
        </w:rPr>
      </w:pPr>
      <w:r w:rsidRPr="006A7BC5">
        <w:rPr>
          <w:rFonts w:ascii="Verdana" w:hAnsi="Verdana"/>
          <w:b/>
          <w:u w:val="single"/>
        </w:rPr>
        <w:t>2</w:t>
      </w:r>
      <w:r w:rsidR="001B198C" w:rsidRPr="006A7BC5">
        <w:rPr>
          <w:rFonts w:ascii="Verdana" w:hAnsi="Verdana"/>
          <w:b/>
          <w:u w:val="single"/>
        </w:rPr>
        <w:t>.</w:t>
      </w:r>
      <w:r w:rsidR="00585AFA" w:rsidRPr="006A7BC5">
        <w:rPr>
          <w:rFonts w:ascii="Verdana" w:hAnsi="Verdana"/>
          <w:b/>
          <w:u w:val="single"/>
        </w:rPr>
        <w:t>6</w:t>
      </w:r>
      <w:r w:rsidR="001B198C" w:rsidRPr="006A7BC5">
        <w:rPr>
          <w:rFonts w:ascii="Verdana" w:hAnsi="Verdana"/>
          <w:b/>
          <w:u w:val="single"/>
        </w:rPr>
        <w:t>. Garajes-Aparcamiento:</w:t>
      </w:r>
      <w:r w:rsidR="001B198C" w:rsidRPr="006A7BC5">
        <w:rPr>
          <w:rFonts w:ascii="Verdana" w:hAnsi="Verdana"/>
        </w:rPr>
        <w:t xml:space="preserve"> Se entiende por tal aquel edificio, parte del mismo, instalación o espacio específico destinado a guarda o estancia de vehículos de cualquier clase. Incluye el garaje aparcamiento en todo tipo </w:t>
      </w:r>
      <w:r w:rsidR="0038223E" w:rsidRPr="006A7BC5">
        <w:rPr>
          <w:rFonts w:ascii="Verdana" w:hAnsi="Verdana"/>
        </w:rPr>
        <w:t xml:space="preserve">de edificaciones residenciales y </w:t>
      </w:r>
      <w:r w:rsidR="001B198C" w:rsidRPr="006A7BC5">
        <w:rPr>
          <w:rFonts w:ascii="Verdana" w:hAnsi="Verdana"/>
        </w:rPr>
        <w:t>el edifi</w:t>
      </w:r>
      <w:r w:rsidR="0038223E" w:rsidRPr="006A7BC5">
        <w:rPr>
          <w:rFonts w:ascii="Verdana" w:hAnsi="Verdana"/>
        </w:rPr>
        <w:t>cio exclusivo para garaje.</w:t>
      </w:r>
    </w:p>
    <w:p w14:paraId="1C62BE3C" w14:textId="77777777" w:rsidR="00BC0AE3" w:rsidRPr="006A7BC5" w:rsidRDefault="00BC0AE3" w:rsidP="00BC0AE3">
      <w:pPr>
        <w:pStyle w:val="Sangradetextonormal"/>
        <w:ind w:left="709"/>
        <w:rPr>
          <w:rFonts w:ascii="Verdana" w:hAnsi="Verdana"/>
        </w:rPr>
      </w:pPr>
      <w:r w:rsidRPr="006A7BC5">
        <w:rPr>
          <w:rFonts w:ascii="Verdana" w:hAnsi="Verdana"/>
          <w:b/>
          <w:u w:val="single"/>
        </w:rPr>
        <w:t>2.</w:t>
      </w:r>
      <w:r w:rsidR="00345E72" w:rsidRPr="006A7BC5">
        <w:rPr>
          <w:rFonts w:ascii="Verdana" w:hAnsi="Verdana"/>
          <w:b/>
          <w:u w:val="single"/>
        </w:rPr>
        <w:t>7</w:t>
      </w:r>
      <w:r w:rsidRPr="006A7BC5">
        <w:rPr>
          <w:rFonts w:ascii="Verdana" w:hAnsi="Verdana"/>
          <w:b/>
          <w:u w:val="single"/>
        </w:rPr>
        <w:t>. Estaciones de servicio:</w:t>
      </w:r>
      <w:r w:rsidR="00380C85" w:rsidRPr="006A7BC5">
        <w:rPr>
          <w:rFonts w:ascii="Verdana" w:hAnsi="Verdana"/>
        </w:rPr>
        <w:t xml:space="preserve">comprende las actividades de distribución al por menor de carburantes y combustibles </w:t>
      </w:r>
    </w:p>
    <w:p w14:paraId="1328D34D" w14:textId="77777777" w:rsidR="00D67C0B" w:rsidRPr="006A7BC5" w:rsidRDefault="00D67C0B" w:rsidP="00BC0AE3">
      <w:pPr>
        <w:pStyle w:val="Sangradetextonormal"/>
        <w:ind w:left="709"/>
        <w:rPr>
          <w:rFonts w:ascii="Verdana" w:hAnsi="Verdana"/>
        </w:rPr>
      </w:pPr>
    </w:p>
    <w:p w14:paraId="203ED9BC" w14:textId="77777777" w:rsidR="0083644D" w:rsidRPr="006A7BC5" w:rsidRDefault="003B4A17" w:rsidP="00B26B40">
      <w:pPr>
        <w:pStyle w:val="Ttulo3"/>
      </w:pPr>
      <w:bookmarkStart w:id="224" w:name="_Toc141684640"/>
      <w:r w:rsidRPr="006A7BC5">
        <w:lastRenderedPageBreak/>
        <w:t xml:space="preserve">Artículo 54. </w:t>
      </w:r>
      <w:r w:rsidR="0083644D" w:rsidRPr="006A7BC5">
        <w:t>Condiciones comunes</w:t>
      </w:r>
      <w:bookmarkEnd w:id="224"/>
    </w:p>
    <w:p w14:paraId="2633D3F2" w14:textId="77777777" w:rsidR="0083644D" w:rsidRPr="006A7BC5" w:rsidRDefault="0083644D" w:rsidP="0083644D">
      <w:r w:rsidRPr="006A7BC5">
        <w:t>El uso exclusivo de la red viaria es la del tránsito de personas y vehículos y el estacionamiento de estos segundos en las áreas reguladas o habilitadas al efecto, a excepción del uso pormenorizado de red viaria urbana, en el que se permite además de los usos citados, el estacionamiento sobre y bajo rasante.</w:t>
      </w:r>
    </w:p>
    <w:p w14:paraId="2D56ABCE" w14:textId="77777777" w:rsidR="0083644D" w:rsidRPr="006A7BC5" w:rsidRDefault="0083644D" w:rsidP="0083644D">
      <w:r w:rsidRPr="006A7BC5">
        <w:t>Cualquier autorización de uso, instalación u obra sobre la red viaria lleva implícitamente para el autorizado la obligación de reponer las cosas a su estado inicial, asumiendo los costes a su cargo y en plano no superior al técnicamente imprescindible para la estricta ejecución de las obras necesarias a tal fin.</w:t>
      </w:r>
    </w:p>
    <w:p w14:paraId="7109BCD9" w14:textId="77777777" w:rsidR="00D67C0B" w:rsidRPr="006A7BC5" w:rsidRDefault="00D67C0B" w:rsidP="0083644D"/>
    <w:p w14:paraId="1D9EC7D2" w14:textId="77777777" w:rsidR="00194164" w:rsidRPr="006A7BC5" w:rsidRDefault="00194164" w:rsidP="00211438">
      <w:pPr>
        <w:pStyle w:val="Ttulo4"/>
      </w:pPr>
      <w:bookmarkStart w:id="225" w:name="_Toc471066257"/>
      <w:bookmarkStart w:id="226" w:name="_Toc496002434"/>
      <w:bookmarkStart w:id="227" w:name="_Toc532225586"/>
      <w:bookmarkStart w:id="228" w:name="_Toc141684641"/>
      <w:r w:rsidRPr="006A7BC5">
        <w:t>S</w:t>
      </w:r>
      <w:r w:rsidR="00B24B7C" w:rsidRPr="006A7BC5">
        <w:t xml:space="preserve">ECCION </w:t>
      </w:r>
      <w:r w:rsidR="00381F0A" w:rsidRPr="006A7BC5">
        <w:t>SEGUND</w:t>
      </w:r>
      <w:r w:rsidRPr="006A7BC5">
        <w:t>A. GARAJES</w:t>
      </w:r>
      <w:bookmarkEnd w:id="225"/>
      <w:bookmarkEnd w:id="226"/>
      <w:bookmarkEnd w:id="227"/>
      <w:r w:rsidR="00B24B7C" w:rsidRPr="006A7BC5">
        <w:t>-APARCAMIENTO</w:t>
      </w:r>
      <w:bookmarkEnd w:id="228"/>
    </w:p>
    <w:p w14:paraId="6F6487D9" w14:textId="77777777" w:rsidR="00194164" w:rsidRPr="006A7BC5" w:rsidRDefault="003B4A17" w:rsidP="00B26B40">
      <w:pPr>
        <w:pStyle w:val="Ttulo3"/>
      </w:pPr>
      <w:bookmarkStart w:id="229" w:name="_Toc471066258"/>
      <w:bookmarkStart w:id="230" w:name="_Toc496002435"/>
      <w:bookmarkStart w:id="231" w:name="_Toc532225587"/>
      <w:bookmarkStart w:id="232" w:name="_Toc141684642"/>
      <w:r w:rsidRPr="006A7BC5">
        <w:t xml:space="preserve">Artículo 55. </w:t>
      </w:r>
      <w:r w:rsidR="00194164" w:rsidRPr="006A7BC5">
        <w:t>Condiciones generales</w:t>
      </w:r>
      <w:bookmarkEnd w:id="229"/>
      <w:bookmarkEnd w:id="230"/>
      <w:bookmarkEnd w:id="231"/>
      <w:bookmarkEnd w:id="232"/>
    </w:p>
    <w:p w14:paraId="7EBC7163" w14:textId="77777777" w:rsidR="00F95BD9" w:rsidRPr="00815904" w:rsidRDefault="00F95BD9" w:rsidP="00815904">
      <w:pPr>
        <w:numPr>
          <w:ilvl w:val="0"/>
          <w:numId w:val="60"/>
        </w:numPr>
        <w:ind w:left="357"/>
      </w:pPr>
      <w:r w:rsidRPr="00815904">
        <w:t>La instalación y uso de garajes-aparcamientos y locales para el servicio de automóviles deberá sujetarse a las prescripciones recogidas en el presente capítulo y restante normativa de aplicación.</w:t>
      </w:r>
    </w:p>
    <w:p w14:paraId="1E56CFFD" w14:textId="77777777" w:rsidR="00F95BD9" w:rsidRPr="00815904" w:rsidRDefault="00F95BD9" w:rsidP="00815904">
      <w:pPr>
        <w:pStyle w:val="Prrafodelista"/>
        <w:numPr>
          <w:ilvl w:val="0"/>
          <w:numId w:val="60"/>
        </w:numPr>
        <w:ind w:left="357"/>
        <w:rPr>
          <w:strike/>
          <w:color w:val="FF0000"/>
        </w:rPr>
      </w:pPr>
      <w:r w:rsidRPr="00815904">
        <w:t xml:space="preserve">Se permite el uso de aparcamiento en Planta Baja, Semisótano y Sótano. Podrán asimismo ubicarse aparcamientos en el subsuelo de viales y espacios libres de uso y dominio público, previa autorización municipal. </w:t>
      </w:r>
      <w:r w:rsidRPr="00815904">
        <w:rPr>
          <w:strike/>
          <w:color w:val="FF0000"/>
        </w:rPr>
        <w:t>En casos excepcionales, debidamente justificados, podrán ubicarse aparcamientos en plantas alzadas, para lo que será necesaria la aprobación de una modificación puntual. Conforme a lo establecido en el artículo 104.1 LOTUR, esta limitación no corresponde, por su naturaleza y alcance, al nivel del planeamiento general, sino al de su desarrollo, por lo que la modificación, en su caso, seguirá el procedimiento establecido para el planeamiento de desarrollo.</w:t>
      </w:r>
    </w:p>
    <w:p w14:paraId="0375DB7B" w14:textId="77777777" w:rsidR="00F95BD9" w:rsidRPr="00815904" w:rsidRDefault="00F95BD9" w:rsidP="00815904">
      <w:pPr>
        <w:ind w:left="357"/>
        <w:rPr>
          <w:strike/>
          <w:color w:val="FF0000"/>
        </w:rPr>
      </w:pPr>
      <w:r w:rsidRPr="00815904">
        <w:rPr>
          <w:strike/>
          <w:color w:val="FF0000"/>
        </w:rPr>
        <w:t>En el ámbito del Casco Histórico será posible exceptuar la obligatoriedad de construcción de garaje-aparcamiento cuando se justifique la imposibilidad física o económica para su ubicación en planta de sótano, semisótano y bajas. Dicha excepción se aplicará en la licencia de construcción de viviendas, debiendo el proyecto contemplar la justificación indicada que será apreciada por el técnico municipal que informe en el expediente administrativo.</w:t>
      </w:r>
    </w:p>
    <w:p w14:paraId="5B71A47F" w14:textId="77777777" w:rsidR="00F95BD9" w:rsidRPr="00815904" w:rsidRDefault="00F95BD9" w:rsidP="00815904">
      <w:pPr>
        <w:numPr>
          <w:ilvl w:val="0"/>
          <w:numId w:val="258"/>
        </w:numPr>
        <w:ind w:left="357"/>
      </w:pPr>
      <w:r w:rsidRPr="00815904">
        <w:t xml:space="preserve">Será obligatoria la </w:t>
      </w:r>
      <w:r w:rsidRPr="00815904">
        <w:rPr>
          <w:b/>
          <w:color w:val="0070C0"/>
        </w:rPr>
        <w:t>dotación</w:t>
      </w:r>
      <w:r w:rsidRPr="00815904">
        <w:rPr>
          <w:color w:val="2F5496" w:themeColor="accent5" w:themeShade="BF"/>
        </w:rPr>
        <w:t xml:space="preserve"> </w:t>
      </w:r>
      <w:r w:rsidRPr="00815904">
        <w:rPr>
          <w:strike/>
          <w:color w:val="FF0000"/>
        </w:rPr>
        <w:t>previsión</w:t>
      </w:r>
      <w:r w:rsidRPr="00815904">
        <w:t xml:space="preserve"> de aparcamientos </w:t>
      </w:r>
      <w:r w:rsidRPr="00815904">
        <w:rPr>
          <w:strike/>
          <w:color w:val="FF0000"/>
        </w:rPr>
        <w:t>en planta baja o sótanos</w:t>
      </w:r>
      <w:r w:rsidRPr="00815904">
        <w:t xml:space="preserve"> </w:t>
      </w:r>
      <w:r w:rsidRPr="00815904">
        <w:rPr>
          <w:b/>
          <w:color w:val="0070C0"/>
        </w:rPr>
        <w:t>en el interior de la parcela o edificio</w:t>
      </w:r>
      <w:r w:rsidRPr="00815904">
        <w:t xml:space="preserve">, en un número no inferior a una </w:t>
      </w:r>
      <w:r w:rsidRPr="00815904">
        <w:rPr>
          <w:b/>
          <w:color w:val="0070C0"/>
        </w:rPr>
        <w:t>plaza normalizada</w:t>
      </w:r>
      <w:r w:rsidRPr="00815904">
        <w:rPr>
          <w:color w:val="0070C0"/>
        </w:rPr>
        <w:t xml:space="preserve"> </w:t>
      </w:r>
      <w:r w:rsidRPr="00815904">
        <w:t>por vivienda y/o 100 m</w:t>
      </w:r>
      <w:r w:rsidRPr="00815904">
        <w:rPr>
          <w:vertAlign w:val="superscript"/>
        </w:rPr>
        <w:t xml:space="preserve">2 </w:t>
      </w:r>
      <w:r w:rsidRPr="00815904">
        <w:t xml:space="preserve">construidos, en todos los edificios plurifamiliares que tengan igual o más de 15 viviendas </w:t>
      </w:r>
      <w:r w:rsidRPr="00815904">
        <w:rPr>
          <w:strike/>
          <w:color w:val="FF0000"/>
        </w:rPr>
        <w:t>para plurifamiliares</w:t>
      </w:r>
      <w:r w:rsidRPr="00815904">
        <w:t xml:space="preserve"> y una </w:t>
      </w:r>
      <w:r w:rsidRPr="00815904">
        <w:rPr>
          <w:b/>
          <w:color w:val="0070C0"/>
        </w:rPr>
        <w:t>plaza normalizada</w:t>
      </w:r>
      <w:r w:rsidRPr="00815904">
        <w:rPr>
          <w:b/>
          <w:color w:val="2F5496" w:themeColor="accent5" w:themeShade="BF"/>
        </w:rPr>
        <w:t xml:space="preserve"> </w:t>
      </w:r>
      <w:r w:rsidRPr="00815904">
        <w:t xml:space="preserve">en el interior </w:t>
      </w:r>
      <w:r w:rsidRPr="00815904">
        <w:rPr>
          <w:b/>
          <w:color w:val="0070C0"/>
        </w:rPr>
        <w:t>de la parcela o edificio por cada</w:t>
      </w:r>
      <w:r w:rsidRPr="00815904">
        <w:t xml:space="preserve"> vivienda unifamiliar. </w:t>
      </w:r>
    </w:p>
    <w:p w14:paraId="31C0796C" w14:textId="77777777" w:rsidR="00F95BD9" w:rsidRPr="00815904" w:rsidRDefault="00F95BD9" w:rsidP="00815904">
      <w:pPr>
        <w:ind w:left="357"/>
        <w:rPr>
          <w:color w:val="0070C0"/>
        </w:rPr>
      </w:pPr>
      <w:r w:rsidRPr="00815904">
        <w:rPr>
          <w:strike/>
          <w:color w:val="FF0000"/>
        </w:rPr>
        <w:t>En aquellos supuestos que se justifique la imposibilidad de</w:t>
      </w:r>
      <w:r w:rsidRPr="00815904">
        <w:rPr>
          <w:color w:val="FF0000"/>
        </w:rPr>
        <w:t xml:space="preserve"> </w:t>
      </w:r>
      <w:r w:rsidRPr="00815904">
        <w:rPr>
          <w:color w:val="0070C0"/>
        </w:rPr>
        <w:t xml:space="preserve">Cuando no sea posible ubicar al menos el 80% de las plazas obligadas, entre la planta baja y la primera planta de sótano o en espacios libres interiores de la parcela, por razones de su dimensión o forma, el Ayuntamiento podrá eximir del cumplimiento de la obligación citada. Cuando el número de plazas resultantes esté comprendido entre el 80% y 100%, se admitirá el número de aparcamiento que efectivamente resulten en dicha planta sótano. En este caso se admitirá hasta un máximo del </w:t>
      </w:r>
      <w:r w:rsidRPr="00815904">
        <w:rPr>
          <w:b/>
          <w:color w:val="0070C0"/>
        </w:rPr>
        <w:t xml:space="preserve">50% de plazas no normalizadas </w:t>
      </w:r>
      <w:r w:rsidRPr="00815904">
        <w:rPr>
          <w:color w:val="0070C0"/>
        </w:rPr>
        <w:t>según se definen en este documento.</w:t>
      </w:r>
    </w:p>
    <w:p w14:paraId="3FFF038B" w14:textId="77777777" w:rsidR="00F95BD9" w:rsidRPr="00815904" w:rsidRDefault="00F95BD9" w:rsidP="00815904">
      <w:pPr>
        <w:numPr>
          <w:ilvl w:val="0"/>
          <w:numId w:val="258"/>
        </w:numPr>
        <w:ind w:left="357"/>
        <w:rPr>
          <w:color w:val="0070C0"/>
        </w:rPr>
      </w:pPr>
      <w:r w:rsidRPr="00815904">
        <w:rPr>
          <w:color w:val="0070C0"/>
        </w:rPr>
        <w:t>En el Casco Histórico, además de las condiciones de excepción anteriores, se podrá exceptuar también de la dotación mínima de aparcamientos cuando las condiciones de los viales no permitan el acceso rodado o la maniobrabilidad en el espacio exterior requerida para realizar ese acceso. Además quedarán exceptuadas la actuaciones de rehabilitación de los edificios que mantengan los huecos existentes en la planta baja y estos no admitan el acceso de vehículos al interior según las condiciones que se establecen en este artículo para ese acceso.</w:t>
      </w:r>
    </w:p>
    <w:p w14:paraId="3537C722" w14:textId="77777777" w:rsidR="00F95BD9" w:rsidRPr="00815904" w:rsidRDefault="00F95BD9" w:rsidP="00815904">
      <w:pPr>
        <w:numPr>
          <w:ilvl w:val="0"/>
          <w:numId w:val="258"/>
        </w:numPr>
        <w:ind w:left="357"/>
        <w:rPr>
          <w:color w:val="0070C0"/>
        </w:rPr>
      </w:pPr>
      <w:r w:rsidRPr="00815904">
        <w:rPr>
          <w:color w:val="0070C0"/>
        </w:rPr>
        <w:lastRenderedPageBreak/>
        <w:t>En zona de ordenación “Terciario” se establece la condición de que cada nueva actividad comercial autorizada, posea al menos una plaza de aparcamiento normalizada por cada 30m</w:t>
      </w:r>
      <w:r w:rsidRPr="00815904">
        <w:rPr>
          <w:color w:val="0070C0"/>
          <w:vertAlign w:val="superscript"/>
        </w:rPr>
        <w:t>2</w:t>
      </w:r>
      <w:r w:rsidRPr="00815904">
        <w:rPr>
          <w:color w:val="0070C0"/>
        </w:rPr>
        <w:t xml:space="preserve"> útiles de superficie exposición y venta al público. </w:t>
      </w:r>
    </w:p>
    <w:p w14:paraId="37DF42D0" w14:textId="77777777" w:rsidR="00F95BD9" w:rsidRPr="00815904" w:rsidRDefault="00F95BD9" w:rsidP="00815904">
      <w:pPr>
        <w:numPr>
          <w:ilvl w:val="0"/>
          <w:numId w:val="258"/>
        </w:numPr>
        <w:ind w:left="357"/>
        <w:rPr>
          <w:color w:val="0070C0"/>
        </w:rPr>
      </w:pPr>
      <w:r w:rsidRPr="00815904">
        <w:rPr>
          <w:color w:val="0070C0"/>
        </w:rPr>
        <w:t>En la zona de ordenación ”Industrial 2” se establece la condición de que en el interior de cada parcela se preverán aparcamientos privados en la cuantía que resulte de la estimación de sus propias necesidades, debiéndose adoptar como mínimo la relación de una plaza normalizada por cada 100 m</w:t>
      </w:r>
      <w:r w:rsidRPr="00815904">
        <w:rPr>
          <w:color w:val="0070C0"/>
          <w:vertAlign w:val="superscript"/>
        </w:rPr>
        <w:t>2</w:t>
      </w:r>
      <w:r w:rsidRPr="00815904">
        <w:rPr>
          <w:color w:val="0070C0"/>
        </w:rPr>
        <w:t xml:space="preserve"> de techo construido. Excepcionalmente en cambios de actividad en parcelas con construcciones existentes sin aumentos de volumen podrá admitirse una dotación menor de plazas debidamente justificada la suficiencia de ésta para la nueva actividad.</w:t>
      </w:r>
    </w:p>
    <w:p w14:paraId="0B12E8C7" w14:textId="77777777" w:rsidR="00F95BD9" w:rsidRPr="00815904" w:rsidRDefault="00F95BD9" w:rsidP="00815904">
      <w:pPr>
        <w:numPr>
          <w:ilvl w:val="0"/>
          <w:numId w:val="258"/>
        </w:numPr>
        <w:ind w:left="357"/>
        <w:rPr>
          <w:color w:val="0070C0"/>
        </w:rPr>
      </w:pPr>
      <w:r w:rsidRPr="00815904">
        <w:rPr>
          <w:color w:val="0070C0"/>
        </w:rPr>
        <w:t>En el resto de zonas de ordenación (Industrial y Dotacional) y resto de usos en Terciario el proyecto de edificación contendrá un estudio concreto de la situación para cada caso particular, del cual se desprenderá una propuesta óptima, suficiente y justificada, de reserva de plazas de aparcamiento normalizadas en base a la intensidad de uso de dicha particularidad.</w:t>
      </w:r>
    </w:p>
    <w:p w14:paraId="6F78CB25" w14:textId="77777777" w:rsidR="00F95BD9" w:rsidRPr="00815904" w:rsidRDefault="00F95BD9" w:rsidP="00815904">
      <w:pPr>
        <w:numPr>
          <w:ilvl w:val="0"/>
          <w:numId w:val="258"/>
        </w:numPr>
        <w:ind w:left="357"/>
        <w:rPr>
          <w:color w:val="0070C0"/>
        </w:rPr>
      </w:pPr>
      <w:r w:rsidRPr="00815904">
        <w:rPr>
          <w:color w:val="0070C0"/>
        </w:rPr>
        <w:t xml:space="preserve">Excepcionalmente podrán ubicarse aparcamientos en plantas alzadas, para lo que será necesario presentar una propuesta justificada previa que se tramitará conforme a lo establecido para una modificación de planeamiento de desarrollo. </w:t>
      </w:r>
    </w:p>
    <w:p w14:paraId="081634C5" w14:textId="77777777" w:rsidR="00F95BD9" w:rsidRPr="00815904" w:rsidRDefault="00F95BD9" w:rsidP="00815904">
      <w:pPr>
        <w:numPr>
          <w:ilvl w:val="0"/>
          <w:numId w:val="258"/>
        </w:numPr>
        <w:ind w:left="357"/>
        <w:rPr>
          <w:color w:val="0070C0"/>
        </w:rPr>
      </w:pPr>
      <w:r w:rsidRPr="00815904">
        <w:rPr>
          <w:color w:val="0070C0"/>
        </w:rPr>
        <w:t xml:space="preserve">Para cada una de las Unidades de Ejecución delimitadas se establece una reserva destinada a plazas de aparcamiento de al menos un 10% de la superficie calificada como viario o zona libre pública. </w:t>
      </w:r>
    </w:p>
    <w:p w14:paraId="56F31373" w14:textId="575038A5" w:rsidR="00815904" w:rsidRPr="00815904" w:rsidRDefault="00F95BD9" w:rsidP="00815904">
      <w:pPr>
        <w:numPr>
          <w:ilvl w:val="0"/>
          <w:numId w:val="258"/>
        </w:numPr>
        <w:ind w:left="357"/>
      </w:pPr>
      <w:r w:rsidRPr="00815904">
        <w:t>Los garajes-aparcamiento en edificio exclusivo o de uso independiente deberán contar al menos con un aseo con inodoro y lavabo</w:t>
      </w:r>
      <w:r w:rsidR="000C3E3E">
        <w:t xml:space="preserve">, </w:t>
      </w:r>
      <w:r w:rsidR="000C3E3E" w:rsidRPr="000C3E3E">
        <w:rPr>
          <w:color w:val="0070C0"/>
        </w:rPr>
        <w:t>excepto en locales de planta baja para menos de 15 vehículos de uso privado sin rotación</w:t>
      </w:r>
      <w:r w:rsidRPr="00815904">
        <w:t xml:space="preserve">. Cuando la capacidad sea superior a cien vehículos se dispondrá de dos aseos con inodoro y lavabo. </w:t>
      </w:r>
      <w:r w:rsidRPr="00815904">
        <w:rPr>
          <w:color w:val="0070C0"/>
        </w:rPr>
        <w:t>Sin perjuicio de la dotación de aseos accesibles conforme a la normativa de accesibilidad.</w:t>
      </w:r>
    </w:p>
    <w:p w14:paraId="463E1139" w14:textId="77777777" w:rsidR="00F95BD9" w:rsidRPr="00815904" w:rsidRDefault="00F95BD9" w:rsidP="00815904">
      <w:pPr>
        <w:numPr>
          <w:ilvl w:val="0"/>
          <w:numId w:val="258"/>
        </w:numPr>
        <w:ind w:left="357"/>
      </w:pPr>
      <w:r w:rsidRPr="00815904">
        <w:t xml:space="preserve">Es obligatoria la disposición de sumideros y su evacuación a la red general de saneamiento. Los desagües dispondrán de un sistema de depuración de grasas, </w:t>
      </w:r>
      <w:r w:rsidRPr="000C3E3E">
        <w:rPr>
          <w:color w:val="0070C0"/>
        </w:rPr>
        <w:t>c</w:t>
      </w:r>
      <w:r w:rsidRPr="00815904">
        <w:rPr>
          <w:color w:val="0070C0"/>
        </w:rPr>
        <w:t>onforme al Código Técnico o normativa que lo sustituya.</w:t>
      </w:r>
    </w:p>
    <w:p w14:paraId="56278781" w14:textId="77777777" w:rsidR="00194164" w:rsidRPr="00F95BD9" w:rsidRDefault="00194164" w:rsidP="00815904">
      <w:pPr>
        <w:pStyle w:val="Prrafodelista"/>
        <w:ind w:left="360"/>
      </w:pPr>
      <w:bookmarkStart w:id="233" w:name="_Toc471066259"/>
      <w:bookmarkStart w:id="234" w:name="_Toc496002436"/>
      <w:bookmarkStart w:id="235" w:name="_Toc532225588"/>
    </w:p>
    <w:p w14:paraId="45864ADC" w14:textId="77777777" w:rsidR="00194164" w:rsidRPr="006A7BC5" w:rsidRDefault="003B4A17" w:rsidP="00B26B40">
      <w:pPr>
        <w:pStyle w:val="Ttulo3"/>
      </w:pPr>
      <w:bookmarkStart w:id="236" w:name="_Toc141684643"/>
      <w:r w:rsidRPr="006A7BC5">
        <w:t xml:space="preserve">Artículo 56. </w:t>
      </w:r>
      <w:r w:rsidR="00194164" w:rsidRPr="006A7BC5">
        <w:t>Superficie de la plaza</w:t>
      </w:r>
      <w:bookmarkEnd w:id="233"/>
      <w:bookmarkEnd w:id="234"/>
      <w:bookmarkEnd w:id="235"/>
      <w:bookmarkEnd w:id="236"/>
    </w:p>
    <w:p w14:paraId="4BF2C272" w14:textId="77777777" w:rsidR="00815904" w:rsidRPr="00815904" w:rsidRDefault="00815904" w:rsidP="00815904">
      <w:pPr>
        <w:numPr>
          <w:ilvl w:val="0"/>
          <w:numId w:val="259"/>
        </w:numPr>
        <w:ind w:left="357" w:hanging="357"/>
        <w:contextualSpacing w:val="0"/>
      </w:pPr>
      <w:r w:rsidRPr="00815904">
        <w:t xml:space="preserve">Las </w:t>
      </w:r>
      <w:r w:rsidRPr="00815904">
        <w:rPr>
          <w:b/>
          <w:color w:val="0070C0"/>
        </w:rPr>
        <w:t>plazas normalizadas</w:t>
      </w:r>
      <w:r w:rsidRPr="00815904">
        <w:rPr>
          <w:color w:val="0070C0"/>
        </w:rPr>
        <w:t xml:space="preserve"> de garaje-aparcamiento serán de forma rectangular </w:t>
      </w:r>
      <w:r w:rsidRPr="00815904">
        <w:t xml:space="preserve">y dimensiones mínimas libres de 2,50 x 5,00 m. medidas libres de obstáculos. Si la plaza está limitada lateralmente por pared las dimensiones mínimas libres serán de 3,00 x 5,00 m. </w:t>
      </w:r>
      <w:r w:rsidRPr="00815904">
        <w:rPr>
          <w:color w:val="0070C0"/>
        </w:rPr>
        <w:t>Podrán estar inscritas en formas mayores e irregulares, respetando ese rectángulo inscrito</w:t>
      </w:r>
    </w:p>
    <w:p w14:paraId="3B1A782A" w14:textId="77777777" w:rsidR="00815904" w:rsidRPr="00815904" w:rsidRDefault="00815904" w:rsidP="00815904">
      <w:pPr>
        <w:numPr>
          <w:ilvl w:val="0"/>
          <w:numId w:val="259"/>
        </w:numPr>
        <w:ind w:left="357" w:hanging="357"/>
        <w:contextualSpacing w:val="0"/>
      </w:pPr>
      <w:r w:rsidRPr="00815904">
        <w:t>Cuando existan pilares, en los extremos de las plazas, que no supongan obstáculo para la apertura de las puertas del vehículo, se admitirá la medición del ancho de la plaza al eje del pilar, siempre que quede libre un ancho no inferior a 2,25 m.</w:t>
      </w:r>
    </w:p>
    <w:p w14:paraId="0180BA8E" w14:textId="77777777" w:rsidR="00815904" w:rsidRPr="00815904" w:rsidRDefault="00815904" w:rsidP="00815904">
      <w:pPr>
        <w:numPr>
          <w:ilvl w:val="0"/>
          <w:numId w:val="259"/>
        </w:numPr>
        <w:ind w:left="357" w:hanging="357"/>
        <w:contextualSpacing w:val="0"/>
        <w:rPr>
          <w:color w:val="0070C0"/>
        </w:rPr>
      </w:pPr>
      <w:r w:rsidRPr="00815904">
        <w:rPr>
          <w:color w:val="0070C0"/>
        </w:rPr>
        <w:t xml:space="preserve">Las </w:t>
      </w:r>
      <w:r w:rsidRPr="00815904">
        <w:rPr>
          <w:b/>
          <w:color w:val="0070C0"/>
        </w:rPr>
        <w:t>plazas no normalizadas</w:t>
      </w:r>
      <w:r w:rsidRPr="00815904">
        <w:rPr>
          <w:color w:val="0070C0"/>
        </w:rPr>
        <w:t xml:space="preserve"> de garaje-aparcamiento que se admiten en los casos excepcionales establecidos, serán de dimensiones mínimas libres de 2,20 x 4,50 m en toda su superficie e igualmente podrán estar inscritas en formas mayores e irregulares respetando ese rectángulo inscrito.</w:t>
      </w:r>
    </w:p>
    <w:p w14:paraId="42817E27" w14:textId="77777777" w:rsidR="00815904" w:rsidRPr="00815904" w:rsidRDefault="00815904" w:rsidP="00815904">
      <w:pPr>
        <w:numPr>
          <w:ilvl w:val="0"/>
          <w:numId w:val="259"/>
        </w:numPr>
        <w:ind w:left="357" w:hanging="357"/>
        <w:contextualSpacing w:val="0"/>
      </w:pPr>
      <w:r w:rsidRPr="00815904">
        <w:t xml:space="preserve">Se reservarán plazas accesibles en el número y características determinados por el Código Técnico de la Edificación (DB-SUA) o normativa que lo sustituya </w:t>
      </w:r>
    </w:p>
    <w:p w14:paraId="7CD16A38" w14:textId="77777777" w:rsidR="00815904" w:rsidRPr="00815904" w:rsidRDefault="00815904" w:rsidP="00815904">
      <w:pPr>
        <w:numPr>
          <w:ilvl w:val="0"/>
          <w:numId w:val="259"/>
        </w:numPr>
        <w:ind w:left="357" w:hanging="357"/>
        <w:contextualSpacing w:val="0"/>
      </w:pPr>
      <w:r w:rsidRPr="00815904">
        <w:t>En el pavimento de los garajes-aparcamientos se señalarán los emplazamientos y pasillos de acceso de los vehículos, que aparecerán grafiados en los planos correspondientes de los proyectos que se presenten para solicitar la concesión de licencias.</w:t>
      </w:r>
    </w:p>
    <w:p w14:paraId="08E4D9A9" w14:textId="77777777" w:rsidR="00D67C0B" w:rsidRPr="006A7BC5" w:rsidRDefault="00D67C0B" w:rsidP="00D67C0B">
      <w:pPr>
        <w:pStyle w:val="Prrafodelista"/>
        <w:ind w:left="360"/>
      </w:pPr>
    </w:p>
    <w:p w14:paraId="4E7EF0DA" w14:textId="77777777" w:rsidR="00194164" w:rsidRPr="006A7BC5" w:rsidRDefault="003B4A17" w:rsidP="00B26B40">
      <w:pPr>
        <w:pStyle w:val="Ttulo3"/>
      </w:pPr>
      <w:bookmarkStart w:id="237" w:name="_Toc471066260"/>
      <w:bookmarkStart w:id="238" w:name="_Toc496002437"/>
      <w:bookmarkStart w:id="239" w:name="_Toc532225589"/>
      <w:bookmarkStart w:id="240" w:name="_Toc141684644"/>
      <w:r w:rsidRPr="006A7BC5">
        <w:lastRenderedPageBreak/>
        <w:t xml:space="preserve">Artículo 57. </w:t>
      </w:r>
      <w:r w:rsidR="00194164" w:rsidRPr="006A7BC5">
        <w:t>Rampas y accesos</w:t>
      </w:r>
      <w:bookmarkEnd w:id="237"/>
      <w:bookmarkEnd w:id="238"/>
      <w:bookmarkEnd w:id="239"/>
      <w:bookmarkEnd w:id="240"/>
    </w:p>
    <w:p w14:paraId="76EAA778" w14:textId="77777777" w:rsidR="00815904" w:rsidRPr="00815904" w:rsidRDefault="00815904" w:rsidP="00815904">
      <w:pPr>
        <w:numPr>
          <w:ilvl w:val="0"/>
          <w:numId w:val="260"/>
        </w:numPr>
        <w:spacing w:before="120" w:after="120"/>
      </w:pPr>
      <w:r w:rsidRPr="00815904">
        <w:t xml:space="preserve">Las rampas y accesos tendrán la anchura suficiente en todos sus puntos no inferior a tres metros (3 m) para el libre paso de los vehículos; cuando desde un extremo de la rampa no sea visible el otro, y la rampa no permita la doble circulación, deberá disponerse de un sistema de señalización adecuado de bloqueo </w:t>
      </w:r>
      <w:r w:rsidRPr="00815904">
        <w:rPr>
          <w:b/>
          <w:color w:val="0070C0"/>
        </w:rPr>
        <w:t xml:space="preserve">y espejos de observación. </w:t>
      </w:r>
    </w:p>
    <w:p w14:paraId="2327A35A" w14:textId="77777777" w:rsidR="00815904" w:rsidRPr="00815904" w:rsidRDefault="00815904" w:rsidP="00815904">
      <w:pPr>
        <w:numPr>
          <w:ilvl w:val="0"/>
          <w:numId w:val="260"/>
        </w:numPr>
        <w:spacing w:before="120" w:after="120"/>
        <w:rPr>
          <w:b/>
        </w:rPr>
      </w:pPr>
      <w:r w:rsidRPr="00815904">
        <w:t xml:space="preserve">Las rampas rectas en que los vehículos deban circular en los dos sentidos y el recorrido sea superior a treinta metros (30 m), tendrá un ancho suficiente no inferior a cinco metros (5 m) para el paso simultáneo de dos vehículos. </w:t>
      </w:r>
      <w:r w:rsidRPr="00815904">
        <w:rPr>
          <w:b/>
          <w:color w:val="0070C0"/>
        </w:rPr>
        <w:t>Ese ancho será no inferior a seis metros (6 m) en rampas curvas y la pendiente se medirá en la directriz del eje de la calle interior de la rampa.</w:t>
      </w:r>
    </w:p>
    <w:p w14:paraId="42B277CE" w14:textId="77777777" w:rsidR="00815904" w:rsidRPr="00815904" w:rsidRDefault="00815904" w:rsidP="00815904">
      <w:pPr>
        <w:numPr>
          <w:ilvl w:val="0"/>
          <w:numId w:val="260"/>
        </w:numPr>
        <w:spacing w:before="120" w:after="120"/>
      </w:pPr>
      <w:r w:rsidRPr="00815904">
        <w:t xml:space="preserve">En los garajes con capacidad superior a cien vehículos el acceso, en cualquier caso, </w:t>
      </w:r>
      <w:r w:rsidRPr="00815904">
        <w:rPr>
          <w:b/>
          <w:color w:val="0070C0"/>
        </w:rPr>
        <w:t>deberá tener una anchura no inferior a cinco metros en rampas rectas y seis metros en rampas curvas</w:t>
      </w:r>
      <w:r w:rsidRPr="00815904">
        <w:rPr>
          <w:b/>
        </w:rPr>
        <w:t>,</w:t>
      </w:r>
      <w:r w:rsidRPr="00815904">
        <w:t xml:space="preserve"> o dos accesos independientes, uno de entrada y otro de salida, con las dimensiones mínimas del punto 1.</w:t>
      </w:r>
    </w:p>
    <w:p w14:paraId="53AAF7F2" w14:textId="77777777" w:rsidR="00815904" w:rsidRPr="00815904" w:rsidRDefault="00815904" w:rsidP="00815904">
      <w:pPr>
        <w:numPr>
          <w:ilvl w:val="0"/>
          <w:numId w:val="260"/>
        </w:numPr>
        <w:spacing w:before="120" w:after="120"/>
      </w:pPr>
      <w:r w:rsidRPr="00815904">
        <w:t>Las rampas rectas no podrán sobrepasar la pendiente del 16% y las rampas con vuelta o curvas el 12%.</w:t>
      </w:r>
    </w:p>
    <w:p w14:paraId="60F6DE25" w14:textId="77777777" w:rsidR="00815904" w:rsidRPr="00815904" w:rsidRDefault="00815904" w:rsidP="00815904">
      <w:pPr>
        <w:numPr>
          <w:ilvl w:val="0"/>
          <w:numId w:val="260"/>
        </w:numPr>
        <w:spacing w:before="120" w:after="120"/>
      </w:pPr>
      <w:r w:rsidRPr="00815904">
        <w:t xml:space="preserve">El radio de curvatura medido en el eje de giro más desfavorable no será inferior a 6 metros. </w:t>
      </w:r>
    </w:p>
    <w:p w14:paraId="79B52C78" w14:textId="77777777" w:rsidR="00815904" w:rsidRPr="00815904" w:rsidRDefault="00815904" w:rsidP="00815904">
      <w:pPr>
        <w:numPr>
          <w:ilvl w:val="0"/>
          <w:numId w:val="260"/>
        </w:numPr>
        <w:spacing w:before="120" w:after="120"/>
      </w:pPr>
      <w:r w:rsidRPr="00815904">
        <w:t xml:space="preserve">Todos los garajes, excepto los de las viviendas unifamiliares, dispondrán en su acceso de un zaguán con una anchura igual a la del acceso reglamentario y con un fondo mínimo sensiblemente horizontal </w:t>
      </w:r>
      <w:r w:rsidRPr="00815904">
        <w:rPr>
          <w:b/>
          <w:color w:val="0070C0"/>
        </w:rPr>
        <w:t>de cinco metros (5m)</w:t>
      </w:r>
      <w:r w:rsidRPr="00815904">
        <w:t xml:space="preserve">, antes de comenzar la rampa, en el que se permite una pendiente máxima del 3%. El cerramiento vertical de este zaguán se colocará en la parte exterior del mismo, junto a la acera o vía pública </w:t>
      </w:r>
      <w:r w:rsidRPr="00815904">
        <w:rPr>
          <w:b/>
          <w:color w:val="0070C0"/>
        </w:rPr>
        <w:t>y dispondrá de espejos que permitan ver el paso de peatones en la acera o espacio peatonal que se deba atravesar.</w:t>
      </w:r>
      <w:r w:rsidRPr="00815904">
        <w:rPr>
          <w:color w:val="0070C0"/>
        </w:rPr>
        <w:t xml:space="preserve"> </w:t>
      </w:r>
    </w:p>
    <w:p w14:paraId="3678018A" w14:textId="77777777" w:rsidR="00D67C0B" w:rsidRPr="006A7BC5" w:rsidRDefault="00D67C0B" w:rsidP="00D67C0B">
      <w:pPr>
        <w:pStyle w:val="Prrafodelista"/>
        <w:ind w:left="360"/>
      </w:pPr>
    </w:p>
    <w:p w14:paraId="34DFCE0B" w14:textId="77777777" w:rsidR="00194164" w:rsidRPr="006A7BC5" w:rsidRDefault="003B4A17" w:rsidP="00B26B40">
      <w:pPr>
        <w:pStyle w:val="Ttulo3"/>
      </w:pPr>
      <w:bookmarkStart w:id="241" w:name="_Toc471066261"/>
      <w:bookmarkStart w:id="242" w:name="_Toc496002438"/>
      <w:bookmarkStart w:id="243" w:name="_Toc532225590"/>
      <w:bookmarkStart w:id="244" w:name="_Toc141684645"/>
      <w:r w:rsidRPr="006A7BC5">
        <w:t xml:space="preserve">Artículo 58. </w:t>
      </w:r>
      <w:r w:rsidR="00194164" w:rsidRPr="006A7BC5">
        <w:t>Calles</w:t>
      </w:r>
      <w:bookmarkEnd w:id="241"/>
      <w:bookmarkEnd w:id="242"/>
      <w:bookmarkEnd w:id="243"/>
      <w:bookmarkEnd w:id="244"/>
    </w:p>
    <w:p w14:paraId="08F05DB5" w14:textId="77777777" w:rsidR="00815904" w:rsidRPr="00815904" w:rsidRDefault="00815904" w:rsidP="00815904">
      <w:pPr>
        <w:numPr>
          <w:ilvl w:val="0"/>
          <w:numId w:val="261"/>
        </w:numPr>
        <w:ind w:left="357"/>
      </w:pPr>
      <w:r w:rsidRPr="00815904">
        <w:t>El pasillo mínimo de circulación es una banda de 3,5 m. de ancho, con radio mínimo interior de 1,5 m. y exterior de</w:t>
      </w:r>
      <w:r w:rsidRPr="00815904">
        <w:rPr>
          <w:strike/>
          <w:color w:val="FF0000"/>
        </w:rPr>
        <w:t xml:space="preserve"> 4,5 m </w:t>
      </w:r>
      <w:r w:rsidRPr="00815904">
        <w:rPr>
          <w:b/>
          <w:color w:val="0070C0"/>
        </w:rPr>
        <w:t>5 m</w:t>
      </w:r>
      <w:r w:rsidRPr="00815904">
        <w:t xml:space="preserve">. en zonas de giro. Cuando el pasillo sea de doble sentido, la banda mínima será de </w:t>
      </w:r>
      <w:r w:rsidRPr="00815904">
        <w:rPr>
          <w:strike/>
          <w:color w:val="FF0000"/>
        </w:rPr>
        <w:t>4,5 m</w:t>
      </w:r>
      <w:r w:rsidRPr="00815904">
        <w:rPr>
          <w:color w:val="FF0000"/>
        </w:rPr>
        <w:t xml:space="preserve">  </w:t>
      </w:r>
      <w:r w:rsidRPr="00815904">
        <w:rPr>
          <w:b/>
          <w:color w:val="0070C0"/>
        </w:rPr>
        <w:t xml:space="preserve">5 m. </w:t>
      </w:r>
    </w:p>
    <w:p w14:paraId="084796D7" w14:textId="77777777" w:rsidR="00815904" w:rsidRPr="00815904" w:rsidRDefault="00815904" w:rsidP="00815904">
      <w:pPr>
        <w:numPr>
          <w:ilvl w:val="0"/>
          <w:numId w:val="261"/>
        </w:numPr>
        <w:ind w:left="357"/>
      </w:pPr>
      <w:r w:rsidRPr="00815904">
        <w:t>Siempre que haya entrada o salida de una plaza a un pasillo de circulación la anchura mínima del pasillo será de 5,00 m.</w:t>
      </w:r>
    </w:p>
    <w:p w14:paraId="3D725E6B" w14:textId="77777777" w:rsidR="00D67C0B" w:rsidRPr="006A7BC5" w:rsidRDefault="00D67C0B" w:rsidP="00D67C0B">
      <w:pPr>
        <w:pStyle w:val="Prrafodelista"/>
        <w:ind w:left="360"/>
      </w:pPr>
    </w:p>
    <w:p w14:paraId="679CFE11" w14:textId="77777777" w:rsidR="00194164" w:rsidRPr="006A7BC5" w:rsidRDefault="003B4A17" w:rsidP="00B26B40">
      <w:pPr>
        <w:pStyle w:val="Ttulo3"/>
      </w:pPr>
      <w:bookmarkStart w:id="245" w:name="_Toc471066262"/>
      <w:bookmarkStart w:id="246" w:name="_Toc496002439"/>
      <w:bookmarkStart w:id="247" w:name="_Toc532225591"/>
      <w:bookmarkStart w:id="248" w:name="_Toc141684646"/>
      <w:r w:rsidRPr="006A7BC5">
        <w:t xml:space="preserve">Artículo 59. </w:t>
      </w:r>
      <w:r w:rsidR="00194164" w:rsidRPr="006A7BC5">
        <w:t>Accesos peatonales</w:t>
      </w:r>
      <w:bookmarkEnd w:id="245"/>
      <w:bookmarkEnd w:id="246"/>
      <w:bookmarkEnd w:id="247"/>
      <w:bookmarkEnd w:id="248"/>
    </w:p>
    <w:p w14:paraId="0CCBD228" w14:textId="77777777" w:rsidR="00815904" w:rsidRPr="00815904" w:rsidRDefault="00815904" w:rsidP="00815904">
      <w:pPr>
        <w:numPr>
          <w:ilvl w:val="0"/>
          <w:numId w:val="262"/>
        </w:numPr>
      </w:pPr>
      <w:r w:rsidRPr="00815904">
        <w:t>Será de aplicación el Código Técnico de la Edificación.</w:t>
      </w:r>
    </w:p>
    <w:p w14:paraId="024A054D" w14:textId="77777777" w:rsidR="00815904" w:rsidRPr="00815904" w:rsidRDefault="00815904" w:rsidP="00815904">
      <w:pPr>
        <w:ind w:left="360"/>
        <w:rPr>
          <w:strike/>
          <w:color w:val="2F5496" w:themeColor="accent5" w:themeShade="BF"/>
        </w:rPr>
      </w:pPr>
    </w:p>
    <w:p w14:paraId="6CBA1A5C" w14:textId="77777777" w:rsidR="00815904" w:rsidRPr="00815904" w:rsidRDefault="00815904" w:rsidP="00815904">
      <w:pPr>
        <w:numPr>
          <w:ilvl w:val="0"/>
          <w:numId w:val="262"/>
        </w:numPr>
        <w:rPr>
          <w:strike/>
        </w:rPr>
      </w:pPr>
      <w:r w:rsidRPr="00815904">
        <w:t xml:space="preserve">El acceso de peatones al garaje-aparcamiento se efectuará a través de locales o pasos destinados únicamente a ese </w:t>
      </w:r>
      <w:r w:rsidRPr="00815904">
        <w:rPr>
          <w:b/>
          <w:color w:val="0070C0"/>
        </w:rPr>
        <w:t xml:space="preserve">fin </w:t>
      </w:r>
      <w:r w:rsidRPr="00815904">
        <w:rPr>
          <w:strike/>
          <w:color w:val="FF0000"/>
        </w:rPr>
        <w:t>servicio propio</w:t>
      </w:r>
      <w:r w:rsidRPr="00815904">
        <w:t xml:space="preserve">, y </w:t>
      </w:r>
      <w:r w:rsidRPr="00815904">
        <w:rPr>
          <w:b/>
          <w:color w:val="0070C0"/>
        </w:rPr>
        <w:t xml:space="preserve">estarán </w:t>
      </w:r>
      <w:r w:rsidRPr="00815904">
        <w:t xml:space="preserve">separados o diferenciados de cualquier otro local o dependencia ajena por muros o vallas </w:t>
      </w:r>
      <w:r w:rsidRPr="00815904">
        <w:rPr>
          <w:strike/>
          <w:color w:val="FF0000"/>
        </w:rPr>
        <w:t>que deberán cumplir lo dispuesto en el Código Técnico</w:t>
      </w:r>
      <w:r w:rsidRPr="00815904">
        <w:rPr>
          <w:color w:val="FF0000"/>
        </w:rPr>
        <w:t>.</w:t>
      </w:r>
    </w:p>
    <w:p w14:paraId="3A922EE4" w14:textId="77777777" w:rsidR="00815904" w:rsidRPr="00815904" w:rsidRDefault="00815904" w:rsidP="00815904">
      <w:pPr>
        <w:numPr>
          <w:ilvl w:val="0"/>
          <w:numId w:val="262"/>
        </w:numPr>
      </w:pPr>
      <w:r w:rsidRPr="00815904">
        <w:t xml:space="preserve">Se garantizará el acceso de peatones al garaje-aparcamiento por vías peatonales debidamente separadas de las de circulación con la anchura que le corresponda por el aforo calculado de servicio. </w:t>
      </w:r>
    </w:p>
    <w:p w14:paraId="151DA7CA" w14:textId="77777777" w:rsidR="00815904" w:rsidRPr="00815904" w:rsidRDefault="00815904" w:rsidP="00815904">
      <w:pPr>
        <w:ind w:left="360"/>
        <w:rPr>
          <w:b/>
          <w:color w:val="0070C0"/>
        </w:rPr>
      </w:pPr>
      <w:r w:rsidRPr="00815904">
        <w:rPr>
          <w:b/>
          <w:color w:val="0070C0"/>
        </w:rPr>
        <w:t>La comunicación del garaje con el ascensor o escalera del inmueble se realizará según las condiciones de sectorización del Código Técnico de la Edificación o normativa que lo sustituya.</w:t>
      </w:r>
    </w:p>
    <w:p w14:paraId="2DBAA462" w14:textId="77777777" w:rsidR="00815904" w:rsidRPr="00815904" w:rsidRDefault="00815904" w:rsidP="00815904">
      <w:pPr>
        <w:numPr>
          <w:ilvl w:val="0"/>
          <w:numId w:val="262"/>
        </w:numPr>
        <w:rPr>
          <w:strike/>
          <w:color w:val="FF0000"/>
        </w:rPr>
      </w:pPr>
      <w:r w:rsidRPr="00815904">
        <w:rPr>
          <w:strike/>
          <w:color w:val="FF0000"/>
        </w:rPr>
        <w:t>El garaje podrá estar comunicado con el ascensor o escalera del inmueble, con puertas de cierre automático, resistentes al fuego el tiempo que señale la Normativa de Incendios.</w:t>
      </w:r>
    </w:p>
    <w:p w14:paraId="6C411FB0" w14:textId="77777777" w:rsidR="00815904" w:rsidRPr="00815904" w:rsidRDefault="00815904" w:rsidP="00815904">
      <w:pPr>
        <w:numPr>
          <w:ilvl w:val="0"/>
          <w:numId w:val="262"/>
        </w:numPr>
      </w:pPr>
      <w:r w:rsidRPr="00815904">
        <w:lastRenderedPageBreak/>
        <w:t xml:space="preserve">En ningún caso se permite la salida directa de los vestíbulos de </w:t>
      </w:r>
      <w:r w:rsidRPr="00815904">
        <w:rPr>
          <w:strike/>
        </w:rPr>
        <w:t>acceso</w:t>
      </w:r>
      <w:r w:rsidRPr="00815904">
        <w:t xml:space="preserve"> comunicación con el garaje a las calles de circulación rodada de vehículos, </w:t>
      </w:r>
      <w:r w:rsidRPr="00815904">
        <w:rPr>
          <w:b/>
          <w:color w:val="0070C0"/>
        </w:rPr>
        <w:t xml:space="preserve">debiendo tener un espacio mínimo retranqueado de 1,2 m respecto al límite de la calle. </w:t>
      </w:r>
    </w:p>
    <w:p w14:paraId="196985D8" w14:textId="77777777" w:rsidR="00D67C0B" w:rsidRPr="006A7BC5" w:rsidRDefault="00D67C0B" w:rsidP="00D67C0B">
      <w:pPr>
        <w:pStyle w:val="Prrafodelista"/>
        <w:ind w:left="360"/>
      </w:pPr>
    </w:p>
    <w:p w14:paraId="00408052" w14:textId="77777777" w:rsidR="00194164" w:rsidRPr="006A7BC5" w:rsidRDefault="003B4A17" w:rsidP="00B26B40">
      <w:pPr>
        <w:pStyle w:val="Ttulo3"/>
      </w:pPr>
      <w:bookmarkStart w:id="249" w:name="_Toc471066263"/>
      <w:bookmarkStart w:id="250" w:name="_Toc496002440"/>
      <w:bookmarkStart w:id="251" w:name="_Toc532225592"/>
      <w:bookmarkStart w:id="252" w:name="_Toc141684647"/>
      <w:r w:rsidRPr="006A7BC5">
        <w:t xml:space="preserve">Artículo 60. </w:t>
      </w:r>
      <w:r w:rsidR="00194164" w:rsidRPr="006A7BC5">
        <w:t>Ventilación y protección contra incendios</w:t>
      </w:r>
      <w:bookmarkEnd w:id="249"/>
      <w:bookmarkEnd w:id="250"/>
      <w:bookmarkEnd w:id="251"/>
      <w:bookmarkEnd w:id="252"/>
    </w:p>
    <w:p w14:paraId="45877CE4" w14:textId="77777777" w:rsidR="00194164" w:rsidRPr="006A7BC5" w:rsidRDefault="00194164" w:rsidP="00A71ACE">
      <w:pPr>
        <w:pStyle w:val="Prrafodelista"/>
        <w:numPr>
          <w:ilvl w:val="0"/>
          <w:numId w:val="59"/>
        </w:numPr>
      </w:pPr>
      <w:r w:rsidRPr="006A7BC5">
        <w:t>En los garajes-aparcamientos (aparcamientos interiores) la ventilación se hará conforme a lo establecido en el Código Técnico de la Edificación (DB-HS 3) o normativa que lo sustituya</w:t>
      </w:r>
    </w:p>
    <w:p w14:paraId="79CF0C05" w14:textId="77777777" w:rsidR="00194164" w:rsidRPr="006A7BC5" w:rsidRDefault="00194164" w:rsidP="00A71ACE">
      <w:pPr>
        <w:pStyle w:val="Prrafodelista"/>
        <w:numPr>
          <w:ilvl w:val="0"/>
          <w:numId w:val="59"/>
        </w:numPr>
      </w:pPr>
      <w:r w:rsidRPr="006A7BC5">
        <w:t>La protección contra incendios cumplirá el Código Técnico de la Edificación (DB-SI) o normativa que lo sustituya</w:t>
      </w:r>
    </w:p>
    <w:p w14:paraId="170D1833" w14:textId="77777777" w:rsidR="00577A29" w:rsidRPr="006A7BC5" w:rsidRDefault="00194164" w:rsidP="00A71ACE">
      <w:pPr>
        <w:pStyle w:val="Prrafodelista"/>
        <w:numPr>
          <w:ilvl w:val="0"/>
          <w:numId w:val="59"/>
        </w:numPr>
        <w:rPr>
          <w:b/>
          <w:bCs/>
        </w:rPr>
      </w:pPr>
      <w:r w:rsidRPr="006A7BC5">
        <w:t>El cumplimiento de esta Ordenanza por los garajes-aparcamientos actuales, será de aplicación en tanto en cuanto sea posible por la estructura del inmueble.</w:t>
      </w:r>
    </w:p>
    <w:p w14:paraId="6C662415" w14:textId="77777777" w:rsidR="00D67C0B" w:rsidRPr="006A7BC5" w:rsidRDefault="00D67C0B" w:rsidP="00D67C0B">
      <w:pPr>
        <w:pStyle w:val="Prrafodelista"/>
        <w:ind w:left="360"/>
        <w:rPr>
          <w:b/>
          <w:bCs/>
        </w:rPr>
      </w:pPr>
    </w:p>
    <w:p w14:paraId="25832561" w14:textId="77777777" w:rsidR="00381F0A" w:rsidRPr="006A7BC5" w:rsidRDefault="00381F0A" w:rsidP="00381F0A">
      <w:pPr>
        <w:pStyle w:val="Ttulo4"/>
      </w:pPr>
      <w:bookmarkStart w:id="253" w:name="_Toc141684648"/>
      <w:r w:rsidRPr="006A7BC5">
        <w:t>SECCIÓN TERCERA. ESTACIONES DE SERVICIO.</w:t>
      </w:r>
      <w:bookmarkEnd w:id="253"/>
    </w:p>
    <w:p w14:paraId="333DB582" w14:textId="77777777" w:rsidR="00381F0A" w:rsidRPr="006A7BC5" w:rsidRDefault="003B4A17" w:rsidP="00B26B40">
      <w:pPr>
        <w:pStyle w:val="Ttulo3"/>
      </w:pPr>
      <w:bookmarkStart w:id="254" w:name="_Toc141684649"/>
      <w:r w:rsidRPr="006A7BC5">
        <w:t xml:space="preserve">Artículo 61. </w:t>
      </w:r>
      <w:r w:rsidR="00381F0A" w:rsidRPr="006A7BC5">
        <w:t>Parámetros urbanísticos</w:t>
      </w:r>
      <w:bookmarkEnd w:id="254"/>
    </w:p>
    <w:p w14:paraId="616909B3" w14:textId="77777777" w:rsidR="00381F0A" w:rsidRPr="006A7BC5" w:rsidRDefault="00381F0A" w:rsidP="00381F0A">
      <w:r w:rsidRPr="006A7BC5">
        <w:t xml:space="preserve">Los parámetros urbanísticos que se establecen para la </w:t>
      </w:r>
      <w:r w:rsidR="006123E7" w:rsidRPr="006A7BC5">
        <w:t xml:space="preserve">nueva implantación de </w:t>
      </w:r>
      <w:r w:rsidRPr="006A7BC5">
        <w:t>estaciones de servicio y sus edificaciones e instalaciones</w:t>
      </w:r>
      <w:r w:rsidR="003C584C" w:rsidRPr="006A7BC5">
        <w:t xml:space="preserve"> en suelo no urbanizable</w:t>
      </w:r>
      <w:r w:rsidR="004B77C8" w:rsidRPr="006A7BC5">
        <w:t xml:space="preserve"> son los establecidos en la Ordenanza particular del suelo no urbanizable del presente Plan General Municipal.</w:t>
      </w:r>
    </w:p>
    <w:p w14:paraId="15A61130" w14:textId="77777777" w:rsidR="003C584C" w:rsidRPr="006A7BC5" w:rsidRDefault="003C584C" w:rsidP="003C584C">
      <w:r w:rsidRPr="006A7BC5">
        <w:t>Los parámetros urbanísticos para estaciones de servicio de nueva implantación en suelo urbano serán los siguientes:</w:t>
      </w:r>
    </w:p>
    <w:p w14:paraId="1EEE2D44" w14:textId="77777777" w:rsidR="00C4451B" w:rsidRPr="006A7BC5" w:rsidRDefault="003C584C" w:rsidP="00815904">
      <w:pPr>
        <w:pStyle w:val="Prrafodelista"/>
        <w:numPr>
          <w:ilvl w:val="0"/>
          <w:numId w:val="182"/>
        </w:numPr>
      </w:pPr>
      <w:r w:rsidRPr="006A7BC5">
        <w:t>Son usos pormenorizados compatibles los industriales, talleres y almacenes</w:t>
      </w:r>
      <w:r w:rsidR="003B0A6E" w:rsidRPr="006A7BC5">
        <w:t>,</w:t>
      </w:r>
      <w:r w:rsidRPr="006A7BC5">
        <w:t xml:space="preserve"> así como comercio que tenga la consideración de gran establecimiento comercial en los términos regulados en la legislación autonómica</w:t>
      </w:r>
      <w:r w:rsidR="006123E7" w:rsidRPr="006A7BC5">
        <w:t xml:space="preserve"> y la instalación se incorpore entre sus equipamientos.</w:t>
      </w:r>
    </w:p>
    <w:p w14:paraId="324B407A" w14:textId="77777777" w:rsidR="00C4451B" w:rsidRPr="006A7BC5" w:rsidRDefault="006123E7" w:rsidP="00815904">
      <w:pPr>
        <w:pStyle w:val="Prrafodelista"/>
        <w:numPr>
          <w:ilvl w:val="0"/>
          <w:numId w:val="182"/>
        </w:numPr>
      </w:pPr>
      <w:r w:rsidRPr="006A7BC5">
        <w:t>Además, se ha de respetar una distancia mínima de 50 metros entre la zona de suministro y almacenamiento de combustible y carburante con respecto a parcelas calificadas pormenorizadamente dentro de las del grupo residencial o dotacionales. Se entiende por zona de suministro y almacenamiento la superficie ocupada, sobre o bajo rasante por los surtidos y depósitos.</w:t>
      </w:r>
    </w:p>
    <w:p w14:paraId="0BF559B2" w14:textId="77777777" w:rsidR="00381F0A" w:rsidRPr="006A7BC5" w:rsidRDefault="003B4A17" w:rsidP="00B26B40">
      <w:pPr>
        <w:pStyle w:val="Ttulo3"/>
      </w:pPr>
      <w:bookmarkStart w:id="255" w:name="_Toc141684650"/>
      <w:r w:rsidRPr="006A7BC5">
        <w:t xml:space="preserve">Artículo 62. </w:t>
      </w:r>
      <w:r w:rsidR="00381F0A" w:rsidRPr="006A7BC5">
        <w:t>Urbanización y servicios</w:t>
      </w:r>
      <w:bookmarkEnd w:id="255"/>
    </w:p>
    <w:p w14:paraId="5E7EBF2E" w14:textId="77777777" w:rsidR="00381F0A" w:rsidRPr="006A7BC5" w:rsidRDefault="00381F0A" w:rsidP="00381F0A">
      <w:r w:rsidRPr="006A7BC5">
        <w:t>Las estaciones de servicio deberán respetar los apartados siguientes referentes a las condiciones de la urbanización y los servicios:</w:t>
      </w:r>
    </w:p>
    <w:p w14:paraId="3F79266C" w14:textId="77777777" w:rsidR="00C4451B" w:rsidRPr="006A7BC5" w:rsidRDefault="00381F0A" w:rsidP="00815904">
      <w:pPr>
        <w:pStyle w:val="Prrafodelista"/>
        <w:numPr>
          <w:ilvl w:val="0"/>
          <w:numId w:val="180"/>
        </w:numPr>
      </w:pPr>
      <w:r w:rsidRPr="006A7BC5">
        <w:rPr>
          <w:b/>
        </w:rPr>
        <w:t>Cerramientos</w:t>
      </w:r>
      <w:r w:rsidRPr="006A7BC5">
        <w:t>: en los linderos con otras propiedades no destinados a carreteras y caminos se dispondrá</w:t>
      </w:r>
      <w:r w:rsidR="003C584C" w:rsidRPr="006A7BC5">
        <w:t xml:space="preserve"> de una franja de 3 m de anchura mínima en la que se dispondrán de elementos vegetales (árboles, arbustos, etc).</w:t>
      </w:r>
    </w:p>
    <w:p w14:paraId="25C3C77E" w14:textId="77777777" w:rsidR="003C584C" w:rsidRPr="006A7BC5" w:rsidRDefault="003C584C" w:rsidP="003C584C">
      <w:pPr>
        <w:pStyle w:val="Prrafodelista"/>
        <w:ind w:left="720"/>
      </w:pPr>
      <w:r w:rsidRPr="006A7BC5">
        <w:t>El cerramiento podrá ejecutarse con elementos vegetales o artificiales, siempre que éstos últimos no sean a base de materiales sólidos opacos de altura superior a 0,80 m o mallas traslúcidas de altura superior a 1,40 m.</w:t>
      </w:r>
    </w:p>
    <w:p w14:paraId="62C8E079" w14:textId="77777777" w:rsidR="00C4451B" w:rsidRPr="006A7BC5" w:rsidRDefault="003C584C" w:rsidP="00815904">
      <w:pPr>
        <w:pStyle w:val="Prrafodelista"/>
        <w:numPr>
          <w:ilvl w:val="0"/>
          <w:numId w:val="180"/>
        </w:numPr>
      </w:pPr>
      <w:r w:rsidRPr="006A7BC5">
        <w:rPr>
          <w:b/>
        </w:rPr>
        <w:t>Servicios</w:t>
      </w:r>
      <w:r w:rsidRPr="006A7BC5">
        <w:t>: todas las acometidas de los servicios deberán realizarse en subterráneo.</w:t>
      </w:r>
    </w:p>
    <w:p w14:paraId="4F586889" w14:textId="77777777" w:rsidR="003C584C" w:rsidRPr="006A7BC5" w:rsidRDefault="003C584C" w:rsidP="003C584C">
      <w:pPr>
        <w:pStyle w:val="Prrafodelista"/>
        <w:ind w:left="720"/>
      </w:pPr>
      <w:r w:rsidRPr="006A7BC5">
        <w:t>Los cuartos de instalaciones se integrarán en las volumetrías edificatorias principales.</w:t>
      </w:r>
    </w:p>
    <w:p w14:paraId="0DAF1CCD" w14:textId="77777777" w:rsidR="003C584C" w:rsidRPr="006A7BC5" w:rsidRDefault="003C584C" w:rsidP="003C584C">
      <w:pPr>
        <w:pStyle w:val="Prrafodelista"/>
        <w:ind w:left="720"/>
      </w:pPr>
      <w:r w:rsidRPr="006A7BC5">
        <w:t>Las redes de drenaje y tratamiento de aguas residuales se ajustarán a:</w:t>
      </w:r>
    </w:p>
    <w:p w14:paraId="11F08D76" w14:textId="77777777" w:rsidR="00C4451B" w:rsidRPr="006A7BC5" w:rsidRDefault="003C584C" w:rsidP="00815904">
      <w:pPr>
        <w:pStyle w:val="Prrafodelista"/>
        <w:numPr>
          <w:ilvl w:val="0"/>
          <w:numId w:val="181"/>
        </w:numPr>
      </w:pPr>
      <w:r w:rsidRPr="006A7BC5">
        <w:t>Si existe red de saneamiento municipal: la conexión será única y previa arqueta registrable accesible para la toma de muestras.</w:t>
      </w:r>
    </w:p>
    <w:p w14:paraId="546FA90E" w14:textId="77777777" w:rsidR="00C4451B" w:rsidRPr="006A7BC5" w:rsidRDefault="003C584C" w:rsidP="00815904">
      <w:pPr>
        <w:pStyle w:val="Prrafodelista"/>
        <w:numPr>
          <w:ilvl w:val="1"/>
          <w:numId w:val="181"/>
        </w:numPr>
      </w:pPr>
      <w:r w:rsidRPr="006A7BC5">
        <w:t>La red de fecales será independiente de la red de drenaje.</w:t>
      </w:r>
    </w:p>
    <w:p w14:paraId="5AB558F9" w14:textId="77777777" w:rsidR="00C4451B" w:rsidRPr="006A7BC5" w:rsidRDefault="003C584C" w:rsidP="00815904">
      <w:pPr>
        <w:pStyle w:val="Prrafodelista"/>
        <w:numPr>
          <w:ilvl w:val="1"/>
          <w:numId w:val="181"/>
        </w:numPr>
      </w:pPr>
      <w:r w:rsidRPr="006A7BC5">
        <w:t xml:space="preserve">Las aguas residuales procedentes de actividades de lavaderos de vehículos o similares se tratarán mediante sistema de decantación de </w:t>
      </w:r>
      <w:r w:rsidRPr="006A7BC5">
        <w:lastRenderedPageBreak/>
        <w:t>sólidos o separación de grasas, previamente a su conexión con el resto de la red de drenaje.</w:t>
      </w:r>
    </w:p>
    <w:p w14:paraId="7A232EF5" w14:textId="77777777" w:rsidR="00C4451B" w:rsidRPr="006A7BC5" w:rsidRDefault="003C584C" w:rsidP="00815904">
      <w:pPr>
        <w:pStyle w:val="Prrafodelista"/>
        <w:numPr>
          <w:ilvl w:val="1"/>
          <w:numId w:val="181"/>
        </w:numPr>
      </w:pPr>
      <w:r w:rsidRPr="006A7BC5">
        <w:t>Se separarán las aguas contaminadas por hidrocarburos, o susceptibles de serlo, que se depurarán mediante separador de grasas, de las aguas no contaminadas. Ambos se conectarán a la red de drenaje.</w:t>
      </w:r>
    </w:p>
    <w:p w14:paraId="32CD596D" w14:textId="77777777" w:rsidR="00C4451B" w:rsidRPr="006A7BC5" w:rsidRDefault="003C584C" w:rsidP="00815904">
      <w:pPr>
        <w:pStyle w:val="Prrafodelista"/>
        <w:numPr>
          <w:ilvl w:val="0"/>
          <w:numId w:val="181"/>
        </w:numPr>
      </w:pPr>
      <w:r w:rsidRPr="006A7BC5">
        <w:t>Si no existe conexión con la red de saneamiento municipal: se deberá contar con la correspondiente autorización de vertido a cauce público otorgado por el organismo de cuenca correspondiente y se realizará el tratamiento adecuado para asegurar el cumplimiento de las condiciones que para el vertido se impongan.</w:t>
      </w:r>
    </w:p>
    <w:p w14:paraId="0AEC7E25" w14:textId="77777777" w:rsidR="003C584C" w:rsidRPr="006A7BC5" w:rsidRDefault="003C584C" w:rsidP="003C584C">
      <w:pPr>
        <w:pStyle w:val="Prrafodelista"/>
        <w:ind w:left="1440"/>
      </w:pPr>
      <w:r w:rsidRPr="006A7BC5">
        <w:t>El punto de vertido final será único y previa arqueta registrable accesible para la toma de muestras.</w:t>
      </w:r>
    </w:p>
    <w:p w14:paraId="2DB01939" w14:textId="77777777" w:rsidR="00027B84" w:rsidRPr="006A7BC5" w:rsidRDefault="00027B84" w:rsidP="003C584C">
      <w:pPr>
        <w:pStyle w:val="Prrafodelista"/>
        <w:ind w:left="1440"/>
      </w:pPr>
    </w:p>
    <w:p w14:paraId="57C479FF" w14:textId="77777777" w:rsidR="00577A29" w:rsidRPr="006A7BC5" w:rsidRDefault="00044EB0" w:rsidP="00BA0FE3">
      <w:pPr>
        <w:pStyle w:val="Ttulo2"/>
      </w:pPr>
      <w:bookmarkStart w:id="256" w:name="_Toc141684651"/>
      <w:r w:rsidRPr="006A7BC5">
        <w:t>CAPÍTULO 8</w:t>
      </w:r>
      <w:r w:rsidR="00DC1587" w:rsidRPr="006A7BC5">
        <w:t>.</w:t>
      </w:r>
      <w:r w:rsidR="00577A29" w:rsidRPr="006A7BC5">
        <w:t xml:space="preserve"> INFRAESTRUCTURAS BÁSICAS</w:t>
      </w:r>
      <w:bookmarkEnd w:id="256"/>
    </w:p>
    <w:p w14:paraId="278900C2" w14:textId="77777777" w:rsidR="00564C26" w:rsidRPr="006A7BC5" w:rsidRDefault="003B4A17" w:rsidP="00B26B40">
      <w:pPr>
        <w:pStyle w:val="Ttulo3"/>
      </w:pPr>
      <w:bookmarkStart w:id="257" w:name="_Toc141684652"/>
      <w:r w:rsidRPr="006A7BC5">
        <w:t xml:space="preserve">Artículo 63. </w:t>
      </w:r>
      <w:r w:rsidR="00564C26" w:rsidRPr="006A7BC5">
        <w:t>Definición y clases</w:t>
      </w:r>
      <w:bookmarkEnd w:id="257"/>
    </w:p>
    <w:p w14:paraId="4DEED324" w14:textId="77777777" w:rsidR="0038223E" w:rsidRPr="006A7BC5" w:rsidRDefault="0038223E" w:rsidP="00815904">
      <w:pPr>
        <w:numPr>
          <w:ilvl w:val="0"/>
          <w:numId w:val="61"/>
        </w:numPr>
        <w:tabs>
          <w:tab w:val="clear" w:pos="425"/>
        </w:tabs>
      </w:pPr>
      <w:r w:rsidRPr="006A7BC5">
        <w:t xml:space="preserve">Se denomina uso de infraestructuras básicas a las actividades destinadas a la provisión de servicios vinculados a las infraestructuras </w:t>
      </w:r>
      <w:r w:rsidR="00232D5C" w:rsidRPr="006A7BC5">
        <w:t>urbanas de carácter colectivo y</w:t>
      </w:r>
      <w:r w:rsidRPr="006A7BC5">
        <w:t xml:space="preserve"> comunicación social.</w:t>
      </w:r>
    </w:p>
    <w:p w14:paraId="5E26DC8D" w14:textId="77777777" w:rsidR="0038223E" w:rsidRPr="006A7BC5" w:rsidRDefault="0038223E" w:rsidP="0038223E">
      <w:pPr>
        <w:ind w:left="360"/>
      </w:pPr>
    </w:p>
    <w:p w14:paraId="13E7EA36" w14:textId="77777777" w:rsidR="0038223E" w:rsidRPr="006A7BC5" w:rsidRDefault="0038223E" w:rsidP="00815904">
      <w:pPr>
        <w:numPr>
          <w:ilvl w:val="0"/>
          <w:numId w:val="61"/>
        </w:numPr>
        <w:tabs>
          <w:tab w:val="clear" w:pos="425"/>
        </w:tabs>
      </w:pPr>
      <w:r w:rsidRPr="006A7BC5">
        <w:t>A los efectos de su pormenorización en el espacio se distinguen las siguientes clases:</w:t>
      </w:r>
    </w:p>
    <w:p w14:paraId="4310DD0E" w14:textId="77777777" w:rsidR="0038223E" w:rsidRPr="006A7BC5" w:rsidRDefault="0038223E" w:rsidP="0038223E"/>
    <w:p w14:paraId="78FD27D7" w14:textId="77777777" w:rsidR="0038223E" w:rsidRPr="006A7BC5" w:rsidRDefault="0038223E" w:rsidP="0038223E">
      <w:pPr>
        <w:ind w:left="720"/>
      </w:pPr>
      <w:r w:rsidRPr="006A7BC5">
        <w:rPr>
          <w:b/>
          <w:u w:val="single"/>
        </w:rPr>
        <w:t>2.1. Redes de instalaciones técnicas de servicio</w:t>
      </w:r>
      <w:r w:rsidRPr="006A7BC5">
        <w:t>: que comprenden los terrenos destinados a la provisión de los servicios vinculados a las infraestructuras. A su vez comprenden las siguientes clases:</w:t>
      </w:r>
    </w:p>
    <w:p w14:paraId="22EE676E" w14:textId="77777777" w:rsidR="0038223E" w:rsidRPr="006A7BC5" w:rsidRDefault="0038223E" w:rsidP="0038223E">
      <w:pPr>
        <w:pStyle w:val="Sangradetextonormal"/>
        <w:ind w:left="1418"/>
        <w:rPr>
          <w:rFonts w:ascii="Verdana" w:hAnsi="Verdana"/>
        </w:rPr>
      </w:pPr>
      <w:r w:rsidRPr="006A7BC5">
        <w:rPr>
          <w:rFonts w:ascii="Verdana" w:hAnsi="Verdana"/>
          <w:b/>
          <w:u w:val="single"/>
        </w:rPr>
        <w:t>2.1.1. Abastecimiento de agua</w:t>
      </w:r>
      <w:r w:rsidRPr="006A7BC5">
        <w:rPr>
          <w:rFonts w:ascii="Verdana" w:hAnsi="Verdana"/>
        </w:rPr>
        <w:t>: comprende los terrenos destinados al bombeo, conducción y tratamiento del agua para uso doméstico o industrial o cualquier otro.</w:t>
      </w:r>
    </w:p>
    <w:p w14:paraId="2F02B869" w14:textId="77777777" w:rsidR="0038223E" w:rsidRPr="006A7BC5" w:rsidRDefault="0038223E" w:rsidP="0038223E">
      <w:pPr>
        <w:ind w:left="1418"/>
      </w:pPr>
      <w:r w:rsidRPr="006A7BC5">
        <w:rPr>
          <w:b/>
          <w:u w:val="single"/>
        </w:rPr>
        <w:t>2.1.2. Suministro de energía eléctrica</w:t>
      </w:r>
      <w:r w:rsidRPr="006A7BC5">
        <w:t>: comprende los terrenos destinados a las centrales de producción de energía eléctrica, las redes de transporte y distribución, las subestaciones transformadoras, así como instalaciones complementarias.</w:t>
      </w:r>
    </w:p>
    <w:p w14:paraId="166958A2" w14:textId="77777777" w:rsidR="0038223E" w:rsidRPr="006A7BC5" w:rsidRDefault="0038223E" w:rsidP="0038223E">
      <w:pPr>
        <w:ind w:left="1418"/>
      </w:pPr>
      <w:r w:rsidRPr="006A7BC5">
        <w:rPr>
          <w:b/>
          <w:u w:val="single"/>
        </w:rPr>
        <w:t>2.1.3. Saneamiento y alcantarillado</w:t>
      </w:r>
      <w:r w:rsidRPr="006A7BC5">
        <w:t>: comprende los terrenos destinados a la conducción de los residuos líquidos y las plantas de depuración de los mismos.</w:t>
      </w:r>
    </w:p>
    <w:p w14:paraId="6279F313" w14:textId="77777777" w:rsidR="0038223E" w:rsidRPr="006A7BC5" w:rsidRDefault="0038223E" w:rsidP="0038223E">
      <w:pPr>
        <w:ind w:left="1418"/>
      </w:pPr>
      <w:r w:rsidRPr="006A7BC5">
        <w:rPr>
          <w:b/>
          <w:u w:val="single"/>
        </w:rPr>
        <w:t>2.1.4. Suministro de gas</w:t>
      </w:r>
      <w:r w:rsidRPr="006A7BC5">
        <w:t>: comprende las centrales productoras de gas y la red de distribución.</w:t>
      </w:r>
    </w:p>
    <w:p w14:paraId="7B6F10E4" w14:textId="77777777" w:rsidR="00AF0206" w:rsidRPr="006A7BC5" w:rsidRDefault="00AF0206" w:rsidP="00AF0206">
      <w:pPr>
        <w:ind w:left="1418"/>
      </w:pPr>
      <w:r w:rsidRPr="006A7BC5">
        <w:rPr>
          <w:b/>
          <w:u w:val="single"/>
        </w:rPr>
        <w:t>2.1.5. Suministro eólico:</w:t>
      </w:r>
      <w:r w:rsidRPr="006A7BC5">
        <w:t xml:space="preserve"> comprende los aerogeneradores, red de producción y transformación de energía y la red de distribución.</w:t>
      </w:r>
    </w:p>
    <w:p w14:paraId="6EE7F7BB" w14:textId="77777777" w:rsidR="00A14323" w:rsidRPr="006A7BC5" w:rsidRDefault="00A14323" w:rsidP="0038223E">
      <w:pPr>
        <w:ind w:left="1418"/>
      </w:pPr>
    </w:p>
    <w:p w14:paraId="5417B958" w14:textId="77777777" w:rsidR="0038223E" w:rsidRPr="006A7BC5" w:rsidRDefault="0038223E" w:rsidP="0038223E">
      <w:pPr>
        <w:ind w:left="720"/>
      </w:pPr>
      <w:r w:rsidRPr="006A7BC5">
        <w:rPr>
          <w:b/>
          <w:u w:val="single"/>
        </w:rPr>
        <w:t>2.2. Comunicación social</w:t>
      </w:r>
      <w:r w:rsidRPr="006A7BC5">
        <w:t>: comprende los terrenos destinados a acoger instalaciones técnicas vinculadas a los servicios de comunicación por ondas, cables u otros sistemas.</w:t>
      </w:r>
    </w:p>
    <w:p w14:paraId="2D2E3AEA" w14:textId="77777777" w:rsidR="00D67C0B" w:rsidRPr="006A7BC5" w:rsidRDefault="00D67C0B" w:rsidP="00D67C0B"/>
    <w:p w14:paraId="6196E398" w14:textId="77777777" w:rsidR="00232D5C" w:rsidRPr="006A7BC5" w:rsidRDefault="003B4A17" w:rsidP="00B26B40">
      <w:pPr>
        <w:pStyle w:val="Ttulo3"/>
      </w:pPr>
      <w:bookmarkStart w:id="258" w:name="_Toc141684653"/>
      <w:r w:rsidRPr="006A7BC5">
        <w:t xml:space="preserve">Artículo 64. </w:t>
      </w:r>
      <w:r w:rsidR="00232D5C" w:rsidRPr="006A7BC5">
        <w:t>Condiciones comunes</w:t>
      </w:r>
      <w:bookmarkEnd w:id="258"/>
    </w:p>
    <w:p w14:paraId="74A62E15" w14:textId="77777777" w:rsidR="00C4451B" w:rsidRPr="006A7BC5" w:rsidRDefault="00232D5C" w:rsidP="00815904">
      <w:pPr>
        <w:pStyle w:val="Prrafodelista"/>
        <w:numPr>
          <w:ilvl w:val="0"/>
          <w:numId w:val="178"/>
        </w:numPr>
      </w:pPr>
      <w:r w:rsidRPr="006A7BC5">
        <w:t>La regulación de las condiciones de parcela, ocupación y la edificación que tenga que efectuarse se establece en las ordenanzas particulares y en su defecto se realizará una valoración de su necesidad por los servicios técnicos municipales.</w:t>
      </w:r>
    </w:p>
    <w:p w14:paraId="2642E31A" w14:textId="77777777" w:rsidR="00C4451B" w:rsidRPr="006A7BC5" w:rsidRDefault="00232D5C" w:rsidP="00815904">
      <w:pPr>
        <w:pStyle w:val="Prrafodelista"/>
        <w:numPr>
          <w:ilvl w:val="0"/>
          <w:numId w:val="178"/>
        </w:numPr>
      </w:pPr>
      <w:r w:rsidRPr="006A7BC5">
        <w:t>Todos los usos indicados para su implantación deberá</w:t>
      </w:r>
      <w:r w:rsidR="003B0A6E" w:rsidRPr="006A7BC5">
        <w:t>n</w:t>
      </w:r>
      <w:r w:rsidRPr="006A7BC5">
        <w:t xml:space="preserve"> cumplir la normativa sectorial que les resulte de aplicación.</w:t>
      </w:r>
    </w:p>
    <w:p w14:paraId="6F0F1F81" w14:textId="77777777" w:rsidR="00C4451B" w:rsidRPr="006A7BC5" w:rsidRDefault="00232D5C" w:rsidP="00815904">
      <w:pPr>
        <w:pStyle w:val="Prrafodelista"/>
        <w:numPr>
          <w:ilvl w:val="0"/>
          <w:numId w:val="178"/>
        </w:numPr>
      </w:pPr>
      <w:r w:rsidRPr="006A7BC5">
        <w:lastRenderedPageBreak/>
        <w:t>las infraestructuras para las redes de telecomunicaciones serán unas más a incluir en el proyecto de urbanización en cada sector o polígono. En los gastos de urbanización se incluirá la ejecución de las canalizaciones y arquetas generales.</w:t>
      </w:r>
    </w:p>
    <w:p w14:paraId="32388782" w14:textId="77777777" w:rsidR="00C4451B" w:rsidRPr="006A7BC5" w:rsidRDefault="00C92E20" w:rsidP="00815904">
      <w:pPr>
        <w:pStyle w:val="Prrafodelista"/>
        <w:numPr>
          <w:ilvl w:val="0"/>
          <w:numId w:val="178"/>
        </w:numPr>
      </w:pPr>
      <w:r w:rsidRPr="006A7BC5">
        <w:t>En cada vial o zona de propiedad privada que se necesite ocupar para el establecimiento de una red de telecomunicaciones, únicamente habrá como máximo dos canales de comuniones, uno a cada lado, lindando con las alineaciones de borde las vías púbicas y con las características técnicas que se determinen en el proyecto de urbanización.</w:t>
      </w:r>
    </w:p>
    <w:p w14:paraId="3DB35294" w14:textId="77777777" w:rsidR="00C4451B" w:rsidRPr="006A7BC5" w:rsidRDefault="00C92E20" w:rsidP="00815904">
      <w:pPr>
        <w:pStyle w:val="Prrafodelista"/>
        <w:numPr>
          <w:ilvl w:val="0"/>
          <w:numId w:val="178"/>
        </w:numPr>
      </w:pPr>
      <w:r w:rsidRPr="006A7BC5">
        <w:t>En la vía pública únicamente se albergarán las canalizaciones, redes y arquetas necesarias para el correcto funcionamiento de la red, y compartidas por todos los operadores, debiendo instalarse los nodos o cualquier otra instalación especializada que haya de ser privativa de cada operador en terrenos de propiedad privada.</w:t>
      </w:r>
    </w:p>
    <w:p w14:paraId="2373D521" w14:textId="77777777" w:rsidR="0073099F" w:rsidRPr="006A7BC5" w:rsidRDefault="00C92E20" w:rsidP="00815904">
      <w:pPr>
        <w:pStyle w:val="Prrafodelista"/>
        <w:numPr>
          <w:ilvl w:val="0"/>
          <w:numId w:val="178"/>
        </w:numPr>
        <w:tabs>
          <w:tab w:val="clear" w:pos="425"/>
        </w:tabs>
        <w:spacing w:before="0" w:after="0"/>
        <w:contextualSpacing w:val="0"/>
        <w:jc w:val="left"/>
      </w:pPr>
      <w:r w:rsidRPr="006A7BC5">
        <w:t>La conservación de estas redes en la vía pública correrá a cargo de los operadores que la utilicen y en relación proporcional a la ocupación que hagan de la red.</w:t>
      </w:r>
      <w:r w:rsidR="0073099F" w:rsidRPr="006A7BC5">
        <w:br w:type="page"/>
      </w:r>
    </w:p>
    <w:p w14:paraId="2DC412E7" w14:textId="77777777" w:rsidR="008444A0" w:rsidRPr="006A7BC5" w:rsidRDefault="00577A29" w:rsidP="00895D18">
      <w:pPr>
        <w:pStyle w:val="Ttulo1"/>
      </w:pPr>
      <w:bookmarkStart w:id="259" w:name="_Toc141684654"/>
      <w:r w:rsidRPr="006A7BC5">
        <w:lastRenderedPageBreak/>
        <w:t xml:space="preserve">TITULO III. </w:t>
      </w:r>
      <w:r w:rsidR="007174C3" w:rsidRPr="006A7BC5">
        <w:t>ORDENANZA</w:t>
      </w:r>
      <w:r w:rsidR="00274E22" w:rsidRPr="006A7BC5">
        <w:t xml:space="preserve"> DE LA URBANIZACIÓN</w:t>
      </w:r>
      <w:bookmarkEnd w:id="259"/>
    </w:p>
    <w:p w14:paraId="5615FF6F" w14:textId="77777777" w:rsidR="008444A0" w:rsidRPr="006A7BC5" w:rsidRDefault="00E76585" w:rsidP="00BA0FE3">
      <w:pPr>
        <w:pStyle w:val="Ttulo2"/>
        <w:rPr>
          <w:u w:val="single"/>
        </w:rPr>
      </w:pPr>
      <w:bookmarkStart w:id="260" w:name="_Toc506308765"/>
      <w:bookmarkStart w:id="261" w:name="_Toc532225598"/>
      <w:bookmarkStart w:id="262" w:name="_Toc141684655"/>
      <w:r w:rsidRPr="006A7BC5">
        <w:t>CAPÍTULO</w:t>
      </w:r>
      <w:r w:rsidR="008444A0" w:rsidRPr="006A7BC5">
        <w:t xml:space="preserve"> 1. PAVIMENTACION, JARDINERIA Y MOBILIARIO URBANO</w:t>
      </w:r>
      <w:bookmarkEnd w:id="260"/>
      <w:bookmarkEnd w:id="261"/>
      <w:bookmarkEnd w:id="262"/>
    </w:p>
    <w:p w14:paraId="24F52529" w14:textId="77777777" w:rsidR="008444A0" w:rsidRPr="006A7BC5" w:rsidRDefault="003B4A17" w:rsidP="00B26B40">
      <w:pPr>
        <w:pStyle w:val="Ttulo3"/>
      </w:pPr>
      <w:bookmarkStart w:id="263" w:name="_Toc506308766"/>
      <w:bookmarkStart w:id="264" w:name="_Toc532225599"/>
      <w:bookmarkStart w:id="265" w:name="_Toc141684656"/>
      <w:r w:rsidRPr="006A7BC5">
        <w:t xml:space="preserve">Artículo 65. </w:t>
      </w:r>
      <w:r w:rsidR="008444A0" w:rsidRPr="006A7BC5">
        <w:t>Parques</w:t>
      </w:r>
      <w:bookmarkEnd w:id="263"/>
      <w:bookmarkEnd w:id="264"/>
      <w:bookmarkEnd w:id="265"/>
    </w:p>
    <w:p w14:paraId="6B9F5595" w14:textId="77777777" w:rsidR="008444A0" w:rsidRPr="006A7BC5" w:rsidRDefault="008444A0" w:rsidP="00815904">
      <w:pPr>
        <w:pStyle w:val="Prrafodelista"/>
        <w:numPr>
          <w:ilvl w:val="0"/>
          <w:numId w:val="74"/>
        </w:numPr>
      </w:pPr>
      <w:r w:rsidRPr="006A7BC5">
        <w:t>Se considerarán como parques los espacios libres de uso público de gran superficie con predominio de árboles y jardinería</w:t>
      </w:r>
    </w:p>
    <w:p w14:paraId="5AA31E1A" w14:textId="77777777" w:rsidR="008444A0" w:rsidRPr="006A7BC5" w:rsidRDefault="008444A0" w:rsidP="00815904">
      <w:pPr>
        <w:pStyle w:val="Prrafodelista"/>
        <w:numPr>
          <w:ilvl w:val="0"/>
          <w:numId w:val="74"/>
        </w:numPr>
      </w:pPr>
      <w:r w:rsidRPr="006A7BC5">
        <w:t>La pavimentación deberá ser preferentemente terriza pudiendo incluirse zonas con pavimento de piedra, empedrado, adoquinado, hormigón prefabricado o in situ o baldosa hidráulica antideslizante</w:t>
      </w:r>
    </w:p>
    <w:p w14:paraId="3EC6B7B8" w14:textId="77777777" w:rsidR="008444A0" w:rsidRPr="006A7BC5" w:rsidRDefault="008444A0" w:rsidP="00815904">
      <w:pPr>
        <w:pStyle w:val="Prrafodelista"/>
        <w:numPr>
          <w:ilvl w:val="0"/>
          <w:numId w:val="74"/>
        </w:numPr>
      </w:pPr>
      <w:r w:rsidRPr="006A7BC5">
        <w:t>La jardinería y fundamentalmente las alineaciones de árboles marcando los itinerarios peatonales serán los principales conformadores de su estructura interna</w:t>
      </w:r>
    </w:p>
    <w:p w14:paraId="6882D360" w14:textId="77777777" w:rsidR="00062130" w:rsidRPr="006A7BC5" w:rsidRDefault="00062130" w:rsidP="00062130">
      <w:pPr>
        <w:pStyle w:val="Prrafodelista"/>
        <w:ind w:left="502"/>
      </w:pPr>
    </w:p>
    <w:p w14:paraId="7DF3F94A" w14:textId="77777777" w:rsidR="008444A0" w:rsidRPr="006A7BC5" w:rsidRDefault="003B4A17" w:rsidP="00B26B40">
      <w:pPr>
        <w:pStyle w:val="Ttulo3"/>
      </w:pPr>
      <w:bookmarkStart w:id="266" w:name="_Toc506308767"/>
      <w:bookmarkStart w:id="267" w:name="_Toc532225600"/>
      <w:bookmarkStart w:id="268" w:name="_Toc141684657"/>
      <w:r w:rsidRPr="006A7BC5">
        <w:t xml:space="preserve">Artículo 66. </w:t>
      </w:r>
      <w:r w:rsidR="008444A0" w:rsidRPr="006A7BC5">
        <w:t>Paseos</w:t>
      </w:r>
      <w:bookmarkEnd w:id="266"/>
      <w:bookmarkEnd w:id="267"/>
      <w:bookmarkEnd w:id="268"/>
    </w:p>
    <w:p w14:paraId="13AF8FE9" w14:textId="77777777" w:rsidR="008444A0" w:rsidRPr="006A7BC5" w:rsidRDefault="008444A0" w:rsidP="00815904">
      <w:pPr>
        <w:pStyle w:val="Prrafodelista"/>
        <w:numPr>
          <w:ilvl w:val="0"/>
          <w:numId w:val="75"/>
        </w:numPr>
        <w:rPr>
          <w:lang w:val="es-ES_tradnl"/>
        </w:rPr>
      </w:pPr>
      <w:r w:rsidRPr="006A7BC5">
        <w:rPr>
          <w:lang w:val="es-ES_tradnl"/>
        </w:rPr>
        <w:t>Se consideran como paseos los espacios libres de uso público de carácter lineal y uso peatonal.</w:t>
      </w:r>
    </w:p>
    <w:p w14:paraId="51309338" w14:textId="77777777" w:rsidR="008444A0" w:rsidRPr="006A7BC5" w:rsidRDefault="008444A0" w:rsidP="00815904">
      <w:pPr>
        <w:pStyle w:val="Prrafodelista"/>
        <w:numPr>
          <w:ilvl w:val="0"/>
          <w:numId w:val="75"/>
        </w:numPr>
        <w:rPr>
          <w:lang w:val="es-ES_tradnl"/>
        </w:rPr>
      </w:pPr>
      <w:r w:rsidRPr="006A7BC5">
        <w:rPr>
          <w:lang w:val="es-ES_tradnl"/>
        </w:rPr>
        <w:t>Se tendrán en cuenta los siguientes criterios de diseño:</w:t>
      </w:r>
    </w:p>
    <w:p w14:paraId="4F8CA050" w14:textId="77777777" w:rsidR="008444A0" w:rsidRPr="006A7BC5" w:rsidRDefault="008444A0" w:rsidP="00A71ACE">
      <w:pPr>
        <w:numPr>
          <w:ilvl w:val="0"/>
          <w:numId w:val="28"/>
        </w:numPr>
        <w:rPr>
          <w:lang w:val="es-ES_tradnl"/>
        </w:rPr>
      </w:pPr>
      <w:r w:rsidRPr="006A7BC5">
        <w:rPr>
          <w:lang w:val="es-ES_tradnl"/>
        </w:rPr>
        <w:t>Predominio de la pavimentación dura de carácter peatonal: piedra, empedrado, adoquinado, hormigón prefabricado o in situ o baldosa hidráulica antideslizante. En su defecto o combinando con ésta se admite la pavimentación terriza.</w:t>
      </w:r>
    </w:p>
    <w:p w14:paraId="60EEF627" w14:textId="77777777" w:rsidR="008444A0" w:rsidRPr="006A7BC5" w:rsidRDefault="008444A0" w:rsidP="00A71ACE">
      <w:pPr>
        <w:numPr>
          <w:ilvl w:val="0"/>
          <w:numId w:val="28"/>
        </w:numPr>
        <w:rPr>
          <w:lang w:val="es-ES_tradnl"/>
        </w:rPr>
      </w:pPr>
      <w:r w:rsidRPr="006A7BC5">
        <w:rPr>
          <w:lang w:val="es-ES_tradnl"/>
        </w:rPr>
        <w:t xml:space="preserve">La jardinería se basará en alineaciones de árboles y, en su caso, pequeños parterres longitudinales en las lindes de separación con el tráfico rodado </w:t>
      </w:r>
    </w:p>
    <w:p w14:paraId="4A660EE2" w14:textId="77777777" w:rsidR="00062130" w:rsidRPr="006A7BC5" w:rsidRDefault="00062130" w:rsidP="00062130">
      <w:pPr>
        <w:ind w:left="720"/>
        <w:rPr>
          <w:lang w:val="es-ES_tradnl"/>
        </w:rPr>
      </w:pPr>
    </w:p>
    <w:p w14:paraId="4855D057" w14:textId="77777777" w:rsidR="008444A0" w:rsidRPr="006A7BC5" w:rsidRDefault="003B4A17" w:rsidP="00B26B40">
      <w:pPr>
        <w:pStyle w:val="Ttulo3"/>
      </w:pPr>
      <w:bookmarkStart w:id="269" w:name="_Toc506308768"/>
      <w:bookmarkStart w:id="270" w:name="_Toc532225601"/>
      <w:bookmarkStart w:id="271" w:name="_Toc141684658"/>
      <w:r w:rsidRPr="006A7BC5">
        <w:t xml:space="preserve">Artículo 67. </w:t>
      </w:r>
      <w:r w:rsidR="008444A0" w:rsidRPr="006A7BC5">
        <w:t>Plazas</w:t>
      </w:r>
      <w:bookmarkEnd w:id="269"/>
      <w:bookmarkEnd w:id="270"/>
      <w:bookmarkEnd w:id="271"/>
    </w:p>
    <w:p w14:paraId="1F266416" w14:textId="77777777" w:rsidR="008444A0" w:rsidRPr="006A7BC5" w:rsidRDefault="008444A0" w:rsidP="00815904">
      <w:pPr>
        <w:pStyle w:val="Prrafodelista"/>
        <w:numPr>
          <w:ilvl w:val="0"/>
          <w:numId w:val="76"/>
        </w:numPr>
        <w:rPr>
          <w:lang w:val="es-ES_tradnl"/>
        </w:rPr>
      </w:pPr>
      <w:r w:rsidRPr="006A7BC5">
        <w:rPr>
          <w:lang w:val="es-ES_tradnl"/>
        </w:rPr>
        <w:t>Tendrán esta consideración los espacios libres de uso público en el cruce de dos o más calles.</w:t>
      </w:r>
    </w:p>
    <w:p w14:paraId="1EDA689A" w14:textId="77777777" w:rsidR="008444A0" w:rsidRPr="006A7BC5" w:rsidRDefault="008444A0" w:rsidP="00815904">
      <w:pPr>
        <w:pStyle w:val="Prrafodelista"/>
        <w:numPr>
          <w:ilvl w:val="0"/>
          <w:numId w:val="76"/>
        </w:numPr>
        <w:rPr>
          <w:lang w:val="es-ES_tradnl"/>
        </w:rPr>
      </w:pPr>
      <w:r w:rsidRPr="006A7BC5">
        <w:rPr>
          <w:lang w:val="es-ES_tradnl"/>
        </w:rPr>
        <w:t xml:space="preserve">Se aplicarán en las mismas los siguientes criterios: </w:t>
      </w:r>
    </w:p>
    <w:p w14:paraId="3BEB8FCC" w14:textId="77777777" w:rsidR="008444A0" w:rsidRPr="006A7BC5" w:rsidRDefault="008444A0" w:rsidP="00A71ACE">
      <w:pPr>
        <w:numPr>
          <w:ilvl w:val="0"/>
          <w:numId w:val="29"/>
        </w:numPr>
        <w:rPr>
          <w:lang w:val="es-ES_tradnl"/>
        </w:rPr>
      </w:pPr>
      <w:r w:rsidRPr="006A7BC5">
        <w:rPr>
          <w:lang w:val="es-ES_tradnl"/>
        </w:rPr>
        <w:t>Predominio de pavimentación dura de carácter peatonal, piedra, empedrado, adoquinado, hormigón prefabricado o in situ o baldosa hidráulica antideslizante. Cuando no se distinga mediante bordillos la zona de tráfico de la zona de peatones se irá a una pavimentación que</w:t>
      </w:r>
      <w:r w:rsidR="003B0A6E" w:rsidRPr="006A7BC5">
        <w:rPr>
          <w:lang w:val="es-ES_tradnl"/>
        </w:rPr>
        <w:t>,</w:t>
      </w:r>
      <w:r w:rsidRPr="006A7BC5">
        <w:rPr>
          <w:lang w:val="es-ES_tradnl"/>
        </w:rPr>
        <w:t xml:space="preserve"> aunque resista bien las cargas del tráfico no invite a la velocidad: adoquinado, empedrado, mixto, etc. </w:t>
      </w:r>
    </w:p>
    <w:p w14:paraId="56F85342" w14:textId="77777777" w:rsidR="008444A0" w:rsidRPr="006A7BC5" w:rsidRDefault="008444A0" w:rsidP="00A71ACE">
      <w:pPr>
        <w:numPr>
          <w:ilvl w:val="0"/>
          <w:numId w:val="29"/>
        </w:numPr>
        <w:rPr>
          <w:lang w:val="es-ES_tradnl"/>
        </w:rPr>
      </w:pPr>
      <w:r w:rsidRPr="006A7BC5">
        <w:rPr>
          <w:lang w:val="es-ES_tradnl"/>
        </w:rPr>
        <w:t xml:space="preserve">La jardinería se basará en disposiciones de árboles y parterres de separación con las zonas de tráfico rodado. </w:t>
      </w:r>
    </w:p>
    <w:p w14:paraId="0F9EF621" w14:textId="77777777" w:rsidR="008444A0" w:rsidRPr="006A7BC5" w:rsidRDefault="008444A0" w:rsidP="00A71ACE">
      <w:pPr>
        <w:numPr>
          <w:ilvl w:val="0"/>
          <w:numId w:val="29"/>
        </w:numPr>
        <w:rPr>
          <w:lang w:val="es-ES_tradnl"/>
        </w:rPr>
      </w:pPr>
      <w:r w:rsidRPr="006A7BC5">
        <w:rPr>
          <w:bCs/>
          <w:lang w:val="es-ES_tradnl"/>
        </w:rPr>
        <w:t>El</w:t>
      </w:r>
      <w:r w:rsidRPr="006A7BC5">
        <w:rPr>
          <w:lang w:val="es-ES_tradnl"/>
        </w:rPr>
        <w:t xml:space="preserve">mobiliario urbano al igual que en parques y paseos estará compuesto de bancos, pérgolas, farolas, papeleras, fuentes, esculturas, kioskos de música, etc. y elementos focales que determinen la composición. </w:t>
      </w:r>
    </w:p>
    <w:p w14:paraId="6054F9B9" w14:textId="77777777" w:rsidR="00062130" w:rsidRPr="006A7BC5" w:rsidRDefault="00062130" w:rsidP="00062130">
      <w:pPr>
        <w:ind w:left="720"/>
        <w:rPr>
          <w:lang w:val="es-ES_tradnl"/>
        </w:rPr>
      </w:pPr>
    </w:p>
    <w:p w14:paraId="36FD0EB7" w14:textId="77777777" w:rsidR="008444A0" w:rsidRPr="006A7BC5" w:rsidRDefault="003B4A17" w:rsidP="00B26B40">
      <w:pPr>
        <w:pStyle w:val="Ttulo3"/>
      </w:pPr>
      <w:bookmarkStart w:id="272" w:name="_Toc506308769"/>
      <w:bookmarkStart w:id="273" w:name="_Toc532225602"/>
      <w:bookmarkStart w:id="274" w:name="_Toc141684659"/>
      <w:r w:rsidRPr="006A7BC5">
        <w:t xml:space="preserve">Artículo 68. </w:t>
      </w:r>
      <w:r w:rsidR="008444A0" w:rsidRPr="006A7BC5">
        <w:t>Calles de tráfico rodado</w:t>
      </w:r>
      <w:bookmarkEnd w:id="272"/>
      <w:bookmarkEnd w:id="273"/>
      <w:bookmarkEnd w:id="274"/>
    </w:p>
    <w:p w14:paraId="252A5A86" w14:textId="77777777" w:rsidR="00D50E9F" w:rsidRPr="006A7BC5" w:rsidRDefault="00FC57A5" w:rsidP="00815904">
      <w:pPr>
        <w:pStyle w:val="Prrafodelista"/>
        <w:numPr>
          <w:ilvl w:val="0"/>
          <w:numId w:val="77"/>
        </w:numPr>
        <w:rPr>
          <w:lang w:val="es-ES_tradnl"/>
        </w:rPr>
      </w:pPr>
      <w:r w:rsidRPr="006A7BC5">
        <w:rPr>
          <w:lang w:val="es-ES_tradnl"/>
        </w:rPr>
        <w:t>C</w:t>
      </w:r>
      <w:r w:rsidR="00D50E9F" w:rsidRPr="006A7BC5">
        <w:rPr>
          <w:lang w:val="es-ES_tradnl"/>
        </w:rPr>
        <w:t>omprende las vías públicas urbanas no incluidas como carreteras y los aparcamientos públi</w:t>
      </w:r>
      <w:r w:rsidRPr="006A7BC5">
        <w:rPr>
          <w:lang w:val="es-ES_tradnl"/>
        </w:rPr>
        <w:t xml:space="preserve">cos en superficie </w:t>
      </w:r>
      <w:r w:rsidR="00D50E9F" w:rsidRPr="006A7BC5">
        <w:rPr>
          <w:lang w:val="es-ES_tradnl"/>
        </w:rPr>
        <w:t>con acceso al tráfico rodado.</w:t>
      </w:r>
    </w:p>
    <w:p w14:paraId="64DF8A90" w14:textId="77777777" w:rsidR="008444A0" w:rsidRPr="006A7BC5" w:rsidRDefault="008444A0" w:rsidP="00815904">
      <w:pPr>
        <w:pStyle w:val="Prrafodelista"/>
        <w:numPr>
          <w:ilvl w:val="0"/>
          <w:numId w:val="77"/>
        </w:numPr>
        <w:rPr>
          <w:lang w:val="es-ES_tradnl"/>
        </w:rPr>
      </w:pPr>
      <w:r w:rsidRPr="006A7BC5">
        <w:rPr>
          <w:lang w:val="es-ES_tradnl"/>
        </w:rPr>
        <w:t>Salvo en zonas consolidadas deben contar con un ancho mínimo de 8,50 m. distribuidos en 3,50 m. de calzada y dos aceras de 2,50 metros. En caso de ser de doble dirección el ancho mínimo será de 12,00 metros con 7,00 m. de calzada y dos aceras de 2,50 m. La anchura libre de paso no será inferior en ningún punto a 1,80 metros. Cuando existan aparcamientos el espacio para vehícul</w:t>
      </w:r>
      <w:r w:rsidR="001B01AC" w:rsidRPr="006A7BC5">
        <w:rPr>
          <w:lang w:val="es-ES_tradnl"/>
        </w:rPr>
        <w:t xml:space="preserve">os será de 2,50 x 5,00 metros. </w:t>
      </w:r>
    </w:p>
    <w:p w14:paraId="6ED3A5E1" w14:textId="77777777" w:rsidR="008444A0" w:rsidRPr="006A7BC5" w:rsidRDefault="008444A0" w:rsidP="00815904">
      <w:pPr>
        <w:pStyle w:val="Prrafodelista"/>
        <w:numPr>
          <w:ilvl w:val="0"/>
          <w:numId w:val="77"/>
        </w:numPr>
        <w:rPr>
          <w:lang w:val="es-ES_tradnl"/>
        </w:rPr>
      </w:pPr>
      <w:r w:rsidRPr="006A7BC5">
        <w:rPr>
          <w:lang w:val="es-ES_tradnl"/>
        </w:rPr>
        <w:t xml:space="preserve">Se aplicarán en las mismas los siguientes criterios constructivos: </w:t>
      </w:r>
    </w:p>
    <w:p w14:paraId="488F9456" w14:textId="77777777" w:rsidR="008444A0" w:rsidRPr="006A7BC5" w:rsidRDefault="008444A0" w:rsidP="00A71ACE">
      <w:pPr>
        <w:numPr>
          <w:ilvl w:val="0"/>
          <w:numId w:val="30"/>
        </w:numPr>
        <w:rPr>
          <w:lang w:val="es-ES_tradnl"/>
        </w:rPr>
      </w:pPr>
      <w:r w:rsidRPr="006A7BC5">
        <w:rPr>
          <w:lang w:val="es-ES_tradnl"/>
        </w:rPr>
        <w:t>Bordillos de piedra u hormigón</w:t>
      </w:r>
    </w:p>
    <w:p w14:paraId="473A7ACA" w14:textId="77777777" w:rsidR="008444A0" w:rsidRPr="006A7BC5" w:rsidRDefault="008444A0" w:rsidP="00A71ACE">
      <w:pPr>
        <w:numPr>
          <w:ilvl w:val="0"/>
          <w:numId w:val="30"/>
        </w:numPr>
        <w:rPr>
          <w:lang w:val="es-ES_tradnl"/>
        </w:rPr>
      </w:pPr>
      <w:r w:rsidRPr="006A7BC5">
        <w:rPr>
          <w:lang w:val="es-ES_tradnl"/>
        </w:rPr>
        <w:lastRenderedPageBreak/>
        <w:t>Acerados de piedra, empedrado, adoquinado, hormigón prefabricado o in situ o baldosa hidráulica antideslizante.</w:t>
      </w:r>
    </w:p>
    <w:p w14:paraId="29855F2A" w14:textId="77777777" w:rsidR="008444A0" w:rsidRPr="006A7BC5" w:rsidRDefault="008444A0" w:rsidP="00A71ACE">
      <w:pPr>
        <w:numPr>
          <w:ilvl w:val="0"/>
          <w:numId w:val="30"/>
        </w:numPr>
        <w:rPr>
          <w:lang w:val="es-ES_tradnl"/>
        </w:rPr>
      </w:pPr>
      <w:r w:rsidRPr="006A7BC5">
        <w:rPr>
          <w:lang w:val="es-ES_tradnl"/>
        </w:rPr>
        <w:t>Pavimento de calzada de hormigón o mezclas bituminosas. Se justificará su dimensionamiento mediante la norma técnica 6.1ÍC “Secciones de firme” del Ministerio de Fomento</w:t>
      </w:r>
    </w:p>
    <w:p w14:paraId="7CA0A88B" w14:textId="77777777" w:rsidR="008444A0" w:rsidRPr="006A7BC5" w:rsidRDefault="008444A0" w:rsidP="00A71ACE">
      <w:pPr>
        <w:numPr>
          <w:ilvl w:val="0"/>
          <w:numId w:val="30"/>
        </w:numPr>
        <w:rPr>
          <w:lang w:val="es-ES_tradnl"/>
        </w:rPr>
      </w:pPr>
      <w:r w:rsidRPr="006A7BC5">
        <w:rPr>
          <w:lang w:val="es-ES_tradnl"/>
        </w:rPr>
        <w:t xml:space="preserve">La jardinería se limitará, en su caso, a las alineaciones de árboles, paralelos a la calzada y pequeños parterres ajardinados. </w:t>
      </w:r>
    </w:p>
    <w:p w14:paraId="3A6ED7FB" w14:textId="77777777" w:rsidR="008444A0" w:rsidRPr="006A7BC5" w:rsidRDefault="008444A0" w:rsidP="00815904">
      <w:pPr>
        <w:pStyle w:val="Prrafodelista"/>
        <w:numPr>
          <w:ilvl w:val="0"/>
          <w:numId w:val="77"/>
        </w:numPr>
        <w:rPr>
          <w:lang w:val="es-ES_tradnl"/>
        </w:rPr>
      </w:pPr>
      <w:r w:rsidRPr="006A7BC5">
        <w:rPr>
          <w:lang w:val="es-ES_tradnl"/>
        </w:rPr>
        <w:t>En los tramos curvos, el carril de rodadura debe quedar delimitado por el trazado de una corona circular cuyos radios mínimos deben ser 530 y 1250 cm, con una anchura libre para circulación de 720 cm</w:t>
      </w:r>
    </w:p>
    <w:p w14:paraId="496078D9" w14:textId="77777777" w:rsidR="008444A0" w:rsidRPr="006A7BC5" w:rsidRDefault="008444A0" w:rsidP="00815904">
      <w:pPr>
        <w:pStyle w:val="Prrafodelista"/>
        <w:numPr>
          <w:ilvl w:val="0"/>
          <w:numId w:val="77"/>
        </w:numPr>
        <w:rPr>
          <w:lang w:val="es-ES_tradnl"/>
        </w:rPr>
      </w:pPr>
      <w:r w:rsidRPr="006A7BC5">
        <w:rPr>
          <w:lang w:val="es-ES_tradnl"/>
        </w:rPr>
        <w:t>El diseño y construcción de los mismos deberá cumplir con las condiciones establecidas en la Orden VIV/561/2010 o normativa que la sustituya y las condiciones de los viales del DB-SI5 del Código Técnico de la Edificación.</w:t>
      </w:r>
    </w:p>
    <w:p w14:paraId="1508ED4F" w14:textId="77777777" w:rsidR="00062130" w:rsidRPr="006A7BC5" w:rsidRDefault="00062130" w:rsidP="00062130">
      <w:pPr>
        <w:pStyle w:val="Prrafodelista"/>
        <w:ind w:left="502"/>
        <w:rPr>
          <w:lang w:val="es-ES_tradnl"/>
        </w:rPr>
      </w:pPr>
    </w:p>
    <w:p w14:paraId="1284A653" w14:textId="77777777" w:rsidR="008444A0" w:rsidRPr="006A7BC5" w:rsidRDefault="00146313" w:rsidP="00B26B40">
      <w:pPr>
        <w:pStyle w:val="Ttulo3"/>
      </w:pPr>
      <w:bookmarkStart w:id="275" w:name="_Toc506308770"/>
      <w:bookmarkStart w:id="276" w:name="_Toc532225603"/>
      <w:bookmarkStart w:id="277" w:name="_Toc141684660"/>
      <w:r w:rsidRPr="006A7BC5">
        <w:t xml:space="preserve">Artículo 69. </w:t>
      </w:r>
      <w:r w:rsidR="008444A0" w:rsidRPr="006A7BC5">
        <w:t>Calles peatonales</w:t>
      </w:r>
      <w:bookmarkEnd w:id="275"/>
      <w:bookmarkEnd w:id="276"/>
      <w:bookmarkEnd w:id="277"/>
    </w:p>
    <w:p w14:paraId="05ED8197" w14:textId="77777777" w:rsidR="00FC57A5" w:rsidRPr="006A7BC5" w:rsidRDefault="00FC57A5" w:rsidP="00815904">
      <w:pPr>
        <w:pStyle w:val="Prrafodelista"/>
        <w:numPr>
          <w:ilvl w:val="0"/>
          <w:numId w:val="78"/>
        </w:numPr>
        <w:rPr>
          <w:lang w:val="es-ES_tradnl"/>
        </w:rPr>
      </w:pPr>
      <w:r w:rsidRPr="006A7BC5">
        <w:t>Es una zona peatonal en la que solo pueden acceder en coche los residentes para poder llegar a los garajes de sus viviendas, así como vehículos de servicios de emergencia, de reparto y de mantenimiento a ciertas horas.</w:t>
      </w:r>
    </w:p>
    <w:p w14:paraId="0391439E" w14:textId="77777777" w:rsidR="008444A0" w:rsidRPr="006A7BC5" w:rsidRDefault="008444A0" w:rsidP="00815904">
      <w:pPr>
        <w:pStyle w:val="Prrafodelista"/>
        <w:numPr>
          <w:ilvl w:val="0"/>
          <w:numId w:val="78"/>
        </w:numPr>
        <w:rPr>
          <w:lang w:val="es-ES_tradnl"/>
        </w:rPr>
      </w:pPr>
      <w:r w:rsidRPr="006A7BC5">
        <w:rPr>
          <w:lang w:val="es-ES_tradnl"/>
        </w:rPr>
        <w:t>En calles de anchura inferior a 6 metros deberán suprimirse los acerados elevados conduciendo la escorrentía al centro de la calle y ejecutando una pavimentación con carácter preferentemente peatonal, aunque resista cargas de tráfico.</w:t>
      </w:r>
    </w:p>
    <w:p w14:paraId="76DBBBFE" w14:textId="77777777" w:rsidR="008444A0" w:rsidRPr="006A7BC5" w:rsidRDefault="008444A0" w:rsidP="00815904">
      <w:pPr>
        <w:pStyle w:val="Prrafodelista"/>
        <w:numPr>
          <w:ilvl w:val="0"/>
          <w:numId w:val="78"/>
        </w:numPr>
      </w:pPr>
      <w:r w:rsidRPr="006A7BC5">
        <w:rPr>
          <w:lang w:val="es-ES_tradnl"/>
        </w:rPr>
        <w:t xml:space="preserve">Deberán evitarse las calles con pavimentación absolutamente peatonal que imposibilite la circulación rodada, con excepción de los que deban escalonarse debido a la fuerte pendiente. </w:t>
      </w:r>
    </w:p>
    <w:p w14:paraId="66C7F6EF" w14:textId="77777777" w:rsidR="00062130" w:rsidRPr="006A7BC5" w:rsidRDefault="00062130" w:rsidP="00062130">
      <w:pPr>
        <w:pStyle w:val="Prrafodelista"/>
        <w:ind w:left="502"/>
      </w:pPr>
    </w:p>
    <w:p w14:paraId="20590BD0" w14:textId="77777777" w:rsidR="008444A0" w:rsidRPr="006A7BC5" w:rsidRDefault="00146313" w:rsidP="00B26B40">
      <w:pPr>
        <w:pStyle w:val="Ttulo3"/>
      </w:pPr>
      <w:bookmarkStart w:id="278" w:name="_Toc506308771"/>
      <w:bookmarkStart w:id="279" w:name="_Toc532225604"/>
      <w:bookmarkStart w:id="280" w:name="_Toc141684661"/>
      <w:r w:rsidRPr="006A7BC5">
        <w:t xml:space="preserve">Artículo 70. </w:t>
      </w:r>
      <w:r w:rsidR="008444A0" w:rsidRPr="006A7BC5">
        <w:t>Muros de contención</w:t>
      </w:r>
      <w:bookmarkEnd w:id="278"/>
      <w:bookmarkEnd w:id="279"/>
      <w:bookmarkEnd w:id="280"/>
    </w:p>
    <w:p w14:paraId="1326EE00" w14:textId="77777777" w:rsidR="008444A0" w:rsidRPr="006A7BC5" w:rsidRDefault="008444A0" w:rsidP="008444A0">
      <w:r w:rsidRPr="006A7BC5">
        <w:t xml:space="preserve">Los muros de contención, que, en su caso deban incluirse en la urbanización, deberán garantizar el drenaje de su trasdós y el correcto encauzamiento de las aguas subterráneas que puedan resultar afectadas </w:t>
      </w:r>
    </w:p>
    <w:p w14:paraId="57853BC2" w14:textId="77777777" w:rsidR="00062130" w:rsidRPr="006A7BC5" w:rsidRDefault="00062130" w:rsidP="008444A0"/>
    <w:p w14:paraId="2D525F70" w14:textId="77777777" w:rsidR="008444A0" w:rsidRPr="006A7BC5" w:rsidRDefault="00146313" w:rsidP="00B26B40">
      <w:pPr>
        <w:pStyle w:val="Ttulo3"/>
      </w:pPr>
      <w:bookmarkStart w:id="281" w:name="_Toc506308772"/>
      <w:bookmarkStart w:id="282" w:name="_Toc532225605"/>
      <w:bookmarkStart w:id="283" w:name="_Toc141684662"/>
      <w:r w:rsidRPr="006A7BC5">
        <w:t xml:space="preserve">Artículo 71. </w:t>
      </w:r>
      <w:r w:rsidR="008444A0" w:rsidRPr="006A7BC5">
        <w:t>Accesibilidad</w:t>
      </w:r>
      <w:bookmarkEnd w:id="281"/>
      <w:bookmarkEnd w:id="282"/>
      <w:bookmarkEnd w:id="283"/>
    </w:p>
    <w:p w14:paraId="4C241CFC" w14:textId="77777777" w:rsidR="008444A0" w:rsidRPr="006A7BC5" w:rsidRDefault="008444A0" w:rsidP="008444A0">
      <w:r w:rsidRPr="006A7BC5">
        <w:t>Será de aplicación la Orden VIV/561/2010 de 1 de febrero por la que se desarrolla el documento técnico de condiciones básicas de accesibilidad y no discriminación para el acceso y utilización de los espacios públicos urbanizados</w:t>
      </w:r>
      <w:r w:rsidR="00AF0206" w:rsidRPr="006A7BC5">
        <w:t xml:space="preserve"> o normativa que la sustituya.</w:t>
      </w:r>
    </w:p>
    <w:p w14:paraId="2078CC76" w14:textId="77777777" w:rsidR="00062130" w:rsidRPr="006A7BC5" w:rsidRDefault="00062130" w:rsidP="008444A0"/>
    <w:p w14:paraId="55488755" w14:textId="77777777" w:rsidR="008444A0" w:rsidRPr="006A7BC5" w:rsidRDefault="00146313" w:rsidP="00B26B40">
      <w:pPr>
        <w:pStyle w:val="Ttulo3"/>
      </w:pPr>
      <w:bookmarkStart w:id="284" w:name="_Toc506308773"/>
      <w:bookmarkStart w:id="285" w:name="_Toc532225606"/>
      <w:bookmarkStart w:id="286" w:name="_Toc141684663"/>
      <w:r w:rsidRPr="006A7BC5">
        <w:t xml:space="preserve">Artículo 72. </w:t>
      </w:r>
      <w:r w:rsidR="008444A0" w:rsidRPr="006A7BC5">
        <w:t>Mantenimiento y conservación de la urbanización</w:t>
      </w:r>
      <w:bookmarkEnd w:id="284"/>
      <w:bookmarkEnd w:id="285"/>
      <w:bookmarkEnd w:id="286"/>
    </w:p>
    <w:p w14:paraId="5A7CB81F" w14:textId="77777777" w:rsidR="008444A0" w:rsidRPr="006A7BC5" w:rsidRDefault="008444A0" w:rsidP="00815904">
      <w:pPr>
        <w:pStyle w:val="Prrafodelista"/>
        <w:numPr>
          <w:ilvl w:val="0"/>
          <w:numId w:val="79"/>
        </w:numPr>
      </w:pPr>
      <w:r w:rsidRPr="006A7BC5">
        <w:t>En actuaciones de nuevo asfaltado o de reposición del mismo, debe garantizarse un solape mínimo de 50 cm con fresado del pavimento anterior para lograr una correcta adherencia.</w:t>
      </w:r>
    </w:p>
    <w:p w14:paraId="7DB05AD8" w14:textId="77777777" w:rsidR="008444A0" w:rsidRPr="006A7BC5" w:rsidRDefault="008444A0" w:rsidP="00815904">
      <w:pPr>
        <w:pStyle w:val="Prrafodelista"/>
        <w:numPr>
          <w:ilvl w:val="0"/>
          <w:numId w:val="79"/>
        </w:numPr>
      </w:pPr>
      <w:r w:rsidRPr="006A7BC5">
        <w:t xml:space="preserve">Aquellas actuaciones que impliquen la apertura de zanjas en pavimentos de hormigón deberán garantizar la reposición del paño completo (entre juntas de dilatación o entre diferentes materiales) </w:t>
      </w:r>
    </w:p>
    <w:p w14:paraId="719A0BA6" w14:textId="77777777" w:rsidR="00062130" w:rsidRPr="006A7BC5" w:rsidRDefault="00062130" w:rsidP="00062130">
      <w:pPr>
        <w:pStyle w:val="Prrafodelista"/>
        <w:ind w:left="502"/>
      </w:pPr>
    </w:p>
    <w:p w14:paraId="3DBDD0D2" w14:textId="77777777" w:rsidR="008444A0" w:rsidRPr="006A7BC5" w:rsidRDefault="00146313" w:rsidP="00B26B40">
      <w:pPr>
        <w:pStyle w:val="Ttulo3"/>
      </w:pPr>
      <w:bookmarkStart w:id="287" w:name="_Toc506308774"/>
      <w:bookmarkStart w:id="288" w:name="_Toc532225607"/>
      <w:bookmarkStart w:id="289" w:name="_Toc141684664"/>
      <w:r w:rsidRPr="006A7BC5">
        <w:t xml:space="preserve">Artículo 73. </w:t>
      </w:r>
      <w:r w:rsidR="008444A0" w:rsidRPr="006A7BC5">
        <w:t>Normas particulares para urbanización en Casco Histórico</w:t>
      </w:r>
      <w:bookmarkEnd w:id="287"/>
      <w:bookmarkEnd w:id="288"/>
      <w:bookmarkEnd w:id="289"/>
    </w:p>
    <w:p w14:paraId="3600E952" w14:textId="77777777" w:rsidR="0038223E" w:rsidRPr="006A7BC5" w:rsidRDefault="008444A0" w:rsidP="0038223E">
      <w:r w:rsidRPr="006A7BC5">
        <w:t>Para actuaciones de urbanización en el Casco Histórico, deberán seguirse las normas establecidas en la Normativa Urbanística Particular</w:t>
      </w:r>
      <w:r w:rsidR="00AF0206" w:rsidRPr="006A7BC5">
        <w:t xml:space="preserve"> establecidas para el mismo.</w:t>
      </w:r>
      <w:bookmarkStart w:id="290" w:name="_Toc506308775"/>
      <w:bookmarkStart w:id="291" w:name="_Toc532225608"/>
    </w:p>
    <w:p w14:paraId="5C03D13E" w14:textId="77777777" w:rsidR="00027B84" w:rsidRPr="006A7BC5" w:rsidRDefault="00027B84" w:rsidP="0038223E"/>
    <w:p w14:paraId="197F2B4A" w14:textId="77777777" w:rsidR="008444A0" w:rsidRPr="006A7BC5" w:rsidRDefault="001B01AC" w:rsidP="00BA0FE3">
      <w:pPr>
        <w:pStyle w:val="Ttulo2"/>
      </w:pPr>
      <w:bookmarkStart w:id="292" w:name="_Toc141684665"/>
      <w:r w:rsidRPr="006A7BC5">
        <w:lastRenderedPageBreak/>
        <w:t>CAPÍTULO</w:t>
      </w:r>
      <w:r w:rsidR="008444A0" w:rsidRPr="006A7BC5">
        <w:t xml:space="preserve"> 2. ABASTECIMIENTO DE AGUA POTABLE Y SANEAMIENTO.</w:t>
      </w:r>
      <w:bookmarkEnd w:id="290"/>
      <w:bookmarkEnd w:id="291"/>
      <w:bookmarkEnd w:id="292"/>
    </w:p>
    <w:p w14:paraId="3EAC81B6" w14:textId="77777777" w:rsidR="008444A0" w:rsidRPr="006A7BC5" w:rsidRDefault="007B371E" w:rsidP="00B26B40">
      <w:pPr>
        <w:pStyle w:val="Ttulo3"/>
      </w:pPr>
      <w:bookmarkStart w:id="293" w:name="_Toc506308776"/>
      <w:bookmarkStart w:id="294" w:name="_Toc532225609"/>
      <w:bookmarkStart w:id="295" w:name="_Toc141684666"/>
      <w:r w:rsidRPr="006A7BC5">
        <w:t xml:space="preserve">Artículo 74. </w:t>
      </w:r>
      <w:r w:rsidR="008444A0" w:rsidRPr="006A7BC5">
        <w:t>Normativa autonómica</w:t>
      </w:r>
      <w:bookmarkEnd w:id="293"/>
      <w:bookmarkEnd w:id="294"/>
      <w:bookmarkEnd w:id="295"/>
    </w:p>
    <w:p w14:paraId="7AF8F60F" w14:textId="77777777" w:rsidR="008444A0" w:rsidRPr="006A7BC5" w:rsidRDefault="008444A0" w:rsidP="008444A0">
      <w:r w:rsidRPr="006A7BC5">
        <w:t>Serán de aplicación la Ley 5/2000 de 25 de octubre, de saneamiento y depuración de aguas residuales en La Rioja y el Reglamento de desarrollo de la misma aprobad</w:t>
      </w:r>
      <w:r w:rsidR="006272F5" w:rsidRPr="006A7BC5">
        <w:t>o por decreto 55/2001 de 21 de d</w:t>
      </w:r>
      <w:r w:rsidRPr="006A7BC5">
        <w:t>iciembre. En especial y en lo relativo a la participación de los nuevos desarrollos urbanos en los gastos de construcción y/o ampliación de las instalaciones generales de saneamiento y depuración se estará a lo dispuesto en el artículo 46 de la indicada normativa</w:t>
      </w:r>
      <w:r w:rsidR="00AF0206" w:rsidRPr="006A7BC5">
        <w:t xml:space="preserve"> o la que la sustituya.</w:t>
      </w:r>
    </w:p>
    <w:p w14:paraId="3C04A093" w14:textId="77777777" w:rsidR="00062130" w:rsidRPr="006A7BC5" w:rsidRDefault="00062130" w:rsidP="008444A0"/>
    <w:p w14:paraId="1890FC73" w14:textId="77777777" w:rsidR="008444A0" w:rsidRPr="006A7BC5" w:rsidRDefault="007B371E" w:rsidP="00B26B40">
      <w:pPr>
        <w:pStyle w:val="Ttulo3"/>
      </w:pPr>
      <w:bookmarkStart w:id="296" w:name="_Toc506308777"/>
      <w:bookmarkStart w:id="297" w:name="_Toc532225610"/>
      <w:bookmarkStart w:id="298" w:name="_Toc141684667"/>
      <w:r w:rsidRPr="006A7BC5">
        <w:t xml:space="preserve">Artículo 75. </w:t>
      </w:r>
      <w:r w:rsidR="008444A0" w:rsidRPr="006A7BC5">
        <w:t>Normativa local</w:t>
      </w:r>
      <w:bookmarkEnd w:id="296"/>
      <w:bookmarkEnd w:id="297"/>
      <w:bookmarkEnd w:id="298"/>
    </w:p>
    <w:p w14:paraId="0D31817A" w14:textId="77777777" w:rsidR="008444A0" w:rsidRPr="006A7BC5" w:rsidRDefault="008444A0" w:rsidP="008444A0">
      <w:r w:rsidRPr="006A7BC5">
        <w:t xml:space="preserve">Será de aplicación el reglamento del servicio municipal de abastecimiento y agua potable y saneamiento de Calahorra y la ordenanza de protección de los recursos hidráulicos frente a la contaminación por vertidos no domésticos </w:t>
      </w:r>
    </w:p>
    <w:p w14:paraId="3F40D38D" w14:textId="77777777" w:rsidR="00062130" w:rsidRPr="006A7BC5" w:rsidRDefault="00062130" w:rsidP="008444A0"/>
    <w:p w14:paraId="3500A4D6" w14:textId="77777777" w:rsidR="008444A0" w:rsidRPr="006A7BC5" w:rsidRDefault="007B371E" w:rsidP="00B26B40">
      <w:pPr>
        <w:pStyle w:val="Ttulo3"/>
      </w:pPr>
      <w:bookmarkStart w:id="299" w:name="_Toc506308778"/>
      <w:bookmarkStart w:id="300" w:name="_Toc532225611"/>
      <w:bookmarkStart w:id="301" w:name="_Toc141684668"/>
      <w:r w:rsidRPr="006A7BC5">
        <w:t xml:space="preserve">Artículo 76. </w:t>
      </w:r>
      <w:r w:rsidR="008444A0" w:rsidRPr="006A7BC5">
        <w:t>Normas técnicas</w:t>
      </w:r>
      <w:bookmarkEnd w:id="299"/>
      <w:bookmarkEnd w:id="300"/>
      <w:bookmarkEnd w:id="301"/>
    </w:p>
    <w:p w14:paraId="74C06CB2" w14:textId="77777777" w:rsidR="008444A0" w:rsidRPr="006A7BC5" w:rsidRDefault="008444A0" w:rsidP="008444A0">
      <w:r w:rsidRPr="006A7BC5">
        <w:t>Serán de aplicación los anexos I y II del reglamento del servicio municipal de abastecimiento y agua potable y saneamiento de Calahorra</w:t>
      </w:r>
    </w:p>
    <w:p w14:paraId="1516E965" w14:textId="77777777" w:rsidR="00027B84" w:rsidRPr="006A7BC5" w:rsidRDefault="00027B84" w:rsidP="008444A0"/>
    <w:p w14:paraId="2B047D91" w14:textId="77777777" w:rsidR="008444A0" w:rsidRPr="006A7BC5" w:rsidRDefault="008115FC" w:rsidP="00BA0FE3">
      <w:pPr>
        <w:pStyle w:val="Ttulo2"/>
        <w:rPr>
          <w:u w:val="single"/>
        </w:rPr>
      </w:pPr>
      <w:bookmarkStart w:id="302" w:name="_Toc506308779"/>
      <w:bookmarkStart w:id="303" w:name="_Toc532225612"/>
      <w:bookmarkStart w:id="304" w:name="_Toc141684669"/>
      <w:r w:rsidRPr="006A7BC5">
        <w:t>CAPÍTULO</w:t>
      </w:r>
      <w:r w:rsidR="008444A0" w:rsidRPr="006A7BC5">
        <w:t xml:space="preserve"> 3. RED DE ALUMBRADO PÚBLICO.</w:t>
      </w:r>
      <w:bookmarkEnd w:id="302"/>
      <w:bookmarkEnd w:id="303"/>
      <w:bookmarkEnd w:id="304"/>
    </w:p>
    <w:p w14:paraId="6651EE27" w14:textId="77777777" w:rsidR="008444A0" w:rsidRPr="006A7BC5" w:rsidRDefault="007B371E" w:rsidP="00B26B40">
      <w:pPr>
        <w:pStyle w:val="Ttulo3"/>
      </w:pPr>
      <w:bookmarkStart w:id="305" w:name="_Toc506308780"/>
      <w:bookmarkStart w:id="306" w:name="_Toc532225613"/>
      <w:bookmarkStart w:id="307" w:name="_Toc141684670"/>
      <w:r w:rsidRPr="006A7BC5">
        <w:t xml:space="preserve">Artículo 77. </w:t>
      </w:r>
      <w:r w:rsidR="008444A0" w:rsidRPr="006A7BC5">
        <w:t>Características de la red</w:t>
      </w:r>
      <w:bookmarkEnd w:id="305"/>
      <w:bookmarkEnd w:id="306"/>
      <w:bookmarkEnd w:id="307"/>
    </w:p>
    <w:p w14:paraId="702A3D22" w14:textId="77777777" w:rsidR="008444A0" w:rsidRPr="006A7BC5" w:rsidRDefault="008444A0" w:rsidP="00815904">
      <w:pPr>
        <w:pStyle w:val="Prrafodelista"/>
        <w:numPr>
          <w:ilvl w:val="0"/>
          <w:numId w:val="80"/>
        </w:numPr>
      </w:pPr>
      <w:r w:rsidRPr="006A7BC5">
        <w:t xml:space="preserve">Será de aplicación el </w:t>
      </w:r>
      <w:r w:rsidR="006272F5" w:rsidRPr="006A7BC5">
        <w:t>Real Decreto 842/20052 de 2 de a</w:t>
      </w:r>
      <w:r w:rsidRPr="006A7BC5">
        <w:t>gosto, por el que se aprueba el Reglamento Electrotécnico para Baja Tensión, especialmente la Instrucción Técnica Complementaria ITC-BT-09 “Instalaciones de alumbrado exterior”.</w:t>
      </w:r>
    </w:p>
    <w:p w14:paraId="1F7841EE" w14:textId="77777777" w:rsidR="008444A0" w:rsidRPr="006A7BC5" w:rsidRDefault="008444A0" w:rsidP="00815904">
      <w:pPr>
        <w:pStyle w:val="Prrafodelista"/>
        <w:numPr>
          <w:ilvl w:val="0"/>
          <w:numId w:val="80"/>
        </w:numPr>
      </w:pPr>
      <w:r w:rsidRPr="006A7BC5">
        <w:t>Se restringirá el uso de báculos o postes a las zonas que cuenten con acerados de ancho superior a 2 metros y donde la anchura de la vía así lo demande, excepto en los casos de paseos, plazas y parques.</w:t>
      </w:r>
    </w:p>
    <w:p w14:paraId="6386159C" w14:textId="77777777" w:rsidR="008444A0" w:rsidRPr="006A7BC5" w:rsidRDefault="008444A0" w:rsidP="00815904">
      <w:pPr>
        <w:pStyle w:val="Prrafodelista"/>
        <w:numPr>
          <w:ilvl w:val="0"/>
          <w:numId w:val="80"/>
        </w:numPr>
      </w:pPr>
      <w:r w:rsidRPr="006A7BC5">
        <w:t>La red será subterránea, excepto en las zonas donde no sea posible la sustentación mediante báculos o postes. En estas instalaciones se cuidará especialmente el trazado de la red, que deberá ser extremadamente respetuoso con las edificaciones a las que se adose.</w:t>
      </w:r>
    </w:p>
    <w:p w14:paraId="29F7ECD2" w14:textId="77777777" w:rsidR="00062130" w:rsidRPr="006A7BC5" w:rsidRDefault="00062130" w:rsidP="00062130">
      <w:pPr>
        <w:pStyle w:val="Prrafodelista"/>
        <w:ind w:left="502"/>
      </w:pPr>
    </w:p>
    <w:p w14:paraId="27450464" w14:textId="77777777" w:rsidR="008444A0" w:rsidRPr="006A7BC5" w:rsidRDefault="007B371E" w:rsidP="00B26B40">
      <w:pPr>
        <w:pStyle w:val="Ttulo3"/>
      </w:pPr>
      <w:bookmarkStart w:id="308" w:name="_Toc506308781"/>
      <w:bookmarkStart w:id="309" w:name="_Toc532225614"/>
      <w:bookmarkStart w:id="310" w:name="_Toc141684671"/>
      <w:r w:rsidRPr="006A7BC5">
        <w:t xml:space="preserve">Artículo 78. </w:t>
      </w:r>
      <w:r w:rsidR="008444A0" w:rsidRPr="006A7BC5">
        <w:t>Niveles de iluminación y eficiencia energética</w:t>
      </w:r>
      <w:bookmarkEnd w:id="308"/>
      <w:bookmarkEnd w:id="309"/>
      <w:bookmarkEnd w:id="310"/>
    </w:p>
    <w:p w14:paraId="1DC62A7A" w14:textId="77777777" w:rsidR="008115FC" w:rsidRPr="006A7BC5" w:rsidRDefault="008444A0" w:rsidP="006272F5">
      <w:r w:rsidRPr="006A7BC5">
        <w:t>Será de aplicación el Real Decreto 1890/2008 de 14</w:t>
      </w:r>
      <w:r w:rsidR="006272F5" w:rsidRPr="006A7BC5">
        <w:t xml:space="preserve"> de n</w:t>
      </w:r>
      <w:r w:rsidRPr="006A7BC5">
        <w:t xml:space="preserve">oviembre por el que se aprueba el Reglamento de eficiencia energética en instalaciones de alumbrado exterior y sus Instrucciones Técnicas Complementarias. Los niveles de iluminación serán los determinados en la ITC-EA-02 </w:t>
      </w:r>
      <w:bookmarkStart w:id="311" w:name="_Toc506308782"/>
      <w:bookmarkStart w:id="312" w:name="_Toc532225615"/>
    </w:p>
    <w:p w14:paraId="56583BFF" w14:textId="77777777" w:rsidR="00027B84" w:rsidRPr="006A7BC5" w:rsidRDefault="00027B84" w:rsidP="006272F5"/>
    <w:p w14:paraId="12028FE3" w14:textId="77777777" w:rsidR="008444A0" w:rsidRPr="006A7BC5" w:rsidRDefault="008115FC" w:rsidP="00BA0FE3">
      <w:pPr>
        <w:pStyle w:val="Ttulo2"/>
        <w:rPr>
          <w:u w:val="single"/>
        </w:rPr>
      </w:pPr>
      <w:bookmarkStart w:id="313" w:name="_Toc141684672"/>
      <w:r w:rsidRPr="006A7BC5">
        <w:t>CAPÍTULO</w:t>
      </w:r>
      <w:r w:rsidR="008444A0" w:rsidRPr="006A7BC5">
        <w:t xml:space="preserve"> 4. RED DE DISTRIBUCION DE ENERGIA ELECTRICA.</w:t>
      </w:r>
      <w:bookmarkEnd w:id="311"/>
      <w:bookmarkEnd w:id="312"/>
      <w:bookmarkEnd w:id="313"/>
    </w:p>
    <w:p w14:paraId="0756C0AC" w14:textId="77777777" w:rsidR="008444A0" w:rsidRPr="006A7BC5" w:rsidRDefault="007B371E" w:rsidP="00B26B40">
      <w:pPr>
        <w:pStyle w:val="Ttulo3"/>
      </w:pPr>
      <w:bookmarkStart w:id="314" w:name="_Toc506308783"/>
      <w:bookmarkStart w:id="315" w:name="_Toc532225616"/>
      <w:bookmarkStart w:id="316" w:name="_Toc141684673"/>
      <w:r w:rsidRPr="006A7BC5">
        <w:t xml:space="preserve">Artículo 79. </w:t>
      </w:r>
      <w:r w:rsidR="008444A0" w:rsidRPr="006A7BC5">
        <w:t>Redes de transporte de energía eléctrica</w:t>
      </w:r>
      <w:bookmarkEnd w:id="314"/>
      <w:bookmarkEnd w:id="315"/>
      <w:bookmarkEnd w:id="316"/>
    </w:p>
    <w:p w14:paraId="262A4BB8" w14:textId="77777777" w:rsidR="008444A0" w:rsidRPr="006A7BC5" w:rsidRDefault="008444A0" w:rsidP="00815904">
      <w:pPr>
        <w:pStyle w:val="Prrafodelista"/>
        <w:numPr>
          <w:ilvl w:val="0"/>
          <w:numId w:val="81"/>
        </w:numPr>
      </w:pPr>
      <w:r w:rsidRPr="006A7BC5">
        <w:t>Serán de apli</w:t>
      </w:r>
      <w:r w:rsidR="006272F5" w:rsidRPr="006A7BC5">
        <w:t>cación la Ley 24/2013 de 26 de d</w:t>
      </w:r>
      <w:r w:rsidRPr="006A7BC5">
        <w:t xml:space="preserve">iciembre del Sector Eléctrico y el </w:t>
      </w:r>
      <w:r w:rsidR="003B0A6E" w:rsidRPr="006A7BC5">
        <w:t>Real Decreto 223/2008 de 15 de f</w:t>
      </w:r>
      <w:r w:rsidRPr="006A7BC5">
        <w:t>ebrero por el que se aprueban el Reglamento sobre condiciones técnicas y garantías de seguridad en líneas eléctricas de alta tensión y sus Instrucciones Técnicas Complementarias.</w:t>
      </w:r>
    </w:p>
    <w:p w14:paraId="3FA7A564" w14:textId="77777777" w:rsidR="008444A0" w:rsidRPr="006A7BC5" w:rsidRDefault="008444A0" w:rsidP="00815904">
      <w:pPr>
        <w:pStyle w:val="Prrafodelista"/>
        <w:numPr>
          <w:ilvl w:val="0"/>
          <w:numId w:val="81"/>
        </w:numPr>
      </w:pPr>
      <w:r w:rsidRPr="006A7BC5">
        <w:lastRenderedPageBreak/>
        <w:t>Se prohíbe el trazado de nuevas líneas aéreas de alta y media tensión en suelo clasificado como urbano y urbanizable en el presente Plan General Municipal. En líneas aéreas existentes se estará a lo dispuesto sobre distancias mínimas de seguridad, cruzamientos y paralelismos en el apartado 5 de la ITC-LAT-07 (en relación a distancias a edificios, ver apartado 5.12.2) y en el apartado 6 de la ITC-LAT-08</w:t>
      </w:r>
    </w:p>
    <w:p w14:paraId="1D80B51D" w14:textId="77777777" w:rsidR="00062130" w:rsidRPr="006A7BC5" w:rsidRDefault="00062130" w:rsidP="00062130">
      <w:pPr>
        <w:pStyle w:val="Prrafodelista"/>
        <w:ind w:left="502"/>
      </w:pPr>
    </w:p>
    <w:p w14:paraId="6DB0CD75" w14:textId="77777777" w:rsidR="008444A0" w:rsidRPr="006A7BC5" w:rsidRDefault="007B371E" w:rsidP="00B26B40">
      <w:pPr>
        <w:pStyle w:val="Ttulo3"/>
      </w:pPr>
      <w:bookmarkStart w:id="317" w:name="_Toc506308784"/>
      <w:bookmarkStart w:id="318" w:name="_Toc532225617"/>
      <w:bookmarkStart w:id="319" w:name="_Toc141684674"/>
      <w:r w:rsidRPr="006A7BC5">
        <w:t xml:space="preserve">Artículo 80. </w:t>
      </w:r>
      <w:r w:rsidR="008444A0" w:rsidRPr="006A7BC5">
        <w:t>Centros de transformación</w:t>
      </w:r>
      <w:bookmarkEnd w:id="317"/>
      <w:bookmarkEnd w:id="318"/>
      <w:bookmarkEnd w:id="319"/>
    </w:p>
    <w:p w14:paraId="32C6FCFD" w14:textId="77777777" w:rsidR="008444A0" w:rsidRPr="006A7BC5" w:rsidRDefault="008444A0" w:rsidP="00815904">
      <w:pPr>
        <w:pStyle w:val="Prrafodelista"/>
        <w:numPr>
          <w:ilvl w:val="0"/>
          <w:numId w:val="82"/>
        </w:numPr>
      </w:pPr>
      <w:r w:rsidRPr="006A7BC5">
        <w:t>Será de aplicación el Real Decreto 337/2014 de 9 de mayo por el que se aprueba el reglamento sobre condiciones técnicas y garantías de seguridad en instalaciones eléctricas de alta tensión y sus instrucciones técnicas complementarias.</w:t>
      </w:r>
    </w:p>
    <w:p w14:paraId="16E43693" w14:textId="77777777" w:rsidR="008444A0" w:rsidRPr="006A7BC5" w:rsidRDefault="008444A0" w:rsidP="00815904">
      <w:pPr>
        <w:pStyle w:val="Prrafodelista"/>
        <w:numPr>
          <w:ilvl w:val="0"/>
          <w:numId w:val="82"/>
        </w:numPr>
      </w:pPr>
      <w:r w:rsidRPr="006A7BC5">
        <w:t>Los nuevos centros de transformación deberán situarse en terrenos expresamente destinados a este uso en el planeamiento de desarrollo. No podrán ubicarse en zonas libres públicas ni viario público.</w:t>
      </w:r>
    </w:p>
    <w:p w14:paraId="4C0E75E0" w14:textId="77777777" w:rsidR="00062130" w:rsidRPr="006A7BC5" w:rsidRDefault="00062130" w:rsidP="00062130">
      <w:pPr>
        <w:pStyle w:val="Prrafodelista"/>
        <w:ind w:left="502"/>
      </w:pPr>
    </w:p>
    <w:p w14:paraId="61CCEF5C" w14:textId="77777777" w:rsidR="008444A0" w:rsidRPr="006A7BC5" w:rsidRDefault="007B371E" w:rsidP="00B26B40">
      <w:pPr>
        <w:pStyle w:val="Ttulo3"/>
      </w:pPr>
      <w:bookmarkStart w:id="320" w:name="_Toc506308785"/>
      <w:bookmarkStart w:id="321" w:name="_Toc532225618"/>
      <w:bookmarkStart w:id="322" w:name="_Toc141684675"/>
      <w:r w:rsidRPr="006A7BC5">
        <w:t xml:space="preserve">Artículo 81. </w:t>
      </w:r>
      <w:r w:rsidR="008444A0" w:rsidRPr="006A7BC5">
        <w:t>Redes de baja tensión</w:t>
      </w:r>
      <w:bookmarkEnd w:id="320"/>
      <w:bookmarkEnd w:id="321"/>
      <w:bookmarkEnd w:id="322"/>
    </w:p>
    <w:p w14:paraId="0E078639" w14:textId="77777777" w:rsidR="008444A0" w:rsidRPr="006A7BC5" w:rsidRDefault="008444A0" w:rsidP="00815904">
      <w:pPr>
        <w:pStyle w:val="Prrafodelista"/>
        <w:numPr>
          <w:ilvl w:val="0"/>
          <w:numId w:val="83"/>
        </w:numPr>
      </w:pPr>
      <w:r w:rsidRPr="006A7BC5">
        <w:t xml:space="preserve">Será de aplicación el </w:t>
      </w:r>
      <w:r w:rsidR="006272F5" w:rsidRPr="006A7BC5">
        <w:t>Real Decreto 842/20052 de 2 de a</w:t>
      </w:r>
      <w:r w:rsidRPr="006A7BC5">
        <w:t xml:space="preserve">gosto, por el que se aprueba el Reglamento Electrotécnico para Baja Tensión, especialmente las Instrucciones Técnicas Complementarias ITC-BT-06 “Redes aéreas para distribución en baja tensión” e ITC-BT-07 “Redes subterráneas para distribución en baja tensión”. </w:t>
      </w:r>
    </w:p>
    <w:p w14:paraId="51B4FE77" w14:textId="77777777" w:rsidR="008444A0" w:rsidRPr="006A7BC5" w:rsidRDefault="008444A0" w:rsidP="00815904">
      <w:pPr>
        <w:pStyle w:val="Prrafodelista"/>
        <w:numPr>
          <w:ilvl w:val="0"/>
          <w:numId w:val="83"/>
        </w:numPr>
      </w:pPr>
      <w:r w:rsidRPr="006A7BC5">
        <w:t>En suelo urbano las nuevas redes de baja tensión deberán ser subterráneas. Sólo se permitirá el tendido aéreo con carácter provisional. No obstante, podrá autorizar</w:t>
      </w:r>
      <w:r w:rsidR="006272F5" w:rsidRPr="006A7BC5">
        <w:t>se la renovación o sustitución</w:t>
      </w:r>
      <w:r w:rsidRPr="006A7BC5">
        <w:t xml:space="preserve"> de los tendidos aéreos existentes cuando concurran especiales circunstancias de excepcionalidad que deberán quedar plenamente justificadas</w:t>
      </w:r>
    </w:p>
    <w:p w14:paraId="2792F931" w14:textId="77777777" w:rsidR="00062130" w:rsidRPr="006A7BC5" w:rsidRDefault="00062130" w:rsidP="00062130">
      <w:pPr>
        <w:pStyle w:val="Prrafodelista"/>
        <w:ind w:left="502"/>
      </w:pPr>
    </w:p>
    <w:p w14:paraId="4C6E9E19" w14:textId="77777777" w:rsidR="008444A0" w:rsidRPr="006A7BC5" w:rsidRDefault="007B371E" w:rsidP="00B26B40">
      <w:pPr>
        <w:pStyle w:val="Ttulo3"/>
      </w:pPr>
      <w:bookmarkStart w:id="323" w:name="_Toc506308786"/>
      <w:bookmarkStart w:id="324" w:name="_Toc532225619"/>
      <w:bookmarkStart w:id="325" w:name="_Toc141684676"/>
      <w:r w:rsidRPr="006A7BC5">
        <w:t xml:space="preserve">Artículo 82. </w:t>
      </w:r>
      <w:r w:rsidR="008444A0" w:rsidRPr="006A7BC5">
        <w:t>Supervisión municipal</w:t>
      </w:r>
      <w:bookmarkEnd w:id="323"/>
      <w:bookmarkEnd w:id="324"/>
      <w:bookmarkEnd w:id="325"/>
    </w:p>
    <w:p w14:paraId="4AB401FE" w14:textId="77777777" w:rsidR="008444A0" w:rsidRPr="006A7BC5" w:rsidRDefault="008444A0" w:rsidP="00815904">
      <w:pPr>
        <w:pStyle w:val="Prrafodelista"/>
        <w:numPr>
          <w:ilvl w:val="0"/>
          <w:numId w:val="84"/>
        </w:numPr>
      </w:pPr>
      <w:r w:rsidRPr="006A7BC5">
        <w:t xml:space="preserve">De forma previa a la ejecución de las instalaciones, deberá aportarse proyecto técnico completo y obtener la correspondiente licencia municipal, además las autorizaciones sectoriales correspondientes. </w:t>
      </w:r>
    </w:p>
    <w:p w14:paraId="76BD501A" w14:textId="77777777" w:rsidR="008444A0" w:rsidRPr="006A7BC5" w:rsidRDefault="008444A0" w:rsidP="00815904">
      <w:pPr>
        <w:pStyle w:val="Prrafodelista"/>
        <w:numPr>
          <w:ilvl w:val="0"/>
          <w:numId w:val="84"/>
        </w:numPr>
      </w:pPr>
      <w:r w:rsidRPr="006A7BC5">
        <w:t>Una vez terminadas las obras, el titular de la instalación deberá aportar al ayuntamiento certificado de puesta en servicio, acreditando la realización de las correspondientes verificaciones previas conforme a lo regulado en la ITC-BT-05</w:t>
      </w:r>
    </w:p>
    <w:p w14:paraId="57B6E5B0" w14:textId="77777777" w:rsidR="008444A0" w:rsidRPr="006A7BC5" w:rsidRDefault="008444A0" w:rsidP="00815904">
      <w:pPr>
        <w:pStyle w:val="Prrafodelista"/>
        <w:numPr>
          <w:ilvl w:val="0"/>
          <w:numId w:val="84"/>
        </w:numPr>
      </w:pPr>
      <w:r w:rsidRPr="006A7BC5">
        <w:t>Anualmente, la empresa suministradora deberá aportar al ayuntamiento información cartográfica detallada y actualizada de las instalaciones.</w:t>
      </w:r>
    </w:p>
    <w:p w14:paraId="1E966EAD" w14:textId="77777777" w:rsidR="00027B84" w:rsidRPr="006A7BC5" w:rsidRDefault="00027B84" w:rsidP="00027B84">
      <w:pPr>
        <w:pStyle w:val="Prrafodelista"/>
        <w:ind w:left="502"/>
      </w:pPr>
    </w:p>
    <w:p w14:paraId="0C209F3E" w14:textId="77777777" w:rsidR="008444A0" w:rsidRPr="006A7BC5" w:rsidRDefault="008115FC" w:rsidP="00BA0FE3">
      <w:pPr>
        <w:pStyle w:val="Ttulo2"/>
        <w:rPr>
          <w:u w:val="single"/>
        </w:rPr>
      </w:pPr>
      <w:bookmarkStart w:id="326" w:name="_Toc506308787"/>
      <w:bookmarkStart w:id="327" w:name="_Toc532225620"/>
      <w:bookmarkStart w:id="328" w:name="_Toc141684677"/>
      <w:r w:rsidRPr="006A7BC5">
        <w:t>CAPÍTULO</w:t>
      </w:r>
      <w:r w:rsidR="008444A0" w:rsidRPr="006A7BC5">
        <w:t xml:space="preserve"> 5. RED DE DISTRIBUCION DE GAS NATURAL</w:t>
      </w:r>
      <w:bookmarkEnd w:id="326"/>
      <w:bookmarkEnd w:id="327"/>
      <w:bookmarkEnd w:id="328"/>
    </w:p>
    <w:p w14:paraId="5A89D06F" w14:textId="77777777" w:rsidR="008444A0" w:rsidRPr="006A7BC5" w:rsidRDefault="007B371E" w:rsidP="00B26B40">
      <w:pPr>
        <w:pStyle w:val="Ttulo3"/>
      </w:pPr>
      <w:bookmarkStart w:id="329" w:name="_Toc506308788"/>
      <w:bookmarkStart w:id="330" w:name="_Toc532225621"/>
      <w:bookmarkStart w:id="331" w:name="_Toc141684678"/>
      <w:r w:rsidRPr="006A7BC5">
        <w:t xml:space="preserve">Artículo 83. </w:t>
      </w:r>
      <w:r w:rsidR="008444A0" w:rsidRPr="006A7BC5">
        <w:t>Normativa general</w:t>
      </w:r>
      <w:bookmarkEnd w:id="329"/>
      <w:bookmarkEnd w:id="330"/>
      <w:bookmarkEnd w:id="331"/>
    </w:p>
    <w:p w14:paraId="740E1407" w14:textId="77777777" w:rsidR="008444A0" w:rsidRPr="006A7BC5" w:rsidRDefault="008444A0" w:rsidP="008444A0">
      <w:r w:rsidRPr="006A7BC5">
        <w:t>Será de aplicación la Ley 34/1988 de 7 de octubre del sector de hidrocarburos, el r</w:t>
      </w:r>
      <w:r w:rsidR="006272F5" w:rsidRPr="006A7BC5">
        <w:t>eal Decreto 1434/2002 de 27 de d</w:t>
      </w:r>
      <w:r w:rsidRPr="006A7BC5">
        <w:t xml:space="preserve">iciembre por el que se regulan las actividades de transporte, distribución comercialización suministro y procedimientos de autorización de instalaciones de gas natural y el </w:t>
      </w:r>
      <w:r w:rsidR="006272F5" w:rsidRPr="006A7BC5">
        <w:t>Real Decreto 919/2006 de 28 de j</w:t>
      </w:r>
      <w:r w:rsidRPr="006A7BC5">
        <w:t>ulio por el que se aprueba el reglamento técnico de distribución y utilización de combustibles gaseosos y sus Instrucciones Técnicas Complementarias, especialmente la ITC-ICG-01 “Instalaciones de distribución de combustibles gaseosos por canalización”</w:t>
      </w:r>
    </w:p>
    <w:p w14:paraId="5B234B59" w14:textId="77777777" w:rsidR="00062130" w:rsidRPr="006A7BC5" w:rsidRDefault="00062130" w:rsidP="008444A0"/>
    <w:p w14:paraId="740E8A71" w14:textId="77777777" w:rsidR="008444A0" w:rsidRPr="006A7BC5" w:rsidRDefault="007B371E" w:rsidP="00B26B40">
      <w:pPr>
        <w:pStyle w:val="Ttulo3"/>
      </w:pPr>
      <w:bookmarkStart w:id="332" w:name="_Toc506308789"/>
      <w:bookmarkStart w:id="333" w:name="_Toc532225622"/>
      <w:bookmarkStart w:id="334" w:name="_Toc141684679"/>
      <w:r w:rsidRPr="006A7BC5">
        <w:t xml:space="preserve">Artículo 84. </w:t>
      </w:r>
      <w:r w:rsidR="008444A0" w:rsidRPr="006A7BC5">
        <w:t>Supervisión municipal</w:t>
      </w:r>
      <w:bookmarkEnd w:id="332"/>
      <w:bookmarkEnd w:id="333"/>
      <w:bookmarkEnd w:id="334"/>
    </w:p>
    <w:p w14:paraId="6CE20D94" w14:textId="77777777" w:rsidR="008444A0" w:rsidRPr="006A7BC5" w:rsidRDefault="008444A0" w:rsidP="00815904">
      <w:pPr>
        <w:pStyle w:val="Prrafodelista"/>
        <w:numPr>
          <w:ilvl w:val="0"/>
          <w:numId w:val="85"/>
        </w:numPr>
      </w:pPr>
      <w:r w:rsidRPr="006A7BC5">
        <w:t xml:space="preserve">De forma previa a la ejecución de las instalaciones, deberá aportarse proyecto técnico completo y obtener la correspondiente licencia municipal, además las autorizaciones sectoriales correspondientes. </w:t>
      </w:r>
    </w:p>
    <w:p w14:paraId="372FE2C6" w14:textId="77777777" w:rsidR="008444A0" w:rsidRPr="006A7BC5" w:rsidRDefault="008444A0" w:rsidP="00815904">
      <w:pPr>
        <w:pStyle w:val="Prrafodelista"/>
        <w:numPr>
          <w:ilvl w:val="0"/>
          <w:numId w:val="85"/>
        </w:numPr>
      </w:pPr>
      <w:r w:rsidRPr="006A7BC5">
        <w:lastRenderedPageBreak/>
        <w:t>Dentro del primer trimestre de cada año a partir de la obtención de la licencia, el titular de las instalaciones deberá aportar al ayuntamiento certificado de puesta en servicio de las canalizaciones efectivamente realizadas el año anterior, indicando la fecha de puesta en servicio de cada una, acreditando la realización de las pruebas previas de resistencia y estanqueidad reguladas en el apartado 5 de la ITC-ICG-01</w:t>
      </w:r>
    </w:p>
    <w:p w14:paraId="431B9115" w14:textId="77777777" w:rsidR="008444A0" w:rsidRPr="006A7BC5" w:rsidRDefault="008444A0" w:rsidP="00815904">
      <w:pPr>
        <w:pStyle w:val="Prrafodelista"/>
        <w:numPr>
          <w:ilvl w:val="0"/>
          <w:numId w:val="85"/>
        </w:numPr>
      </w:pPr>
      <w:r w:rsidRPr="006A7BC5">
        <w:t>Anualmente, el distribuidor deberá aportar al ayuntamiento información cartográfica detallada y actualizada de las instalaciones.</w:t>
      </w:r>
    </w:p>
    <w:p w14:paraId="1399B397" w14:textId="77777777" w:rsidR="00027B84" w:rsidRPr="006A7BC5" w:rsidRDefault="00027B84" w:rsidP="00027B84">
      <w:pPr>
        <w:pStyle w:val="Prrafodelista"/>
        <w:ind w:left="502"/>
      </w:pPr>
    </w:p>
    <w:p w14:paraId="0A8B5CFC" w14:textId="77777777" w:rsidR="008444A0" w:rsidRPr="006A7BC5" w:rsidRDefault="008115FC" w:rsidP="00BA0FE3">
      <w:pPr>
        <w:pStyle w:val="Ttulo2"/>
        <w:rPr>
          <w:u w:val="single"/>
        </w:rPr>
      </w:pPr>
      <w:bookmarkStart w:id="335" w:name="_Toc506308790"/>
      <w:bookmarkStart w:id="336" w:name="_Toc532225623"/>
      <w:bookmarkStart w:id="337" w:name="_Toc141684680"/>
      <w:r w:rsidRPr="006A7BC5">
        <w:t>CAPÍTULO</w:t>
      </w:r>
      <w:r w:rsidR="008444A0" w:rsidRPr="006A7BC5">
        <w:t xml:space="preserve"> 6. REDES DE TELECOMUNICACIONES</w:t>
      </w:r>
      <w:bookmarkEnd w:id="335"/>
      <w:bookmarkEnd w:id="336"/>
      <w:bookmarkEnd w:id="337"/>
    </w:p>
    <w:p w14:paraId="1F7ADAB5" w14:textId="77777777" w:rsidR="008444A0" w:rsidRPr="006A7BC5" w:rsidRDefault="007B371E" w:rsidP="00B26B40">
      <w:pPr>
        <w:pStyle w:val="Ttulo3"/>
      </w:pPr>
      <w:bookmarkStart w:id="338" w:name="_Toc506308791"/>
      <w:bookmarkStart w:id="339" w:name="_Toc532225624"/>
      <w:bookmarkStart w:id="340" w:name="_Toc141684681"/>
      <w:r w:rsidRPr="006A7BC5">
        <w:t xml:space="preserve">Artículo 85. </w:t>
      </w:r>
      <w:r w:rsidR="008444A0" w:rsidRPr="006A7BC5">
        <w:t>Normativa general</w:t>
      </w:r>
      <w:bookmarkEnd w:id="338"/>
      <w:bookmarkEnd w:id="339"/>
      <w:bookmarkEnd w:id="340"/>
    </w:p>
    <w:p w14:paraId="47251D35" w14:textId="77777777" w:rsidR="008444A0" w:rsidRPr="006A7BC5" w:rsidRDefault="008444A0" w:rsidP="008444A0">
      <w:r w:rsidRPr="006A7BC5">
        <w:t>Serán de ap</w:t>
      </w:r>
      <w:r w:rsidR="006272F5" w:rsidRPr="006A7BC5">
        <w:t>licación la Ley 9/2014 de 9 de m</w:t>
      </w:r>
      <w:r w:rsidRPr="006A7BC5">
        <w:t>ayo de Telecomunicaciones y el</w:t>
      </w:r>
      <w:r w:rsidR="006272F5" w:rsidRPr="006A7BC5">
        <w:t xml:space="preserve"> Real Decreto 330/2016 de 9 de s</w:t>
      </w:r>
      <w:r w:rsidRPr="006A7BC5">
        <w:t xml:space="preserve">eptiembre relativo a medidas para reducir el coste del despliegue de las redes de comunicaciones electrónicas de alta velocidad </w:t>
      </w:r>
    </w:p>
    <w:p w14:paraId="75DE50B8" w14:textId="77777777" w:rsidR="00062130" w:rsidRPr="006A7BC5" w:rsidRDefault="00062130" w:rsidP="008444A0"/>
    <w:p w14:paraId="6CCB9435" w14:textId="77777777" w:rsidR="008444A0" w:rsidRPr="006A7BC5" w:rsidRDefault="007B371E" w:rsidP="00B26B40">
      <w:pPr>
        <w:pStyle w:val="Ttulo3"/>
      </w:pPr>
      <w:bookmarkStart w:id="341" w:name="_Toc506308792"/>
      <w:bookmarkStart w:id="342" w:name="_Toc532225625"/>
      <w:bookmarkStart w:id="343" w:name="_Toc141684682"/>
      <w:r w:rsidRPr="006A7BC5">
        <w:t xml:space="preserve">Artículo 86. </w:t>
      </w:r>
      <w:r w:rsidR="008444A0" w:rsidRPr="006A7BC5">
        <w:t>Condiciones específicas</w:t>
      </w:r>
      <w:bookmarkEnd w:id="341"/>
      <w:bookmarkEnd w:id="342"/>
      <w:bookmarkEnd w:id="343"/>
    </w:p>
    <w:p w14:paraId="5901AEB6" w14:textId="77777777" w:rsidR="008444A0" w:rsidRPr="006A7BC5" w:rsidRDefault="008444A0" w:rsidP="00815904">
      <w:pPr>
        <w:pStyle w:val="Prrafodelista"/>
        <w:numPr>
          <w:ilvl w:val="0"/>
          <w:numId w:val="86"/>
        </w:numPr>
      </w:pPr>
      <w:r w:rsidRPr="006A7BC5">
        <w:t>En suelo urbano las nuevas redes de telecomunicaciones deberán ser subterráneas. Sólo se permitirá el tendido aéreo con carácter provisional. No obstante, podrá autoriza</w:t>
      </w:r>
      <w:r w:rsidR="006272F5" w:rsidRPr="006A7BC5">
        <w:t>rse la renovación o sustitución</w:t>
      </w:r>
      <w:r w:rsidRPr="006A7BC5">
        <w:t xml:space="preserve"> de los tendidos aéreos existentes cuando concurran especiales circunstancias de excepcionalidad que deberán quedar plenamente justificadas</w:t>
      </w:r>
    </w:p>
    <w:p w14:paraId="309866E4" w14:textId="77777777" w:rsidR="008444A0" w:rsidRPr="006A7BC5" w:rsidRDefault="008444A0" w:rsidP="00815904">
      <w:pPr>
        <w:pStyle w:val="Prrafodelista"/>
        <w:numPr>
          <w:ilvl w:val="0"/>
          <w:numId w:val="86"/>
        </w:numPr>
      </w:pPr>
      <w:r w:rsidRPr="006A7BC5">
        <w:t>Las nuevas estaciones base, antenas y demás instalaciones de radioemisión deberán situarse preferentemente en suelo no urbanizable. Previa justificación de su necesidad técnica, podrán emplazarse excepcionalmente en suelo urbano, si bien no se situarán en edificios catalogados ni en sus entornos de protección, salvo que se trate de una solución bien integrada que no afecte a los valores del edificio o su entorno y cuenten con informe previo y vinculante del Consejo de Patrimonio Histórico-Artístico de la Comunidad Autónoma.</w:t>
      </w:r>
    </w:p>
    <w:p w14:paraId="61B00C72" w14:textId="77777777" w:rsidR="008444A0" w:rsidRPr="006A7BC5" w:rsidRDefault="008444A0" w:rsidP="00815904">
      <w:pPr>
        <w:pStyle w:val="Prrafodelista"/>
        <w:numPr>
          <w:ilvl w:val="0"/>
          <w:numId w:val="86"/>
        </w:numPr>
      </w:pPr>
      <w:r w:rsidRPr="006A7BC5">
        <w:t>Conforme a lo establecido en el artícu</w:t>
      </w:r>
      <w:r w:rsidR="006272F5" w:rsidRPr="006A7BC5">
        <w:t>lo 32 de la Ley 9/2014 de 9 de m</w:t>
      </w:r>
      <w:r w:rsidRPr="006A7BC5">
        <w:t>ayo de Telecomunicaciones se fomentará la celebración de acuerdos voluntarios entre operadores para el uso compartido de las infraestructuras situadas bajo la vía pública (prismas de telecomunicaciones). Si no se alcanza un acuerdo, el Ayuntamiento podrá instar de manera motivada al Ministerio competente en materia de Telecomunicaciones para la imposición del uso compartido del dominio público a los operadores correspondientes.</w:t>
      </w:r>
    </w:p>
    <w:p w14:paraId="39DA6687" w14:textId="77777777" w:rsidR="00062130" w:rsidRPr="006A7BC5" w:rsidRDefault="00062130" w:rsidP="00062130">
      <w:pPr>
        <w:pStyle w:val="Prrafodelista"/>
        <w:ind w:left="502"/>
      </w:pPr>
    </w:p>
    <w:p w14:paraId="0A9C1F37" w14:textId="77777777" w:rsidR="008444A0" w:rsidRPr="006A7BC5" w:rsidRDefault="007B371E" w:rsidP="00B26B40">
      <w:pPr>
        <w:pStyle w:val="Ttulo3"/>
      </w:pPr>
      <w:bookmarkStart w:id="344" w:name="_Toc506308793"/>
      <w:bookmarkStart w:id="345" w:name="_Toc532225626"/>
      <w:bookmarkStart w:id="346" w:name="_Toc141684683"/>
      <w:r w:rsidRPr="006A7BC5">
        <w:t xml:space="preserve">Artículo 87. </w:t>
      </w:r>
      <w:r w:rsidR="008444A0" w:rsidRPr="006A7BC5">
        <w:t>Supervisión municipal</w:t>
      </w:r>
      <w:bookmarkEnd w:id="344"/>
      <w:bookmarkEnd w:id="345"/>
      <w:bookmarkEnd w:id="346"/>
    </w:p>
    <w:p w14:paraId="2266301D" w14:textId="77777777" w:rsidR="008444A0" w:rsidRPr="006A7BC5" w:rsidRDefault="008444A0" w:rsidP="00815904">
      <w:pPr>
        <w:pStyle w:val="Prrafodelista"/>
        <w:numPr>
          <w:ilvl w:val="0"/>
          <w:numId w:val="87"/>
        </w:numPr>
      </w:pPr>
      <w:r w:rsidRPr="006A7BC5">
        <w:t>De forma previa a la ejecución de las instalaciones, deberá aportarse proyecto técnico completo y obtener la correspondiente licencia municipal, además las autorizaciones sectoriales correspondientes. Quedan exceptuadas de esta obligación las instalaciones contenidas en la disposición adicional tercera de la Ley 12/2012 d</w:t>
      </w:r>
      <w:r w:rsidR="006272F5" w:rsidRPr="006A7BC5">
        <w:t>e 26 de d</w:t>
      </w:r>
      <w:r w:rsidRPr="006A7BC5">
        <w:t>iciembre de medidas urgentes de liberalización del comercio y de determinados servicios que deberán tramitar la correspondiente declaración responsable.</w:t>
      </w:r>
    </w:p>
    <w:p w14:paraId="455085AD" w14:textId="77777777" w:rsidR="008444A0" w:rsidRPr="006A7BC5" w:rsidRDefault="008444A0" w:rsidP="00815904">
      <w:pPr>
        <w:pStyle w:val="Prrafodelista"/>
        <w:numPr>
          <w:ilvl w:val="0"/>
          <w:numId w:val="87"/>
        </w:numPr>
      </w:pPr>
      <w:r w:rsidRPr="006A7BC5">
        <w:t>Los planes de despliegue para la prestación de servicios de comunicaciones electrónicas disponibles para el público a los que se hace referencia en el artículo 34.6 de la Ley 9/2014 deberán contener documentación gráfica y escrita que describa pormenorizadamente las actuaciones incluidas en los mismos y la programación de los trabajos y precisará de autorización municipal.</w:t>
      </w:r>
    </w:p>
    <w:p w14:paraId="3D252014" w14:textId="77777777" w:rsidR="00645EB9" w:rsidRPr="006A7BC5" w:rsidRDefault="008444A0" w:rsidP="00815904">
      <w:pPr>
        <w:pStyle w:val="Prrafodelista"/>
        <w:numPr>
          <w:ilvl w:val="0"/>
          <w:numId w:val="87"/>
        </w:numPr>
      </w:pPr>
      <w:r w:rsidRPr="006A7BC5">
        <w:t>Anualmente, cada operador deberá aportar al ayuntamiento información cartográfica detallada y actualizada de las instalaciones.</w:t>
      </w:r>
    </w:p>
    <w:p w14:paraId="544C7E20" w14:textId="77777777" w:rsidR="00027B84" w:rsidRPr="006A7BC5" w:rsidRDefault="00027B84" w:rsidP="00027B84">
      <w:pPr>
        <w:pStyle w:val="Prrafodelista"/>
        <w:ind w:left="502"/>
      </w:pPr>
    </w:p>
    <w:p w14:paraId="158F69D2" w14:textId="77777777" w:rsidR="000C6DD5" w:rsidRPr="006A7BC5" w:rsidRDefault="000C6DD5" w:rsidP="00BA0FE3">
      <w:pPr>
        <w:pStyle w:val="Ttulo2"/>
        <w:rPr>
          <w:u w:val="single"/>
        </w:rPr>
      </w:pPr>
      <w:bookmarkStart w:id="347" w:name="_Toc506308794"/>
      <w:bookmarkStart w:id="348" w:name="_Toc532225627"/>
      <w:bookmarkStart w:id="349" w:name="_Toc141684684"/>
      <w:r w:rsidRPr="006A7BC5">
        <w:lastRenderedPageBreak/>
        <w:t>CAPÍTULO 7. CLASIFICACION Y GARANTIAS</w:t>
      </w:r>
      <w:bookmarkEnd w:id="347"/>
      <w:bookmarkEnd w:id="348"/>
      <w:bookmarkEnd w:id="349"/>
    </w:p>
    <w:p w14:paraId="39DB48C0" w14:textId="77777777" w:rsidR="000C6DD5" w:rsidRPr="006A7BC5" w:rsidRDefault="007B371E" w:rsidP="00B26B40">
      <w:pPr>
        <w:pStyle w:val="Ttulo3"/>
      </w:pPr>
      <w:bookmarkStart w:id="350" w:name="_Toc506308795"/>
      <w:bookmarkStart w:id="351" w:name="_Toc532225628"/>
      <w:bookmarkStart w:id="352" w:name="_Toc141684685"/>
      <w:r w:rsidRPr="006A7BC5">
        <w:t xml:space="preserve">Artículo 88. </w:t>
      </w:r>
      <w:r w:rsidR="000C6DD5" w:rsidRPr="006A7BC5">
        <w:t>Clasificación de las actuaciones de urbanización</w:t>
      </w:r>
      <w:bookmarkEnd w:id="350"/>
      <w:bookmarkEnd w:id="351"/>
      <w:bookmarkEnd w:id="352"/>
    </w:p>
    <w:p w14:paraId="2C82AEB7" w14:textId="77777777" w:rsidR="000C6DD5" w:rsidRPr="006A7BC5" w:rsidRDefault="000C6DD5" w:rsidP="00815904">
      <w:pPr>
        <w:pStyle w:val="Prrafodelista"/>
        <w:numPr>
          <w:ilvl w:val="0"/>
          <w:numId w:val="88"/>
        </w:numPr>
      </w:pPr>
      <w:r w:rsidRPr="006A7BC5">
        <w:t>Proyectos de urbanización en desarrollo de planeamiento. Se tramitarán conforme a lo establecido en el artículo 122 LOTUR.</w:t>
      </w:r>
    </w:p>
    <w:p w14:paraId="2C756877" w14:textId="77777777" w:rsidR="000C6DD5" w:rsidRPr="006A7BC5" w:rsidRDefault="000C6DD5" w:rsidP="00815904">
      <w:pPr>
        <w:pStyle w:val="Prrafodelista"/>
        <w:numPr>
          <w:ilvl w:val="0"/>
          <w:numId w:val="88"/>
        </w:numPr>
      </w:pPr>
      <w:r w:rsidRPr="006A7BC5">
        <w:t xml:space="preserve">Obras ordinarias de urbanización. Pueden ser de iniciativa pública o privada (redes de distribución de energía eléctrica, telecomunicaciones, etc…) En los casos de obras privadas deberá solicitarse la preceptiva licencia, conforme a lo establecido en el artículo 54 de estas Normas Urbanísticas Generales </w:t>
      </w:r>
    </w:p>
    <w:p w14:paraId="2F3569BC" w14:textId="77777777" w:rsidR="000C6DD5" w:rsidRPr="006A7BC5" w:rsidRDefault="000C6DD5" w:rsidP="00815904">
      <w:pPr>
        <w:pStyle w:val="Prrafodelista"/>
        <w:numPr>
          <w:ilvl w:val="0"/>
          <w:numId w:val="88"/>
        </w:numPr>
      </w:pPr>
      <w:r w:rsidRPr="006A7BC5">
        <w:t>Obras complementarias a la edificación. En aquellos casos en que se presente un proyecto de edificación en parcelas de suelo urbano consolidado que no tengan la condición de solar conforme al artículo 43 LOTUR, deberá adjuntarse al proyecto un anejo que describa y valore las obras necesarias para completar la urbanización de forma que la parcela adquiera la condición de solar. Estas obras se realizarán a costa del propietario, conforme al artículo 44.2. LOTUR, con la salvedad en la cesión de aquellas parcelas en que el PGM ya haya compensado con edificabilidad.</w:t>
      </w:r>
    </w:p>
    <w:p w14:paraId="2F26163B" w14:textId="77777777" w:rsidR="000C6DD5" w:rsidRPr="006A7BC5" w:rsidRDefault="000C6DD5" w:rsidP="00815904">
      <w:pPr>
        <w:pStyle w:val="Prrafodelista"/>
        <w:numPr>
          <w:ilvl w:val="0"/>
          <w:numId w:val="88"/>
        </w:numPr>
      </w:pPr>
      <w:r w:rsidRPr="006A7BC5">
        <w:t xml:space="preserve">Actuaciones puntuales en la vía pública. Cuando sea necesario proceder a la apertura de zanjas u otras actuaciones que afecten a la vía pública deberá solicitarse licencia, conforme a lo establecido en estas Normas Urbanísticas Generales </w:t>
      </w:r>
    </w:p>
    <w:p w14:paraId="632FB377" w14:textId="77777777" w:rsidR="00062130" w:rsidRPr="006A7BC5" w:rsidRDefault="00062130" w:rsidP="00062130">
      <w:pPr>
        <w:pStyle w:val="Prrafodelista"/>
        <w:ind w:left="502"/>
      </w:pPr>
    </w:p>
    <w:p w14:paraId="3804DADC" w14:textId="77777777" w:rsidR="000C6DD5" w:rsidRPr="006A7BC5" w:rsidRDefault="00FE460F" w:rsidP="00B26B40">
      <w:pPr>
        <w:pStyle w:val="Ttulo3"/>
      </w:pPr>
      <w:bookmarkStart w:id="353" w:name="_Toc506308796"/>
      <w:bookmarkStart w:id="354" w:name="_Toc532225629"/>
      <w:bookmarkStart w:id="355" w:name="_Toc141684686"/>
      <w:r w:rsidRPr="006A7BC5">
        <w:t xml:space="preserve">Artículo 89. </w:t>
      </w:r>
      <w:r w:rsidR="000C6DD5" w:rsidRPr="006A7BC5">
        <w:t>Garantías en actuaciones de urbanización</w:t>
      </w:r>
      <w:bookmarkEnd w:id="353"/>
      <w:bookmarkEnd w:id="354"/>
      <w:bookmarkEnd w:id="355"/>
    </w:p>
    <w:p w14:paraId="2D4D02B7" w14:textId="77777777" w:rsidR="007E7767" w:rsidRPr="006A7BC5" w:rsidRDefault="000C6DD5" w:rsidP="00230BC9">
      <w:pPr>
        <w:pStyle w:val="Prrafodelista"/>
        <w:numPr>
          <w:ilvl w:val="0"/>
          <w:numId w:val="89"/>
        </w:numPr>
        <w:ind w:left="499" w:hanging="357"/>
      </w:pPr>
      <w:r w:rsidRPr="006A7BC5">
        <w:t>Proyectos de urbanización en desarrollo de planeamiento</w:t>
      </w:r>
      <w:r w:rsidR="007E7767" w:rsidRPr="006A7BC5">
        <w:t xml:space="preserve"> (Planes Parciales, Planes Especiales, Unidades de ejecución, Sistemas Generales, etc.). Se constituirá una garantía del 5% del presupuesto total de las obras, que, en su caso, completará la garantía prevista en el artículo 95 de la Ley 5/2006. El presupuesto mínimo de las obras se establecerá con la siguiente fórmula:</w:t>
      </w:r>
    </w:p>
    <w:p w14:paraId="7E6DE352" w14:textId="77777777" w:rsidR="007E7767" w:rsidRDefault="007E7767" w:rsidP="00230BC9">
      <w:pPr>
        <w:spacing w:after="120"/>
        <w:ind w:left="142"/>
        <w:rPr>
          <w:strike/>
          <w:color w:val="FF0000"/>
          <w:lang w:val="en-US"/>
        </w:rPr>
      </w:pPr>
      <w:r w:rsidRPr="006A7BC5">
        <w:t> </w:t>
      </w:r>
      <w:r w:rsidRPr="006A7BC5">
        <w:tab/>
      </w:r>
      <w:r w:rsidRPr="006A7BC5">
        <w:tab/>
      </w:r>
      <w:r w:rsidRPr="00C00FD7">
        <w:rPr>
          <w:strike/>
          <w:color w:val="FF0000"/>
          <w:lang w:val="en-US"/>
        </w:rPr>
        <w:t>P = Sv x 0,75 x M + SZV x 0,50 x M +VD x 0,10 x M x K</w:t>
      </w:r>
    </w:p>
    <w:p w14:paraId="58B6AD82" w14:textId="77777777" w:rsidR="00230BC9" w:rsidRPr="00C00FD7" w:rsidRDefault="00230BC9" w:rsidP="00230BC9">
      <w:pPr>
        <w:spacing w:after="240"/>
        <w:ind w:left="142"/>
        <w:rPr>
          <w:strike/>
          <w:color w:val="FF0000"/>
          <w:lang w:val="en-US"/>
        </w:rPr>
      </w:pPr>
    </w:p>
    <w:p w14:paraId="732B43A4" w14:textId="77777777" w:rsidR="00C00FD7" w:rsidRPr="00B2622B" w:rsidRDefault="00C00FD7" w:rsidP="00230BC9">
      <w:pPr>
        <w:spacing w:before="240"/>
        <w:ind w:left="142"/>
        <w:rPr>
          <w:color w:val="0070C0"/>
          <w:lang w:val="en-US"/>
        </w:rPr>
      </w:pPr>
      <w:r w:rsidRPr="00B2622B">
        <w:rPr>
          <w:lang w:val="en-US"/>
        </w:rPr>
        <w:tab/>
      </w:r>
      <w:r w:rsidRPr="00B2622B">
        <w:rPr>
          <w:lang w:val="en-US"/>
        </w:rPr>
        <w:tab/>
      </w:r>
      <w:r w:rsidRPr="00B2622B">
        <w:rPr>
          <w:color w:val="0070C0"/>
          <w:lang w:val="en-US"/>
        </w:rPr>
        <w:t>P = Sv x 0,55 x M + SZV x 0,</w:t>
      </w:r>
      <w:r w:rsidR="00230BC9" w:rsidRPr="00B2622B">
        <w:rPr>
          <w:color w:val="0070C0"/>
          <w:lang w:val="en-US"/>
        </w:rPr>
        <w:t>2</w:t>
      </w:r>
      <w:r w:rsidRPr="00B2622B">
        <w:rPr>
          <w:color w:val="0070C0"/>
          <w:lang w:val="en-US"/>
        </w:rPr>
        <w:t>0 x M +VD x 0,10 x M x K</w:t>
      </w:r>
    </w:p>
    <w:p w14:paraId="5DCEEE9A" w14:textId="77777777" w:rsidR="00230BC9" w:rsidRDefault="00230BC9" w:rsidP="00230BC9">
      <w:pPr>
        <w:pStyle w:val="Prrafodelista"/>
        <w:spacing w:after="240"/>
        <w:ind w:left="505"/>
      </w:pPr>
      <w:r>
        <w:t>En actuaciones en el Casco Histórico y entorno BIC el presupuesto mínimo de las obras se establecerá con la siguiente fórmula:</w:t>
      </w:r>
    </w:p>
    <w:p w14:paraId="66A465E1" w14:textId="77777777" w:rsidR="00230BC9" w:rsidRPr="00B2622B" w:rsidRDefault="00230BC9" w:rsidP="00230BC9">
      <w:pPr>
        <w:ind w:left="142"/>
      </w:pPr>
      <w:r>
        <w:rPr>
          <w:b/>
          <w:color w:val="0070C0"/>
          <w:lang w:val="en-US"/>
        </w:rPr>
        <w:tab/>
      </w:r>
      <w:r>
        <w:rPr>
          <w:b/>
          <w:color w:val="0070C0"/>
          <w:lang w:val="en-US"/>
        </w:rPr>
        <w:tab/>
      </w:r>
      <w:r w:rsidRPr="00B2622B">
        <w:rPr>
          <w:color w:val="0070C0"/>
          <w:lang w:val="en-US"/>
        </w:rPr>
        <w:t>P = Sv x 0,70 x M + SZV x 0,40 x M +VD x 0,10 x M x K</w:t>
      </w:r>
    </w:p>
    <w:p w14:paraId="4BE56412" w14:textId="77777777" w:rsidR="007E7767" w:rsidRPr="006A7BC5" w:rsidRDefault="007E7767" w:rsidP="007E7767">
      <w:pPr>
        <w:pStyle w:val="Prrafodelista"/>
        <w:ind w:left="502"/>
      </w:pPr>
      <w:r w:rsidRPr="006A7BC5">
        <w:t>Donde P es el presupuesto en €; Sv la superficie del viario en m2; Szv la superficie de las zonas verdes en m2; VD el volumen de derribo en m3; M el módulo vigente del Colegio de Arquitectos de La Rioja; y K coeficiente corrector entre 1,00 y 1,50 (en función del volumen total, la colindancia con otros inmuebles, la altura total y la complejidad del derribo).</w:t>
      </w:r>
    </w:p>
    <w:p w14:paraId="3A3CDFA1" w14:textId="77777777" w:rsidR="007E7767" w:rsidRPr="006A7BC5" w:rsidRDefault="007E7767" w:rsidP="007E7767">
      <w:pPr>
        <w:pStyle w:val="Prrafodelista"/>
        <w:ind w:left="502"/>
      </w:pPr>
      <w:r w:rsidRPr="006A7BC5">
        <w:t> </w:t>
      </w:r>
    </w:p>
    <w:p w14:paraId="4C5BFC34" w14:textId="77777777" w:rsidR="007E7767" w:rsidRPr="006A7BC5" w:rsidRDefault="007E7767" w:rsidP="007E7767">
      <w:pPr>
        <w:pStyle w:val="Prrafodelista"/>
        <w:ind w:left="502"/>
      </w:pPr>
      <w:r w:rsidRPr="006A7BC5">
        <w:t>En los supuestos de simultaneidad con la edificación la garantía será la establecida en el punto siguiente.</w:t>
      </w:r>
    </w:p>
    <w:p w14:paraId="7FE73320" w14:textId="77777777" w:rsidR="007E7767" w:rsidRPr="006A7BC5" w:rsidRDefault="007E7767" w:rsidP="007E7767">
      <w:pPr>
        <w:pStyle w:val="Prrafodelista"/>
        <w:ind w:left="502"/>
      </w:pPr>
    </w:p>
    <w:p w14:paraId="63A14377" w14:textId="77777777" w:rsidR="000C6DD5" w:rsidRPr="006A7BC5" w:rsidRDefault="000C6DD5" w:rsidP="00815904">
      <w:pPr>
        <w:pStyle w:val="Prrafodelista"/>
        <w:numPr>
          <w:ilvl w:val="0"/>
          <w:numId w:val="89"/>
        </w:numPr>
      </w:pPr>
      <w:r w:rsidRPr="006A7BC5">
        <w:t>Obras ordinarias de urbanización y actuaciones puntuales en la vía pública. Cuando se trate de obras de iniciativa privada, deberá constituirse una fianza equivalente al 100% del coste de reposición de la urbanización. Este coste se establecerá en base a</w:t>
      </w:r>
      <w:r w:rsidR="00AF0206" w:rsidRPr="006A7BC5">
        <w:t>l presupuesto presentado por el promotor y como mínimo a</w:t>
      </w:r>
      <w:r w:rsidRPr="006A7BC5">
        <w:t xml:space="preserve"> la siguiente fórmula:</w:t>
      </w:r>
    </w:p>
    <w:p w14:paraId="3CA61B5A" w14:textId="77777777" w:rsidR="000C6DD5" w:rsidRDefault="00230BC9" w:rsidP="00230BC9">
      <w:pPr>
        <w:spacing w:after="120"/>
        <w:ind w:left="142"/>
        <w:rPr>
          <w:strike/>
          <w:color w:val="FF0000"/>
          <w:lang w:val="en-US"/>
        </w:rPr>
      </w:pPr>
      <w:r w:rsidRPr="00230BC9">
        <w:rPr>
          <w:color w:val="FF0000"/>
          <w:lang w:val="en-US"/>
        </w:rPr>
        <w:tab/>
      </w:r>
      <w:r w:rsidRPr="00230BC9">
        <w:rPr>
          <w:color w:val="FF0000"/>
          <w:lang w:val="en-US"/>
        </w:rPr>
        <w:tab/>
      </w:r>
      <w:r w:rsidR="000C6DD5" w:rsidRPr="00230BC9">
        <w:rPr>
          <w:strike/>
          <w:color w:val="FF0000"/>
          <w:lang w:val="en-US"/>
        </w:rPr>
        <w:t xml:space="preserve">P = Sv x 0,75 x M + SZV x 0,50 x M </w:t>
      </w:r>
      <w:r w:rsidR="000F3D04" w:rsidRPr="00230BC9">
        <w:rPr>
          <w:strike/>
          <w:color w:val="FF0000"/>
          <w:lang w:val="en-US"/>
        </w:rPr>
        <w:t>+VD x 0,10 x M x K</w:t>
      </w:r>
    </w:p>
    <w:p w14:paraId="4B740D7B" w14:textId="77777777" w:rsidR="00230BC9" w:rsidRDefault="00230BC9" w:rsidP="00230BC9">
      <w:pPr>
        <w:spacing w:after="120"/>
        <w:ind w:left="142"/>
        <w:rPr>
          <w:strike/>
          <w:color w:val="FF0000"/>
          <w:lang w:val="en-US"/>
        </w:rPr>
      </w:pPr>
    </w:p>
    <w:p w14:paraId="3E3613F5" w14:textId="77777777" w:rsidR="00230BC9" w:rsidRPr="00B2622B" w:rsidRDefault="00230BC9" w:rsidP="00230BC9">
      <w:pPr>
        <w:spacing w:before="240"/>
        <w:ind w:left="142"/>
        <w:rPr>
          <w:color w:val="0070C0"/>
          <w:lang w:val="en-US"/>
        </w:rPr>
      </w:pPr>
      <w:r>
        <w:rPr>
          <w:lang w:val="en-US"/>
        </w:rPr>
        <w:tab/>
      </w:r>
      <w:r w:rsidRPr="00230BC9">
        <w:rPr>
          <w:b/>
          <w:color w:val="0070C0"/>
          <w:lang w:val="en-US"/>
        </w:rPr>
        <w:tab/>
      </w:r>
      <w:r w:rsidRPr="00B2622B">
        <w:rPr>
          <w:color w:val="0070C0"/>
          <w:lang w:val="en-US"/>
        </w:rPr>
        <w:t>P = SRP x 0,60 x M + SZV x 0,20 x M +VD x 0,10 x M x K</w:t>
      </w:r>
    </w:p>
    <w:p w14:paraId="3BA8638A" w14:textId="77777777" w:rsidR="00230BC9" w:rsidRPr="00230BC9" w:rsidRDefault="00230BC9" w:rsidP="00230BC9">
      <w:pPr>
        <w:spacing w:after="120"/>
        <w:ind w:left="142"/>
        <w:rPr>
          <w:strike/>
          <w:color w:val="FF0000"/>
          <w:lang w:val="en-US"/>
        </w:rPr>
      </w:pPr>
    </w:p>
    <w:p w14:paraId="45FF6E30" w14:textId="77777777" w:rsidR="000C6DD5" w:rsidRPr="006A7BC5" w:rsidRDefault="000C6DD5" w:rsidP="000C6DD5">
      <w:pPr>
        <w:jc w:val="center"/>
        <w:rPr>
          <w:lang w:val="en-US"/>
        </w:rPr>
      </w:pPr>
    </w:p>
    <w:p w14:paraId="73330518" w14:textId="77777777" w:rsidR="000F3D04" w:rsidRPr="006A7BC5" w:rsidRDefault="000C6DD5" w:rsidP="000F3D04">
      <w:pPr>
        <w:ind w:left="425"/>
      </w:pPr>
      <w:r w:rsidRPr="006A7BC5">
        <w:lastRenderedPageBreak/>
        <w:t>Donde P es el presupuesto en €; S</w:t>
      </w:r>
      <w:r w:rsidRPr="006A7BC5">
        <w:rPr>
          <w:vertAlign w:val="subscript"/>
        </w:rPr>
        <w:t>RP</w:t>
      </w:r>
      <w:r w:rsidRPr="006A7BC5">
        <w:t xml:space="preserve"> la superficie del pavimento a reponer en m</w:t>
      </w:r>
      <w:r w:rsidRPr="006A7BC5">
        <w:rPr>
          <w:vertAlign w:val="superscript"/>
        </w:rPr>
        <w:t>2</w:t>
      </w:r>
      <w:r w:rsidRPr="006A7BC5">
        <w:t xml:space="preserve">; </w:t>
      </w:r>
      <w:r w:rsidR="00B2622B">
        <w:t xml:space="preserve">Szv la superficie de las zonas verdes en m²; </w:t>
      </w:r>
      <w:r w:rsidR="000F3D04" w:rsidRPr="006A7BC5">
        <w:t>V</w:t>
      </w:r>
      <w:r w:rsidR="000F3D04" w:rsidRPr="006A7BC5">
        <w:rPr>
          <w:vertAlign w:val="subscript"/>
        </w:rPr>
        <w:t>D</w:t>
      </w:r>
      <w:r w:rsidR="000F3D04" w:rsidRPr="006A7BC5">
        <w:t xml:space="preserve"> el volumen de derribo en m3;</w:t>
      </w:r>
      <w:r w:rsidRPr="006A7BC5">
        <w:t>M el módulo vigente del Colegio de Arquitectos de La Rioja</w:t>
      </w:r>
      <w:r w:rsidR="000F3D04" w:rsidRPr="006A7BC5">
        <w:t>; y K coeficiente corrector entre 1,00 y 1,50 (en función del volumen total, la colindancia con otros inmuebles, la altura total y la complejidad del derribo).</w:t>
      </w:r>
    </w:p>
    <w:p w14:paraId="07576BDF" w14:textId="77777777" w:rsidR="000C6DD5" w:rsidRPr="006A7BC5" w:rsidRDefault="000C6DD5" w:rsidP="00815904">
      <w:pPr>
        <w:pStyle w:val="Prrafodelista"/>
        <w:numPr>
          <w:ilvl w:val="0"/>
          <w:numId w:val="89"/>
        </w:numPr>
      </w:pPr>
      <w:r w:rsidRPr="006A7BC5">
        <w:t xml:space="preserve">Obras complementarias a la edificación. En las obras a realizar para completar la urbanización de una parcela para que la misma adquiera la condición de solar se constituirá una fianza del 100% del coste de las obras, que se establecerá en base a fórmula del apartado </w:t>
      </w:r>
      <w:r w:rsidRPr="00B2622B">
        <w:rPr>
          <w:strike/>
          <w:color w:val="FF0000"/>
        </w:rPr>
        <w:t>primero</w:t>
      </w:r>
      <w:r w:rsidR="00B2622B">
        <w:t xml:space="preserve"> </w:t>
      </w:r>
      <w:r w:rsidR="00B2622B" w:rsidRPr="00825012">
        <w:rPr>
          <w:color w:val="0070C0"/>
        </w:rPr>
        <w:t>segundo</w:t>
      </w:r>
      <w:r w:rsidRPr="006A7BC5">
        <w:t>. Si la urbanización es parcial, se computará el 50% para la pavimentación, el 25% para la red de saneamiento, el 10% para la red de distribución de agua potable y el 15% para las redes de electricidad y alumbrado público.</w:t>
      </w:r>
    </w:p>
    <w:p w14:paraId="3FD2111E" w14:textId="77777777" w:rsidR="007E7767" w:rsidRPr="006A7BC5" w:rsidRDefault="007E7767" w:rsidP="007E7767">
      <w:pPr>
        <w:pStyle w:val="Prrafodelista"/>
        <w:ind w:left="502"/>
      </w:pPr>
    </w:p>
    <w:p w14:paraId="78E79432" w14:textId="77777777" w:rsidR="00274E22" w:rsidRDefault="000C6DD5" w:rsidP="00815904">
      <w:pPr>
        <w:pStyle w:val="Prrafodelista"/>
        <w:numPr>
          <w:ilvl w:val="0"/>
          <w:numId w:val="89"/>
        </w:numPr>
      </w:pPr>
      <w:r w:rsidRPr="006A7BC5">
        <w:t>En el caso de que las obras de urbanización requieran la realización de derribos previos, este coste deberá incluirse en el cálculo de la garantía a presentar en</w:t>
      </w:r>
      <w:r w:rsidR="00027B84" w:rsidRPr="006A7BC5">
        <w:t xml:space="preserve"> el Ayuntamiento </w:t>
      </w:r>
      <w:r w:rsidRPr="006A7BC5">
        <w:t>(€/m</w:t>
      </w:r>
      <w:r w:rsidRPr="006A7BC5">
        <w:rPr>
          <w:vertAlign w:val="superscript"/>
        </w:rPr>
        <w:t>3</w:t>
      </w:r>
      <w:r w:rsidRPr="006A7BC5">
        <w:t>)</w:t>
      </w:r>
      <w:r w:rsidR="00AF0206" w:rsidRPr="006A7BC5">
        <w:t>, según se indica anteriormente.</w:t>
      </w:r>
    </w:p>
    <w:p w14:paraId="672D3C5F" w14:textId="77777777" w:rsidR="00B2622B" w:rsidRDefault="00B2622B" w:rsidP="00B2622B">
      <w:pPr>
        <w:pStyle w:val="Prrafodelista"/>
      </w:pPr>
    </w:p>
    <w:p w14:paraId="4D71EC3E" w14:textId="77777777" w:rsidR="00B2622B" w:rsidRPr="00482799" w:rsidRDefault="00B2622B" w:rsidP="00815904">
      <w:pPr>
        <w:pStyle w:val="Prrafodelista"/>
        <w:numPr>
          <w:ilvl w:val="0"/>
          <w:numId w:val="89"/>
        </w:numPr>
        <w:rPr>
          <w:color w:val="0070C0"/>
        </w:rPr>
      </w:pPr>
      <w:r w:rsidRPr="00482799">
        <w:rPr>
          <w:color w:val="0070C0"/>
        </w:rPr>
        <w:t>No obstante lo anterior, en casos</w:t>
      </w:r>
      <w:r w:rsidR="00482799" w:rsidRPr="00482799">
        <w:rPr>
          <w:color w:val="0070C0"/>
        </w:rPr>
        <w:t xml:space="preserve"> excepcionales debidamente justificados en los que se demuestre, mediante un procedimiento contradictorio con audiencia al interesado, que el presupuesto tomado como referencia no se ajusta a los principios expresados de proporcionalidad y realidad en los costes, se podrá admitir un presupuesto diferente para el establecimiento de la garantía correspondiente.</w:t>
      </w:r>
    </w:p>
    <w:p w14:paraId="2680D74C" w14:textId="77777777" w:rsidR="0073099F" w:rsidRPr="006A7BC5" w:rsidRDefault="0073099F" w:rsidP="0073099F">
      <w:pPr>
        <w:pStyle w:val="Prrafodelista"/>
        <w:ind w:left="502"/>
      </w:pPr>
    </w:p>
    <w:p w14:paraId="37D0511B" w14:textId="77777777" w:rsidR="006A7BC5" w:rsidRDefault="006A7BC5">
      <w:pPr>
        <w:tabs>
          <w:tab w:val="clear" w:pos="425"/>
        </w:tabs>
        <w:spacing w:before="0" w:after="0"/>
        <w:contextualSpacing w:val="0"/>
        <w:jc w:val="left"/>
        <w:rPr>
          <w:b/>
          <w:kern w:val="1"/>
        </w:rPr>
      </w:pPr>
      <w:r>
        <w:br w:type="page"/>
      </w:r>
    </w:p>
    <w:p w14:paraId="4DC4521F" w14:textId="77777777" w:rsidR="00274E22" w:rsidRPr="006A7BC5" w:rsidRDefault="00274E22" w:rsidP="00895D18">
      <w:pPr>
        <w:pStyle w:val="Ttulo1"/>
      </w:pPr>
      <w:bookmarkStart w:id="356" w:name="_Toc141684687"/>
      <w:r w:rsidRPr="006A7BC5">
        <w:lastRenderedPageBreak/>
        <w:t>TITULO IV. NORMAS GENERALES DE LA EDIFICACIÓN</w:t>
      </w:r>
      <w:bookmarkEnd w:id="356"/>
    </w:p>
    <w:p w14:paraId="7F8F5CE1" w14:textId="77777777" w:rsidR="006272F5" w:rsidRPr="006A7BC5" w:rsidRDefault="00383DAF" w:rsidP="00383DAF">
      <w:pPr>
        <w:pStyle w:val="Ttulo2"/>
      </w:pPr>
      <w:bookmarkStart w:id="357" w:name="_Toc141684688"/>
      <w:r w:rsidRPr="006A7BC5">
        <w:t>CAPÍTUL</w:t>
      </w:r>
      <w:r w:rsidR="00044EB0" w:rsidRPr="006A7BC5">
        <w:t>O 1. DETERMINACIONES GENERALES</w:t>
      </w:r>
      <w:r w:rsidRPr="006A7BC5">
        <w:t>.</w:t>
      </w:r>
      <w:bookmarkEnd w:id="357"/>
    </w:p>
    <w:p w14:paraId="39EB19FA" w14:textId="77777777" w:rsidR="00242D2F" w:rsidRPr="006A7BC5" w:rsidRDefault="00FE460F" w:rsidP="00B26B40">
      <w:pPr>
        <w:pStyle w:val="Ttulo3"/>
      </w:pPr>
      <w:bookmarkStart w:id="358" w:name="_Toc141684689"/>
      <w:r w:rsidRPr="006A7BC5">
        <w:t xml:space="preserve">Artículo 90. </w:t>
      </w:r>
      <w:r w:rsidR="00242D2F" w:rsidRPr="006A7BC5">
        <w:t>Definiciones de parámetros urbanísticos y edificatorios</w:t>
      </w:r>
      <w:bookmarkEnd w:id="358"/>
    </w:p>
    <w:p w14:paraId="0B505794" w14:textId="77777777" w:rsidR="00C4451B" w:rsidRPr="006A7BC5" w:rsidRDefault="00AE05B9" w:rsidP="00815904">
      <w:pPr>
        <w:pStyle w:val="Prrafodelista"/>
        <w:numPr>
          <w:ilvl w:val="0"/>
          <w:numId w:val="151"/>
        </w:numPr>
      </w:pPr>
      <w:r w:rsidRPr="006A7BC5">
        <w:t xml:space="preserve">Se denominan </w:t>
      </w:r>
      <w:r w:rsidRPr="006A7BC5">
        <w:rPr>
          <w:b/>
        </w:rPr>
        <w:t>parámetros urbanísticos</w:t>
      </w:r>
      <w:r w:rsidRPr="006A7BC5">
        <w:t xml:space="preserve"> a las variables que materializan el aprovechamiento otorgado por el planeamiento.</w:t>
      </w:r>
    </w:p>
    <w:p w14:paraId="243C6E62" w14:textId="77777777" w:rsidR="00C4451B" w:rsidRPr="006A7BC5" w:rsidRDefault="00AE05B9" w:rsidP="00815904">
      <w:pPr>
        <w:pStyle w:val="Prrafodelista"/>
        <w:numPr>
          <w:ilvl w:val="0"/>
          <w:numId w:val="151"/>
        </w:numPr>
      </w:pPr>
      <w:r w:rsidRPr="006A7BC5">
        <w:t xml:space="preserve">Se denominan </w:t>
      </w:r>
      <w:r w:rsidRPr="006A7BC5">
        <w:rPr>
          <w:b/>
        </w:rPr>
        <w:t>parámetros edificatorios</w:t>
      </w:r>
      <w:r w:rsidRPr="006A7BC5">
        <w:t xml:space="preserve"> a las variables que definen físicamente el volumen de una edificación y su relación con la parcela en la que se localiza.</w:t>
      </w:r>
    </w:p>
    <w:p w14:paraId="3D63601F" w14:textId="77777777" w:rsidR="00C4451B" w:rsidRPr="006A7BC5" w:rsidRDefault="00AE05B9" w:rsidP="00815904">
      <w:pPr>
        <w:pStyle w:val="Prrafodelista"/>
        <w:numPr>
          <w:ilvl w:val="0"/>
          <w:numId w:val="151"/>
        </w:numPr>
      </w:pPr>
      <w:r w:rsidRPr="006A7BC5">
        <w:t xml:space="preserve">Las presentes normas generales de la edificación serán de obligado cumplimiento en la totalidad del término municipal con independencia de la clasificación de suelo. No obstante lo anterior, el suelo clasificado como urbano por el presente Plan General Municipal podrá, a través de su </w:t>
      </w:r>
      <w:r w:rsidR="008E5CE0" w:rsidRPr="006A7BC5">
        <w:t>normativa</w:t>
      </w:r>
      <w:r w:rsidRPr="006A7BC5">
        <w:t>particular contener sus propios parámetros reguladores.</w:t>
      </w:r>
    </w:p>
    <w:p w14:paraId="286B59C8" w14:textId="77777777" w:rsidR="00062130" w:rsidRPr="006A7BC5" w:rsidRDefault="00062130" w:rsidP="00062130">
      <w:pPr>
        <w:pStyle w:val="Prrafodelista"/>
        <w:ind w:left="720"/>
      </w:pPr>
    </w:p>
    <w:p w14:paraId="3960234D" w14:textId="77777777" w:rsidR="00242D2F" w:rsidRPr="006A7BC5" w:rsidRDefault="00FE460F" w:rsidP="00B26B40">
      <w:pPr>
        <w:pStyle w:val="Ttulo3"/>
      </w:pPr>
      <w:bookmarkStart w:id="359" w:name="_Toc141684690"/>
      <w:r w:rsidRPr="006A7BC5">
        <w:t xml:space="preserve">Artículo 91. </w:t>
      </w:r>
      <w:r w:rsidR="00242D2F" w:rsidRPr="006A7BC5">
        <w:t>Definiciones de parcela y edificación</w:t>
      </w:r>
      <w:bookmarkEnd w:id="359"/>
    </w:p>
    <w:p w14:paraId="38370C0D" w14:textId="77777777" w:rsidR="00C4451B" w:rsidRPr="006A7BC5" w:rsidRDefault="00AE05B9" w:rsidP="00815904">
      <w:pPr>
        <w:pStyle w:val="Prrafodelista"/>
        <w:numPr>
          <w:ilvl w:val="0"/>
          <w:numId w:val="152"/>
        </w:numPr>
      </w:pPr>
      <w:r w:rsidRPr="006A7BC5">
        <w:t xml:space="preserve">Se considera parcela a la porción de </w:t>
      </w:r>
      <w:r w:rsidR="00071D50" w:rsidRPr="006A7BC5">
        <w:t>terreno</w:t>
      </w:r>
      <w:r w:rsidRPr="006A7BC5">
        <w:t xml:space="preserve"> que constituye una unidad física y predial y que posee los requisitos para ser inscrita como finca independiente en el Registro de la Propiedad.Las parcelas serán soporte de usos y edificación en función de su clasificación y calificación realizada por el Plan General Municipal</w:t>
      </w:r>
      <w:r w:rsidR="001D229C" w:rsidRPr="006A7BC5">
        <w:t>.</w:t>
      </w:r>
    </w:p>
    <w:p w14:paraId="32D628B6" w14:textId="77777777" w:rsidR="00C4451B" w:rsidRPr="006A7BC5" w:rsidRDefault="001D229C" w:rsidP="00815904">
      <w:pPr>
        <w:pStyle w:val="Prrafodelista"/>
        <w:numPr>
          <w:ilvl w:val="0"/>
          <w:numId w:val="152"/>
        </w:numPr>
      </w:pPr>
      <w:r w:rsidRPr="006A7BC5">
        <w:t xml:space="preserve">Se entiende por </w:t>
      </w:r>
      <w:r w:rsidRPr="006A7BC5">
        <w:rPr>
          <w:b/>
        </w:rPr>
        <w:t>solar</w:t>
      </w:r>
      <w:r w:rsidRPr="006A7BC5">
        <w:t xml:space="preserve"> las parcelas de suelo urbano aptas para la edificación, que reúnan los siguientes requisitos:</w:t>
      </w:r>
    </w:p>
    <w:p w14:paraId="5CE4ADB9" w14:textId="77777777" w:rsidR="00C4451B" w:rsidRPr="006A7BC5" w:rsidRDefault="001D229C" w:rsidP="00815904">
      <w:pPr>
        <w:pStyle w:val="Prrafodelista"/>
        <w:numPr>
          <w:ilvl w:val="1"/>
          <w:numId w:val="152"/>
        </w:numPr>
      </w:pPr>
      <w:r w:rsidRPr="006A7BC5">
        <w:t xml:space="preserve">En los suelos </w:t>
      </w:r>
      <w:r w:rsidRPr="006A7BC5">
        <w:rPr>
          <w:u w:val="single"/>
        </w:rPr>
        <w:t>urbanos consolidados</w:t>
      </w:r>
      <w:r w:rsidRPr="006A7BC5">
        <w:t xml:space="preserve"> no incluidos en ámbitos de gestión:</w:t>
      </w:r>
    </w:p>
    <w:p w14:paraId="4BE989B8" w14:textId="77777777" w:rsidR="00C4451B" w:rsidRPr="006A7BC5" w:rsidRDefault="001D229C" w:rsidP="00815904">
      <w:pPr>
        <w:pStyle w:val="Prrafodelista"/>
        <w:numPr>
          <w:ilvl w:val="0"/>
          <w:numId w:val="153"/>
        </w:numPr>
      </w:pPr>
      <w:r w:rsidRPr="006A7BC5">
        <w:t>Que estén totalmente urbanizadas las vías o espacios públicos a las que la parcele dé frente, en concordancia con el planeamiento vigente.</w:t>
      </w:r>
    </w:p>
    <w:p w14:paraId="595526D1" w14:textId="77777777" w:rsidR="00C4451B" w:rsidRPr="006A7BC5" w:rsidRDefault="001D229C" w:rsidP="00815904">
      <w:pPr>
        <w:pStyle w:val="Prrafodelista"/>
        <w:numPr>
          <w:ilvl w:val="0"/>
          <w:numId w:val="153"/>
        </w:numPr>
      </w:pPr>
      <w:r w:rsidRPr="006A7BC5">
        <w:t>Que la parcela cuente con los servicios de abastecimiento de agua, evacuación de aguas y suministro de energía eléctrica en condiciones que sirvan para la edificación que se haya de construir.</w:t>
      </w:r>
    </w:p>
    <w:p w14:paraId="32BF0B00" w14:textId="77777777" w:rsidR="00C4451B" w:rsidRPr="006A7BC5" w:rsidRDefault="001D229C" w:rsidP="00815904">
      <w:pPr>
        <w:pStyle w:val="Prrafodelista"/>
        <w:numPr>
          <w:ilvl w:val="0"/>
          <w:numId w:val="153"/>
        </w:numPr>
      </w:pPr>
      <w:r w:rsidRPr="006A7BC5">
        <w:t>Que tengan señaladas alineaciones y rasantes.</w:t>
      </w:r>
    </w:p>
    <w:p w14:paraId="6615C821" w14:textId="77777777" w:rsidR="00C4451B" w:rsidRPr="006A7BC5" w:rsidRDefault="001D229C" w:rsidP="00815904">
      <w:pPr>
        <w:pStyle w:val="Prrafodelista"/>
        <w:numPr>
          <w:ilvl w:val="1"/>
          <w:numId w:val="152"/>
        </w:numPr>
      </w:pPr>
      <w:r w:rsidRPr="006A7BC5">
        <w:t xml:space="preserve">En los </w:t>
      </w:r>
      <w:r w:rsidRPr="006A7BC5">
        <w:rPr>
          <w:u w:val="single"/>
        </w:rPr>
        <w:t>suelos urbanos no consolidados</w:t>
      </w:r>
      <w:r w:rsidRPr="006A7BC5">
        <w:t xml:space="preserve"> o incluidos en ámbitos de ges</w:t>
      </w:r>
      <w:r w:rsidR="00603A4F" w:rsidRPr="006A7BC5">
        <w:t>tión además de las anteriores se exigirán los siguientes requisitos:</w:t>
      </w:r>
    </w:p>
    <w:p w14:paraId="6CAB7E9D" w14:textId="77777777" w:rsidR="00C4451B" w:rsidRPr="006A7BC5" w:rsidRDefault="00603A4F" w:rsidP="00815904">
      <w:pPr>
        <w:pStyle w:val="Prrafodelista"/>
        <w:numPr>
          <w:ilvl w:val="0"/>
          <w:numId w:val="154"/>
        </w:numPr>
      </w:pPr>
      <w:r w:rsidRPr="006A7BC5">
        <w:t>Que cuente además con todos los servicios exigidos por la figura de planeamiento que regule la unidad de ejecución, y con las condiciones de servicio previstas en el mismo.</w:t>
      </w:r>
    </w:p>
    <w:p w14:paraId="0A254B11" w14:textId="77777777" w:rsidR="00C4451B" w:rsidRPr="006A7BC5" w:rsidRDefault="00603A4F" w:rsidP="00815904">
      <w:pPr>
        <w:pStyle w:val="Prrafodelista"/>
        <w:numPr>
          <w:ilvl w:val="0"/>
          <w:numId w:val="154"/>
        </w:numPr>
      </w:pPr>
      <w:r w:rsidRPr="006A7BC5">
        <w:t>Que la infraestructura básica de la unidad de ejecución esté ejecutada en su totalidad.</w:t>
      </w:r>
    </w:p>
    <w:p w14:paraId="53BD92BB" w14:textId="77777777" w:rsidR="00C4451B" w:rsidRPr="006A7BC5" w:rsidRDefault="00603A4F" w:rsidP="00815904">
      <w:pPr>
        <w:pStyle w:val="Prrafodelista"/>
        <w:numPr>
          <w:ilvl w:val="0"/>
          <w:numId w:val="154"/>
        </w:numPr>
      </w:pPr>
      <w:r w:rsidRPr="006A7BC5">
        <w:t>Que en el escrito de solicitud de licencia se comprometa a establecer la subrogación de todas las cargas pendientes en las cesiones de cualquier forma de derechos de propiedad que afecten a todo o parte del edificio.</w:t>
      </w:r>
    </w:p>
    <w:p w14:paraId="2AB2FBAF" w14:textId="77777777" w:rsidR="00C4451B" w:rsidRPr="006A7BC5" w:rsidRDefault="00D63BAB" w:rsidP="00815904">
      <w:pPr>
        <w:pStyle w:val="Prrafodelista"/>
        <w:numPr>
          <w:ilvl w:val="0"/>
          <w:numId w:val="152"/>
        </w:numPr>
      </w:pPr>
      <w:r w:rsidRPr="006A7BC5">
        <w:t xml:space="preserve">Se entiende por </w:t>
      </w:r>
      <w:r w:rsidRPr="006A7BC5">
        <w:rPr>
          <w:b/>
        </w:rPr>
        <w:t>infraestructura básica</w:t>
      </w:r>
      <w:r w:rsidRPr="006A7BC5">
        <w:t xml:space="preserve"> la instalación de los servicios urbanos que se enumeran a continuación en todo el ámbito del Proyecto de Urbanización o en cada una de sus etapas de ejecución y sus conexiones con las redes exteriores, salvo los fondos de saco o accesos a las parcelas:</w:t>
      </w:r>
    </w:p>
    <w:p w14:paraId="2F6E23B2" w14:textId="77777777" w:rsidR="00C4451B" w:rsidRPr="006A7BC5" w:rsidRDefault="00D63BAB" w:rsidP="00815904">
      <w:pPr>
        <w:pStyle w:val="Prrafodelista"/>
        <w:numPr>
          <w:ilvl w:val="0"/>
          <w:numId w:val="155"/>
        </w:numPr>
      </w:pPr>
      <w:r w:rsidRPr="006A7BC5">
        <w:t>Explanación</w:t>
      </w:r>
    </w:p>
    <w:p w14:paraId="2F5C2334" w14:textId="77777777" w:rsidR="00C4451B" w:rsidRPr="006A7BC5" w:rsidRDefault="00D63BAB" w:rsidP="00815904">
      <w:pPr>
        <w:pStyle w:val="Prrafodelista"/>
        <w:numPr>
          <w:ilvl w:val="0"/>
          <w:numId w:val="155"/>
        </w:numPr>
      </w:pPr>
      <w:r w:rsidRPr="006A7BC5">
        <w:t>Saneamiento</w:t>
      </w:r>
    </w:p>
    <w:p w14:paraId="7CBF5CED" w14:textId="77777777" w:rsidR="00C4451B" w:rsidRPr="006A7BC5" w:rsidRDefault="00D63BAB" w:rsidP="00815904">
      <w:pPr>
        <w:pStyle w:val="Prrafodelista"/>
        <w:numPr>
          <w:ilvl w:val="0"/>
          <w:numId w:val="155"/>
        </w:numPr>
      </w:pPr>
      <w:r w:rsidRPr="006A7BC5">
        <w:t>Encintado de bordillos, si los hubiere previstos y base del firme</w:t>
      </w:r>
    </w:p>
    <w:p w14:paraId="545CE489" w14:textId="77777777" w:rsidR="00C4451B" w:rsidRPr="006A7BC5" w:rsidRDefault="00D63BAB" w:rsidP="00815904">
      <w:pPr>
        <w:pStyle w:val="Prrafodelista"/>
        <w:numPr>
          <w:ilvl w:val="0"/>
          <w:numId w:val="155"/>
        </w:numPr>
      </w:pPr>
      <w:r w:rsidRPr="006A7BC5">
        <w:t>Capa intermedia asfáltica del firme u otro pavimento, en su caso</w:t>
      </w:r>
    </w:p>
    <w:p w14:paraId="0AB8401A" w14:textId="77777777" w:rsidR="00C4451B" w:rsidRPr="006A7BC5" w:rsidRDefault="00D63BAB" w:rsidP="00815904">
      <w:pPr>
        <w:pStyle w:val="Prrafodelista"/>
        <w:numPr>
          <w:ilvl w:val="0"/>
          <w:numId w:val="155"/>
        </w:numPr>
      </w:pPr>
      <w:r w:rsidRPr="006A7BC5">
        <w:t>Red de distribución de agua</w:t>
      </w:r>
    </w:p>
    <w:p w14:paraId="597FE13D" w14:textId="77777777" w:rsidR="00C4451B" w:rsidRPr="006A7BC5" w:rsidRDefault="00D63BAB" w:rsidP="00815904">
      <w:pPr>
        <w:pStyle w:val="Prrafodelista"/>
        <w:numPr>
          <w:ilvl w:val="0"/>
          <w:numId w:val="155"/>
        </w:numPr>
      </w:pPr>
      <w:r w:rsidRPr="006A7BC5">
        <w:t>Red de suministro de energía eléctrica y canalizaciones telefónicas</w:t>
      </w:r>
    </w:p>
    <w:p w14:paraId="19F0B90E" w14:textId="77777777" w:rsidR="00C4451B" w:rsidRPr="006A7BC5" w:rsidRDefault="00D63BAB" w:rsidP="00815904">
      <w:pPr>
        <w:pStyle w:val="Prrafodelista"/>
        <w:numPr>
          <w:ilvl w:val="0"/>
          <w:numId w:val="155"/>
        </w:numPr>
      </w:pPr>
      <w:r w:rsidRPr="006A7BC5">
        <w:t>Red de alumbrado público</w:t>
      </w:r>
    </w:p>
    <w:p w14:paraId="42F80409" w14:textId="77777777" w:rsidR="00C4451B" w:rsidRPr="006A7BC5" w:rsidRDefault="00D63BAB" w:rsidP="00815904">
      <w:pPr>
        <w:pStyle w:val="Prrafodelista"/>
        <w:numPr>
          <w:ilvl w:val="0"/>
          <w:numId w:val="155"/>
        </w:numPr>
      </w:pPr>
      <w:r w:rsidRPr="006A7BC5">
        <w:t>Red de gas si estuviera prevista</w:t>
      </w:r>
    </w:p>
    <w:p w14:paraId="3FBF9EB8" w14:textId="77777777" w:rsidR="00C4451B" w:rsidRPr="006A7BC5" w:rsidRDefault="00D63BAB" w:rsidP="00815904">
      <w:pPr>
        <w:pStyle w:val="Prrafodelista"/>
        <w:numPr>
          <w:ilvl w:val="0"/>
          <w:numId w:val="155"/>
        </w:numPr>
      </w:pPr>
      <w:r w:rsidRPr="006A7BC5">
        <w:lastRenderedPageBreak/>
        <w:t>Galería de servicios, si estuviera prevista.</w:t>
      </w:r>
    </w:p>
    <w:p w14:paraId="3538BD54" w14:textId="77777777" w:rsidR="00C4451B" w:rsidRPr="006A7BC5" w:rsidRDefault="00D63BAB" w:rsidP="00815904">
      <w:pPr>
        <w:pStyle w:val="Prrafodelista"/>
        <w:numPr>
          <w:ilvl w:val="0"/>
          <w:numId w:val="155"/>
        </w:numPr>
      </w:pPr>
      <w:r w:rsidRPr="006A7BC5">
        <w:t>Obra civil de los parques y jardines públicos</w:t>
      </w:r>
    </w:p>
    <w:p w14:paraId="5CC41A1A" w14:textId="77777777" w:rsidR="00C4451B" w:rsidRPr="006A7BC5" w:rsidRDefault="00D63BAB" w:rsidP="00815904">
      <w:pPr>
        <w:pStyle w:val="Prrafodelista"/>
        <w:numPr>
          <w:ilvl w:val="0"/>
          <w:numId w:val="155"/>
        </w:numPr>
      </w:pPr>
      <w:r w:rsidRPr="006A7BC5">
        <w:t>Acometidas de servicios a terrenos para dotación de equipamiento</w:t>
      </w:r>
    </w:p>
    <w:p w14:paraId="6A2A486F" w14:textId="77777777" w:rsidR="00C4451B" w:rsidRPr="006A7BC5" w:rsidRDefault="001D229C" w:rsidP="00815904">
      <w:pPr>
        <w:pStyle w:val="Prrafodelista"/>
        <w:numPr>
          <w:ilvl w:val="0"/>
          <w:numId w:val="152"/>
        </w:numPr>
      </w:pPr>
      <w:r w:rsidRPr="006A7BC5">
        <w:t xml:space="preserve">Se denomina </w:t>
      </w:r>
      <w:r w:rsidRPr="006A7BC5">
        <w:rPr>
          <w:b/>
        </w:rPr>
        <w:t>edificación</w:t>
      </w:r>
      <w:r w:rsidRPr="006A7BC5">
        <w:t xml:space="preserve"> toda construcción destinada al desarrollo de la residencia, equipamiento, prestación de servicio, industria o fines agropecuarios, que dispone de una estructura funcional y física, individualizada y propia y cuenta con un acceso unitario.</w:t>
      </w:r>
    </w:p>
    <w:p w14:paraId="7329C73A" w14:textId="77777777" w:rsidR="00C4451B" w:rsidRPr="006A7BC5" w:rsidRDefault="001D229C" w:rsidP="00815904">
      <w:pPr>
        <w:pStyle w:val="Prrafodelista"/>
        <w:numPr>
          <w:ilvl w:val="1"/>
          <w:numId w:val="152"/>
        </w:numPr>
      </w:pPr>
      <w:r w:rsidRPr="006A7BC5">
        <w:rPr>
          <w:b/>
        </w:rPr>
        <w:t>Edificio principal</w:t>
      </w:r>
      <w:r w:rsidRPr="006A7BC5">
        <w:t>: tiene entidad para cumplir la función a que se destina, tanto desde el punto de vista funcional y estructural como jurídico.</w:t>
      </w:r>
    </w:p>
    <w:p w14:paraId="24CCF468" w14:textId="77777777" w:rsidR="00C4451B" w:rsidRPr="006A7BC5" w:rsidRDefault="001D229C" w:rsidP="00815904">
      <w:pPr>
        <w:pStyle w:val="Prrafodelista"/>
        <w:numPr>
          <w:ilvl w:val="1"/>
          <w:numId w:val="152"/>
        </w:numPr>
      </w:pPr>
      <w:r w:rsidRPr="006A7BC5">
        <w:rPr>
          <w:b/>
        </w:rPr>
        <w:t>Edificio complementario</w:t>
      </w:r>
      <w:r w:rsidRPr="006A7BC5">
        <w:t>: depende de otro principal y no tiene individualidad para cumplir por sí solo la función a que se destina.</w:t>
      </w:r>
    </w:p>
    <w:p w14:paraId="65C908D4" w14:textId="77777777" w:rsidR="001D229C" w:rsidRPr="006A7BC5" w:rsidRDefault="001D229C" w:rsidP="00D63BAB">
      <w:pPr>
        <w:pStyle w:val="Prrafodelista"/>
        <w:ind w:left="720"/>
      </w:pPr>
      <w:r w:rsidRPr="006A7BC5">
        <w:t>Toda edificación principal, o conjunto de edificaciones principal y complementaria, estará indisolublemente vinculada a una o varias parcelas, circunstancia que quedará debidamente registrada con el señalamiento de la edificabilidad u otras condiciones urbanísticas bajo las que se hubiera edificado.</w:t>
      </w:r>
    </w:p>
    <w:p w14:paraId="6C649F0E" w14:textId="77777777" w:rsidR="00062130" w:rsidRPr="006A7BC5" w:rsidRDefault="00062130" w:rsidP="00D63BAB">
      <w:pPr>
        <w:pStyle w:val="Prrafodelista"/>
        <w:ind w:left="720"/>
      </w:pPr>
    </w:p>
    <w:p w14:paraId="6B36C775" w14:textId="77777777" w:rsidR="00383DAF" w:rsidRPr="006A7BC5" w:rsidRDefault="00383DAF" w:rsidP="00383DAF">
      <w:pPr>
        <w:pStyle w:val="Ttulo2"/>
      </w:pPr>
      <w:bookmarkStart w:id="360" w:name="_Toc141684691"/>
      <w:r w:rsidRPr="006A7BC5">
        <w:t>CAPÍTULO 2. PARAMÉTROS URBANÍSTICOS.</w:t>
      </w:r>
      <w:bookmarkEnd w:id="360"/>
    </w:p>
    <w:p w14:paraId="2F8EB895" w14:textId="77777777" w:rsidR="00242D2F" w:rsidRPr="006A7BC5" w:rsidRDefault="00FE460F" w:rsidP="00B26B40">
      <w:pPr>
        <w:pStyle w:val="Ttulo3"/>
      </w:pPr>
      <w:bookmarkStart w:id="361" w:name="_Toc141684692"/>
      <w:r w:rsidRPr="006A7BC5">
        <w:t xml:space="preserve">Artículo 92. </w:t>
      </w:r>
      <w:r w:rsidR="000A2A89" w:rsidRPr="006A7BC5">
        <w:t>Superficie edificable</w:t>
      </w:r>
      <w:bookmarkEnd w:id="361"/>
    </w:p>
    <w:p w14:paraId="114C0752" w14:textId="77777777" w:rsidR="000A2A89" w:rsidRPr="006A7BC5" w:rsidRDefault="000A2A89" w:rsidP="000A2A89">
      <w:r w:rsidRPr="006A7BC5">
        <w:t xml:space="preserve">Es el valor máximo, expresado en m²c, de la edificación que puede realizarse sobre una parcela, resultante de aplicar la edificabilidad que le corresponde en aplicación del presente Plan General Municipal, corregida por los parámetros de forma definidos en la </w:t>
      </w:r>
      <w:r w:rsidR="008E5CE0" w:rsidRPr="006A7BC5">
        <w:t xml:space="preserve">normativa </w:t>
      </w:r>
      <w:r w:rsidRPr="006A7BC5">
        <w:t>particular.</w:t>
      </w:r>
    </w:p>
    <w:p w14:paraId="2CC18A70" w14:textId="77777777" w:rsidR="00062130" w:rsidRPr="006A7BC5" w:rsidRDefault="00062130" w:rsidP="000A2A89"/>
    <w:p w14:paraId="17E8C6A1" w14:textId="77777777" w:rsidR="00242D2F" w:rsidRPr="006A7BC5" w:rsidRDefault="00FE460F" w:rsidP="00B26B40">
      <w:pPr>
        <w:pStyle w:val="Ttulo3"/>
      </w:pPr>
      <w:bookmarkStart w:id="362" w:name="_Toc141684693"/>
      <w:r w:rsidRPr="006A7BC5">
        <w:t xml:space="preserve">Artículo 93. </w:t>
      </w:r>
      <w:r w:rsidR="00242D2F" w:rsidRPr="006A7BC5">
        <w:t>Superficie edificada total</w:t>
      </w:r>
      <w:bookmarkEnd w:id="362"/>
    </w:p>
    <w:p w14:paraId="5818BD18" w14:textId="77777777" w:rsidR="00C4451B" w:rsidRPr="006A7BC5" w:rsidRDefault="000E357F" w:rsidP="00815904">
      <w:pPr>
        <w:pStyle w:val="Prrafodelista"/>
        <w:numPr>
          <w:ilvl w:val="0"/>
          <w:numId w:val="162"/>
        </w:numPr>
      </w:pPr>
      <w:r w:rsidRPr="006A7BC5">
        <w:t>Se trata de la superficie construida de todas las plantas transitables del edificio, sobre y bajo rasante, siempre que no estén destinados a instalaciones propias del edificio.</w:t>
      </w:r>
    </w:p>
    <w:p w14:paraId="481B1ACF" w14:textId="77777777" w:rsidR="00C4451B" w:rsidRPr="006A7BC5" w:rsidRDefault="000E357F" w:rsidP="00815904">
      <w:pPr>
        <w:pStyle w:val="Prrafodelista"/>
        <w:numPr>
          <w:ilvl w:val="0"/>
          <w:numId w:val="162"/>
        </w:numPr>
      </w:pPr>
      <w:r w:rsidRPr="006A7BC5">
        <w:t>Computará a estos efectos la superficie de las entreplantas, entr</w:t>
      </w:r>
      <w:r w:rsidR="003B0A6E" w:rsidRPr="006A7BC5">
        <w:t>episos y bajo cubierta por toda aquella</w:t>
      </w:r>
      <w:r w:rsidRPr="006A7BC5">
        <w:t xml:space="preserve"> superficie de altura libre superior a 1,50 m</w:t>
      </w:r>
      <w:r w:rsidR="008E5CE0" w:rsidRPr="006A7BC5">
        <w:t>, salvo uso trastero.</w:t>
      </w:r>
    </w:p>
    <w:p w14:paraId="52E04FEA" w14:textId="77777777" w:rsidR="00C4451B" w:rsidRPr="006A7BC5" w:rsidRDefault="000E357F" w:rsidP="00815904">
      <w:pPr>
        <w:pStyle w:val="Prrafodelista"/>
        <w:numPr>
          <w:ilvl w:val="0"/>
          <w:numId w:val="162"/>
        </w:numPr>
      </w:pPr>
      <w:r w:rsidRPr="006A7BC5">
        <w:t>Computará a estos efectos la superficie de los cuerpos volados cerrados, salientes y miradores cerrados.</w:t>
      </w:r>
    </w:p>
    <w:p w14:paraId="0266A040" w14:textId="77777777" w:rsidR="00C4451B" w:rsidRPr="006A7BC5" w:rsidRDefault="000E357F" w:rsidP="00815904">
      <w:pPr>
        <w:pStyle w:val="Prrafodelista"/>
        <w:numPr>
          <w:ilvl w:val="0"/>
          <w:numId w:val="162"/>
        </w:numPr>
      </w:pPr>
      <w:r w:rsidRPr="006A7BC5">
        <w:t>Las construcciones complementarias, siempre que no sean de carácter provisional y así lo indiquen sus dimensiones, materiales y sistema constructivo.</w:t>
      </w:r>
    </w:p>
    <w:p w14:paraId="361E5B5E" w14:textId="77777777" w:rsidR="00C4451B" w:rsidRPr="006A7BC5" w:rsidRDefault="000E357F" w:rsidP="00815904">
      <w:pPr>
        <w:pStyle w:val="Prrafodelista"/>
        <w:numPr>
          <w:ilvl w:val="0"/>
          <w:numId w:val="162"/>
        </w:numPr>
      </w:pPr>
      <w:r w:rsidRPr="006A7BC5">
        <w:t>Las terrazas siempre que estén cubiertas computarán al 50% de su superficie edificada.</w:t>
      </w:r>
    </w:p>
    <w:p w14:paraId="45A3EDC2" w14:textId="77777777" w:rsidR="00C4451B" w:rsidRPr="006A7BC5" w:rsidRDefault="000E357F" w:rsidP="00815904">
      <w:pPr>
        <w:pStyle w:val="Prrafodelista"/>
        <w:numPr>
          <w:ilvl w:val="0"/>
          <w:numId w:val="162"/>
        </w:numPr>
      </w:pPr>
      <w:r w:rsidRPr="006A7BC5">
        <w:t>Se excluirán del cómputo anterior:</w:t>
      </w:r>
    </w:p>
    <w:p w14:paraId="3CE4F655" w14:textId="77777777" w:rsidR="00C4451B" w:rsidRPr="006A7BC5" w:rsidRDefault="000E357F" w:rsidP="00815904">
      <w:pPr>
        <w:pStyle w:val="Prrafodelista"/>
        <w:numPr>
          <w:ilvl w:val="1"/>
          <w:numId w:val="162"/>
        </w:numPr>
      </w:pPr>
      <w:r w:rsidRPr="006A7BC5">
        <w:t>Los soportales y plantas bajas diáfanas porticadas de uso público.</w:t>
      </w:r>
    </w:p>
    <w:p w14:paraId="36CADFF7" w14:textId="77777777" w:rsidR="00C4451B" w:rsidRPr="006A7BC5" w:rsidRDefault="000E357F" w:rsidP="00815904">
      <w:pPr>
        <w:pStyle w:val="Prrafodelista"/>
        <w:numPr>
          <w:ilvl w:val="1"/>
          <w:numId w:val="162"/>
        </w:numPr>
      </w:pPr>
      <w:r w:rsidRPr="006A7BC5">
        <w:t>Los patios interiores a la edificación o abiertos a fachada.</w:t>
      </w:r>
    </w:p>
    <w:p w14:paraId="1FFECC57" w14:textId="77777777" w:rsidR="00C4451B" w:rsidRPr="006A7BC5" w:rsidRDefault="000E357F" w:rsidP="00815904">
      <w:pPr>
        <w:pStyle w:val="Prrafodelista"/>
        <w:numPr>
          <w:ilvl w:val="1"/>
          <w:numId w:val="162"/>
        </w:numPr>
      </w:pPr>
      <w:r w:rsidRPr="006A7BC5">
        <w:t>Los elementos ornamentales de remate de cubierta, siempre que sean abiertos.</w:t>
      </w:r>
    </w:p>
    <w:p w14:paraId="0CF1F5A2" w14:textId="77777777" w:rsidR="00C4451B" w:rsidRPr="006A7BC5" w:rsidRDefault="000E357F" w:rsidP="00815904">
      <w:pPr>
        <w:pStyle w:val="Prrafodelista"/>
        <w:numPr>
          <w:ilvl w:val="1"/>
          <w:numId w:val="162"/>
        </w:numPr>
      </w:pPr>
      <w:r w:rsidRPr="006A7BC5">
        <w:t>Las superficies destinadas a sala de maquinaria de ascensores y demás instalaciones comunitarias.</w:t>
      </w:r>
    </w:p>
    <w:p w14:paraId="3968FB07" w14:textId="77777777" w:rsidR="00C4451B" w:rsidRPr="006A7BC5" w:rsidRDefault="000E357F" w:rsidP="00815904">
      <w:pPr>
        <w:pStyle w:val="Prrafodelista"/>
        <w:numPr>
          <w:ilvl w:val="1"/>
          <w:numId w:val="162"/>
        </w:numPr>
      </w:pPr>
      <w:r w:rsidRPr="006A7BC5">
        <w:t>Los trasteros vinculados a las viviendas sin posibilidad de conexión con las mismas.</w:t>
      </w:r>
    </w:p>
    <w:p w14:paraId="0B7317B5" w14:textId="77777777" w:rsidR="000E357F" w:rsidRPr="006A7BC5" w:rsidRDefault="00FE460F" w:rsidP="00B26B40">
      <w:pPr>
        <w:pStyle w:val="Ttulo3"/>
      </w:pPr>
      <w:bookmarkStart w:id="363" w:name="_Toc141684694"/>
      <w:r w:rsidRPr="006A7BC5">
        <w:t xml:space="preserve">Artículo 94. </w:t>
      </w:r>
      <w:r w:rsidR="000E357F" w:rsidRPr="006A7BC5">
        <w:t xml:space="preserve">Superficie </w:t>
      </w:r>
      <w:r w:rsidR="001B6860" w:rsidRPr="006A7BC5">
        <w:t>útil</w:t>
      </w:r>
      <w:bookmarkEnd w:id="363"/>
    </w:p>
    <w:p w14:paraId="59613E43" w14:textId="77777777" w:rsidR="001B6860" w:rsidRPr="006A7BC5" w:rsidRDefault="001B6860" w:rsidP="001B6860">
      <w:r w:rsidRPr="006A7BC5">
        <w:t>Será la comprendida en el interior del perímetro marcado por los muros, tabiques o elementos de cerramiento, estructurales o de división que la conformen.</w:t>
      </w:r>
    </w:p>
    <w:p w14:paraId="029E836F" w14:textId="77777777" w:rsidR="001B6860" w:rsidRPr="006A7BC5" w:rsidRDefault="00027B84" w:rsidP="001B6860">
      <w:r w:rsidRPr="006A7BC5">
        <w:lastRenderedPageBreak/>
        <w:t>Además,</w:t>
      </w:r>
      <w:r w:rsidR="001B6860" w:rsidRPr="006A7BC5">
        <w:t xml:space="preserve"> se incluirán las superficies de cuerpos volados, salientes, miradores, terrazas y balcones siempre que estén cubiertos, computando un 50% si carecen de cerramientos verticales y en un 100% en caso contrario.</w:t>
      </w:r>
    </w:p>
    <w:p w14:paraId="1624ECCE" w14:textId="77777777" w:rsidR="00027B84" w:rsidRPr="006A7BC5" w:rsidRDefault="00027B84" w:rsidP="001B6860"/>
    <w:p w14:paraId="219D4626" w14:textId="77777777" w:rsidR="00383DAF" w:rsidRPr="006A7BC5" w:rsidRDefault="00383DAF" w:rsidP="00383DAF">
      <w:pPr>
        <w:pStyle w:val="Ttulo2"/>
      </w:pPr>
      <w:bookmarkStart w:id="364" w:name="_Toc141684695"/>
      <w:r w:rsidRPr="006A7BC5">
        <w:t>CAPÍTULO 3. PARAMÉTROS EDIFICATORIOS.</w:t>
      </w:r>
      <w:bookmarkEnd w:id="364"/>
    </w:p>
    <w:p w14:paraId="2998E9D6" w14:textId="77777777" w:rsidR="00242D2F" w:rsidRPr="006A7BC5" w:rsidRDefault="00027B84" w:rsidP="00AA1512">
      <w:pPr>
        <w:pStyle w:val="Ttulo4"/>
      </w:pPr>
      <w:bookmarkStart w:id="365" w:name="_Toc141684696"/>
      <w:r w:rsidRPr="006A7BC5">
        <w:t>SECCIÓN PRIMERA.</w:t>
      </w:r>
      <w:r w:rsidR="00A74ABF" w:rsidRPr="006A7BC5">
        <w:t xml:space="preserve"> PARÁMETROS Y CONDICIONES DE LA PARCELA EDIFICABLE.</w:t>
      </w:r>
      <w:bookmarkEnd w:id="365"/>
    </w:p>
    <w:p w14:paraId="6A4F7BE6" w14:textId="77777777" w:rsidR="00242D2F" w:rsidRPr="006A7BC5" w:rsidRDefault="00FE460F" w:rsidP="00B26B40">
      <w:pPr>
        <w:pStyle w:val="Ttulo3"/>
      </w:pPr>
      <w:bookmarkStart w:id="366" w:name="_Toc141684697"/>
      <w:r w:rsidRPr="006A7BC5">
        <w:t xml:space="preserve">Artículo 95. </w:t>
      </w:r>
      <w:r w:rsidR="00AF0B5E" w:rsidRPr="006A7BC5">
        <w:t>Unidad</w:t>
      </w:r>
      <w:r w:rsidR="00B51144" w:rsidRPr="006A7BC5">
        <w:t xml:space="preserve"> mínim</w:t>
      </w:r>
      <w:r w:rsidR="00FA6E05" w:rsidRPr="006A7BC5">
        <w:t>a</w:t>
      </w:r>
      <w:r w:rsidR="00242D2F" w:rsidRPr="006A7BC5">
        <w:t xml:space="preserve"> edificable</w:t>
      </w:r>
      <w:bookmarkEnd w:id="366"/>
    </w:p>
    <w:p w14:paraId="06511980" w14:textId="77777777" w:rsidR="00B20F9C" w:rsidRPr="00B20F9C" w:rsidRDefault="00B20F9C" w:rsidP="00B20F9C">
      <w:pPr>
        <w:pStyle w:val="Prrafodelista"/>
        <w:numPr>
          <w:ilvl w:val="0"/>
          <w:numId w:val="264"/>
        </w:numPr>
      </w:pPr>
      <w:r w:rsidRPr="00B20F9C">
        <w:t>Se considera edificable la parcela que teniendo la calificación legal de solar cumpla las siguientes condiciones:</w:t>
      </w:r>
    </w:p>
    <w:p w14:paraId="704BE909" w14:textId="77777777" w:rsidR="00B20F9C" w:rsidRPr="00B20F9C" w:rsidRDefault="00B20F9C" w:rsidP="00B20F9C">
      <w:pPr>
        <w:pStyle w:val="Prrafodelista"/>
        <w:numPr>
          <w:ilvl w:val="0"/>
          <w:numId w:val="263"/>
        </w:numPr>
        <w:rPr>
          <w:strike/>
          <w:color w:val="FF0000"/>
        </w:rPr>
      </w:pPr>
      <w:r w:rsidRPr="00B20F9C">
        <w:t xml:space="preserve">Frente mínimo </w:t>
      </w:r>
      <w:r w:rsidRPr="00B20F9C">
        <w:rPr>
          <w:color w:val="0070C0"/>
        </w:rPr>
        <w:t xml:space="preserve">y superficie mínima establecidos en la normativa particular </w:t>
      </w:r>
      <w:r w:rsidRPr="00B20F9C">
        <w:rPr>
          <w:strike/>
          <w:color w:val="FF0000"/>
        </w:rPr>
        <w:t>a vía pública: 7 m, hasta B+2 y 50 m</w:t>
      </w:r>
      <w:r w:rsidRPr="00B20F9C">
        <w:rPr>
          <w:strike/>
          <w:color w:val="FF0000"/>
          <w:vertAlign w:val="superscript"/>
        </w:rPr>
        <w:t>2</w:t>
      </w:r>
      <w:r w:rsidRPr="00B20F9C">
        <w:rPr>
          <w:strike/>
          <w:color w:val="FF0000"/>
        </w:rPr>
        <w:t xml:space="preserve"> de superficie.</w:t>
      </w:r>
    </w:p>
    <w:p w14:paraId="2B37FE8C" w14:textId="77777777" w:rsidR="00B20F9C" w:rsidRPr="00B20F9C" w:rsidRDefault="00B20F9C" w:rsidP="00B20F9C">
      <w:pPr>
        <w:pStyle w:val="Prrafodelista"/>
        <w:numPr>
          <w:ilvl w:val="0"/>
          <w:numId w:val="263"/>
        </w:numPr>
        <w:rPr>
          <w:strike/>
          <w:color w:val="FF0000"/>
        </w:rPr>
      </w:pPr>
      <w:r w:rsidRPr="00B20F9C">
        <w:rPr>
          <w:strike/>
          <w:color w:val="FF0000"/>
        </w:rPr>
        <w:t>Frente mínimo a vía pública: 10 metros, hasta B+3 y superiores y 120 m</w:t>
      </w:r>
      <w:r w:rsidRPr="00B20F9C">
        <w:rPr>
          <w:strike/>
          <w:color w:val="FF0000"/>
          <w:vertAlign w:val="superscript"/>
        </w:rPr>
        <w:t>2</w:t>
      </w:r>
      <w:r w:rsidRPr="00B20F9C">
        <w:rPr>
          <w:strike/>
          <w:color w:val="FF0000"/>
        </w:rPr>
        <w:t xml:space="preserve"> de superficie.</w:t>
      </w:r>
    </w:p>
    <w:p w14:paraId="1E2D1980" w14:textId="77777777" w:rsidR="00B20F9C" w:rsidRPr="00B20F9C" w:rsidRDefault="00B20F9C" w:rsidP="00B20F9C">
      <w:pPr>
        <w:pStyle w:val="Prrafodelista"/>
        <w:numPr>
          <w:ilvl w:val="0"/>
          <w:numId w:val="263"/>
        </w:numPr>
      </w:pPr>
      <w:r w:rsidRPr="00B20F9C">
        <w:t>Linderos laterales formando ángulo no inferior a 75 grados centesimales, con la línea de fachada.</w:t>
      </w:r>
    </w:p>
    <w:p w14:paraId="433818C5" w14:textId="77777777" w:rsidR="00B20F9C" w:rsidRPr="00A84F41" w:rsidRDefault="00B20F9C" w:rsidP="00A84F41">
      <w:pPr>
        <w:pStyle w:val="Prrafodelista"/>
        <w:numPr>
          <w:ilvl w:val="0"/>
          <w:numId w:val="264"/>
        </w:numPr>
        <w:rPr>
          <w:rFonts w:cs="Arial"/>
          <w:color w:val="0070C0"/>
        </w:rPr>
      </w:pPr>
      <w:r w:rsidRPr="00A84F41">
        <w:rPr>
          <w:rFonts w:cs="Arial"/>
          <w:color w:val="0070C0"/>
        </w:rPr>
        <w:t>En el Casco Histórico la unidad mínima edificable viene determinada por las dimensiones de 3,50 ml de fachada a calle y 50 m2 de superficie.</w:t>
      </w:r>
    </w:p>
    <w:p w14:paraId="5A1B0C2A" w14:textId="77777777" w:rsidR="00B20F9C" w:rsidRPr="00B20F9C" w:rsidRDefault="00B20F9C" w:rsidP="00B20F9C">
      <w:pPr>
        <w:pStyle w:val="Prrafodelista"/>
        <w:numPr>
          <w:ilvl w:val="0"/>
          <w:numId w:val="264"/>
        </w:numPr>
      </w:pPr>
      <w:r w:rsidRPr="00B20F9C">
        <w:t>Quedan exceptuados de las dimensiones citadas:</w:t>
      </w:r>
    </w:p>
    <w:p w14:paraId="5AAE95DA" w14:textId="77777777" w:rsidR="00B20F9C" w:rsidRPr="00B20F9C" w:rsidRDefault="00B20F9C" w:rsidP="00B20F9C">
      <w:pPr>
        <w:pStyle w:val="Prrafodelista"/>
        <w:numPr>
          <w:ilvl w:val="1"/>
          <w:numId w:val="264"/>
        </w:numPr>
        <w:ind w:left="885"/>
      </w:pPr>
      <w:r w:rsidRPr="00B20F9C">
        <w:t xml:space="preserve">Los solares entre edificios colindantes ya construidos con la altura exigida en la zona y que no estén en estado ruinoso </w:t>
      </w:r>
    </w:p>
    <w:p w14:paraId="76B7A9ED" w14:textId="77777777" w:rsidR="00B20F9C" w:rsidRPr="00B20F9C" w:rsidRDefault="00B20F9C" w:rsidP="00B20F9C">
      <w:pPr>
        <w:pStyle w:val="Prrafodelista"/>
        <w:numPr>
          <w:ilvl w:val="1"/>
          <w:numId w:val="264"/>
        </w:numPr>
        <w:ind w:left="885"/>
      </w:pPr>
      <w:r w:rsidRPr="00B20F9C">
        <w:t>Los solares que hayan estado o estén edificados con la misma configuración de parcela y en los que las viviendas reúnan las obligadas características de diseño, funcionalidad, salubridad, etc… que cumplan las normas de habitabilidad del Decreto 28/2013 de 13 de septiembre de la Comunidad Autónoma de La Rioja o normativa que la sustituya.</w:t>
      </w:r>
    </w:p>
    <w:p w14:paraId="7EFEF237" w14:textId="77777777" w:rsidR="00B20F9C" w:rsidRPr="00B20F9C" w:rsidRDefault="00B20F9C" w:rsidP="00B20F9C">
      <w:pPr>
        <w:pStyle w:val="Prrafodelista"/>
        <w:numPr>
          <w:ilvl w:val="0"/>
          <w:numId w:val="264"/>
        </w:numPr>
      </w:pPr>
      <w:r w:rsidRPr="00B20F9C">
        <w:t>En el Suelo Urbano No Consolidado y en el Suelo Urbanizable de usos residenciales no podrán establecerse unidades edificables menores que las indicadas.</w:t>
      </w:r>
    </w:p>
    <w:p w14:paraId="159F1168" w14:textId="77777777" w:rsidR="00B20F9C" w:rsidRPr="00B20F9C" w:rsidRDefault="00B20F9C" w:rsidP="00B20F9C">
      <w:pPr>
        <w:ind w:left="416"/>
      </w:pPr>
      <w:r w:rsidRPr="00B20F9C">
        <w:rPr>
          <w:strike/>
          <w:color w:val="FF0000"/>
        </w:rPr>
        <w:t>5.</w:t>
      </w:r>
      <w:r w:rsidRPr="00B20F9C">
        <w:rPr>
          <w:color w:val="FF0000"/>
        </w:rPr>
        <w:t xml:space="preserve"> </w:t>
      </w:r>
      <w:r w:rsidRPr="00B20F9C">
        <w:t>En el resto de usos (industriales, dotacionales, actividades económicas, etc.) el solar mínimo lo dispondrá el planeamiento de desarrollo correspondiente.</w:t>
      </w:r>
    </w:p>
    <w:p w14:paraId="126B8C24" w14:textId="77777777" w:rsidR="00B20F9C" w:rsidRPr="00B20F9C" w:rsidRDefault="00B20F9C" w:rsidP="00B20F9C">
      <w:pPr>
        <w:pStyle w:val="Prrafodelista"/>
        <w:numPr>
          <w:ilvl w:val="0"/>
          <w:numId w:val="264"/>
        </w:numPr>
        <w:rPr>
          <w:rFonts w:cs="Arial"/>
          <w:color w:val="0070C0"/>
        </w:rPr>
      </w:pPr>
      <w:r w:rsidRPr="00B20F9C">
        <w:rPr>
          <w:rFonts w:cs="Arial"/>
          <w:color w:val="0070C0"/>
        </w:rPr>
        <w:t>No se permitirá la segregación de parcelas o la reparcelación cuando den origen a nuevos solares con superficie y frente inferiores a los señalados.</w:t>
      </w:r>
    </w:p>
    <w:p w14:paraId="42EBEDE3" w14:textId="77777777" w:rsidR="00062130" w:rsidRPr="006A7BC5" w:rsidRDefault="00062130" w:rsidP="00062130">
      <w:pPr>
        <w:pStyle w:val="Prrafodelista"/>
        <w:ind w:left="360"/>
      </w:pPr>
    </w:p>
    <w:p w14:paraId="7011E8C4" w14:textId="77777777" w:rsidR="00242D2F" w:rsidRPr="006A7BC5" w:rsidRDefault="00FE460F" w:rsidP="00B26B40">
      <w:pPr>
        <w:pStyle w:val="Ttulo3"/>
      </w:pPr>
      <w:bookmarkStart w:id="367" w:name="_Toc141684698"/>
      <w:r w:rsidRPr="006A7BC5">
        <w:t xml:space="preserve">Artículo 96. </w:t>
      </w:r>
      <w:r w:rsidR="00242D2F" w:rsidRPr="006A7BC5">
        <w:t>Parcela máxima y mínima a efecto de parcelaciones</w:t>
      </w:r>
      <w:bookmarkEnd w:id="367"/>
    </w:p>
    <w:p w14:paraId="7A1B9618" w14:textId="77777777" w:rsidR="00C4451B" w:rsidRPr="006A7BC5" w:rsidRDefault="007F65E5" w:rsidP="00815904">
      <w:pPr>
        <w:pStyle w:val="Prrafodelista"/>
        <w:numPr>
          <w:ilvl w:val="0"/>
          <w:numId w:val="156"/>
        </w:numPr>
        <w:rPr>
          <w:lang w:val="es-ES_tradnl"/>
        </w:rPr>
      </w:pPr>
      <w:r w:rsidRPr="006A7BC5">
        <w:rPr>
          <w:lang w:val="es-ES_tradnl"/>
        </w:rPr>
        <w:t xml:space="preserve">Es la establecida por este Plan General o por el planeamiento de desarrollo del mismo e indica las superficies máxima y mínima que debe poseer toda nueva parcela surgida con posterioridad a la aprobación definitiva de este Plan General Municipal. Toda parcela que cumpla estos dos parámetros será </w:t>
      </w:r>
      <w:r w:rsidR="0086299F" w:rsidRPr="006A7BC5">
        <w:rPr>
          <w:lang w:val="es-ES_tradnl"/>
        </w:rPr>
        <w:t xml:space="preserve">considerada unidad </w:t>
      </w:r>
      <w:r w:rsidRPr="006A7BC5">
        <w:rPr>
          <w:lang w:val="es-ES_tradnl"/>
        </w:rPr>
        <w:t>edificable.</w:t>
      </w:r>
    </w:p>
    <w:p w14:paraId="0F5A1055" w14:textId="77777777" w:rsidR="00C4451B" w:rsidRPr="006A7BC5" w:rsidRDefault="004C41F7" w:rsidP="00815904">
      <w:pPr>
        <w:pStyle w:val="Prrafodelista"/>
        <w:numPr>
          <w:ilvl w:val="0"/>
          <w:numId w:val="156"/>
        </w:numPr>
      </w:pPr>
      <w:r w:rsidRPr="006A7BC5">
        <w:t>Se considerarán parcelas indivisibles en suelo urbano y urbanizable y por tanto no susceptibles de parcelación, las previstas en la legislación urbanística y sectorial, y en especial las siguientes:</w:t>
      </w:r>
    </w:p>
    <w:p w14:paraId="0D3138DE" w14:textId="77777777" w:rsidR="00C4451B" w:rsidRPr="006A7BC5" w:rsidRDefault="004C41F7" w:rsidP="00815904">
      <w:pPr>
        <w:pStyle w:val="Prrafodelista"/>
        <w:numPr>
          <w:ilvl w:val="1"/>
          <w:numId w:val="156"/>
        </w:numPr>
      </w:pPr>
      <w:r w:rsidRPr="006A7BC5">
        <w:t>Las definidas como parcelas mínimas y las inferiores al doble de este tamaño.</w:t>
      </w:r>
    </w:p>
    <w:p w14:paraId="345F41AA" w14:textId="77777777" w:rsidR="00C4451B" w:rsidRPr="006A7BC5" w:rsidRDefault="004C41F7" w:rsidP="00815904">
      <w:pPr>
        <w:pStyle w:val="Prrafodelista"/>
        <w:numPr>
          <w:ilvl w:val="1"/>
          <w:numId w:val="156"/>
        </w:numPr>
      </w:pPr>
      <w:r w:rsidRPr="006A7BC5">
        <w:t>Las necesarias para la ejecución de una unidad de edificación.</w:t>
      </w:r>
    </w:p>
    <w:p w14:paraId="4566E642" w14:textId="77777777" w:rsidR="00C4451B" w:rsidRPr="006A7BC5" w:rsidRDefault="004C41F7" w:rsidP="00815904">
      <w:pPr>
        <w:pStyle w:val="Prrafodelista"/>
        <w:numPr>
          <w:ilvl w:val="1"/>
          <w:numId w:val="156"/>
        </w:numPr>
      </w:pPr>
      <w:r w:rsidRPr="006A7BC5">
        <w:t>No podrán ser objeto de parcelación aquellas fincas cuyo aprovechamiento ha sido ya concentrado en una parte de ella, quedando jurídicamente vinculada al espacio libre resultante, sin segregación registral posible.</w:t>
      </w:r>
    </w:p>
    <w:p w14:paraId="179C411B" w14:textId="77777777" w:rsidR="00C4451B" w:rsidRPr="006A7BC5" w:rsidRDefault="004C41F7" w:rsidP="00815904">
      <w:pPr>
        <w:pStyle w:val="Prrafodelista"/>
        <w:numPr>
          <w:ilvl w:val="1"/>
          <w:numId w:val="156"/>
        </w:numPr>
      </w:pPr>
      <w:r w:rsidRPr="006A7BC5">
        <w:t xml:space="preserve">El espacio libre resultante una vez materializado el aprovechamiento definido por el Plan General Municipal mediante la preceptiva licencia, si podrá ser objeto de agrupación diferenciada en régimen de proindiviso con otras fincas </w:t>
      </w:r>
      <w:r w:rsidRPr="006A7BC5">
        <w:lastRenderedPageBreak/>
        <w:t>que previamente cumplas las condiciones de parcela mínima, si bien deberá hacerse constar en el registro la cualidad de inedificable por haber consumido sus derechos edificatorios.</w:t>
      </w:r>
    </w:p>
    <w:p w14:paraId="607A5517" w14:textId="77777777" w:rsidR="00C4451B" w:rsidRPr="006A7BC5" w:rsidRDefault="004C41F7" w:rsidP="00815904">
      <w:pPr>
        <w:pStyle w:val="Prrafodelista"/>
        <w:numPr>
          <w:ilvl w:val="1"/>
          <w:numId w:val="156"/>
        </w:numPr>
      </w:pPr>
      <w:r w:rsidRPr="006A7BC5">
        <w:t>Las así determinadas en las unidades de ejecución incluidas en el presente Plan General Municipal o las que se definieran en los Planes parciales redactados en desarrollo de éste, en cumplimiento de las exigencias de reparto de beneficios y cargas.</w:t>
      </w:r>
    </w:p>
    <w:p w14:paraId="501F3A9B" w14:textId="77777777" w:rsidR="00C4451B" w:rsidRPr="006A7BC5" w:rsidRDefault="004C41F7" w:rsidP="00815904">
      <w:pPr>
        <w:pStyle w:val="Prrafodelista"/>
        <w:numPr>
          <w:ilvl w:val="0"/>
          <w:numId w:val="156"/>
        </w:numPr>
      </w:pPr>
      <w:r w:rsidRPr="006A7BC5">
        <w:t>Se consideran parcelas indivisibles en suelo no urbanizable, y por tanto no susceptibles de parcelación:</w:t>
      </w:r>
    </w:p>
    <w:p w14:paraId="591831AF" w14:textId="77777777" w:rsidR="00C4451B" w:rsidRPr="006A7BC5" w:rsidRDefault="004C41F7" w:rsidP="00815904">
      <w:pPr>
        <w:pStyle w:val="Prrafodelista"/>
        <w:numPr>
          <w:ilvl w:val="1"/>
          <w:numId w:val="156"/>
        </w:numPr>
      </w:pPr>
      <w:r w:rsidRPr="006A7BC5">
        <w:t>Las así definidas por la legislación sectorial aplicable.</w:t>
      </w:r>
    </w:p>
    <w:p w14:paraId="1036FD90" w14:textId="77777777" w:rsidR="00C4451B" w:rsidRPr="006A7BC5" w:rsidRDefault="004C41F7" w:rsidP="00815904">
      <w:pPr>
        <w:pStyle w:val="Prrafodelista"/>
        <w:numPr>
          <w:ilvl w:val="1"/>
          <w:numId w:val="156"/>
        </w:numPr>
      </w:pPr>
      <w:r w:rsidRPr="006A7BC5">
        <w:t>Las parcelas resultantes del proceso de parcelación</w:t>
      </w:r>
      <w:r w:rsidR="008E5CE0" w:rsidRPr="006A7BC5">
        <w:t xml:space="preserve"> que incumplan</w:t>
      </w:r>
      <w:r w:rsidRPr="006A7BC5">
        <w:t xml:space="preserve"> las condiciones establecidas en la normativa</w:t>
      </w:r>
      <w:r w:rsidR="00D940CF" w:rsidRPr="006A7BC5">
        <w:t xml:space="preserve"> particular u ordenanza de aplicación</w:t>
      </w:r>
      <w:r w:rsidRPr="006A7BC5">
        <w:t>.</w:t>
      </w:r>
    </w:p>
    <w:p w14:paraId="28AA41E0" w14:textId="77777777" w:rsidR="00C4451B" w:rsidRPr="006A7BC5" w:rsidRDefault="00D940CF" w:rsidP="00815904">
      <w:pPr>
        <w:pStyle w:val="Prrafodelista"/>
        <w:numPr>
          <w:ilvl w:val="0"/>
          <w:numId w:val="156"/>
        </w:numPr>
      </w:pPr>
      <w:r w:rsidRPr="006A7BC5">
        <w:t>No obstante, cuando, por no ajustarse a una alineación establecidas por el Plan General Municipal, se proceda a la normalización de una parcela con disminución de la superficie de ésta, y de la normalización se obtuviera una parcela que incumpliese las determinaciones expresadas en la normativa u ordenanza correspondiente se considerará que, una vez normalizada esta parcela, constituirá parcela catastralmente consolidada y por tanto edificable, siempre que no afecte al frente mínimo de fachada a calle</w:t>
      </w:r>
    </w:p>
    <w:p w14:paraId="26ADE992" w14:textId="77777777" w:rsidR="00062130" w:rsidRPr="006A7BC5" w:rsidRDefault="00062130" w:rsidP="00062130">
      <w:pPr>
        <w:pStyle w:val="Prrafodelista"/>
        <w:ind w:left="720"/>
      </w:pPr>
    </w:p>
    <w:p w14:paraId="78E64C8B" w14:textId="77777777" w:rsidR="00242D2F" w:rsidRPr="006A7BC5" w:rsidRDefault="00FE460F" w:rsidP="00B26B40">
      <w:pPr>
        <w:pStyle w:val="Ttulo3"/>
      </w:pPr>
      <w:bookmarkStart w:id="368" w:name="_Toc141684699"/>
      <w:r w:rsidRPr="006A7BC5">
        <w:t xml:space="preserve">Artículo 97. </w:t>
      </w:r>
      <w:r w:rsidR="00D940CF" w:rsidRPr="006A7BC5">
        <w:t>Asimilación de parcelas</w:t>
      </w:r>
      <w:bookmarkEnd w:id="368"/>
    </w:p>
    <w:p w14:paraId="36136DC7" w14:textId="77777777" w:rsidR="00D940CF" w:rsidRPr="006A7BC5" w:rsidRDefault="00D940CF" w:rsidP="00D940CF">
      <w:r w:rsidRPr="006A7BC5">
        <w:t>Se entiende por asimilación de parcelas la actuación que manteniendo la trama actual de parcelario y su diferenciación registral, permita la construcción sobre ellas de una misma unidad edificatoria con un solo portal, en atención siempre a la mejora de las condiciones de habitabilidad de las viviendas.</w:t>
      </w:r>
    </w:p>
    <w:p w14:paraId="226739BF" w14:textId="77777777" w:rsidR="00D940CF" w:rsidRPr="006A7BC5" w:rsidRDefault="00D940CF" w:rsidP="00D940CF">
      <w:r w:rsidRPr="006A7BC5">
        <w:t>En aquellos inmuebles en que por su extrema escasez de frente no se puedan garantizar unas mínimas condiciones de habitabilidad, ni siquiera para el caso de una vivienda en dúplex, se podrá realizar una actuación de asimilación de parcelas, cumpliendo siempre con las condiciones siguientes:</w:t>
      </w:r>
    </w:p>
    <w:p w14:paraId="6D1F0EAE" w14:textId="77777777" w:rsidR="00C4451B" w:rsidRPr="006A7BC5" w:rsidRDefault="00D940CF" w:rsidP="00815904">
      <w:pPr>
        <w:pStyle w:val="Prrafodelista"/>
        <w:numPr>
          <w:ilvl w:val="0"/>
          <w:numId w:val="159"/>
        </w:numPr>
      </w:pPr>
      <w:r w:rsidRPr="006A7BC5">
        <w:t>La parcela que motive la asimilación habrá de tener un frente menor que el señalado para la parcela mínima.</w:t>
      </w:r>
    </w:p>
    <w:p w14:paraId="5B830F30" w14:textId="77777777" w:rsidR="00C4451B" w:rsidRPr="006A7BC5" w:rsidRDefault="00D940CF" w:rsidP="00815904">
      <w:pPr>
        <w:pStyle w:val="Prrafodelista"/>
        <w:numPr>
          <w:ilvl w:val="0"/>
          <w:numId w:val="159"/>
        </w:numPr>
      </w:pPr>
      <w:r w:rsidRPr="006A7BC5">
        <w:t>Las parcelas afectadas no podrán incluir ningún edificio catalogado con grado I y II.</w:t>
      </w:r>
    </w:p>
    <w:p w14:paraId="4DEA8685" w14:textId="77777777" w:rsidR="00D940CF" w:rsidRPr="006A7BC5" w:rsidRDefault="00D940CF" w:rsidP="00D940CF">
      <w:r w:rsidRPr="006A7BC5">
        <w:t>Se permite el mancomunado de elementos y espacios interiores comunes de la edificación en especial de los sótanos para aparcamientos.</w:t>
      </w:r>
    </w:p>
    <w:p w14:paraId="39376D3D" w14:textId="77777777" w:rsidR="00062130" w:rsidRPr="006A7BC5" w:rsidRDefault="00062130" w:rsidP="00D940CF"/>
    <w:p w14:paraId="1E669D98" w14:textId="77777777" w:rsidR="00242D2F" w:rsidRPr="006A7BC5" w:rsidRDefault="00A74ABF" w:rsidP="00AA1512">
      <w:pPr>
        <w:pStyle w:val="Ttulo4"/>
      </w:pPr>
      <w:bookmarkStart w:id="369" w:name="_Toc141684700"/>
      <w:r w:rsidRPr="006A7BC5">
        <w:t>SECCIÓN SEGUNDA.- PARÁMETROS Y CONDICIONES DE LA POSICIÓN DEL EDIFICIO EN LA PARCELA.</w:t>
      </w:r>
      <w:bookmarkEnd w:id="369"/>
    </w:p>
    <w:p w14:paraId="61B8A14A" w14:textId="77777777" w:rsidR="00242D2F" w:rsidRPr="006A7BC5" w:rsidRDefault="00FE460F" w:rsidP="00B26B40">
      <w:pPr>
        <w:pStyle w:val="Ttulo3"/>
      </w:pPr>
      <w:bookmarkStart w:id="370" w:name="_Toc141684701"/>
      <w:r w:rsidRPr="006A7BC5">
        <w:t xml:space="preserve">Artículo 98. </w:t>
      </w:r>
      <w:r w:rsidR="00242D2F" w:rsidRPr="006A7BC5">
        <w:t>Definiciones de las referencias planimétricas de la parcela</w:t>
      </w:r>
      <w:bookmarkEnd w:id="370"/>
    </w:p>
    <w:p w14:paraId="03108242" w14:textId="77777777" w:rsidR="002A4C7A" w:rsidRPr="006A7BC5" w:rsidRDefault="002A4C7A" w:rsidP="002A4C7A">
      <w:r w:rsidRPr="006A7BC5">
        <w:t>Sirven para determinar la posición de la proyección horizontal del edificio. Se emplean en el presente Plan General Municipal las siguientes:</w:t>
      </w:r>
    </w:p>
    <w:p w14:paraId="2B61C072" w14:textId="77777777" w:rsidR="00C4451B" w:rsidRPr="006A7BC5" w:rsidRDefault="002A4C7A" w:rsidP="00815904">
      <w:pPr>
        <w:pStyle w:val="Prrafodelista"/>
        <w:numPr>
          <w:ilvl w:val="0"/>
          <w:numId w:val="172"/>
        </w:numPr>
      </w:pPr>
      <w:r w:rsidRPr="006A7BC5">
        <w:rPr>
          <w:b/>
        </w:rPr>
        <w:t>Alineación</w:t>
      </w:r>
      <w:r w:rsidRPr="006A7BC5">
        <w:t xml:space="preserve">: es la línea señalada por el Planeamiento para establecer el límite que separa los suelos destinados a viales o espacios libres de uso público, de las parcelas edificables. Podrá coincidir o no con la </w:t>
      </w:r>
      <w:r w:rsidRPr="006A7BC5">
        <w:rPr>
          <w:b/>
        </w:rPr>
        <w:t>línea de fachada.</w:t>
      </w:r>
    </w:p>
    <w:p w14:paraId="60209E2C" w14:textId="77777777" w:rsidR="00C4451B" w:rsidRPr="006A7BC5" w:rsidRDefault="002A4C7A" w:rsidP="00815904">
      <w:pPr>
        <w:pStyle w:val="Prrafodelista"/>
        <w:numPr>
          <w:ilvl w:val="0"/>
          <w:numId w:val="172"/>
        </w:numPr>
      </w:pPr>
      <w:r w:rsidRPr="006A7BC5">
        <w:rPr>
          <w:b/>
        </w:rPr>
        <w:t>Edificios colindantes</w:t>
      </w:r>
      <w:r w:rsidRPr="006A7BC5">
        <w:t>: son las construcciones ubicadas en las parcelas adyacentes.</w:t>
      </w:r>
    </w:p>
    <w:p w14:paraId="5E60D6C6" w14:textId="77777777" w:rsidR="00062130" w:rsidRPr="006A7BC5" w:rsidRDefault="00062130" w:rsidP="00062130">
      <w:pPr>
        <w:pStyle w:val="Prrafodelista"/>
        <w:ind w:left="720"/>
      </w:pPr>
    </w:p>
    <w:p w14:paraId="441C4D23" w14:textId="77777777" w:rsidR="00242D2F" w:rsidRPr="006A7BC5" w:rsidRDefault="00FE460F" w:rsidP="00B26B40">
      <w:pPr>
        <w:pStyle w:val="Ttulo3"/>
      </w:pPr>
      <w:bookmarkStart w:id="371" w:name="_Toc141684702"/>
      <w:r w:rsidRPr="006A7BC5">
        <w:lastRenderedPageBreak/>
        <w:t xml:space="preserve">Artículo 99. </w:t>
      </w:r>
      <w:r w:rsidR="00242D2F" w:rsidRPr="006A7BC5">
        <w:t>Definición de las referencias altimétricas del terreno</w:t>
      </w:r>
      <w:bookmarkEnd w:id="371"/>
    </w:p>
    <w:p w14:paraId="0CC7FE13" w14:textId="77777777" w:rsidR="001B6860" w:rsidRPr="006A7BC5" w:rsidRDefault="001B6860" w:rsidP="001B6860">
      <w:r w:rsidRPr="006A7BC5">
        <w:t>Sirven para determinar la proyección horizontal vertical del arranque del edificio desde el terreno, así como para realizar la medición de sus alturas. El presente Planeamiento emplea las siguientes referencias:</w:t>
      </w:r>
    </w:p>
    <w:p w14:paraId="6F6AE7E1" w14:textId="77777777" w:rsidR="00C4451B" w:rsidRPr="006A7BC5" w:rsidRDefault="001B6860" w:rsidP="00815904">
      <w:pPr>
        <w:pStyle w:val="Prrafodelista"/>
        <w:numPr>
          <w:ilvl w:val="0"/>
          <w:numId w:val="163"/>
        </w:numPr>
      </w:pPr>
      <w:r w:rsidRPr="006A7BC5">
        <w:rPr>
          <w:b/>
        </w:rPr>
        <w:t>Rasante</w:t>
      </w:r>
      <w:r w:rsidRPr="006A7BC5">
        <w:t>: es la línea que señala el Plan General Municipal, como perfil longitudinal de las vías públicas, tomado, salvo indicación contraria, en el eje de la vía. En los viales ya ejecutados y en ausencia de otra definición de la rasante, se considerará como tal el perfil existente.</w:t>
      </w:r>
    </w:p>
    <w:p w14:paraId="734E9FCA" w14:textId="77777777" w:rsidR="00C4451B" w:rsidRPr="006A7BC5" w:rsidRDefault="001B6860" w:rsidP="00815904">
      <w:pPr>
        <w:pStyle w:val="Prrafodelista"/>
        <w:numPr>
          <w:ilvl w:val="0"/>
          <w:numId w:val="163"/>
        </w:numPr>
      </w:pPr>
      <w:r w:rsidRPr="006A7BC5">
        <w:rPr>
          <w:b/>
        </w:rPr>
        <w:t>Cota natural del terreno</w:t>
      </w:r>
      <w:r w:rsidRPr="006A7BC5">
        <w:t>: es la altitud relativa de cada punto del terreno antes de ejecutar la obra urbanizadora.</w:t>
      </w:r>
    </w:p>
    <w:p w14:paraId="2A550EBB" w14:textId="77777777" w:rsidR="00C4451B" w:rsidRPr="006A7BC5" w:rsidRDefault="001B6860" w:rsidP="00815904">
      <w:pPr>
        <w:pStyle w:val="Prrafodelista"/>
        <w:numPr>
          <w:ilvl w:val="0"/>
          <w:numId w:val="163"/>
        </w:numPr>
      </w:pPr>
      <w:r w:rsidRPr="006A7BC5">
        <w:rPr>
          <w:b/>
        </w:rPr>
        <w:t>Cota de nivelación</w:t>
      </w:r>
      <w:r w:rsidRPr="006A7BC5">
        <w:t xml:space="preserve">: es la altitud que sirve como cota </w:t>
      </w:r>
      <w:r w:rsidRPr="006A7BC5">
        <w:rPr>
          <w:u w:val="single"/>
        </w:rPr>
        <w:t>+</w:t>
      </w:r>
      <w:r w:rsidRPr="006A7BC5">
        <w:t xml:space="preserve"> 0</w:t>
      </w:r>
      <w:r w:rsidR="008E5CE0" w:rsidRPr="006A7BC5">
        <w:t>,00</w:t>
      </w:r>
      <w:r w:rsidRPr="006A7BC5">
        <w:t xml:space="preserve"> de referencia para la ejecución de la urbanización y medición de la altura.</w:t>
      </w:r>
    </w:p>
    <w:p w14:paraId="1C22E9A3" w14:textId="77777777" w:rsidR="00062130" w:rsidRPr="006A7BC5" w:rsidRDefault="00062130" w:rsidP="00062130">
      <w:pPr>
        <w:pStyle w:val="Prrafodelista"/>
        <w:ind w:left="720"/>
      </w:pPr>
    </w:p>
    <w:p w14:paraId="0269D38E" w14:textId="77777777" w:rsidR="00242D2F" w:rsidRPr="006A7BC5" w:rsidRDefault="00FE460F" w:rsidP="00B26B40">
      <w:pPr>
        <w:pStyle w:val="Ttulo3"/>
      </w:pPr>
      <w:bookmarkStart w:id="372" w:name="_Toc141684703"/>
      <w:r w:rsidRPr="006A7BC5">
        <w:t xml:space="preserve">Artículo 100. </w:t>
      </w:r>
      <w:r w:rsidR="00242D2F" w:rsidRPr="006A7BC5">
        <w:t>Definición de las referencias de la edificación</w:t>
      </w:r>
      <w:bookmarkEnd w:id="372"/>
    </w:p>
    <w:p w14:paraId="30E5B10C" w14:textId="77777777" w:rsidR="006B14B8" w:rsidRPr="006A7BC5" w:rsidRDefault="006B14B8" w:rsidP="006B14B8">
      <w:pPr>
        <w:rPr>
          <w:lang w:val="es-ES_tradnl"/>
        </w:rPr>
      </w:pPr>
      <w:r w:rsidRPr="006A7BC5">
        <w:rPr>
          <w:lang w:val="es-ES_tradnl"/>
        </w:rPr>
        <w:t>En la regulación de este Plan General Municipal se emplean las referencias de la edificación que a continuación se enumeran:</w:t>
      </w:r>
    </w:p>
    <w:p w14:paraId="76C5F79E" w14:textId="77777777" w:rsidR="00C4451B" w:rsidRPr="006A7BC5" w:rsidRDefault="006B14B8" w:rsidP="00815904">
      <w:pPr>
        <w:pStyle w:val="Prrafodelista"/>
        <w:numPr>
          <w:ilvl w:val="0"/>
          <w:numId w:val="173"/>
        </w:numPr>
        <w:rPr>
          <w:lang w:val="es-ES_tradnl"/>
        </w:rPr>
      </w:pPr>
      <w:r w:rsidRPr="006A7BC5">
        <w:rPr>
          <w:b/>
          <w:lang w:val="es-ES_tradnl"/>
        </w:rPr>
        <w:t>Cerramiento o vallado</w:t>
      </w:r>
      <w:r w:rsidRPr="006A7BC5">
        <w:rPr>
          <w:lang w:val="es-ES_tradnl"/>
        </w:rPr>
        <w:t>: cerca situada sobre los linderos que delimita una parcela. Las parcelas inedificadas situadas sobre suelo urbano podrán mantenerse abiertas</w:t>
      </w:r>
      <w:r w:rsidR="00AA2DB5" w:rsidRPr="006A7BC5">
        <w:rPr>
          <w:lang w:val="es-ES_tradnl"/>
        </w:rPr>
        <w:t xml:space="preserve"> si se destina a un uso público</w:t>
      </w:r>
      <w:r w:rsidRPr="006A7BC5">
        <w:rPr>
          <w:lang w:val="es-ES_tradnl"/>
        </w:rPr>
        <w:t>, sin cerramiento alguno, siempre que</w:t>
      </w:r>
      <w:r w:rsidR="00F332E5" w:rsidRPr="006A7BC5">
        <w:rPr>
          <w:lang w:val="es-ES_tradnl"/>
        </w:rPr>
        <w:t xml:space="preserve"> cuenten con pavimentación y alcantarillado conectado a la red general</w:t>
      </w:r>
      <w:r w:rsidRPr="006A7BC5">
        <w:rPr>
          <w:lang w:val="es-ES_tradnl"/>
        </w:rPr>
        <w:t xml:space="preserve">, </w:t>
      </w:r>
      <w:r w:rsidR="00F332E5" w:rsidRPr="006A7BC5">
        <w:rPr>
          <w:lang w:val="es-ES_tradnl"/>
        </w:rPr>
        <w:t xml:space="preserve">y que, </w:t>
      </w:r>
      <w:r w:rsidRPr="006A7BC5">
        <w:rPr>
          <w:lang w:val="es-ES_tradnl"/>
        </w:rPr>
        <w:t xml:space="preserve">a juicio del Ayuntamiento, por razones de seguridad, salubridad u ornato público no supongan riesgo para las personas. Si dicho riesgo existiera o el propietario solicitara vallarla, se cerrará </w:t>
      </w:r>
      <w:r w:rsidR="00352D9A" w:rsidRPr="006A7BC5">
        <w:rPr>
          <w:lang w:val="es-ES_tradnl"/>
        </w:rPr>
        <w:t>de acuerdo</w:t>
      </w:r>
      <w:r w:rsidRPr="006A7BC5">
        <w:rPr>
          <w:lang w:val="es-ES_tradnl"/>
        </w:rPr>
        <w:t xml:space="preserve"> con las condiciones </w:t>
      </w:r>
      <w:r w:rsidR="00AA2DB5" w:rsidRPr="006A7BC5">
        <w:rPr>
          <w:lang w:val="es-ES_tradnl"/>
        </w:rPr>
        <w:t xml:space="preserve">de vallado </w:t>
      </w:r>
      <w:r w:rsidRPr="006A7BC5">
        <w:rPr>
          <w:lang w:val="es-ES_tradnl"/>
        </w:rPr>
        <w:t>de este Plan General.</w:t>
      </w:r>
    </w:p>
    <w:p w14:paraId="23B96C93" w14:textId="77777777" w:rsidR="006B14B8" w:rsidRPr="006A7BC5" w:rsidRDefault="006B14B8" w:rsidP="006B14B8">
      <w:pPr>
        <w:pStyle w:val="Prrafodelista"/>
        <w:ind w:left="720"/>
        <w:rPr>
          <w:lang w:val="es-ES_tradnl"/>
        </w:rPr>
      </w:pPr>
      <w:r w:rsidRPr="006A7BC5">
        <w:rPr>
          <w:lang w:val="es-ES_tradnl"/>
        </w:rPr>
        <w:t>En caso de que el Ayuntamiento considere que existe el citado riesgo, acordará la orden de ejecución pertinente que comunicará al propietario de la parcela.</w:t>
      </w:r>
    </w:p>
    <w:p w14:paraId="1B8706C4" w14:textId="77777777" w:rsidR="006B14B8" w:rsidRPr="006A7BC5" w:rsidRDefault="006B14B8" w:rsidP="006B14B8">
      <w:pPr>
        <w:pStyle w:val="Prrafodelista"/>
        <w:ind w:left="720"/>
        <w:rPr>
          <w:lang w:val="es-ES_tradnl"/>
        </w:rPr>
      </w:pPr>
      <w:r w:rsidRPr="006A7BC5">
        <w:rPr>
          <w:lang w:val="es-ES_tradnl"/>
        </w:rPr>
        <w:t>Todo vallado de parcela deberá ajustarse a las alineaciones determinadas en este Plan General Municipal.</w:t>
      </w:r>
    </w:p>
    <w:p w14:paraId="261B4BFF" w14:textId="77777777" w:rsidR="006B14B8" w:rsidRPr="006A7BC5" w:rsidRDefault="006B14B8" w:rsidP="006B14B8">
      <w:pPr>
        <w:pStyle w:val="Prrafodelista"/>
        <w:ind w:left="720"/>
        <w:rPr>
          <w:lang w:val="es-ES_tradnl"/>
        </w:rPr>
      </w:pPr>
      <w:r w:rsidRPr="006A7BC5">
        <w:rPr>
          <w:lang w:val="es-ES_tradnl"/>
        </w:rPr>
        <w:t>El vallado de fincas no urbanas se regulará por las normas establecidas para el Suelo No Urbanizable.</w:t>
      </w:r>
    </w:p>
    <w:p w14:paraId="003F315C" w14:textId="77777777" w:rsidR="00C4451B" w:rsidRPr="006A7BC5" w:rsidRDefault="006B14B8" w:rsidP="00815904">
      <w:pPr>
        <w:pStyle w:val="Prrafodelista"/>
        <w:numPr>
          <w:ilvl w:val="0"/>
          <w:numId w:val="173"/>
        </w:numPr>
        <w:rPr>
          <w:lang w:val="es-ES_tradnl"/>
        </w:rPr>
      </w:pPr>
      <w:r w:rsidRPr="006A7BC5">
        <w:rPr>
          <w:b/>
          <w:lang w:val="es-ES_tradnl"/>
        </w:rPr>
        <w:t>Línea de fachada</w:t>
      </w:r>
      <w:r w:rsidRPr="006A7BC5">
        <w:rPr>
          <w:lang w:val="es-ES_tradnl"/>
        </w:rPr>
        <w:t>: intersección de la fachada de la planta baja del edificio con el terreno. Podrá ser frontal, lateral o posterior, según el lindero al que dé frente.</w:t>
      </w:r>
    </w:p>
    <w:p w14:paraId="135540FC" w14:textId="77777777" w:rsidR="00C4451B" w:rsidRPr="006A7BC5" w:rsidRDefault="006B14B8" w:rsidP="00815904">
      <w:pPr>
        <w:pStyle w:val="Prrafodelista"/>
        <w:numPr>
          <w:ilvl w:val="0"/>
          <w:numId w:val="173"/>
        </w:numPr>
        <w:rPr>
          <w:lang w:val="es-ES_tradnl"/>
        </w:rPr>
      </w:pPr>
      <w:r w:rsidRPr="006A7BC5">
        <w:rPr>
          <w:b/>
          <w:lang w:val="es-ES_tradnl"/>
        </w:rPr>
        <w:t>Medianería o fachada medianera</w:t>
      </w:r>
      <w:r w:rsidRPr="006A7BC5">
        <w:rPr>
          <w:lang w:val="es-ES_tradnl"/>
        </w:rPr>
        <w:t xml:space="preserve">: </w:t>
      </w:r>
      <w:r w:rsidR="008E5CE0" w:rsidRPr="006A7BC5">
        <w:rPr>
          <w:lang w:val="es-ES_tradnl"/>
        </w:rPr>
        <w:t>cerramiento habitualmente vertical de la envolvente de la edificación que es colindante</w:t>
      </w:r>
      <w:r w:rsidRPr="006A7BC5">
        <w:rPr>
          <w:lang w:val="es-ES_tradnl"/>
        </w:rPr>
        <w:t>, está en contacto con ella o separa una parcela de la colindante, coincidiendo con el lindero lateral.</w:t>
      </w:r>
    </w:p>
    <w:p w14:paraId="48AABD9E" w14:textId="77777777" w:rsidR="00062130" w:rsidRPr="006A7BC5" w:rsidRDefault="00062130" w:rsidP="00062130">
      <w:pPr>
        <w:pStyle w:val="Prrafodelista"/>
        <w:ind w:left="720"/>
        <w:rPr>
          <w:lang w:val="es-ES_tradnl"/>
        </w:rPr>
      </w:pPr>
    </w:p>
    <w:p w14:paraId="593935D6" w14:textId="77777777" w:rsidR="00242D2F" w:rsidRPr="006A7BC5" w:rsidRDefault="00FE460F" w:rsidP="00B26B40">
      <w:pPr>
        <w:pStyle w:val="Ttulo3"/>
      </w:pPr>
      <w:bookmarkStart w:id="373" w:name="_Toc141684704"/>
      <w:r w:rsidRPr="006A7BC5">
        <w:t xml:space="preserve">Artículo 101. </w:t>
      </w:r>
      <w:r w:rsidR="00CB7B88" w:rsidRPr="006A7BC5">
        <w:t>Línea de edificación y r</w:t>
      </w:r>
      <w:r w:rsidR="00242D2F" w:rsidRPr="006A7BC5">
        <w:t>etranqueo</w:t>
      </w:r>
      <w:bookmarkEnd w:id="373"/>
    </w:p>
    <w:p w14:paraId="02D34430" w14:textId="77777777" w:rsidR="00C4451B" w:rsidRPr="006A7BC5" w:rsidRDefault="00CB7B88" w:rsidP="00815904">
      <w:pPr>
        <w:pStyle w:val="Prrafodelista"/>
        <w:numPr>
          <w:ilvl w:val="0"/>
          <w:numId w:val="160"/>
        </w:numPr>
      </w:pPr>
      <w:r w:rsidRPr="006A7BC5">
        <w:t xml:space="preserve">La línea de edificación es la intersección del plano de fachada de la edificación (excluyendo cuerpos volados) con la rasante del terreno. La posición relativa entre ésta y la alineación será la que determine la </w:t>
      </w:r>
      <w:r w:rsidR="008E5CE0" w:rsidRPr="006A7BC5">
        <w:t xml:space="preserve">normativa </w:t>
      </w:r>
      <w:r w:rsidRPr="006A7BC5">
        <w:t>particular</w:t>
      </w:r>
      <w:r w:rsidR="00C73F06" w:rsidRPr="006A7BC5">
        <w:t xml:space="preserve"> pudiendo </w:t>
      </w:r>
      <w:r w:rsidR="00C73F06" w:rsidRPr="006A7BC5">
        <w:rPr>
          <w:lang w:val="es-ES_tradnl"/>
        </w:rPr>
        <w:t>ser frontal, lateral o posterior, según el lindero al que dé frente.</w:t>
      </w:r>
    </w:p>
    <w:p w14:paraId="7DEB990F" w14:textId="77777777" w:rsidR="00C4451B" w:rsidRPr="006A7BC5" w:rsidRDefault="00CB7B88" w:rsidP="00815904">
      <w:pPr>
        <w:pStyle w:val="Prrafodelista"/>
        <w:numPr>
          <w:ilvl w:val="0"/>
          <w:numId w:val="160"/>
        </w:numPr>
      </w:pPr>
      <w:r w:rsidRPr="006A7BC5">
        <w:t>El retranqueo es la distancia máxima o mínima a la que debe situarse la línea de edificación con respecto al paramento o lindero que se indique. El mismo se medirá en la perpendicular trazada desde cualquiera de los puntos de la edificación que se indique (fachada, cuerpos volados, etc), hasta:</w:t>
      </w:r>
    </w:p>
    <w:p w14:paraId="525BDA6C" w14:textId="77777777" w:rsidR="00C4451B" w:rsidRPr="006A7BC5" w:rsidRDefault="00CB7B88" w:rsidP="00815904">
      <w:pPr>
        <w:pStyle w:val="Prrafodelista"/>
        <w:numPr>
          <w:ilvl w:val="1"/>
          <w:numId w:val="160"/>
        </w:numPr>
      </w:pPr>
      <w:r w:rsidRPr="006A7BC5">
        <w:t xml:space="preserve">Los linderos de parcela, en cuyo caso se denominará retranqueo a linderos, </w:t>
      </w:r>
      <w:r w:rsidR="006C3F80" w:rsidRPr="006A7BC5">
        <w:t>diferenciando en su caso lindero principal (coincidente con la alineación oficial), de los laterales y del posterior.</w:t>
      </w:r>
    </w:p>
    <w:p w14:paraId="28D74976" w14:textId="77777777" w:rsidR="00C4451B" w:rsidRPr="006A7BC5" w:rsidRDefault="006C3F80" w:rsidP="00815904">
      <w:pPr>
        <w:pStyle w:val="Prrafodelista"/>
        <w:numPr>
          <w:ilvl w:val="1"/>
          <w:numId w:val="160"/>
        </w:numPr>
      </w:pPr>
      <w:r w:rsidRPr="006A7BC5">
        <w:t>La fachada de otras edificaciones existentes o posibles en desarrollo del planeamiento vigente.</w:t>
      </w:r>
    </w:p>
    <w:p w14:paraId="662A00BE" w14:textId="77777777" w:rsidR="00C4451B" w:rsidRPr="006A7BC5" w:rsidRDefault="008E5CE0" w:rsidP="00815904">
      <w:pPr>
        <w:pStyle w:val="Prrafodelista"/>
        <w:numPr>
          <w:ilvl w:val="1"/>
          <w:numId w:val="160"/>
        </w:numPr>
      </w:pPr>
      <w:r w:rsidRPr="006A7BC5">
        <w:t>Eje de caminos.</w:t>
      </w:r>
    </w:p>
    <w:p w14:paraId="746B60CC" w14:textId="77777777" w:rsidR="00242D2F" w:rsidRPr="006A7BC5" w:rsidRDefault="00FE460F" w:rsidP="00B26B40">
      <w:pPr>
        <w:pStyle w:val="Ttulo3"/>
      </w:pPr>
      <w:bookmarkStart w:id="374" w:name="_Toc141684705"/>
      <w:r w:rsidRPr="006A7BC5">
        <w:lastRenderedPageBreak/>
        <w:t xml:space="preserve">Artículo 102. </w:t>
      </w:r>
      <w:r w:rsidR="00242D2F" w:rsidRPr="006A7BC5">
        <w:t>Fondo edificable</w:t>
      </w:r>
      <w:bookmarkEnd w:id="374"/>
    </w:p>
    <w:p w14:paraId="566D61E7" w14:textId="77777777" w:rsidR="006C3F80" w:rsidRPr="006A7BC5" w:rsidRDefault="006C3F80" w:rsidP="00C73F06">
      <w:pPr>
        <w:rPr>
          <w:lang w:val="es-ES_tradnl"/>
        </w:rPr>
      </w:pPr>
      <w:r w:rsidRPr="006A7BC5">
        <w:rPr>
          <w:lang w:val="es-ES_tradnl"/>
        </w:rPr>
        <w:t>Señala la posición en la que debe situarse la fachada interior de un edificio, mediante la expresión de la distancia entre cada punto de ésta y la alineación, medida perpendicularmente a ésta. En su medida no se computarán los vuelos.</w:t>
      </w:r>
    </w:p>
    <w:p w14:paraId="3D51B50F" w14:textId="77777777" w:rsidR="00062130" w:rsidRPr="006A7BC5" w:rsidRDefault="00062130" w:rsidP="00C73F06">
      <w:pPr>
        <w:rPr>
          <w:lang w:val="es-ES_tradnl"/>
        </w:rPr>
      </w:pPr>
    </w:p>
    <w:p w14:paraId="029BC7A3" w14:textId="77777777" w:rsidR="00242D2F" w:rsidRPr="006A7BC5" w:rsidRDefault="00A74ABF" w:rsidP="00AA1512">
      <w:pPr>
        <w:pStyle w:val="Ttulo4"/>
      </w:pPr>
      <w:bookmarkStart w:id="375" w:name="_Toc141684706"/>
      <w:r w:rsidRPr="006A7BC5">
        <w:t>SECCIÓN TERCERA.- PARÁMETROS Y CONDICIONES DE OCUPACIÓN DE LA PARCELA POR LA EDIFICACIÓN.</w:t>
      </w:r>
      <w:bookmarkEnd w:id="375"/>
    </w:p>
    <w:p w14:paraId="2D465AC2" w14:textId="77777777" w:rsidR="00A74ABF" w:rsidRPr="006A7BC5" w:rsidRDefault="00FE460F" w:rsidP="00B26B40">
      <w:pPr>
        <w:pStyle w:val="Ttulo3"/>
      </w:pPr>
      <w:bookmarkStart w:id="376" w:name="_Toc141684707"/>
      <w:r w:rsidRPr="006A7BC5">
        <w:t xml:space="preserve">Artículo 103. </w:t>
      </w:r>
      <w:r w:rsidR="00A74ABF" w:rsidRPr="006A7BC5">
        <w:t>Superficie ocupable u ocupación</w:t>
      </w:r>
      <w:bookmarkEnd w:id="376"/>
    </w:p>
    <w:p w14:paraId="7F149433" w14:textId="77777777" w:rsidR="00C4451B" w:rsidRPr="006A7BC5" w:rsidRDefault="00C73F06" w:rsidP="00815904">
      <w:pPr>
        <w:pStyle w:val="Prrafodelista"/>
        <w:numPr>
          <w:ilvl w:val="0"/>
          <w:numId w:val="161"/>
        </w:numPr>
      </w:pPr>
      <w:r w:rsidRPr="006A7BC5">
        <w:t xml:space="preserve">Es aquella superficie sobre la que deben asentarse las edificaciones en cada parcela. Vendrá definida como porcentaje máximo de ocupación de la parcela, por cada </w:t>
      </w:r>
      <w:r w:rsidR="008E5CE0" w:rsidRPr="006A7BC5">
        <w:t>normativa particular</w:t>
      </w:r>
      <w:r w:rsidRPr="006A7BC5">
        <w:t>, referido siempre sobre la superficie total de la misma comprendida entre lindero y alineación exterior.</w:t>
      </w:r>
    </w:p>
    <w:p w14:paraId="5386638F" w14:textId="77777777" w:rsidR="00C4451B" w:rsidRPr="006A7BC5" w:rsidRDefault="00C73F06" w:rsidP="00815904">
      <w:pPr>
        <w:pStyle w:val="Prrafodelista"/>
        <w:numPr>
          <w:ilvl w:val="0"/>
          <w:numId w:val="161"/>
        </w:numPr>
      </w:pPr>
      <w:r w:rsidRPr="006A7BC5">
        <w:t>La superficie ocupable deberá cumplir todas y cada una de las condiciones que sobre los retranqueos, porcentaje de ocupación de parcela, fondo máximo edificable, separación a otras edificaciones, etc</w:t>
      </w:r>
      <w:r w:rsidR="00A24BED" w:rsidRPr="006A7BC5">
        <w:t>.</w:t>
      </w:r>
      <w:r w:rsidRPr="006A7BC5">
        <w:t xml:space="preserve">, señala la correspondiente </w:t>
      </w:r>
      <w:r w:rsidR="008E5CE0" w:rsidRPr="006A7BC5">
        <w:t>normativa particular.</w:t>
      </w:r>
    </w:p>
    <w:p w14:paraId="65A648AD" w14:textId="77777777" w:rsidR="00C4451B" w:rsidRPr="006A7BC5" w:rsidRDefault="00C73F06" w:rsidP="00815904">
      <w:pPr>
        <w:pStyle w:val="Prrafodelista"/>
        <w:numPr>
          <w:ilvl w:val="0"/>
          <w:numId w:val="161"/>
        </w:numPr>
      </w:pPr>
      <w:r w:rsidRPr="006A7BC5">
        <w:t>Al efecto de cuantificar la superficie ocupada por una edificación, se tendrán en cuenta todas las edificaciones sobre rasante existentes en la parcela con carácter permanente, sean principales o complementarios.</w:t>
      </w:r>
    </w:p>
    <w:p w14:paraId="373F0BFC" w14:textId="77777777" w:rsidR="00C4451B" w:rsidRPr="006A7BC5" w:rsidRDefault="00C73F06" w:rsidP="00815904">
      <w:pPr>
        <w:pStyle w:val="Prrafodelista"/>
        <w:numPr>
          <w:ilvl w:val="0"/>
          <w:numId w:val="161"/>
        </w:numPr>
      </w:pPr>
      <w:r w:rsidRPr="006A7BC5">
        <w:t>Se entenderá por superficie ocupada por la edificación, la que resulta de la proyección vertical de ésta, sobre el plano de la rasante del terreno. Se excluirá de este conjunto la superficie correspondiente a los patios interiores de la edificación siempre que sean abiertos, o siendo cubiertos, cuando el recinto objeto de cobertura esté delimitado a lo sumo por 3 muros de cerramiento de fachada. Asimismo, se excluirá la proyección de los cuerpos volados y aleros de cubierta.</w:t>
      </w:r>
    </w:p>
    <w:p w14:paraId="08BB950C" w14:textId="77777777" w:rsidR="00B20F9C" w:rsidRDefault="00C73F06" w:rsidP="00815904">
      <w:pPr>
        <w:pStyle w:val="Prrafodelista"/>
        <w:numPr>
          <w:ilvl w:val="0"/>
          <w:numId w:val="161"/>
        </w:numPr>
      </w:pPr>
      <w:r w:rsidRPr="006A7BC5">
        <w:t>Las construcciones bajo rasante podrán ocupar los espacios libres correspondientes a retranqueos, patios interiores y separaciones a linderos, salvo que exista limitación expresa</w:t>
      </w:r>
      <w:r w:rsidR="000A2A89" w:rsidRPr="006A7BC5">
        <w:t xml:space="preserve"> en la </w:t>
      </w:r>
      <w:r w:rsidR="008E5CE0" w:rsidRPr="006A7BC5">
        <w:t xml:space="preserve">normativa </w:t>
      </w:r>
      <w:r w:rsidR="000A2A89" w:rsidRPr="006A7BC5">
        <w:t>particular.</w:t>
      </w:r>
    </w:p>
    <w:p w14:paraId="1F51A050" w14:textId="77777777" w:rsidR="00C4451B" w:rsidRPr="00B20F9C" w:rsidRDefault="00B20F9C" w:rsidP="00B20F9C">
      <w:pPr>
        <w:pStyle w:val="Prrafodelista"/>
        <w:numPr>
          <w:ilvl w:val="0"/>
          <w:numId w:val="161"/>
        </w:numPr>
      </w:pPr>
      <w:r w:rsidRPr="00B20F9C">
        <w:rPr>
          <w:color w:val="0070C0"/>
        </w:rPr>
        <w:t>Se tendrán en cuenta las excepciones del art.105.</w:t>
      </w:r>
      <w:r w:rsidR="000A2A89" w:rsidRPr="00B20F9C">
        <w:t xml:space="preserve"> </w:t>
      </w:r>
    </w:p>
    <w:p w14:paraId="197FE452" w14:textId="77777777" w:rsidR="00A74ABF" w:rsidRPr="006A7BC5" w:rsidRDefault="00FE460F" w:rsidP="00B26B40">
      <w:pPr>
        <w:pStyle w:val="Ttulo3"/>
      </w:pPr>
      <w:bookmarkStart w:id="377" w:name="_Toc141684708"/>
      <w:r w:rsidRPr="006A7BC5">
        <w:t xml:space="preserve">Artículo 104. </w:t>
      </w:r>
      <w:r w:rsidR="00A74ABF" w:rsidRPr="006A7BC5">
        <w:t>Superficie libre de parcela</w:t>
      </w:r>
      <w:bookmarkEnd w:id="377"/>
    </w:p>
    <w:p w14:paraId="5A66EDA9" w14:textId="77777777" w:rsidR="00B20F9C" w:rsidRPr="00B20F9C" w:rsidRDefault="00B20F9C" w:rsidP="00B20F9C">
      <w:r w:rsidRPr="00B20F9C">
        <w:t xml:space="preserve">Es el área en la que no se puede edificar, como resultado de aplicar la condición de ocupación de la parcela. Tendrá la consideración de espacio libre privado y </w:t>
      </w:r>
      <w:r w:rsidRPr="00B20F9C">
        <w:rPr>
          <w:strike/>
          <w:color w:val="FF0000"/>
        </w:rPr>
        <w:t>no podrán ser objeto de ningún tipo de aprovechamiento lucrativo, estando regulado su aprovechamiento en cada Ordenanza propia.</w:t>
      </w:r>
      <w:r w:rsidRPr="00B20F9C">
        <w:t xml:space="preserve"> </w:t>
      </w:r>
      <w:r w:rsidRPr="00B20F9C">
        <w:rPr>
          <w:color w:val="0070C0"/>
        </w:rPr>
        <w:t>sus usos y aprovechamiento se definen en la correspondiente Normativa Particular en función de la zona de ordenación a la que pertenece</w:t>
      </w:r>
      <w:r w:rsidRPr="00B20F9C">
        <w:t>.</w:t>
      </w:r>
    </w:p>
    <w:p w14:paraId="39B85E5C" w14:textId="77777777" w:rsidR="00062130" w:rsidRPr="006A7BC5" w:rsidRDefault="00062130" w:rsidP="000A2A89"/>
    <w:p w14:paraId="7108D3D3" w14:textId="77777777" w:rsidR="005C4BE8" w:rsidRPr="006A7BC5" w:rsidRDefault="00FE460F" w:rsidP="00B26B40">
      <w:pPr>
        <w:pStyle w:val="Ttulo3"/>
      </w:pPr>
      <w:bookmarkStart w:id="378" w:name="_Toc141684709"/>
      <w:r w:rsidRPr="006A7BC5">
        <w:t xml:space="preserve">Artículo 105. </w:t>
      </w:r>
      <w:r w:rsidR="00015B98" w:rsidRPr="006A7BC5">
        <w:t>Ocupación de espacios libres o de dominio público y superficies comunes de uso privativo</w:t>
      </w:r>
      <w:bookmarkEnd w:id="378"/>
    </w:p>
    <w:p w14:paraId="7AB32EC6" w14:textId="77777777" w:rsidR="00015B98" w:rsidRPr="006A7BC5" w:rsidRDefault="00015B98" w:rsidP="00015B98">
      <w:r w:rsidRPr="006A7BC5">
        <w:rPr>
          <w:bCs/>
        </w:rPr>
        <w:t xml:space="preserve">En las actuaciones </w:t>
      </w:r>
      <w:r w:rsidRPr="006A7BC5">
        <w:t>de transformación urbanística y en las edificatorias se permitirá la ocupación de las superficies de espacios libres o de dominio público que resulten indispensables para la instalación de ascensores y otros elementos que garanticen la accesibilidad universal, así como las superficies comunes de uso privativo, tales como vestíbulos, descansillos, sobrecubiertas, voladizos y soportales, tanto si se ubican en el suelo, como en el subsuelo o en el vuelo, cuando no resulte viable, técnica o económicamente, ninguna otra solución y siempre que quede asegurada la funcionalidad de los espacios libres, dotaciones y demás elementos del domino público.</w:t>
      </w:r>
    </w:p>
    <w:p w14:paraId="47165C23" w14:textId="77777777" w:rsidR="00015B98" w:rsidRPr="006A7BC5" w:rsidRDefault="00015B98" w:rsidP="00015B98"/>
    <w:p w14:paraId="3FD98E72" w14:textId="77777777" w:rsidR="00015B98" w:rsidRPr="006A7BC5" w:rsidRDefault="00015B98" w:rsidP="00015B98">
      <w:r w:rsidRPr="006A7BC5">
        <w:t>Dichas superficies no computarán a efectos del volumen edificable, ni de distancias mínimas a linderos, otras edificaciones o a la vía pública o alineaciones.</w:t>
      </w:r>
    </w:p>
    <w:p w14:paraId="183A7C31" w14:textId="77777777" w:rsidR="00015B98" w:rsidRPr="006A7BC5" w:rsidRDefault="00015B98" w:rsidP="00015B98">
      <w:pPr>
        <w:rPr>
          <w:bCs/>
        </w:rPr>
      </w:pPr>
    </w:p>
    <w:p w14:paraId="16BB0FF0" w14:textId="77777777" w:rsidR="00015B98" w:rsidRPr="006A7BC5" w:rsidRDefault="00015B98" w:rsidP="00015B98">
      <w:pPr>
        <w:rPr>
          <w:bCs/>
        </w:rPr>
      </w:pPr>
      <w:r w:rsidRPr="006A7BC5">
        <w:rPr>
          <w:bCs/>
        </w:rPr>
        <w:lastRenderedPageBreak/>
        <w:t xml:space="preserve">Lo dispuesto en el párrafo anterior será también de aplicación a los espacios que requieran la realización de obras que consigan reducir al menor, en un </w:t>
      </w:r>
      <w:r w:rsidR="009A17AD" w:rsidRPr="006A7BC5">
        <w:rPr>
          <w:bCs/>
        </w:rPr>
        <w:t>30%</w:t>
      </w:r>
      <w:r w:rsidRPr="006A7BC5">
        <w:rPr>
          <w:bCs/>
        </w:rPr>
        <w:t xml:space="preserve"> la demanda energética anual de calefacción o refrigeración del edificio y que consistan en:</w:t>
      </w:r>
    </w:p>
    <w:p w14:paraId="215F1D24" w14:textId="77777777" w:rsidR="00015B98" w:rsidRPr="006A7BC5" w:rsidRDefault="00015B98" w:rsidP="00015B98">
      <w:pPr>
        <w:rPr>
          <w:bCs/>
        </w:rPr>
      </w:pPr>
      <w:r w:rsidRPr="006A7BC5">
        <w:rPr>
          <w:bCs/>
        </w:rPr>
        <w:t>a)La instalación de aislamiento térmico o fachadas ventiladas por el exterior del edificio, o el cerramiento o acristalamiento de las terrazas ya techadas.</w:t>
      </w:r>
    </w:p>
    <w:p w14:paraId="58EDB555" w14:textId="77777777" w:rsidR="00015B98" w:rsidRPr="006A7BC5" w:rsidRDefault="00015B98" w:rsidP="00015B98">
      <w:pPr>
        <w:rPr>
          <w:bCs/>
        </w:rPr>
      </w:pPr>
      <w:r w:rsidRPr="006A7BC5">
        <w:rPr>
          <w:bCs/>
        </w:rPr>
        <w:t>b)</w:t>
      </w:r>
      <w:r w:rsidR="009A17AD" w:rsidRPr="006A7BC5">
        <w:rPr>
          <w:bCs/>
        </w:rPr>
        <w:t xml:space="preserve">La </w:t>
      </w:r>
      <w:r w:rsidRPr="006A7BC5">
        <w:rPr>
          <w:bCs/>
        </w:rPr>
        <w:t>instalación de dispositivos bioclimáticos adosados a las fachadas o cubiertas.</w:t>
      </w:r>
    </w:p>
    <w:p w14:paraId="3252741E" w14:textId="77777777" w:rsidR="00015B98" w:rsidRPr="006A7BC5" w:rsidRDefault="00015B98" w:rsidP="00015B98">
      <w:pPr>
        <w:rPr>
          <w:bCs/>
        </w:rPr>
      </w:pPr>
      <w:r w:rsidRPr="006A7BC5">
        <w:rPr>
          <w:bCs/>
        </w:rPr>
        <w:t>c)</w:t>
      </w:r>
      <w:r w:rsidR="009A17AD" w:rsidRPr="006A7BC5">
        <w:rPr>
          <w:bCs/>
        </w:rPr>
        <w:t>L</w:t>
      </w:r>
      <w:r w:rsidRPr="006A7BC5">
        <w:rPr>
          <w:bCs/>
        </w:rPr>
        <w:t>a realización de las obras y la implantación de las instalaciones necesarias para la centralización o dotación de instalaciones energéticas comunes y de captadores solares u otras fuentes de energía renovables, en las fachadas o cubiertas cuando consigan reducir el consumo anual de energía primaria no renovable del edificio, al menos, en un 30</w:t>
      </w:r>
      <w:r w:rsidR="009A17AD" w:rsidRPr="006A7BC5">
        <w:rPr>
          <w:bCs/>
        </w:rPr>
        <w:t>%.</w:t>
      </w:r>
    </w:p>
    <w:p w14:paraId="203D6E81" w14:textId="77777777" w:rsidR="00015B98" w:rsidRPr="006A7BC5" w:rsidRDefault="00015B98" w:rsidP="00015B98">
      <w:pPr>
        <w:rPr>
          <w:bCs/>
        </w:rPr>
      </w:pPr>
      <w:r w:rsidRPr="006A7BC5">
        <w:rPr>
          <w:bCs/>
        </w:rPr>
        <w:t>d)La realización de obras en zonas comunes o viviendas que logren reducir, al menos, en un 30 por ciento, el consumo de agua en el conjunto del edificio.</w:t>
      </w:r>
    </w:p>
    <w:p w14:paraId="6FC508E7" w14:textId="77777777" w:rsidR="00015B98" w:rsidRPr="006A7BC5" w:rsidRDefault="00015B98" w:rsidP="00015B98">
      <w:pPr>
        <w:shd w:val="clear" w:color="auto" w:fill="FFFFFF"/>
        <w:tabs>
          <w:tab w:val="clear" w:pos="425"/>
        </w:tabs>
        <w:spacing w:after="158"/>
        <w:rPr>
          <w:bCs/>
        </w:rPr>
      </w:pPr>
    </w:p>
    <w:p w14:paraId="74F36F0A" w14:textId="77777777" w:rsidR="00015B98" w:rsidRPr="006A7BC5" w:rsidRDefault="00015B98" w:rsidP="00015B98">
      <w:pPr>
        <w:shd w:val="clear" w:color="auto" w:fill="FFFFFF"/>
        <w:tabs>
          <w:tab w:val="clear" w:pos="425"/>
        </w:tabs>
        <w:spacing w:after="158"/>
        <w:rPr>
          <w:bCs/>
        </w:rPr>
      </w:pPr>
      <w:r w:rsidRPr="006A7BC5">
        <w:rPr>
          <w:bCs/>
        </w:rPr>
        <w:t xml:space="preserve">Cuando las actuaciones referidas en los apartados anteriores afecten a inmuebles declarados de interés cultural, se buscarán soluciones innovadoras que permitan realizar las adaptaciones que sean precisas para mejorar la eficiencia energética y garantizar la accesibilidad, sin perjuicio de la necesaria preservación de los valores objeto de protección. En cualquier caso, deberán ser informadas favorablemente, o autorizadas, en su caso, por el órgano competente para la gestión del régimen de protección aplicable, de acuerdo con su propia normativa. </w:t>
      </w:r>
    </w:p>
    <w:p w14:paraId="39F7CCD7" w14:textId="77777777" w:rsidR="00015B98" w:rsidRPr="006A7BC5" w:rsidRDefault="00015B98" w:rsidP="000A2A89"/>
    <w:p w14:paraId="727A37D5" w14:textId="77777777" w:rsidR="00242D2F" w:rsidRPr="006A7BC5" w:rsidRDefault="00A74ABF" w:rsidP="00AA1512">
      <w:pPr>
        <w:pStyle w:val="Ttulo4"/>
      </w:pPr>
      <w:bookmarkStart w:id="379" w:name="_Toc141684710"/>
      <w:r w:rsidRPr="006A7BC5">
        <w:t>SECCIÓN CUARTA.- PARÁMETROS Y CONDICIONES DE FORMA DE LOS EDIFICIOS.</w:t>
      </w:r>
      <w:bookmarkEnd w:id="379"/>
    </w:p>
    <w:p w14:paraId="55BCDD84" w14:textId="77777777" w:rsidR="00A74ABF" w:rsidRPr="00B20F9C" w:rsidRDefault="00FE460F" w:rsidP="00B26B40">
      <w:pPr>
        <w:pStyle w:val="Ttulo3"/>
      </w:pPr>
      <w:bookmarkStart w:id="380" w:name="_Toc141684711"/>
      <w:bookmarkStart w:id="381" w:name="_Hlk28676702"/>
      <w:r w:rsidRPr="00B20F9C">
        <w:t xml:space="preserve">Artículo 106. </w:t>
      </w:r>
      <w:r w:rsidR="00A74ABF" w:rsidRPr="00B20F9C">
        <w:t>Dimensiones máxima y mínima de la edificación</w:t>
      </w:r>
      <w:bookmarkEnd w:id="380"/>
    </w:p>
    <w:bookmarkEnd w:id="381"/>
    <w:p w14:paraId="498AE399" w14:textId="77777777" w:rsidR="00B20F9C" w:rsidRPr="00B20F9C" w:rsidRDefault="00B20F9C" w:rsidP="00B20F9C">
      <w:pPr>
        <w:pStyle w:val="Prrafodelista"/>
        <w:numPr>
          <w:ilvl w:val="0"/>
          <w:numId w:val="174"/>
        </w:numPr>
        <w:spacing w:before="120" w:after="120"/>
        <w:rPr>
          <w:strike/>
          <w:color w:val="FF0000"/>
        </w:rPr>
      </w:pPr>
      <w:r w:rsidRPr="00B20F9C">
        <w:rPr>
          <w:strike/>
          <w:color w:val="FF0000"/>
        </w:rPr>
        <w:t>La altura de los edificios se define en la documentación gráfica mediante la determinación del número máximo de plantas. Como regla general se grafía la expresión B+X, en la que se identifica B con la planta baja y X con las plantas alzadas. Como casos particulares las entreplantas se identifican con la letra E y los áticos con la letra A.</w:t>
      </w:r>
    </w:p>
    <w:p w14:paraId="704A4BD5" w14:textId="77777777" w:rsidR="00B20F9C" w:rsidRPr="00B20F9C" w:rsidRDefault="00B20F9C" w:rsidP="00B20F9C">
      <w:pPr>
        <w:spacing w:before="120" w:after="120"/>
        <w:rPr>
          <w:rFonts w:cs="Arial"/>
          <w:color w:val="0070C0"/>
        </w:rPr>
      </w:pPr>
      <w:r w:rsidRPr="00B20F9C">
        <w:rPr>
          <w:rFonts w:cs="Arial"/>
          <w:color w:val="0070C0"/>
        </w:rPr>
        <w:t xml:space="preserve">1. Las nuevas construcciones se ajustarán al volumen máximo que resulte de aplicar los parámetros urbanísticos definidos para cada zona de ordenación en general, y para cada parcela en particular, en la presente normativa y/o en la colección de planos O.G. (n) de Ordenación y Gestión del Suelo Urbano y Urbanizable. </w:t>
      </w:r>
    </w:p>
    <w:p w14:paraId="6D4C0FC1" w14:textId="77777777" w:rsidR="00B20F9C" w:rsidRPr="00B20F9C" w:rsidRDefault="00B20F9C" w:rsidP="00B20F9C">
      <w:pPr>
        <w:spacing w:before="120" w:after="120"/>
        <w:rPr>
          <w:rFonts w:cs="Arial"/>
          <w:color w:val="0070C0"/>
        </w:rPr>
      </w:pPr>
      <w:r w:rsidRPr="00B20F9C">
        <w:rPr>
          <w:rFonts w:cs="Arial"/>
          <w:color w:val="0070C0"/>
        </w:rPr>
        <w:t>2. Dicho volumen puede venir definido:</w:t>
      </w:r>
    </w:p>
    <w:p w14:paraId="1A05562D" w14:textId="77777777" w:rsidR="00B20F9C" w:rsidRPr="00B20F9C" w:rsidRDefault="00B20F9C" w:rsidP="00B20F9C">
      <w:pPr>
        <w:pStyle w:val="Prrafodelista"/>
        <w:numPr>
          <w:ilvl w:val="0"/>
          <w:numId w:val="174"/>
        </w:numPr>
        <w:spacing w:before="120" w:after="120"/>
        <w:ind w:left="416"/>
        <w:rPr>
          <w:color w:val="0070C0"/>
        </w:rPr>
      </w:pPr>
      <w:r w:rsidRPr="00B20F9C">
        <w:rPr>
          <w:rFonts w:cs="Arial"/>
          <w:color w:val="0070C0"/>
        </w:rPr>
        <w:t xml:space="preserve">Señalando el número de plantas posibles en el ámbito señalado; en este caso se define el número de plantas mediante la expresión B + x, o -x, donde B hace referencia a la planta baja y x al número de plantas alzadas, o bajo rasante con uso señalado específicamente (Zona de ordenación Terciario en plantas sótano). A excepción de en este parámetro no se consideran incluidas las plantas de sótano ni semisótano. </w:t>
      </w:r>
      <w:r w:rsidRPr="00B20F9C">
        <w:rPr>
          <w:color w:val="0070C0"/>
        </w:rPr>
        <w:t>Como casos particulares las entreplantas se identifican con la letra E y los áticos con la letra A.</w:t>
      </w:r>
    </w:p>
    <w:p w14:paraId="59C7C7F3" w14:textId="77777777" w:rsidR="00B20F9C" w:rsidRPr="00B20F9C" w:rsidRDefault="00B20F9C" w:rsidP="00B20F9C">
      <w:pPr>
        <w:spacing w:before="120" w:after="120"/>
        <w:ind w:left="416"/>
        <w:rPr>
          <w:rFonts w:cs="Arial"/>
          <w:color w:val="0070C0"/>
        </w:rPr>
      </w:pPr>
      <w:r w:rsidRPr="00B20F9C">
        <w:rPr>
          <w:rFonts w:cs="Arial"/>
          <w:color w:val="0070C0"/>
        </w:rPr>
        <w:t xml:space="preserve">A estos efectos, la planta bajo-cubierta se considerará como planta alzada si su uso es residencial, sin perjuicio de lo señalado para las plantas ático. </w:t>
      </w:r>
    </w:p>
    <w:p w14:paraId="604E99AE" w14:textId="77777777" w:rsidR="00B20F9C" w:rsidRPr="00B20F9C" w:rsidRDefault="00B20F9C" w:rsidP="00B20F9C">
      <w:pPr>
        <w:pStyle w:val="Prrafodelista"/>
        <w:numPr>
          <w:ilvl w:val="0"/>
          <w:numId w:val="174"/>
        </w:numPr>
        <w:spacing w:before="120" w:after="120"/>
        <w:ind w:left="416"/>
        <w:rPr>
          <w:rFonts w:cs="Arial"/>
          <w:color w:val="0070C0"/>
        </w:rPr>
      </w:pPr>
      <w:r w:rsidRPr="00B20F9C">
        <w:rPr>
          <w:rFonts w:cs="Arial"/>
          <w:color w:val="0070C0"/>
        </w:rPr>
        <w:t>Señalando gráficamente (líneas de retranqueo mínimo) o mediante notación en planos, la ocupación máxima (%), y la H(m) y/o la edificabilidad (m2t/m2s) asignada a cada zona de ordenación. Si la planta bajo cubierta se destina al uso residencial, computará a efectos de edificabilidad.</w:t>
      </w:r>
    </w:p>
    <w:p w14:paraId="426A9156" w14:textId="77777777" w:rsidR="00B20F9C" w:rsidRPr="00B20F9C" w:rsidRDefault="00B20F9C" w:rsidP="00B20F9C">
      <w:pPr>
        <w:numPr>
          <w:ilvl w:val="0"/>
          <w:numId w:val="187"/>
        </w:numPr>
        <w:spacing w:before="120" w:after="120"/>
        <w:ind w:left="416"/>
        <w:contextualSpacing w:val="0"/>
        <w:rPr>
          <w:rFonts w:cs="Arial"/>
          <w:color w:val="0070C0"/>
        </w:rPr>
      </w:pPr>
      <w:r w:rsidRPr="00B20F9C">
        <w:rPr>
          <w:rFonts w:cs="Arial"/>
          <w:color w:val="0070C0"/>
        </w:rPr>
        <w:t>El volumen existente cuando se trate de obras de rehabilitación integral de los edificios catalogados o su reconstrucción parcial.</w:t>
      </w:r>
    </w:p>
    <w:p w14:paraId="0D566404" w14:textId="77777777" w:rsidR="00B20F9C" w:rsidRPr="00B20F9C" w:rsidRDefault="00B20F9C" w:rsidP="00B20F9C">
      <w:pPr>
        <w:numPr>
          <w:ilvl w:val="0"/>
          <w:numId w:val="187"/>
        </w:numPr>
        <w:spacing w:before="120" w:after="120"/>
        <w:ind w:left="416"/>
        <w:contextualSpacing w:val="0"/>
        <w:rPr>
          <w:rFonts w:cs="Arial"/>
          <w:color w:val="0070C0"/>
        </w:rPr>
      </w:pPr>
      <w:r w:rsidRPr="00B20F9C">
        <w:rPr>
          <w:rFonts w:cs="Arial"/>
          <w:color w:val="0070C0"/>
        </w:rPr>
        <w:t>En aquellos casos que la notación señalada en la documentación gráfica es (VE) se considerará a los efectos de este artículo, como edificable, el volumen ya existente (incluidas las soluciones en ático o bajo cubierta que ya pudieran existir).</w:t>
      </w:r>
    </w:p>
    <w:p w14:paraId="4647A3C7" w14:textId="77777777" w:rsidR="00B20F9C" w:rsidRPr="00B20F9C" w:rsidRDefault="00B20F9C" w:rsidP="00B20F9C">
      <w:pPr>
        <w:spacing w:before="120" w:after="120"/>
        <w:ind w:left="56"/>
        <w:rPr>
          <w:color w:val="0070C0"/>
        </w:rPr>
      </w:pPr>
      <w:r w:rsidRPr="00B20F9C">
        <w:rPr>
          <w:color w:val="0070C0"/>
        </w:rPr>
        <w:lastRenderedPageBreak/>
        <w:t>Como quiera que alguno de los anteriores criterios se complementan en algunas de las zonas de ordenación del Área Homogénea, en caso de duda o contradicción entre sus determinaciones prevalecerá la interpretación más favorable a la menor edificabilidad y a la mayor dotación de espacios libres o de equipamiento comunitario.</w:t>
      </w:r>
    </w:p>
    <w:p w14:paraId="4562D738" w14:textId="77777777" w:rsidR="00B20F9C" w:rsidRPr="00B20F9C" w:rsidRDefault="00D5704B" w:rsidP="00D5704B">
      <w:pPr>
        <w:spacing w:before="120" w:after="120"/>
      </w:pPr>
      <w:r>
        <w:t xml:space="preserve">3. </w:t>
      </w:r>
      <w:r w:rsidR="00B20F9C" w:rsidRPr="00B20F9C">
        <w:t>Se establece una altura mínima para los edificios de</w:t>
      </w:r>
      <w:r>
        <w:t xml:space="preserve"> una planta menos que la máxima, </w:t>
      </w:r>
      <w:r w:rsidRPr="00D5704B">
        <w:rPr>
          <w:color w:val="0070C0"/>
        </w:rPr>
        <w:t>salvo en patios de parcela y con las excepciones que establece la Normativa Particular.</w:t>
      </w:r>
    </w:p>
    <w:p w14:paraId="7BE75595" w14:textId="77777777" w:rsidR="00B20F9C" w:rsidRPr="00B20F9C" w:rsidRDefault="00B20F9C" w:rsidP="00D5704B">
      <w:pPr>
        <w:spacing w:before="120" w:after="120"/>
      </w:pPr>
      <w:r w:rsidRPr="00B20F9C">
        <w:t xml:space="preserve">4. Para el cálculo de la altura máxima se aplicará el </w:t>
      </w:r>
      <w:r w:rsidRPr="00B20F9C">
        <w:rPr>
          <w:color w:val="0070C0"/>
        </w:rPr>
        <w:t xml:space="preserve">módulo correspondiente de la normativa particular. En caso de que la normativa particular no fije la altura se aplicará </w:t>
      </w:r>
      <w:r w:rsidRPr="00B20F9C">
        <w:t xml:space="preserve">un módulo de </w:t>
      </w:r>
      <w:r w:rsidRPr="00B20F9C">
        <w:rPr>
          <w:strike/>
          <w:color w:val="FF0000"/>
        </w:rPr>
        <w:t>4</w:t>
      </w:r>
      <w:r w:rsidRPr="00B20F9C">
        <w:t xml:space="preserve"> </w:t>
      </w:r>
      <w:r w:rsidRPr="00B20F9C">
        <w:rPr>
          <w:b/>
          <w:color w:val="0070C0"/>
        </w:rPr>
        <w:t>4,30</w:t>
      </w:r>
      <w:r w:rsidRPr="00B20F9C">
        <w:rPr>
          <w:color w:val="0070C0"/>
        </w:rPr>
        <w:t xml:space="preserve"> </w:t>
      </w:r>
      <w:r w:rsidRPr="00B20F9C">
        <w:t xml:space="preserve">metros a la planta baja y de </w:t>
      </w:r>
      <w:r w:rsidRPr="00B20F9C">
        <w:rPr>
          <w:strike/>
          <w:color w:val="FF0000"/>
        </w:rPr>
        <w:t>3</w:t>
      </w:r>
      <w:r w:rsidRPr="00B20F9C">
        <w:t xml:space="preserve"> </w:t>
      </w:r>
      <w:r w:rsidRPr="00B20F9C">
        <w:rPr>
          <w:b/>
          <w:color w:val="0070C0"/>
        </w:rPr>
        <w:t>3,30</w:t>
      </w:r>
      <w:r w:rsidRPr="00B20F9C">
        <w:rPr>
          <w:color w:val="0070C0"/>
        </w:rPr>
        <w:t xml:space="preserve"> </w:t>
      </w:r>
      <w:r w:rsidRPr="00B20F9C">
        <w:t xml:space="preserve">metros a las alzadas. Como mínimo la planta baja tendrá una altura de </w:t>
      </w:r>
      <w:r w:rsidRPr="00B20F9C">
        <w:rPr>
          <w:strike/>
          <w:color w:val="FF0000"/>
        </w:rPr>
        <w:t>3</w:t>
      </w:r>
      <w:r w:rsidRPr="00B20F9C">
        <w:t xml:space="preserve"> </w:t>
      </w:r>
      <w:r w:rsidRPr="00B20F9C">
        <w:rPr>
          <w:b/>
          <w:color w:val="0070C0"/>
        </w:rPr>
        <w:t>3,30</w:t>
      </w:r>
      <w:r w:rsidRPr="00B20F9C">
        <w:rPr>
          <w:color w:val="0070C0"/>
        </w:rPr>
        <w:t xml:space="preserve"> </w:t>
      </w:r>
      <w:r w:rsidRPr="00B20F9C">
        <w:t>m.</w:t>
      </w:r>
    </w:p>
    <w:p w14:paraId="74CB37F3" w14:textId="77777777" w:rsidR="00B20F9C" w:rsidRPr="00B20F9C" w:rsidRDefault="00B20F9C" w:rsidP="00B20F9C">
      <w:pPr>
        <w:spacing w:before="120" w:after="120"/>
      </w:pPr>
      <w:r w:rsidRPr="00B20F9C">
        <w:t>En las zonas con entreplanta, el módulo total para planta baja y entreplanta será de seis metros.</w:t>
      </w:r>
    </w:p>
    <w:p w14:paraId="332E6B2D" w14:textId="77777777" w:rsidR="00B20F9C" w:rsidRPr="00B20F9C" w:rsidRDefault="00B20F9C" w:rsidP="00B20F9C">
      <w:pPr>
        <w:spacing w:before="120" w:after="120"/>
      </w:pPr>
      <w:r w:rsidRPr="00B20F9C">
        <w:t xml:space="preserve">En las zonas con ático, la altura </w:t>
      </w:r>
      <w:r w:rsidRPr="00B20F9C">
        <w:rPr>
          <w:strike/>
          <w:color w:val="FF0000"/>
        </w:rPr>
        <w:t xml:space="preserve">medida en fachada no se incrementa, pero se permite elevar 3 metros a la altura en un plano retranqueado 3 metros desde el borde exterior del alero. </w:t>
      </w:r>
      <w:r w:rsidRPr="00B20F9C">
        <w:rPr>
          <w:color w:val="0070C0"/>
        </w:rPr>
        <w:t>será la señalada en el art.106bis.</w:t>
      </w:r>
    </w:p>
    <w:p w14:paraId="16D2679B" w14:textId="77777777" w:rsidR="00B20F9C" w:rsidRPr="00B20F9C" w:rsidRDefault="00B20F9C" w:rsidP="00B20F9C">
      <w:pPr>
        <w:spacing w:before="120" w:after="120"/>
        <w:rPr>
          <w:rFonts w:cs="Arial"/>
          <w:color w:val="0070C0"/>
        </w:rPr>
      </w:pPr>
      <w:r w:rsidRPr="00B20F9C">
        <w:rPr>
          <w:color w:val="0070C0"/>
        </w:rPr>
        <w:t>5.</w:t>
      </w:r>
      <w:r w:rsidRPr="00B20F9C">
        <w:rPr>
          <w:rFonts w:cs="Arial"/>
          <w:color w:val="0070C0"/>
        </w:rPr>
        <w:t xml:space="preserve"> Para la zona de ordenación Zona Libre de uso privado, además de la ocupación del 5% señalada para los usos compatibles, se establece una edificabilidad de 0,05 m</w:t>
      </w:r>
      <w:r w:rsidRPr="00B20F9C">
        <w:rPr>
          <w:rFonts w:cs="Arial"/>
          <w:color w:val="0070C0"/>
          <w:vertAlign w:val="superscript"/>
        </w:rPr>
        <w:t>2</w:t>
      </w:r>
      <w:r w:rsidRPr="00B20F9C">
        <w:rPr>
          <w:rFonts w:cs="Arial"/>
          <w:color w:val="0070C0"/>
        </w:rPr>
        <w:t>t/m</w:t>
      </w:r>
      <w:r w:rsidRPr="00B20F9C">
        <w:rPr>
          <w:rFonts w:cs="Arial"/>
          <w:color w:val="0070C0"/>
          <w:vertAlign w:val="superscript"/>
        </w:rPr>
        <w:t>2</w:t>
      </w:r>
      <w:r w:rsidRPr="00B20F9C">
        <w:rPr>
          <w:rFonts w:cs="Arial"/>
          <w:color w:val="0070C0"/>
        </w:rPr>
        <w:t xml:space="preserve">s y la limitación de las construcciones estrictamente a la planta baja, sin necesidad de retranqueo. </w:t>
      </w:r>
    </w:p>
    <w:p w14:paraId="20DD5903" w14:textId="77777777" w:rsidR="00B20F9C" w:rsidRDefault="00B20F9C" w:rsidP="00B20F9C">
      <w:pPr>
        <w:spacing w:before="120" w:after="120"/>
        <w:rPr>
          <w:rFonts w:cs="Arial"/>
          <w:color w:val="0070C0"/>
        </w:rPr>
      </w:pPr>
      <w:r w:rsidRPr="00B20F9C">
        <w:rPr>
          <w:rFonts w:cs="Arial"/>
          <w:color w:val="0070C0"/>
        </w:rPr>
        <w:t>6. Para la zona de ordenación Zona Libre de uso público, además de la ocupación del 10% señalada para los usos compatibles, se establece una edificabilidad de 10 m2t/m2s y la limitación de las construcciones estrictamente a la planta baja, sin necesidad de retranqueo.</w:t>
      </w:r>
    </w:p>
    <w:p w14:paraId="66AC884D" w14:textId="77777777" w:rsidR="00B20F9C" w:rsidRPr="00B20F9C" w:rsidRDefault="00B20F9C" w:rsidP="00B20F9C">
      <w:pPr>
        <w:spacing w:before="120" w:after="120"/>
        <w:rPr>
          <w:rFonts w:cs="Arial"/>
          <w:color w:val="0070C0"/>
        </w:rPr>
      </w:pPr>
    </w:p>
    <w:p w14:paraId="03F5E55E" w14:textId="77777777" w:rsidR="00B20F9C" w:rsidRPr="00B20F9C" w:rsidRDefault="00B20F9C" w:rsidP="00B20F9C">
      <w:pPr>
        <w:rPr>
          <w:b/>
          <w:color w:val="0070C0"/>
        </w:rPr>
      </w:pPr>
      <w:r w:rsidRPr="00B20F9C">
        <w:rPr>
          <w:b/>
          <w:color w:val="0070C0"/>
        </w:rPr>
        <w:t>106 bis. Ático</w:t>
      </w:r>
    </w:p>
    <w:p w14:paraId="0B6CF023" w14:textId="77777777" w:rsidR="00B20F9C" w:rsidRPr="00B20F9C" w:rsidRDefault="00B20F9C" w:rsidP="00B20F9C">
      <w:pPr>
        <w:rPr>
          <w:color w:val="0070C0"/>
        </w:rPr>
      </w:pPr>
    </w:p>
    <w:p w14:paraId="6D452FE6" w14:textId="77777777" w:rsidR="00B20F9C" w:rsidRPr="00B20F9C" w:rsidRDefault="00B20F9C" w:rsidP="00B20F9C">
      <w:pPr>
        <w:rPr>
          <w:color w:val="0070C0"/>
        </w:rPr>
      </w:pPr>
      <w:r w:rsidRPr="00B20F9C">
        <w:rPr>
          <w:color w:val="0070C0"/>
        </w:rPr>
        <w:t>1. En aquellos casos en que a la notación habitual B+x para definir el número de plantas, se suplementa en la siguiente forma B + x +A, se permitirán las soluciones en ático con uso residencial, bien vinculados a la planta inferior, bien de forma autónoma.</w:t>
      </w:r>
    </w:p>
    <w:p w14:paraId="124B8BCF" w14:textId="77777777" w:rsidR="00B20F9C" w:rsidRPr="00B20F9C" w:rsidRDefault="00B20F9C" w:rsidP="00B20F9C">
      <w:pPr>
        <w:rPr>
          <w:color w:val="0070C0"/>
        </w:rPr>
      </w:pPr>
    </w:p>
    <w:p w14:paraId="773F4469" w14:textId="77777777" w:rsidR="00B20F9C" w:rsidRPr="00B20F9C" w:rsidRDefault="00B20F9C" w:rsidP="00B20F9C">
      <w:pPr>
        <w:rPr>
          <w:color w:val="0070C0"/>
        </w:rPr>
      </w:pPr>
      <w:r w:rsidRPr="00B20F9C">
        <w:rPr>
          <w:color w:val="0070C0"/>
        </w:rPr>
        <w:t xml:space="preserve">2. Se entiende por ático (A) a estos efectos, la planta situada por encima de la última alzada que se permite elevar 3 metros la altura en un plano retranqueado como mínimo tres metros desde el borde exterior del alero máximo. </w:t>
      </w:r>
    </w:p>
    <w:p w14:paraId="51306389" w14:textId="77777777" w:rsidR="00B20F9C" w:rsidRPr="00B20F9C" w:rsidRDefault="00B20F9C" w:rsidP="00B20F9C">
      <w:pPr>
        <w:rPr>
          <w:color w:val="0070C0"/>
        </w:rPr>
      </w:pPr>
    </w:p>
    <w:p w14:paraId="48674E1E" w14:textId="77777777" w:rsidR="00B20F9C" w:rsidRPr="00B20F9C" w:rsidRDefault="00B20F9C" w:rsidP="00B20F9C">
      <w:pPr>
        <w:spacing w:before="120" w:after="120"/>
        <w:rPr>
          <w:rFonts w:cs="Arial"/>
          <w:color w:val="0070C0"/>
        </w:rPr>
      </w:pPr>
      <w:r w:rsidRPr="00B20F9C">
        <w:rPr>
          <w:color w:val="0070C0"/>
        </w:rPr>
        <w:t xml:space="preserve">3. También se permiten aquellas soluciones en ático preexistentes, aún cuando no cumplan esas condiciones, siempre que la edificación en que se encuentren, aparezca señalada con el parámetro edificatorio VE (Volumen Existente), </w:t>
      </w:r>
      <w:r w:rsidRPr="00B20F9C">
        <w:rPr>
          <w:color w:val="0070C0"/>
          <w:lang w:val="es-ES_tradnl"/>
        </w:rPr>
        <w:t>además de las indicadas en el art.20.</w:t>
      </w:r>
    </w:p>
    <w:p w14:paraId="3E2CBC73" w14:textId="77777777" w:rsidR="00B20F9C" w:rsidRPr="00B20F9C" w:rsidRDefault="00B20F9C" w:rsidP="00B20F9C">
      <w:pPr>
        <w:spacing w:before="120" w:after="120"/>
        <w:ind w:left="56"/>
        <w:rPr>
          <w:color w:val="0070C0"/>
        </w:rPr>
      </w:pPr>
    </w:p>
    <w:p w14:paraId="554662AA" w14:textId="77777777" w:rsidR="00A74ABF" w:rsidRPr="006A7BC5" w:rsidRDefault="00FE460F" w:rsidP="00B26B40">
      <w:pPr>
        <w:pStyle w:val="Ttulo3"/>
      </w:pPr>
      <w:bookmarkStart w:id="382" w:name="_Toc141684712"/>
      <w:r w:rsidRPr="006A7BC5">
        <w:t xml:space="preserve">Artículo 107. </w:t>
      </w:r>
      <w:r w:rsidR="00A74ABF" w:rsidRPr="006A7BC5">
        <w:t>Cota de nivelación</w:t>
      </w:r>
      <w:bookmarkEnd w:id="382"/>
    </w:p>
    <w:p w14:paraId="0843FA43" w14:textId="77777777" w:rsidR="00B20F9C" w:rsidRPr="00B20F9C" w:rsidRDefault="00B20F9C" w:rsidP="00B20F9C">
      <w:pPr>
        <w:rPr>
          <w:color w:val="0070C0"/>
        </w:rPr>
      </w:pPr>
      <w:r w:rsidRPr="00B20F9C">
        <w:t xml:space="preserve">Sirve de origen en la medición de la altura, considerándose como tal la correspondiente al punto medio de cada fachada en su encuentro con el terreno definitivo </w:t>
      </w:r>
      <w:r w:rsidRPr="00B20F9C">
        <w:rPr>
          <w:color w:val="0070C0"/>
        </w:rPr>
        <w:t xml:space="preserve">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 </w:t>
      </w:r>
    </w:p>
    <w:p w14:paraId="32E4A266" w14:textId="77777777" w:rsidR="00947D26" w:rsidRDefault="00947D26" w:rsidP="00947D26"/>
    <w:p w14:paraId="0836F687" w14:textId="77777777" w:rsidR="00B20F9C" w:rsidRDefault="00B20F9C" w:rsidP="00B20F9C">
      <w:pPr>
        <w:jc w:val="center"/>
      </w:pPr>
      <w:r w:rsidRPr="00667156">
        <w:rPr>
          <w:rFonts w:ascii="OfficinaSansITCStd Book" w:hAnsi="OfficinaSansITCStd Book"/>
          <w:noProof/>
          <w:color w:val="0070C0"/>
          <w:lang w:eastAsia="es-ES"/>
        </w:rPr>
        <w:lastRenderedPageBreak/>
        <w:drawing>
          <wp:inline distT="0" distB="0" distL="0" distR="0" wp14:anchorId="64C615EF" wp14:editId="1E446032">
            <wp:extent cx="2860040" cy="4052570"/>
            <wp:effectExtent l="0" t="0" r="0" b="5080"/>
            <wp:docPr id="5" name="Imagen 5" descr="2022 esquema pgm art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 esquema pgm art 10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60040" cy="4052570"/>
                    </a:xfrm>
                    <a:prstGeom prst="rect">
                      <a:avLst/>
                    </a:prstGeom>
                    <a:noFill/>
                    <a:ln>
                      <a:noFill/>
                    </a:ln>
                  </pic:spPr>
                </pic:pic>
              </a:graphicData>
            </a:graphic>
          </wp:inline>
        </w:drawing>
      </w:r>
    </w:p>
    <w:p w14:paraId="3F9C59DB" w14:textId="77777777" w:rsidR="00B20F9C" w:rsidRPr="006A7BC5" w:rsidRDefault="00B20F9C" w:rsidP="00947D26"/>
    <w:p w14:paraId="6C3004F7" w14:textId="77777777" w:rsidR="00C4451B" w:rsidRDefault="006B14B8" w:rsidP="00947D26">
      <w:r w:rsidRPr="006A7BC5">
        <w:t>Cuando por las necesidades de la edificación o por las características del terreno en que se asienta, deba escalonarse, la medición de las alturas se realizará de forma independiente en cada uno de los cuerpos que la compongan. Se considerará cuerpo independiente los correspondientes a los tramos de alineación recta cuya diferencia de rasante sea igual o superior a 3 m.</w:t>
      </w:r>
    </w:p>
    <w:p w14:paraId="093B72D7" w14:textId="77777777" w:rsidR="00B20F9C" w:rsidRPr="006A7BC5" w:rsidRDefault="00B20F9C" w:rsidP="00947D26"/>
    <w:p w14:paraId="48B1665D" w14:textId="77777777" w:rsidR="00A74ABF" w:rsidRPr="006A7BC5" w:rsidRDefault="00FE460F" w:rsidP="00B26B40">
      <w:pPr>
        <w:pStyle w:val="Ttulo3"/>
      </w:pPr>
      <w:bookmarkStart w:id="383" w:name="_Toc141684713"/>
      <w:r w:rsidRPr="006A7BC5">
        <w:t xml:space="preserve">Artículo 108. </w:t>
      </w:r>
      <w:r w:rsidR="00A74ABF" w:rsidRPr="006A7BC5">
        <w:t>Altura en número de plantas</w:t>
      </w:r>
      <w:bookmarkEnd w:id="383"/>
    </w:p>
    <w:p w14:paraId="58B0E9D5" w14:textId="77777777" w:rsidR="006B14B8" w:rsidRDefault="006B14B8" w:rsidP="006B14B8">
      <w:r w:rsidRPr="006A7BC5">
        <w:t>Es el número de plantas habitables del edificio contando como tal la planta baja, las plantas alzadas y las plantas situadas bajo cubierta que aprovechen el espacio existente entre la cubierta y el último forjado horizontal, si la altura libre de piso en fachada supera un metro</w:t>
      </w:r>
      <w:r w:rsidR="008E5CE0" w:rsidRPr="006A7BC5">
        <w:t xml:space="preserve"> y el uso es distinto de trastero</w:t>
      </w:r>
      <w:r w:rsidR="00B20F9C">
        <w:t>.</w:t>
      </w:r>
    </w:p>
    <w:p w14:paraId="16076760" w14:textId="77777777" w:rsidR="00B20F9C" w:rsidRPr="006A7BC5" w:rsidRDefault="00B20F9C" w:rsidP="006B14B8"/>
    <w:p w14:paraId="35157CEE" w14:textId="77777777" w:rsidR="00A74ABF" w:rsidRPr="006A7BC5" w:rsidRDefault="00FE460F" w:rsidP="00B26B40">
      <w:pPr>
        <w:pStyle w:val="Ttulo3"/>
      </w:pPr>
      <w:bookmarkStart w:id="384" w:name="_Toc141684714"/>
      <w:r w:rsidRPr="006A7BC5">
        <w:t xml:space="preserve">Artículo 109. </w:t>
      </w:r>
      <w:r w:rsidR="00A74ABF" w:rsidRPr="006A7BC5">
        <w:t>Altura habitable</w:t>
      </w:r>
      <w:bookmarkEnd w:id="384"/>
    </w:p>
    <w:p w14:paraId="14669300" w14:textId="77777777" w:rsidR="00B20F9C" w:rsidRDefault="00B20F9C" w:rsidP="00B20F9C">
      <w:pPr>
        <w:rPr>
          <w:color w:val="0070C0"/>
        </w:rPr>
      </w:pPr>
      <w:r w:rsidRPr="00B20F9C">
        <w:rPr>
          <w:strike/>
          <w:color w:val="FF0000"/>
        </w:rPr>
        <w:t>Altura del edificio en metros es la magnitud vertical medida en metros desde la cota de nivelación hasta la cara inferior del forjado más alto horizontal de dicho edificio</w:t>
      </w:r>
      <w:r w:rsidRPr="00B20F9C">
        <w:t xml:space="preserve">. </w:t>
      </w:r>
      <w:r w:rsidRPr="00B20F9C">
        <w:rPr>
          <w:color w:val="0070C0"/>
        </w:rPr>
        <w:t>La altura habitable será la definida en la normativa autonómica de habitabilidad para usos residenciales, y las definidas en el artículo 36 de este Plan para el resto de usos.</w:t>
      </w:r>
    </w:p>
    <w:p w14:paraId="3E2226FD" w14:textId="77777777" w:rsidR="00B20F9C" w:rsidRPr="00B20F9C" w:rsidRDefault="00B20F9C" w:rsidP="00B20F9C">
      <w:pPr>
        <w:rPr>
          <w:color w:val="0070C0"/>
        </w:rPr>
      </w:pPr>
    </w:p>
    <w:p w14:paraId="3F3E9665" w14:textId="77777777" w:rsidR="00A74ABF" w:rsidRPr="006A7BC5" w:rsidRDefault="00FE460F" w:rsidP="00B26B40">
      <w:pPr>
        <w:pStyle w:val="Ttulo3"/>
      </w:pPr>
      <w:bookmarkStart w:id="385" w:name="_Toc141684715"/>
      <w:r w:rsidRPr="006A7BC5">
        <w:t xml:space="preserve">Artículo 110. </w:t>
      </w:r>
      <w:r w:rsidR="00A74ABF" w:rsidRPr="006A7BC5">
        <w:t>Altura de fachada</w:t>
      </w:r>
      <w:bookmarkEnd w:id="385"/>
    </w:p>
    <w:p w14:paraId="5F1C7C67" w14:textId="77777777" w:rsidR="00B20F9C" w:rsidRPr="00B20F9C" w:rsidRDefault="00B20F9C" w:rsidP="00B20F9C">
      <w:pPr>
        <w:rPr>
          <w:strike/>
          <w:color w:val="FF0000"/>
        </w:rPr>
      </w:pPr>
      <w:r w:rsidRPr="00B20F9C">
        <w:t xml:space="preserve">Magnitud vertical existente entre cada punto de la línea </w:t>
      </w:r>
      <w:r w:rsidRPr="00B20F9C">
        <w:rPr>
          <w:strike/>
          <w:color w:val="FF0000"/>
        </w:rPr>
        <w:t>ficticia de cornisa en cada fachada</w:t>
      </w:r>
      <w:r w:rsidRPr="00B20F9C">
        <w:rPr>
          <w:color w:val="FF0000"/>
        </w:rPr>
        <w:t xml:space="preserve"> </w:t>
      </w:r>
      <w:r w:rsidRPr="00B20F9C">
        <w:rPr>
          <w:color w:val="0070C0"/>
        </w:rPr>
        <w:t xml:space="preserve">teórica resultante de multiplicar el número de plantas por la altura máxima de planta y </w:t>
      </w:r>
      <w:r w:rsidRPr="00B20F9C">
        <w:t xml:space="preserve">la cota de nivelación en dicho punto. </w:t>
      </w:r>
      <w:r w:rsidRPr="00B20F9C">
        <w:rPr>
          <w:strike/>
          <w:color w:val="FF0000"/>
        </w:rPr>
        <w:t>Se entiende como línea ficticia de cornisa:</w:t>
      </w:r>
    </w:p>
    <w:p w14:paraId="62DD61D8" w14:textId="77777777" w:rsidR="00B20F9C" w:rsidRPr="00B20F9C" w:rsidRDefault="00B20F9C" w:rsidP="00B20F9C">
      <w:pPr>
        <w:pStyle w:val="Prrafodelista"/>
        <w:numPr>
          <w:ilvl w:val="0"/>
          <w:numId w:val="165"/>
        </w:numPr>
        <w:rPr>
          <w:strike/>
          <w:color w:val="FF0000"/>
        </w:rPr>
      </w:pPr>
      <w:r w:rsidRPr="00B20F9C">
        <w:rPr>
          <w:b/>
          <w:strike/>
          <w:color w:val="FF0000"/>
        </w:rPr>
        <w:lastRenderedPageBreak/>
        <w:t>En fachadas a las que entregue el faldón de cubierta</w:t>
      </w:r>
      <w:r w:rsidRPr="00B20F9C">
        <w:rPr>
          <w:strike/>
          <w:color w:val="FF0000"/>
        </w:rPr>
        <w:t>: la línea de intersección entre el plano inclinado que forma la parte inferior de los elementos de cobertura y el plano de fachada.</w:t>
      </w:r>
    </w:p>
    <w:p w14:paraId="61FF80EB" w14:textId="77777777" w:rsidR="00B20F9C" w:rsidRPr="00B20F9C" w:rsidRDefault="00B20F9C" w:rsidP="00B20F9C">
      <w:pPr>
        <w:pStyle w:val="Prrafodelista"/>
        <w:numPr>
          <w:ilvl w:val="0"/>
          <w:numId w:val="165"/>
        </w:numPr>
        <w:rPr>
          <w:strike/>
          <w:color w:val="FF0000"/>
        </w:rPr>
      </w:pPr>
      <w:r w:rsidRPr="00B20F9C">
        <w:rPr>
          <w:b/>
          <w:strike/>
          <w:color w:val="FF0000"/>
        </w:rPr>
        <w:t>En hastiales, testeros, piñones, medianiles, etc.</w:t>
      </w:r>
      <w:r w:rsidRPr="00B20F9C">
        <w:rPr>
          <w:strike/>
          <w:color w:val="FF0000"/>
        </w:rPr>
        <w:t>: la línea horizontal trazada a la cota de media de las dos líneas ficticias de cornisa de las fachadas que los limitan.</w:t>
      </w:r>
    </w:p>
    <w:p w14:paraId="2201B554" w14:textId="77777777" w:rsidR="00B20F9C" w:rsidRPr="00B20F9C" w:rsidRDefault="00B20F9C" w:rsidP="00B20F9C">
      <w:pPr>
        <w:pStyle w:val="Prrafodelista"/>
        <w:numPr>
          <w:ilvl w:val="0"/>
          <w:numId w:val="165"/>
        </w:numPr>
        <w:rPr>
          <w:strike/>
          <w:color w:val="FF0000"/>
        </w:rPr>
      </w:pPr>
      <w:r w:rsidRPr="00B20F9C">
        <w:rPr>
          <w:b/>
          <w:strike/>
          <w:color w:val="FF0000"/>
        </w:rPr>
        <w:t>En fachadas con cubierta plana</w:t>
      </w:r>
      <w:r w:rsidRPr="00B20F9C">
        <w:rPr>
          <w:strike/>
          <w:color w:val="FF0000"/>
        </w:rPr>
        <w:t>: coincidirá con la altura habitable.</w:t>
      </w:r>
    </w:p>
    <w:p w14:paraId="369617F4" w14:textId="77777777" w:rsidR="00062130" w:rsidRPr="006A7BC5" w:rsidRDefault="00062130" w:rsidP="00062130">
      <w:pPr>
        <w:pStyle w:val="Prrafodelista"/>
        <w:ind w:left="720"/>
      </w:pPr>
    </w:p>
    <w:p w14:paraId="3721CD93" w14:textId="77777777" w:rsidR="00A74ABF" w:rsidRPr="006A7BC5" w:rsidRDefault="00FE460F" w:rsidP="00B26B40">
      <w:pPr>
        <w:pStyle w:val="Ttulo3"/>
      </w:pPr>
      <w:bookmarkStart w:id="386" w:name="_Toc141684716"/>
      <w:r w:rsidRPr="006A7BC5">
        <w:t xml:space="preserve">Artículo 111. </w:t>
      </w:r>
      <w:r w:rsidR="00A74ABF" w:rsidRPr="006A7BC5">
        <w:t>Altura máxima</w:t>
      </w:r>
      <w:r w:rsidR="001B6860" w:rsidRPr="006A7BC5">
        <w:t xml:space="preserve"> de la edificación</w:t>
      </w:r>
      <w:bookmarkEnd w:id="386"/>
    </w:p>
    <w:p w14:paraId="26D84364" w14:textId="77777777" w:rsidR="00B20F9C" w:rsidRPr="00B20F9C" w:rsidRDefault="00B20F9C" w:rsidP="00B20F9C">
      <w:r w:rsidRPr="00B20F9C">
        <w:t xml:space="preserve">Es la dimensión que resultará </w:t>
      </w:r>
      <w:r w:rsidRPr="00B20F9C">
        <w:rPr>
          <w:strike/>
          <w:color w:val="FF0000"/>
        </w:rPr>
        <w:t>en cada caso del número de plantas multiplicado por sus parámetros de referencia o la que directamente se determine, que corresponderá a la altura de fachada, considerada según el artículo anterior</w:t>
      </w:r>
      <w:r w:rsidRPr="00B20F9C">
        <w:rPr>
          <w:color w:val="FF0000"/>
        </w:rPr>
        <w:t xml:space="preserve"> </w:t>
      </w:r>
      <w:r w:rsidRPr="00B20F9C">
        <w:rPr>
          <w:color w:val="0070C0"/>
        </w:rPr>
        <w:t>de aplicar las alturas de fachadas, considerada según el artículo anterior, en las diferentes alineaciones exteriores.</w:t>
      </w:r>
    </w:p>
    <w:p w14:paraId="519E15A4" w14:textId="77777777" w:rsidR="00062130" w:rsidRPr="006A7BC5" w:rsidRDefault="00062130" w:rsidP="007452F3"/>
    <w:p w14:paraId="38B104E7" w14:textId="77777777" w:rsidR="00A74ABF" w:rsidRPr="006A7BC5" w:rsidRDefault="00FE460F" w:rsidP="00B26B40">
      <w:pPr>
        <w:pStyle w:val="Ttulo3"/>
      </w:pPr>
      <w:bookmarkStart w:id="387" w:name="_Toc141684717"/>
      <w:r w:rsidRPr="006A7BC5">
        <w:t xml:space="preserve">Artículo 112. </w:t>
      </w:r>
      <w:r w:rsidR="00A74ABF" w:rsidRPr="006A7BC5">
        <w:t xml:space="preserve">Altura </w:t>
      </w:r>
      <w:r w:rsidR="007452F3" w:rsidRPr="006A7BC5">
        <w:t>total o máxima de coronación</w:t>
      </w:r>
      <w:bookmarkEnd w:id="387"/>
    </w:p>
    <w:p w14:paraId="7A15E0F7" w14:textId="77777777" w:rsidR="007452F3" w:rsidRPr="006A7BC5" w:rsidRDefault="007452F3" w:rsidP="007452F3">
      <w:r w:rsidRPr="006A7BC5">
        <w:t>Es la resultante de incrementar la altura máxima de la edificación en:</w:t>
      </w:r>
    </w:p>
    <w:p w14:paraId="346455C6" w14:textId="77777777" w:rsidR="00C4451B" w:rsidRPr="006A7BC5" w:rsidRDefault="007452F3" w:rsidP="00815904">
      <w:pPr>
        <w:pStyle w:val="Prrafodelista"/>
        <w:numPr>
          <w:ilvl w:val="0"/>
          <w:numId w:val="164"/>
        </w:numPr>
      </w:pPr>
      <w:r w:rsidRPr="006A7BC5">
        <w:t>la correspondiente a la altura del peto de protección en caso de cubiertas planas.</w:t>
      </w:r>
    </w:p>
    <w:p w14:paraId="083B5218" w14:textId="77777777" w:rsidR="00C4451B" w:rsidRPr="006A7BC5" w:rsidRDefault="007452F3" w:rsidP="00815904">
      <w:pPr>
        <w:pStyle w:val="Prrafodelista"/>
        <w:numPr>
          <w:ilvl w:val="0"/>
          <w:numId w:val="164"/>
        </w:numPr>
      </w:pPr>
      <w:r w:rsidRPr="006A7BC5">
        <w:t>la correspondiente a la cumbrera exterior a la cubierta en caso de cubiertas inclinadas, medidas desde el plano superior del último forjado.</w:t>
      </w:r>
    </w:p>
    <w:p w14:paraId="66C908EE" w14:textId="77777777" w:rsidR="00062130" w:rsidRPr="006A7BC5" w:rsidRDefault="00062130" w:rsidP="00062130">
      <w:pPr>
        <w:pStyle w:val="Prrafodelista"/>
        <w:ind w:left="720"/>
      </w:pPr>
    </w:p>
    <w:p w14:paraId="496884BA" w14:textId="77777777" w:rsidR="009D1E4C" w:rsidRPr="006A7BC5" w:rsidRDefault="00FE460F" w:rsidP="00B26B40">
      <w:pPr>
        <w:pStyle w:val="Ttulo3"/>
      </w:pPr>
      <w:bookmarkStart w:id="388" w:name="_Toc141684718"/>
      <w:r w:rsidRPr="006A7BC5">
        <w:t xml:space="preserve">Artículo 113. </w:t>
      </w:r>
      <w:r w:rsidR="009D1E4C" w:rsidRPr="006A7BC5">
        <w:t>Altura máxima en edificios con fachada a dos o más calles</w:t>
      </w:r>
      <w:bookmarkEnd w:id="388"/>
    </w:p>
    <w:p w14:paraId="49B8AD7C" w14:textId="77777777" w:rsidR="00B20F9C" w:rsidRPr="00B20F9C" w:rsidRDefault="00B20F9C" w:rsidP="00B20F9C">
      <w:pPr>
        <w:pStyle w:val="Prrafodelista"/>
        <w:numPr>
          <w:ilvl w:val="0"/>
          <w:numId w:val="266"/>
        </w:numPr>
      </w:pPr>
      <w:r w:rsidRPr="00B20F9C">
        <w:t>Cuando una parcela o solar de frente a dos calles no concurrentes, la altura máxima se entenderá que afecta a la mitad del fondo edificable.</w:t>
      </w:r>
    </w:p>
    <w:p w14:paraId="4CE446B0" w14:textId="77777777" w:rsidR="00B20F9C" w:rsidRPr="00B20F9C" w:rsidRDefault="00B20F9C" w:rsidP="00B20F9C">
      <w:pPr>
        <w:pStyle w:val="Prrafodelista"/>
        <w:numPr>
          <w:ilvl w:val="0"/>
          <w:numId w:val="266"/>
        </w:numPr>
        <w:rPr>
          <w:b/>
          <w:color w:val="0070C0"/>
        </w:rPr>
      </w:pPr>
      <w:r w:rsidRPr="00B20F9C">
        <w:t xml:space="preserve">En todo caso, la edificación deberá mantenerse dentro de </w:t>
      </w:r>
      <w:r w:rsidRPr="00B20F9C">
        <w:rPr>
          <w:strike/>
          <w:color w:val="FF0000"/>
        </w:rPr>
        <w:t>una envolvente</w:t>
      </w:r>
      <w:r w:rsidRPr="00B20F9C">
        <w:rPr>
          <w:color w:val="FF0000"/>
        </w:rPr>
        <w:t xml:space="preserve"> </w:t>
      </w:r>
      <w:r w:rsidRPr="00B20F9C">
        <w:rPr>
          <w:strike/>
          <w:color w:val="FF0000"/>
        </w:rPr>
        <w:t>teórica de cubierta con pendiente de entre un 30%-40%, y hasta un 45%-50%, según la zona de ordenación</w:t>
      </w:r>
      <w:r w:rsidRPr="00B20F9C">
        <w:t xml:space="preserve"> </w:t>
      </w:r>
      <w:r w:rsidRPr="00B20F9C">
        <w:rPr>
          <w:b/>
          <w:color w:val="0070C0"/>
        </w:rPr>
        <w:t>la envolvente máxima según el art.118.</w:t>
      </w:r>
    </w:p>
    <w:p w14:paraId="6C78A334" w14:textId="77777777" w:rsidR="00B20F9C" w:rsidRPr="00B20F9C" w:rsidRDefault="00B20F9C" w:rsidP="00B20F9C">
      <w:pPr>
        <w:pStyle w:val="Prrafodelista"/>
        <w:numPr>
          <w:ilvl w:val="0"/>
          <w:numId w:val="266"/>
        </w:numPr>
      </w:pPr>
      <w:r w:rsidRPr="00B20F9C">
        <w:t>Cuando la aplicación de esta norma dé lugar a la aparición de paramentos verticales, éstos no podrán encontrarse por encima del forjado superior de la última planta de vivienda, excepto en aquellas situaciones de escaso fondo edificable y fuerte desnivel entre calle, en las que la aplicación de esta norma impediría aprovechar la altura asignada a la calle superior. En este caso, se permitirá la aparición de paramentos verticales.</w:t>
      </w:r>
    </w:p>
    <w:p w14:paraId="6B19F6DA" w14:textId="77777777" w:rsidR="00B20F9C" w:rsidRPr="000D1196" w:rsidRDefault="00B20F9C" w:rsidP="00B20F9C">
      <w:pPr>
        <w:pStyle w:val="Prrafodelista"/>
        <w:numPr>
          <w:ilvl w:val="0"/>
          <w:numId w:val="266"/>
        </w:numPr>
        <w:rPr>
          <w:strike/>
          <w:color w:val="FF0000"/>
        </w:rPr>
      </w:pPr>
      <w:r w:rsidRPr="000D1196">
        <w:rPr>
          <w:strike/>
          <w:color w:val="FF0000"/>
        </w:rPr>
        <w:t>En edificios de 3 o más plantas, la altura máxima se medirá desde la calle de mayor importancia o más ancha. En la calle posterior, más estrecha o secundaria las alturas serán las que resulten de la calle principal con el mínimo de PB.</w:t>
      </w:r>
    </w:p>
    <w:p w14:paraId="5E1FF7DD" w14:textId="77777777" w:rsidR="00B20F9C" w:rsidRPr="00780C33" w:rsidRDefault="00B20F9C" w:rsidP="00B20F9C">
      <w:pPr>
        <w:pStyle w:val="Prrafodelista"/>
        <w:numPr>
          <w:ilvl w:val="0"/>
          <w:numId w:val="266"/>
        </w:numPr>
      </w:pPr>
      <w:r w:rsidRPr="00B20F9C">
        <w:t xml:space="preserve">En plantas retranqueadas, sólo cuando así resulte de la norma anterior, deberá respetarse la pendiente máxima de cubierta y disponer de un faldón de cubierta de teja de </w:t>
      </w:r>
      <w:r w:rsidRPr="00B20F9C">
        <w:rPr>
          <w:color w:val="0070C0"/>
        </w:rPr>
        <w:t xml:space="preserve">al menos </w:t>
      </w:r>
      <w:r w:rsidRPr="00B20F9C">
        <w:t xml:space="preserve">2,50 m medidos en planta a la calle inferior </w:t>
      </w:r>
      <w:r w:rsidRPr="00B20F9C">
        <w:rPr>
          <w:color w:val="0070C0"/>
        </w:rPr>
        <w:t>desde la alineación</w:t>
      </w:r>
      <w:r w:rsidRPr="00B20F9C">
        <w:t xml:space="preserve">. </w:t>
      </w:r>
      <w:r w:rsidRPr="00B20F9C">
        <w:rPr>
          <w:color w:val="0070C0"/>
        </w:rPr>
        <w:t>Quedan exceptuadas las plantas de ático identificadas por el Plan (+A).</w:t>
      </w:r>
    </w:p>
    <w:p w14:paraId="0B74BE11" w14:textId="77777777" w:rsidR="00780C33" w:rsidRPr="00445A33" w:rsidRDefault="00780C33" w:rsidP="00780C33">
      <w:pPr>
        <w:pStyle w:val="Prrafodelista"/>
        <w:ind w:left="720"/>
        <w:rPr>
          <w:rFonts w:ascii="OfficinaSansITCStd Book" w:hAnsi="OfficinaSansITCStd Book"/>
        </w:rPr>
      </w:pPr>
    </w:p>
    <w:p w14:paraId="18AC516B" w14:textId="77777777" w:rsidR="00780C33" w:rsidRDefault="00780C33" w:rsidP="00780C33">
      <w:pPr>
        <w:pStyle w:val="Prrafodelista"/>
        <w:ind w:left="720"/>
        <w:rPr>
          <w:rFonts w:ascii="OfficinaSansITCStd Book" w:hAnsi="OfficinaSansITCStd Book"/>
          <w:color w:val="0070C0"/>
        </w:rPr>
      </w:pPr>
    </w:p>
    <w:p w14:paraId="25BC350A" w14:textId="77777777" w:rsidR="00780C33" w:rsidRDefault="00780C33" w:rsidP="00780C33">
      <w:pPr>
        <w:autoSpaceDE w:val="0"/>
        <w:autoSpaceDN w:val="0"/>
        <w:adjustRightInd w:val="0"/>
        <w:jc w:val="center"/>
        <w:rPr>
          <w:rFonts w:ascii="OfficinaSansITCStd Book" w:hAnsi="OfficinaSansITCStd Book" w:cs="Verdana,Bold"/>
          <w:b/>
          <w:bCs/>
        </w:rPr>
      </w:pPr>
      <w:r w:rsidRPr="004C55F1">
        <w:rPr>
          <w:noProof/>
          <w:lang w:eastAsia="es-ES"/>
        </w:rPr>
        <w:drawing>
          <wp:inline distT="0" distB="0" distL="0" distR="0" wp14:anchorId="402B26FF" wp14:editId="5283CD64">
            <wp:extent cx="2745401" cy="1559540"/>
            <wp:effectExtent l="0" t="0" r="0" b="317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21853" cy="1602969"/>
                    </a:xfrm>
                    <a:prstGeom prst="rect">
                      <a:avLst/>
                    </a:prstGeom>
                  </pic:spPr>
                </pic:pic>
              </a:graphicData>
            </a:graphic>
          </wp:inline>
        </w:drawing>
      </w:r>
    </w:p>
    <w:p w14:paraId="404B78D4" w14:textId="77777777" w:rsidR="00780C33" w:rsidRDefault="00780C33" w:rsidP="00B26B40">
      <w:pPr>
        <w:pStyle w:val="Ttulo3"/>
      </w:pPr>
    </w:p>
    <w:p w14:paraId="2A673FB3" w14:textId="77777777" w:rsidR="00780C33" w:rsidRDefault="00780C33" w:rsidP="00B26B40">
      <w:pPr>
        <w:pStyle w:val="Ttulo3"/>
      </w:pPr>
    </w:p>
    <w:p w14:paraId="560371F8" w14:textId="77777777" w:rsidR="00780C33" w:rsidRPr="00B20F9C" w:rsidRDefault="00780C33" w:rsidP="00780C33">
      <w:pPr>
        <w:pStyle w:val="Prrafodelista"/>
        <w:ind w:left="720"/>
      </w:pPr>
    </w:p>
    <w:p w14:paraId="5D381CEB" w14:textId="77777777" w:rsidR="00A74ABF" w:rsidRPr="006A7BC5" w:rsidRDefault="00FE460F" w:rsidP="00B26B40">
      <w:pPr>
        <w:pStyle w:val="Ttulo3"/>
      </w:pPr>
      <w:bookmarkStart w:id="389" w:name="_Toc141684719"/>
      <w:r w:rsidRPr="006A7BC5">
        <w:t xml:space="preserve">Artículo 114. </w:t>
      </w:r>
      <w:r w:rsidR="007452F3" w:rsidRPr="006A7BC5">
        <w:t>Altura máxima en patios</w:t>
      </w:r>
      <w:bookmarkEnd w:id="389"/>
    </w:p>
    <w:p w14:paraId="4CBA5DCE" w14:textId="77777777" w:rsidR="00780C33" w:rsidRPr="00780C33" w:rsidRDefault="00780C33" w:rsidP="00780C33">
      <w:pPr>
        <w:rPr>
          <w:strike/>
          <w:color w:val="FF0000"/>
          <w:lang w:val="es-ES_tradnl"/>
        </w:rPr>
      </w:pPr>
      <w:r w:rsidRPr="00780C33">
        <w:rPr>
          <w:strike/>
          <w:color w:val="FF0000"/>
          <w:lang w:val="es-ES_tradnl"/>
        </w:rPr>
        <w:t>Es la altura de edificación desde el nivel del suelo de los locales habitables más bajos cuyas piezas ventilen a él, hasta el punto superior de la línea de coronación de la fábrica, pudiendo no computarse los remates de caja de escalera, ascensor, depósitos de expansión, etc., o muros medianeros colindantes cuando afecten a uno solo de los lados delimitadores del patio.</w:t>
      </w:r>
    </w:p>
    <w:p w14:paraId="24AD7A09" w14:textId="77777777" w:rsidR="00780C33" w:rsidRPr="00780C33" w:rsidRDefault="00780C33" w:rsidP="00780C33">
      <w:pPr>
        <w:rPr>
          <w:color w:val="0070C0"/>
        </w:rPr>
      </w:pPr>
      <w:r w:rsidRPr="00780C33">
        <w:rPr>
          <w:color w:val="0070C0"/>
        </w:rPr>
        <w:t>Se remite al artículo 123.</w:t>
      </w:r>
    </w:p>
    <w:p w14:paraId="2E2F68B6" w14:textId="77777777" w:rsidR="00062130" w:rsidRPr="006A7BC5" w:rsidRDefault="00062130" w:rsidP="007452F3"/>
    <w:p w14:paraId="6BD0E5DB" w14:textId="77777777" w:rsidR="00780C33" w:rsidRPr="00780C33" w:rsidRDefault="00780C33" w:rsidP="00B26B40">
      <w:pPr>
        <w:pStyle w:val="Ttulo3"/>
      </w:pPr>
      <w:bookmarkStart w:id="390" w:name="_Toc141684720"/>
      <w:r w:rsidRPr="00780C33">
        <w:t xml:space="preserve">Artículo 115. Construcciones por encima de la altura </w:t>
      </w:r>
      <w:r w:rsidRPr="00780C33">
        <w:rPr>
          <w:color w:val="0070C0"/>
        </w:rPr>
        <w:t>y de la envolvente máxima</w:t>
      </w:r>
      <w:bookmarkEnd w:id="390"/>
    </w:p>
    <w:p w14:paraId="480EF74C" w14:textId="77777777" w:rsidR="00780C33" w:rsidRPr="00780C33" w:rsidRDefault="00780C33" w:rsidP="00780C33">
      <w:r w:rsidRPr="00780C33">
        <w:rPr>
          <w:lang w:val="es-ES_tradnl"/>
        </w:rPr>
        <w:t>Por encima de la altura máxima de fachada, podrán admitirse con carácter general las siguientes construcciones, salvo prohibición concreta en la ordenanza particular</w:t>
      </w:r>
      <w:r w:rsidRPr="00780C33">
        <w:t>:</w:t>
      </w:r>
    </w:p>
    <w:p w14:paraId="0131F874" w14:textId="77777777" w:rsidR="00780C33" w:rsidRPr="00780C33" w:rsidRDefault="00780C33" w:rsidP="00780C33">
      <w:pPr>
        <w:pStyle w:val="Prrafodelista"/>
        <w:numPr>
          <w:ilvl w:val="0"/>
          <w:numId w:val="166"/>
        </w:numPr>
        <w:ind w:left="714"/>
      </w:pPr>
      <w:r w:rsidRPr="00780C33">
        <w:t>Los antepechos regulados en los artículos anteriores, y aquellos exclusivamente ornamentales con una altura máxima de 1,20 m.</w:t>
      </w:r>
    </w:p>
    <w:p w14:paraId="75152572" w14:textId="77777777" w:rsidR="00780C33" w:rsidRPr="00780C33" w:rsidRDefault="00780C33" w:rsidP="00780C33">
      <w:pPr>
        <w:pStyle w:val="Prrafodelista"/>
        <w:numPr>
          <w:ilvl w:val="0"/>
          <w:numId w:val="166"/>
        </w:numPr>
        <w:tabs>
          <w:tab w:val="clear" w:pos="425"/>
          <w:tab w:val="left" w:pos="431"/>
        </w:tabs>
        <w:ind w:left="714"/>
      </w:pPr>
      <w:r w:rsidRPr="00780C33">
        <w:t xml:space="preserve">Las vertientes de cubierta y los remates de cajas de escaleras y ascensores, </w:t>
      </w:r>
      <w:r w:rsidRPr="00780C33">
        <w:rPr>
          <w:b/>
          <w:color w:val="0070C0"/>
        </w:rPr>
        <w:t>que en ningún caso sobrepasarán una altura máxima de 4,50ml sobre la máxima de la edificación</w:t>
      </w:r>
    </w:p>
    <w:p w14:paraId="474A862B" w14:textId="77777777" w:rsidR="00780C33" w:rsidRPr="00780C33" w:rsidRDefault="00780C33" w:rsidP="00780C33">
      <w:pPr>
        <w:pStyle w:val="Prrafodelista"/>
        <w:numPr>
          <w:ilvl w:val="0"/>
          <w:numId w:val="166"/>
        </w:numPr>
        <w:tabs>
          <w:tab w:val="clear" w:pos="425"/>
          <w:tab w:val="left" w:pos="431"/>
        </w:tabs>
        <w:ind w:left="714"/>
      </w:pPr>
      <w:r w:rsidRPr="00780C33">
        <w:t xml:space="preserve">Otras instalaciones, que en ningún caso rebasarán los planos con inclinación de 45 grados apoyados en los bordes exteriores (excepto </w:t>
      </w:r>
      <w:r w:rsidRPr="00780C33">
        <w:rPr>
          <w:strike/>
          <w:color w:val="FF0000"/>
        </w:rPr>
        <w:t>lo</w:t>
      </w:r>
      <w:r w:rsidRPr="00780C33">
        <w:t xml:space="preserve"> </w:t>
      </w:r>
      <w:r w:rsidRPr="00780C33">
        <w:rPr>
          <w:b/>
          <w:color w:val="0070C0"/>
        </w:rPr>
        <w:t>los</w:t>
      </w:r>
      <w:r w:rsidRPr="00780C33">
        <w:t xml:space="preserve"> vuelos abiertos) del forjado correspondiente a la altura máxima de la edificación, ni sobrepasarán una altura máxima de 5,85ml sobre la máxima de la edificación, excepto la prolongación de la cubierta hasta la cobertura del alero.</w:t>
      </w:r>
    </w:p>
    <w:p w14:paraId="1109F977" w14:textId="77777777" w:rsidR="00780C33" w:rsidRPr="00780C33" w:rsidRDefault="00780C33" w:rsidP="00780C33">
      <w:pPr>
        <w:pStyle w:val="Prrafodelista"/>
        <w:tabs>
          <w:tab w:val="clear" w:pos="425"/>
          <w:tab w:val="left" w:pos="431"/>
        </w:tabs>
        <w:ind w:left="714"/>
      </w:pPr>
    </w:p>
    <w:p w14:paraId="46B3F58A" w14:textId="77777777" w:rsidR="00780C33" w:rsidRPr="00780C33" w:rsidRDefault="00780C33" w:rsidP="00780C33">
      <w:pPr>
        <w:pStyle w:val="Prrafodelista"/>
        <w:numPr>
          <w:ilvl w:val="0"/>
          <w:numId w:val="166"/>
        </w:numPr>
        <w:tabs>
          <w:tab w:val="clear" w:pos="425"/>
          <w:tab w:val="left" w:pos="431"/>
        </w:tabs>
        <w:ind w:left="714"/>
      </w:pPr>
      <w:r w:rsidRPr="00780C33">
        <w:t xml:space="preserve">Cuando la normativa particular de aplicación autorice el uso residencial en bajocubiertas se entenderá que lo es exclusivamente en una planta. </w:t>
      </w:r>
    </w:p>
    <w:p w14:paraId="00DF8887" w14:textId="77777777" w:rsidR="00780C33" w:rsidRPr="00780C33" w:rsidRDefault="00780C33" w:rsidP="00780C33">
      <w:pPr>
        <w:pStyle w:val="Prrafodelista"/>
        <w:numPr>
          <w:ilvl w:val="0"/>
          <w:numId w:val="166"/>
        </w:numPr>
        <w:tabs>
          <w:tab w:val="clear" w:pos="425"/>
          <w:tab w:val="left" w:pos="431"/>
        </w:tabs>
        <w:ind w:left="714"/>
      </w:pPr>
      <w:r w:rsidRPr="00780C33">
        <w:t xml:space="preserve">Las chimeneas de ventilación o evacuación de humos, calefacción y acondicionamiento de </w:t>
      </w:r>
      <w:r w:rsidRPr="00780C33">
        <w:rPr>
          <w:strike/>
          <w:color w:val="FF0000"/>
        </w:rPr>
        <w:t>aire</w:t>
      </w:r>
      <w:r w:rsidRPr="00780C33">
        <w:t xml:space="preserve"> </w:t>
      </w:r>
      <w:r w:rsidRPr="00780C33">
        <w:rPr>
          <w:color w:val="0070C0"/>
        </w:rPr>
        <w:t>instalaciones de climatización y de generación de energía renovable</w:t>
      </w:r>
      <w:r w:rsidRPr="00780C33">
        <w:t xml:space="preserve"> con las alturas indicadas en </w:t>
      </w:r>
      <w:r w:rsidRPr="00780C33">
        <w:rPr>
          <w:color w:val="0070C0"/>
        </w:rPr>
        <w:t>el artículo 43</w:t>
      </w:r>
      <w:r w:rsidRPr="00780C33">
        <w:rPr>
          <w:strike/>
          <w:color w:val="FF0000"/>
        </w:rPr>
        <w:t xml:space="preserve"> presente Plan General Municipal y, en su defecto, el buen hacer constructivo</w:t>
      </w:r>
      <w:r w:rsidRPr="00780C33">
        <w:t xml:space="preserve">. </w:t>
      </w:r>
      <w:r w:rsidRPr="00780C33">
        <w:rPr>
          <w:color w:val="0070C0"/>
        </w:rPr>
        <w:t>y en el</w:t>
      </w:r>
      <w:r w:rsidRPr="00780C33">
        <w:t xml:space="preserve"> </w:t>
      </w:r>
      <w:r w:rsidRPr="00780C33">
        <w:rPr>
          <w:color w:val="0070C0"/>
        </w:rPr>
        <w:t>Código Técnico de la Edificación.</w:t>
      </w:r>
    </w:p>
    <w:p w14:paraId="1A854AE8" w14:textId="77777777" w:rsidR="00780C33" w:rsidRPr="00780C33" w:rsidRDefault="00780C33" w:rsidP="00780C33">
      <w:pPr>
        <w:pStyle w:val="Prrafodelista"/>
        <w:numPr>
          <w:ilvl w:val="0"/>
          <w:numId w:val="166"/>
        </w:numPr>
        <w:tabs>
          <w:tab w:val="clear" w:pos="425"/>
          <w:tab w:val="left" w:pos="431"/>
        </w:tabs>
        <w:ind w:left="714"/>
      </w:pPr>
      <w:r w:rsidRPr="00780C33">
        <w:t>Los paneles de captación de energía solar y algunas otras pequeñas instalaciones como depósitos de expansión de calefacción, bomba de calor, etc., construidos sin que desfiguren el equilibrio estético de la propia construcción ni supongan un elemento distorsionante del ambiente urbano, por lo que deberán incluirse en la envolvente de cubierta.</w:t>
      </w:r>
    </w:p>
    <w:p w14:paraId="0697720A" w14:textId="77777777" w:rsidR="00780C33" w:rsidRPr="00780C33" w:rsidRDefault="00780C33" w:rsidP="00780C33">
      <w:pPr>
        <w:pStyle w:val="Prrafodelista"/>
        <w:numPr>
          <w:ilvl w:val="0"/>
          <w:numId w:val="166"/>
        </w:numPr>
        <w:ind w:left="714"/>
      </w:pPr>
      <w:r w:rsidRPr="00780C33">
        <w:t>Se permitirá una tolerancia máxima de 1,00 ml medido en la prolongación vertical de la alineación de fachada para arbitrar soluciones exclusivamente constructivas de canalón y aleros.</w:t>
      </w:r>
    </w:p>
    <w:p w14:paraId="7AFE9ABF" w14:textId="77777777" w:rsidR="00780C33" w:rsidRPr="00780C33" w:rsidRDefault="00780C33" w:rsidP="00780C33">
      <w:pPr>
        <w:autoSpaceDE w:val="0"/>
        <w:autoSpaceDN w:val="0"/>
        <w:adjustRightInd w:val="0"/>
        <w:rPr>
          <w:rFonts w:cs="Verdana,Bold"/>
          <w:b/>
          <w:bCs/>
        </w:rPr>
      </w:pPr>
      <w:r w:rsidRPr="00780C33">
        <w:rPr>
          <w:lang w:val="es-ES_tradnl"/>
        </w:rPr>
        <w:t>La Normativa particular de zona podrá modificar los parámetros anteriormente descritos</w:t>
      </w:r>
    </w:p>
    <w:p w14:paraId="148380EC" w14:textId="77777777" w:rsidR="00062130" w:rsidRPr="006A7BC5" w:rsidRDefault="00062130" w:rsidP="00821C0E"/>
    <w:p w14:paraId="13F58C6B" w14:textId="77777777" w:rsidR="00A74ABF" w:rsidRPr="006A7BC5" w:rsidRDefault="00FE460F" w:rsidP="00B26B40">
      <w:pPr>
        <w:pStyle w:val="Ttulo3"/>
      </w:pPr>
      <w:bookmarkStart w:id="391" w:name="_Toc141684721"/>
      <w:r w:rsidRPr="006A7BC5">
        <w:t xml:space="preserve">Artículo 116. </w:t>
      </w:r>
      <w:r w:rsidR="00A74ABF" w:rsidRPr="006A7BC5">
        <w:t>Altura libre de piso</w:t>
      </w:r>
      <w:r w:rsidR="00821C0E" w:rsidRPr="006A7BC5">
        <w:t xml:space="preserve"> o planta</w:t>
      </w:r>
      <w:bookmarkEnd w:id="391"/>
    </w:p>
    <w:p w14:paraId="4E189E91" w14:textId="77777777" w:rsidR="00821C0E" w:rsidRPr="006A7BC5" w:rsidRDefault="00821C0E" w:rsidP="00821C0E">
      <w:pPr>
        <w:rPr>
          <w:lang w:val="es-ES_tradnl"/>
        </w:rPr>
      </w:pPr>
      <w:r w:rsidRPr="006A7BC5">
        <w:rPr>
          <w:lang w:val="es-ES_tradnl"/>
        </w:rPr>
        <w:t xml:space="preserve">Será la que determine la </w:t>
      </w:r>
      <w:r w:rsidR="00123DF9" w:rsidRPr="006A7BC5">
        <w:rPr>
          <w:lang w:val="es-ES_tradnl"/>
        </w:rPr>
        <w:t xml:space="preserve">normativa </w:t>
      </w:r>
      <w:r w:rsidRPr="006A7BC5">
        <w:rPr>
          <w:lang w:val="es-ES_tradnl"/>
        </w:rPr>
        <w:t>particular correspondiente, entendiéndose medida desde la cara superior del forjado inferior de la planta hasta la cara inferior del forjado de la planta superior de la misma. La medición se realizará entre caras de paramentos terminados.</w:t>
      </w:r>
    </w:p>
    <w:p w14:paraId="2187F546" w14:textId="77777777" w:rsidR="00062130" w:rsidRPr="006A7BC5" w:rsidRDefault="00062130" w:rsidP="00821C0E">
      <w:pPr>
        <w:rPr>
          <w:lang w:val="es-ES_tradnl"/>
        </w:rPr>
      </w:pPr>
    </w:p>
    <w:p w14:paraId="77D934AD" w14:textId="77777777" w:rsidR="00A74ABF" w:rsidRPr="006A7BC5" w:rsidRDefault="00FE460F" w:rsidP="00B26B40">
      <w:pPr>
        <w:pStyle w:val="Ttulo3"/>
      </w:pPr>
      <w:bookmarkStart w:id="392" w:name="_Toc141684722"/>
      <w:bookmarkStart w:id="393" w:name="_Hlk28676726"/>
      <w:r w:rsidRPr="006A7BC5">
        <w:lastRenderedPageBreak/>
        <w:t xml:space="preserve">Artículo 117. </w:t>
      </w:r>
      <w:r w:rsidR="00A74ABF" w:rsidRPr="006A7BC5">
        <w:t>Planta</w:t>
      </w:r>
      <w:bookmarkEnd w:id="392"/>
    </w:p>
    <w:p w14:paraId="62C6BE2B" w14:textId="77777777" w:rsidR="009A17AD" w:rsidRPr="006A7BC5" w:rsidRDefault="00821C0E" w:rsidP="009A17AD">
      <w:pPr>
        <w:rPr>
          <w:lang w:val="es-ES_tradnl"/>
        </w:rPr>
      </w:pPr>
      <w:r w:rsidRPr="006A7BC5">
        <w:rPr>
          <w:lang w:val="es-ES_tradnl"/>
        </w:rPr>
        <w:t>Es toda superficie horizontal practicable y cubierta, acondicionada para desarrollar en ella una actividad.</w:t>
      </w:r>
    </w:p>
    <w:p w14:paraId="7D7A520E" w14:textId="77777777" w:rsidR="009A17AD" w:rsidRPr="006A7BC5" w:rsidRDefault="009A17AD" w:rsidP="009A17AD">
      <w:pPr>
        <w:rPr>
          <w:lang w:val="es-ES_tradnl"/>
        </w:rPr>
      </w:pPr>
    </w:p>
    <w:p w14:paraId="58AAEC81" w14:textId="77777777" w:rsidR="00C4451B" w:rsidRPr="006A7BC5" w:rsidRDefault="00821C0E" w:rsidP="009A17AD">
      <w:pPr>
        <w:rPr>
          <w:lang w:val="es-ES_tradnl"/>
        </w:rPr>
      </w:pPr>
      <w:r w:rsidRPr="006A7BC5">
        <w:rPr>
          <w:lang w:val="es-ES_tradnl"/>
        </w:rPr>
        <w:t>La regulación del Plan General considera los siguientes tipos de planta en función de su posición en el edificio:</w:t>
      </w:r>
    </w:p>
    <w:p w14:paraId="303FEFCC" w14:textId="77777777" w:rsidR="009A17AD" w:rsidRPr="006A7BC5" w:rsidRDefault="009A17AD" w:rsidP="009A17AD">
      <w:pPr>
        <w:rPr>
          <w:lang w:val="es-ES_tradnl"/>
        </w:rPr>
      </w:pPr>
    </w:p>
    <w:p w14:paraId="1FDF4445" w14:textId="77777777" w:rsidR="00C4451B" w:rsidRPr="006A7BC5" w:rsidRDefault="00821C0E" w:rsidP="00815904">
      <w:pPr>
        <w:pStyle w:val="Prrafodelista"/>
        <w:numPr>
          <w:ilvl w:val="0"/>
          <w:numId w:val="238"/>
        </w:numPr>
        <w:rPr>
          <w:lang w:val="es-ES_tradnl"/>
        </w:rPr>
      </w:pPr>
      <w:r w:rsidRPr="006A7BC5">
        <w:rPr>
          <w:b/>
          <w:lang w:val="es-ES_tradnl"/>
        </w:rPr>
        <w:t>Sótano</w:t>
      </w:r>
      <w:r w:rsidRPr="006A7BC5">
        <w:rPr>
          <w:lang w:val="es-ES_tradnl"/>
        </w:rPr>
        <w:t>: se entiende por planta sótano aquella en que más de un ochenta por ciento (80%) de la superficie edificada, tiene su techo por debajo de la cota de planta baja del edificio. No cuenta como número de plantas.</w:t>
      </w:r>
    </w:p>
    <w:p w14:paraId="534AD8C4" w14:textId="77777777" w:rsidR="009A17AD" w:rsidRPr="006A7BC5" w:rsidRDefault="00821C0E" w:rsidP="00815904">
      <w:pPr>
        <w:pStyle w:val="Prrafodelista"/>
        <w:numPr>
          <w:ilvl w:val="0"/>
          <w:numId w:val="238"/>
        </w:numPr>
        <w:rPr>
          <w:lang w:val="es-ES_tradnl"/>
        </w:rPr>
      </w:pPr>
      <w:r w:rsidRPr="006A7BC5">
        <w:rPr>
          <w:b/>
          <w:lang w:val="es-ES_tradnl"/>
        </w:rPr>
        <w:t>Semisótano</w:t>
      </w:r>
      <w:r w:rsidRPr="006A7BC5">
        <w:rPr>
          <w:lang w:val="es-ES_tradnl"/>
        </w:rPr>
        <w:t>: se entiende por tal aquel volumen que, construido en parte bajo rasante, no supera en su techo la altura de un (1) metro respecto de la rasante. En solares recayentes a dos calles no concurrentes, con distinta rasante, se dividirá el solar longitudinalmente por la mitad, ligando cada porción a una rasante y se aplicará el concepto definido en el párrafo anterior a cada una de estas porciones en función de la rasante que le afecte. No cuenta como número de plantas.</w:t>
      </w:r>
    </w:p>
    <w:p w14:paraId="796ABEE7" w14:textId="77777777" w:rsidR="009A17AD" w:rsidRPr="006A7BC5" w:rsidRDefault="00821C0E" w:rsidP="00815904">
      <w:pPr>
        <w:pStyle w:val="Prrafodelista"/>
        <w:numPr>
          <w:ilvl w:val="0"/>
          <w:numId w:val="238"/>
        </w:numPr>
        <w:rPr>
          <w:lang w:val="es-ES_tradnl"/>
        </w:rPr>
      </w:pPr>
      <w:r w:rsidRPr="006A7BC5">
        <w:rPr>
          <w:b/>
          <w:lang w:val="es-ES_tradnl"/>
        </w:rPr>
        <w:t>Baja</w:t>
      </w:r>
      <w:r w:rsidRPr="006A7BC5">
        <w:rPr>
          <w:lang w:val="es-ES_tradnl"/>
        </w:rPr>
        <w:t>: planta a la que se puede acceder directamente desde el viario por encontrarse a una cota aproximada a la de nivelación.</w:t>
      </w:r>
    </w:p>
    <w:p w14:paraId="0F2A8CBF" w14:textId="77777777" w:rsidR="00C4451B" w:rsidRPr="006A7BC5" w:rsidRDefault="00821C0E" w:rsidP="00815904">
      <w:pPr>
        <w:pStyle w:val="Prrafodelista"/>
        <w:numPr>
          <w:ilvl w:val="0"/>
          <w:numId w:val="238"/>
        </w:numPr>
        <w:rPr>
          <w:lang w:val="es-ES_tradnl"/>
        </w:rPr>
      </w:pPr>
      <w:r w:rsidRPr="006A7BC5">
        <w:rPr>
          <w:b/>
          <w:lang w:val="es-ES_tradnl"/>
        </w:rPr>
        <w:t>Entreplanta</w:t>
      </w:r>
      <w:r w:rsidRPr="006A7BC5">
        <w:rPr>
          <w:lang w:val="es-ES_tradnl"/>
        </w:rPr>
        <w:t xml:space="preserve">: es la planta inmediatamente situada sobre la baja, independiente de ésta, dedicada a actividades distintas a la de vivienda y que se distingue formalmente del resto de la fachada. Sólo se permiten en los ámbitos de ordenación especificados en fichas. </w:t>
      </w:r>
      <w:r w:rsidR="00BA5D7E" w:rsidRPr="006A7BC5">
        <w:rPr>
          <w:lang w:val="es-ES_tradnl"/>
        </w:rPr>
        <w:t>.</w:t>
      </w:r>
    </w:p>
    <w:p w14:paraId="6E66335B" w14:textId="77777777" w:rsidR="00C4451B" w:rsidRPr="006A7BC5" w:rsidRDefault="00BA5D7E" w:rsidP="00815904">
      <w:pPr>
        <w:pStyle w:val="Prrafodelista"/>
        <w:numPr>
          <w:ilvl w:val="0"/>
          <w:numId w:val="238"/>
        </w:numPr>
        <w:rPr>
          <w:lang w:val="es-ES_tradnl"/>
        </w:rPr>
      </w:pPr>
      <w:r w:rsidRPr="006A7BC5">
        <w:rPr>
          <w:b/>
          <w:lang w:val="es-ES_tradnl"/>
        </w:rPr>
        <w:t>Piso</w:t>
      </w:r>
      <w:r w:rsidRPr="006A7BC5">
        <w:rPr>
          <w:lang w:val="es-ES_tradnl"/>
        </w:rPr>
        <w:t>: planta situada por encima del forjado de techo de la planta baja. El valor de la altura libre de planta de piso se determinará en función del uso y de las condiciones particularesde la zona o clase de suelo, con las limitaciones del artículo anterior.</w:t>
      </w:r>
    </w:p>
    <w:p w14:paraId="61CD1E32" w14:textId="77777777" w:rsidR="00C4451B" w:rsidRPr="006A7BC5" w:rsidRDefault="00BA5D7E" w:rsidP="00815904">
      <w:pPr>
        <w:pStyle w:val="Prrafodelista"/>
        <w:numPr>
          <w:ilvl w:val="0"/>
          <w:numId w:val="238"/>
        </w:numPr>
        <w:rPr>
          <w:lang w:val="es-ES_tradnl"/>
        </w:rPr>
      </w:pPr>
      <w:r w:rsidRPr="006A7BC5">
        <w:rPr>
          <w:b/>
          <w:lang w:val="es-ES_tradnl"/>
        </w:rPr>
        <w:t>Ático</w:t>
      </w:r>
      <w:r w:rsidRPr="006A7BC5">
        <w:rPr>
          <w:lang w:val="es-ES_tradnl"/>
        </w:rPr>
        <w:t xml:space="preserve">: última planta de un edificio, cuando su superficie edificada es inferior a la normal de las restantes plantas, y sus fachadas se encuentran separadas del resto de los planos de la fachada del edificio. Salvo que se determine lo contrario en fichas o planos, los áticos se retranquearán </w:t>
      </w:r>
      <w:r w:rsidR="00123DF9" w:rsidRPr="006A7BC5">
        <w:rPr>
          <w:lang w:val="es-ES_tradnl"/>
        </w:rPr>
        <w:t>3</w:t>
      </w:r>
      <w:r w:rsidRPr="006A7BC5">
        <w:rPr>
          <w:lang w:val="es-ES_tradnl"/>
        </w:rPr>
        <w:t xml:space="preserve"> m. </w:t>
      </w:r>
      <w:r w:rsidR="00EE6B6D" w:rsidRPr="006A7BC5">
        <w:rPr>
          <w:lang w:val="es-ES_tradnl"/>
        </w:rPr>
        <w:t>desde el borde del alero máximo</w:t>
      </w:r>
      <w:r w:rsidR="00946F63" w:rsidRPr="006A7BC5">
        <w:rPr>
          <w:lang w:val="es-ES_tradnl"/>
        </w:rPr>
        <w:t>.</w:t>
      </w:r>
    </w:p>
    <w:p w14:paraId="150C52FC" w14:textId="77777777" w:rsidR="00C4451B" w:rsidRPr="006A7BC5" w:rsidRDefault="00BA5D7E" w:rsidP="00815904">
      <w:pPr>
        <w:pStyle w:val="Prrafodelista"/>
        <w:numPr>
          <w:ilvl w:val="0"/>
          <w:numId w:val="238"/>
        </w:numPr>
        <w:rPr>
          <w:lang w:val="es-ES_tradnl"/>
        </w:rPr>
      </w:pPr>
      <w:r w:rsidRPr="006A7BC5">
        <w:rPr>
          <w:b/>
          <w:lang w:val="es-ES_tradnl"/>
        </w:rPr>
        <w:t>Bajocubierta</w:t>
      </w:r>
      <w:r w:rsidRPr="006A7BC5">
        <w:rPr>
          <w:lang w:val="es-ES_tradnl"/>
        </w:rPr>
        <w:t>: planta, eventualmente abuhardillada, situada entre la cara superior del forjado de la última planta y la cara inferior de los elementos constructivos de la cubierta inclinada.</w:t>
      </w:r>
    </w:p>
    <w:bookmarkEnd w:id="393"/>
    <w:p w14:paraId="14D859D4" w14:textId="77777777" w:rsidR="00062130" w:rsidRPr="006A7BC5" w:rsidRDefault="00062130" w:rsidP="00062130">
      <w:pPr>
        <w:pStyle w:val="Prrafodelista"/>
        <w:ind w:left="1440"/>
        <w:rPr>
          <w:lang w:val="es-ES_tradnl"/>
        </w:rPr>
      </w:pPr>
    </w:p>
    <w:p w14:paraId="4AFACA0B" w14:textId="77777777" w:rsidR="00123DF9" w:rsidRPr="006A7BC5" w:rsidRDefault="00FE460F" w:rsidP="00B26B40">
      <w:pPr>
        <w:pStyle w:val="Ttulo3"/>
      </w:pPr>
      <w:bookmarkStart w:id="394" w:name="_Toc141684723"/>
      <w:r w:rsidRPr="006A7BC5">
        <w:t xml:space="preserve">Artículo 118. </w:t>
      </w:r>
      <w:r w:rsidR="00123DF9" w:rsidRPr="006A7BC5">
        <w:t>Envolvente máxima</w:t>
      </w:r>
      <w:bookmarkEnd w:id="394"/>
    </w:p>
    <w:p w14:paraId="1225F266" w14:textId="77777777" w:rsidR="00780C33" w:rsidRPr="00780C33" w:rsidRDefault="00780C33" w:rsidP="00780C33">
      <w:pPr>
        <w:rPr>
          <w:lang w:val="es-ES_tradnl"/>
        </w:rPr>
      </w:pPr>
      <w:r w:rsidRPr="00780C33">
        <w:rPr>
          <w:lang w:val="es-ES_tradnl"/>
        </w:rPr>
        <w:t>Se denomina envolvente máxima al volumen delimitado por las siguientes dimensiones:</w:t>
      </w:r>
    </w:p>
    <w:p w14:paraId="54D0E3D5" w14:textId="77777777" w:rsidR="00780C33" w:rsidRPr="00780C33" w:rsidRDefault="00780C33" w:rsidP="00780C33">
      <w:pPr>
        <w:pStyle w:val="Prrafodelista"/>
        <w:numPr>
          <w:ilvl w:val="0"/>
          <w:numId w:val="239"/>
        </w:numPr>
        <w:rPr>
          <w:shd w:val="clear" w:color="auto" w:fill="FFFF00"/>
        </w:rPr>
      </w:pPr>
      <w:r w:rsidRPr="00780C33">
        <w:t>En planta baja por las alineaciones.</w:t>
      </w:r>
    </w:p>
    <w:p w14:paraId="6CC145BB" w14:textId="77777777" w:rsidR="00780C33" w:rsidRPr="00780C33" w:rsidRDefault="00780C33" w:rsidP="00780C33">
      <w:pPr>
        <w:pStyle w:val="Prrafodelista"/>
        <w:numPr>
          <w:ilvl w:val="0"/>
          <w:numId w:val="239"/>
        </w:numPr>
        <w:rPr>
          <w:shd w:val="clear" w:color="auto" w:fill="FFFF00"/>
        </w:rPr>
      </w:pPr>
      <w:r w:rsidRPr="00780C33">
        <w:t xml:space="preserve">En plantas de pisos </w:t>
      </w:r>
      <w:r w:rsidRPr="00780C33">
        <w:rPr>
          <w:strike/>
          <w:color w:val="FF0000"/>
        </w:rPr>
        <w:t xml:space="preserve">las realmente construida incluidos los vuelos </w:t>
      </w:r>
      <w:r w:rsidRPr="00780C33">
        <w:rPr>
          <w:color w:val="0070C0"/>
        </w:rPr>
        <w:t>por los vuelos máximos permitidos hasta la altura máxima permitida.</w:t>
      </w:r>
    </w:p>
    <w:p w14:paraId="4D9D1197" w14:textId="77777777" w:rsidR="00780C33" w:rsidRPr="00780C33" w:rsidRDefault="00780C33" w:rsidP="00780C33">
      <w:pPr>
        <w:pStyle w:val="Prrafodelista"/>
        <w:numPr>
          <w:ilvl w:val="0"/>
          <w:numId w:val="239"/>
        </w:numPr>
        <w:rPr>
          <w:shd w:val="clear" w:color="auto" w:fill="FFFF00"/>
        </w:rPr>
      </w:pPr>
      <w:r w:rsidRPr="00780C33">
        <w:t>El vuelo de los aleros, que no podrá exceder de 25 cms. al vuelo máximo permitido.</w:t>
      </w:r>
    </w:p>
    <w:p w14:paraId="1DB8B509" w14:textId="77777777" w:rsidR="00780C33" w:rsidRPr="000D1196" w:rsidRDefault="00780C33" w:rsidP="00780C33">
      <w:pPr>
        <w:pStyle w:val="Prrafodelista"/>
        <w:numPr>
          <w:ilvl w:val="0"/>
          <w:numId w:val="239"/>
        </w:numPr>
        <w:rPr>
          <w:b/>
        </w:rPr>
      </w:pPr>
      <w:r w:rsidRPr="00780C33">
        <w:t>Los planos de pendiente de 45° con la horizontal desde el vuelo máximo permitido.</w:t>
      </w:r>
    </w:p>
    <w:p w14:paraId="5205D251" w14:textId="77777777" w:rsidR="000D1196" w:rsidRPr="000D1196" w:rsidRDefault="000D1196" w:rsidP="00780C33">
      <w:pPr>
        <w:pStyle w:val="Prrafodelista"/>
        <w:numPr>
          <w:ilvl w:val="0"/>
          <w:numId w:val="239"/>
        </w:numPr>
        <w:rPr>
          <w:color w:val="0070C0"/>
        </w:rPr>
      </w:pPr>
      <w:r w:rsidRPr="000D1196">
        <w:rPr>
          <w:color w:val="0070C0"/>
        </w:rPr>
        <w:t>El plano a un</w:t>
      </w:r>
      <w:r>
        <w:rPr>
          <w:color w:val="0070C0"/>
        </w:rPr>
        <w:t>a</w:t>
      </w:r>
      <w:r w:rsidRPr="000D1196">
        <w:rPr>
          <w:color w:val="0070C0"/>
        </w:rPr>
        <w:t xml:space="preserve"> altura máxima de 4,50 ml sobre la altura máxima de la edificación, según artículo 115.</w:t>
      </w:r>
    </w:p>
    <w:p w14:paraId="4462422B" w14:textId="77777777" w:rsidR="00780C33" w:rsidRPr="00780C33" w:rsidRDefault="00780C33" w:rsidP="00780C33">
      <w:pPr>
        <w:jc w:val="center"/>
        <w:rPr>
          <w:b/>
        </w:rPr>
      </w:pPr>
      <w:r w:rsidRPr="00667156">
        <w:rPr>
          <w:rFonts w:ascii="OfficinaSansITCStd Book" w:hAnsi="OfficinaSansITCStd Book"/>
          <w:noProof/>
          <w:lang w:eastAsia="es-ES"/>
        </w:rPr>
        <w:lastRenderedPageBreak/>
        <w:drawing>
          <wp:inline distT="0" distB="0" distL="0" distR="0" wp14:anchorId="256B5D7B" wp14:editId="22EDFD98">
            <wp:extent cx="2855595" cy="4045585"/>
            <wp:effectExtent l="0" t="0" r="1905" b="0"/>
            <wp:docPr id="42" name="Imagen 42" descr="2022 esquema p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 esquema pgm"/>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5595" cy="4045585"/>
                    </a:xfrm>
                    <a:prstGeom prst="rect">
                      <a:avLst/>
                    </a:prstGeom>
                    <a:noFill/>
                    <a:ln>
                      <a:noFill/>
                    </a:ln>
                  </pic:spPr>
                </pic:pic>
              </a:graphicData>
            </a:graphic>
          </wp:inline>
        </w:drawing>
      </w:r>
    </w:p>
    <w:p w14:paraId="0891562C" w14:textId="77777777" w:rsidR="00123DF9" w:rsidRPr="006A7BC5" w:rsidRDefault="00FE460F" w:rsidP="00B26B40">
      <w:pPr>
        <w:pStyle w:val="Ttulo3"/>
      </w:pPr>
      <w:bookmarkStart w:id="395" w:name="_Toc141684724"/>
      <w:r w:rsidRPr="006A7BC5">
        <w:t xml:space="preserve">Artículo 119. </w:t>
      </w:r>
      <w:r w:rsidR="00123DF9" w:rsidRPr="006A7BC5">
        <w:t>Salientes y entrantes en las fachadas</w:t>
      </w:r>
      <w:bookmarkEnd w:id="395"/>
    </w:p>
    <w:p w14:paraId="4AA394B3" w14:textId="77777777" w:rsidR="00780C33" w:rsidRPr="00780C33" w:rsidRDefault="00780C33" w:rsidP="00780C33">
      <w:pPr>
        <w:spacing w:before="120" w:after="120"/>
      </w:pPr>
      <w:r w:rsidRPr="00780C33">
        <w:t>Se entienden por cuerpos salientes aquellos que sobresalen del plano que define el volumen del edificio y tienen el carácter de habitables u ocupables. Pueden ser cerrados, semicerrados y abiertos.</w:t>
      </w:r>
    </w:p>
    <w:p w14:paraId="008C7225" w14:textId="77777777" w:rsidR="00780C33" w:rsidRPr="00780C33" w:rsidRDefault="00780C33" w:rsidP="00780C33">
      <w:pPr>
        <w:spacing w:before="120" w:after="120"/>
      </w:pPr>
      <w:r w:rsidRPr="00780C33">
        <w:tab/>
        <w:t>Se entenderá por elementos salientes aquellos elementos constructivos u orna</w:t>
      </w:r>
      <w:r w:rsidRPr="00780C33">
        <w:softHyphen/>
        <w:t>mentales no habitables u ocupables tales como zócalos, aleros, gárgolas, marquesinas, parasoles, toldos, aparatos de instalaciones u otros elementos similares y singulares.</w:t>
      </w:r>
    </w:p>
    <w:p w14:paraId="2703A420" w14:textId="77777777" w:rsidR="00780C33" w:rsidRPr="00780C33" w:rsidRDefault="00780C33" w:rsidP="00780C33">
      <w:pPr>
        <w:spacing w:before="120" w:after="120"/>
      </w:pPr>
      <w:r w:rsidRPr="00780C33">
        <w:tab/>
        <w:t>La regulación de cuerpos y elementos salientes aparece recogida en las siguientes determinaciones:</w:t>
      </w:r>
    </w:p>
    <w:p w14:paraId="51BC1952" w14:textId="77777777" w:rsidR="00780C33" w:rsidRPr="00780C33" w:rsidRDefault="00780C33" w:rsidP="00780C33">
      <w:pPr>
        <w:spacing w:before="120" w:after="120"/>
        <w:ind w:left="851" w:hanging="425"/>
      </w:pPr>
      <w:r w:rsidRPr="00780C33">
        <w:t>1.</w:t>
      </w:r>
      <w:r w:rsidRPr="00780C33">
        <w:tab/>
        <w:t>No se permiten en sótanos, semisótanos o plantas bajas salientes respecto a la alineación oficial establecida en el planeamiento correspondiente o, en su caso, por los Planes Parciales, Especiales, o Estudios de Detalle que desarrollen sus previsiones.</w:t>
      </w:r>
    </w:p>
    <w:p w14:paraId="38243EE3" w14:textId="77777777" w:rsidR="00780C33" w:rsidRPr="00780C33" w:rsidRDefault="00780C33" w:rsidP="00780C33">
      <w:pPr>
        <w:spacing w:before="120" w:after="120"/>
        <w:ind w:left="851" w:hanging="425"/>
      </w:pPr>
      <w:r w:rsidRPr="00780C33">
        <w:t>2.</w:t>
      </w:r>
      <w:r w:rsidRPr="00780C33">
        <w:tab/>
        <w:t>Se permitirán elementos salientes en PB, hasta 10 cm. En actuaciones singulares, ornamentales y justificados.</w:t>
      </w:r>
    </w:p>
    <w:p w14:paraId="618D4F66" w14:textId="77777777" w:rsidR="00780C33" w:rsidRPr="00780C33" w:rsidRDefault="00780C33" w:rsidP="00780C33">
      <w:pPr>
        <w:spacing w:before="120" w:after="120"/>
        <w:ind w:left="851" w:hanging="425"/>
      </w:pPr>
      <w:r w:rsidRPr="00780C33">
        <w:t>3.</w:t>
      </w:r>
      <w:r w:rsidRPr="00780C33">
        <w:tab/>
        <w:t>La dimensión máxima de balcones miradores y, en su caso, cuerpos salientes cerrados será, en función del ancho de la calle o espacio abierto.</w:t>
      </w:r>
    </w:p>
    <w:p w14:paraId="052BDA18" w14:textId="77777777" w:rsidR="00780C33" w:rsidRPr="00780C33" w:rsidRDefault="00780C33" w:rsidP="00780C33">
      <w:pPr>
        <w:spacing w:before="120" w:after="120"/>
        <w:ind w:left="851"/>
      </w:pPr>
      <w:r w:rsidRPr="00780C33">
        <w:t>El vuelo máximo de balcones y miradores permitidos, será de un 10 % de la anchura de la calle, vía, plaza o espacio abierto a la que la fachada de frente, y como máximo, en todo caso 1,20 m. Queda prohibido cualquier clase de vuelo en calles de ancho inferior o igual a 6 metros. En cualquier caso, el vuelo máximo quedará limitado por una línea paralela al bordillo de la acera existente, a 40 cm. de éste.</w:t>
      </w:r>
    </w:p>
    <w:p w14:paraId="7E5A7C9E" w14:textId="77777777" w:rsidR="00780C33" w:rsidRPr="00780C33" w:rsidRDefault="00780C33" w:rsidP="00780C33">
      <w:pPr>
        <w:spacing w:before="120" w:after="120"/>
        <w:ind w:left="851" w:hanging="425"/>
      </w:pPr>
      <w:r w:rsidRPr="00780C33">
        <w:t xml:space="preserve">4. </w:t>
      </w:r>
      <w:r w:rsidRPr="00780C33">
        <w:tab/>
        <w:t>No podrán disponerse cuerpos salientes sino a partir de la primera planta de la edificación. En entreplantas no existirán cuerpos salientes.</w:t>
      </w:r>
    </w:p>
    <w:p w14:paraId="706BB88D" w14:textId="77777777" w:rsidR="00780C33" w:rsidRPr="00780C33" w:rsidRDefault="00780C33" w:rsidP="00780C33">
      <w:pPr>
        <w:spacing w:before="120" w:after="120"/>
        <w:ind w:left="851" w:hanging="425"/>
      </w:pPr>
      <w:r w:rsidRPr="00780C33">
        <w:rPr>
          <w:spacing w:val="-3"/>
        </w:rPr>
        <w:t xml:space="preserve">5. </w:t>
      </w:r>
      <w:r w:rsidRPr="00780C33">
        <w:rPr>
          <w:spacing w:val="-3"/>
        </w:rPr>
        <w:tab/>
        <w:t xml:space="preserve">Los cuerpos salientes semicerrados o abiertos sólo podrán ser cerrados (transformación de balcones en miradores, etc.) cuando la actuación sea homogénea en toda </w:t>
      </w:r>
      <w:r w:rsidRPr="00780C33">
        <w:rPr>
          <w:spacing w:val="-3"/>
        </w:rPr>
        <w:lastRenderedPageBreak/>
        <w:t>una franja de composición vertical de huecos de la edificación y previo informe favorable de la Oficina Técnica Municipal del Proyecto de la actuación general correspondiente.</w:t>
      </w:r>
    </w:p>
    <w:p w14:paraId="6F93DC80" w14:textId="77777777" w:rsidR="00780C33" w:rsidRPr="00780C33" w:rsidRDefault="00780C33" w:rsidP="00780C33">
      <w:pPr>
        <w:spacing w:before="120" w:after="120"/>
        <w:ind w:left="851" w:hanging="425"/>
      </w:pPr>
      <w:r w:rsidRPr="00780C33">
        <w:rPr>
          <w:spacing w:val="-3"/>
        </w:rPr>
        <w:t>6.</w:t>
      </w:r>
      <w:r w:rsidRPr="00780C33">
        <w:rPr>
          <w:spacing w:val="-3"/>
        </w:rPr>
        <w:tab/>
        <w:t>Asimismo, la colocación de elementos salientes (no habitables) sólo se autorizará si la actuación es homogénea, cumpliendo unos requisitos estéticos mínimos, de forma que se precisa informe favorable de la oficina técnica municipal del proyecto correspondiente.</w:t>
      </w:r>
    </w:p>
    <w:p w14:paraId="167F0E44" w14:textId="77777777" w:rsidR="00780C33" w:rsidRPr="00780C33" w:rsidRDefault="00780C33" w:rsidP="00780C33">
      <w:pPr>
        <w:spacing w:before="120" w:after="120"/>
        <w:ind w:left="851" w:hanging="425"/>
      </w:pPr>
      <w:r w:rsidRPr="00780C33">
        <w:rPr>
          <w:spacing w:val="-3"/>
        </w:rPr>
        <w:t>7.</w:t>
      </w:r>
      <w:r w:rsidRPr="00780C33">
        <w:rPr>
          <w:spacing w:val="-3"/>
        </w:rPr>
        <w:tab/>
        <w:t xml:space="preserve">Los elementos salientes en Planta Baja(marquesinas, toldos fijos, etc.), dejarán una altura libre mínima de </w:t>
      </w:r>
      <w:r w:rsidRPr="00780C33">
        <w:rPr>
          <w:strike/>
          <w:color w:val="FF0000"/>
          <w:spacing w:val="-3"/>
        </w:rPr>
        <w:t xml:space="preserve">3,00m </w:t>
      </w:r>
      <w:r w:rsidRPr="00780C33">
        <w:rPr>
          <w:color w:val="0070C0"/>
          <w:spacing w:val="-3"/>
        </w:rPr>
        <w:t>2,20 m</w:t>
      </w:r>
      <w:r w:rsidRPr="00780C33">
        <w:rPr>
          <w:spacing w:val="-3"/>
        </w:rPr>
        <w:t xml:space="preserve"> respecto a la rasante de la acera en todo punto. </w:t>
      </w:r>
      <w:r w:rsidRPr="00780C33">
        <w:rPr>
          <w:strike/>
          <w:color w:val="FF0000"/>
          <w:spacing w:val="-3"/>
        </w:rPr>
        <w:t>No se permite un vuelo superior a 1,50 m. de elementos salientes respecto a la alineación oficial</w:t>
      </w:r>
      <w:r w:rsidRPr="00780C33">
        <w:rPr>
          <w:spacing w:val="-3"/>
        </w:rPr>
        <w:t>.</w:t>
      </w:r>
    </w:p>
    <w:p w14:paraId="2353129C" w14:textId="77777777" w:rsidR="00780C33" w:rsidRPr="00780C33" w:rsidRDefault="00780C33" w:rsidP="00780C33">
      <w:pPr>
        <w:spacing w:before="120" w:after="120"/>
        <w:ind w:left="851" w:hanging="425"/>
        <w:rPr>
          <w:color w:val="0070C0"/>
        </w:rPr>
      </w:pPr>
      <w:r w:rsidRPr="00780C33">
        <w:rPr>
          <w:spacing w:val="-3"/>
        </w:rPr>
        <w:t xml:space="preserve">8. </w:t>
      </w:r>
      <w:r w:rsidRPr="00780C33">
        <w:rPr>
          <w:spacing w:val="-3"/>
        </w:rPr>
        <w:tab/>
      </w:r>
      <w:r w:rsidRPr="00780C33">
        <w:rPr>
          <w:color w:val="0070C0"/>
        </w:rPr>
        <w:t>Se admiten toldos, con carácter general, tanto en plantas bajas como alzadas, salvo en plantas bajas con soportales y en calles con anchura inferior a 6,00m.</w:t>
      </w:r>
    </w:p>
    <w:p w14:paraId="44FD9E39" w14:textId="77777777" w:rsidR="00780C33" w:rsidRPr="00780C33" w:rsidRDefault="00780C33" w:rsidP="00780C33">
      <w:pPr>
        <w:spacing w:before="120" w:after="120"/>
        <w:ind w:left="851" w:hanging="425"/>
        <w:rPr>
          <w:color w:val="0070C0"/>
        </w:rPr>
      </w:pPr>
      <w:r w:rsidRPr="00780C33">
        <w:rPr>
          <w:color w:val="0070C0"/>
        </w:rPr>
        <w:t xml:space="preserve">          En planta baja el vuelo máximo de los elementos salientes quedará limitado por una línea paralela al bordillo de la acera existente, a 40 cm de éste, y en calles de plataforma única el vuelo máximo deberá garantizar una plataforma de circulación mínima de seis metros medidos a eje de calle.</w:t>
      </w:r>
      <w:r w:rsidRPr="00780C33">
        <w:t xml:space="preserve"> </w:t>
      </w:r>
    </w:p>
    <w:p w14:paraId="50ABC959" w14:textId="77777777" w:rsidR="00780C33" w:rsidRPr="00780C33" w:rsidRDefault="00780C33" w:rsidP="00780C33">
      <w:pPr>
        <w:spacing w:before="120" w:after="120"/>
        <w:ind w:left="851" w:hanging="425"/>
        <w:rPr>
          <w:color w:val="0070C0"/>
        </w:rPr>
      </w:pPr>
      <w:r w:rsidRPr="00780C33">
        <w:rPr>
          <w:rFonts w:cs="Arial"/>
          <w:color w:val="0070C0"/>
        </w:rPr>
        <w:t xml:space="preserve">           En el caso de edificios de vivienda colectiva, será necesaria la conformidad de la comunidad de propietarios, cara a la homogeneización y adecuación estética de la totalidad del conjunto, previa la concesión de Licencia.</w:t>
      </w:r>
    </w:p>
    <w:p w14:paraId="69583099" w14:textId="77777777" w:rsidR="00780C33" w:rsidRPr="00780C33" w:rsidRDefault="00780C33" w:rsidP="00780C33">
      <w:pPr>
        <w:spacing w:before="120" w:after="120"/>
        <w:ind w:left="851" w:hanging="425"/>
        <w:rPr>
          <w:spacing w:val="-3"/>
        </w:rPr>
      </w:pPr>
      <w:r w:rsidRPr="00780C33">
        <w:rPr>
          <w:spacing w:val="-3"/>
        </w:rPr>
        <w:t xml:space="preserve">           Se permite la colocación de toldos siempre que sean idénticos en toda la unidad edificatoria en su resultado final.</w:t>
      </w:r>
    </w:p>
    <w:p w14:paraId="774D528B" w14:textId="77777777" w:rsidR="00780C33" w:rsidRPr="00780C33" w:rsidRDefault="00780C33" w:rsidP="00780C33">
      <w:pPr>
        <w:spacing w:before="120" w:after="120"/>
        <w:ind w:left="851" w:hanging="425"/>
        <w:rPr>
          <w:spacing w:val="-3"/>
        </w:rPr>
      </w:pPr>
      <w:r w:rsidRPr="00780C33">
        <w:rPr>
          <w:spacing w:val="-3"/>
        </w:rPr>
        <w:t>9.   Los cuerpos salientes podrán ocupar toda la fachada. Los cerrados sólo podrán ocupar las 2/3 partes de la misma siendo distribuible dicha ocupación entre el conjunto de la fachada. Los cuerpos volados se separarán 60 cm de las medianeras y si están cerrados podrán incluirse en el plano de 45º. No se volará en rincones si no existe una dimensión mínima de 3 m. libres a la alineación de fachada enfrentada.</w:t>
      </w:r>
    </w:p>
    <w:p w14:paraId="6C648D16" w14:textId="77777777" w:rsidR="00780C33" w:rsidRPr="00780C33" w:rsidRDefault="00780C33" w:rsidP="00780C33">
      <w:pPr>
        <w:spacing w:before="120" w:after="120"/>
        <w:ind w:left="851" w:hanging="425"/>
      </w:pPr>
      <w:r w:rsidRPr="00780C33">
        <w:rPr>
          <w:spacing w:val="-3"/>
        </w:rPr>
        <w:t>10.</w:t>
      </w:r>
      <w:r w:rsidRPr="00780C33">
        <w:rPr>
          <w:spacing w:val="-3"/>
        </w:rPr>
        <w:tab/>
        <w:t xml:space="preserve">El vuelo de los aleros no podrá exceder </w:t>
      </w:r>
      <w:r w:rsidRPr="00780C33">
        <w:rPr>
          <w:strike/>
          <w:color w:val="FF0000"/>
          <w:spacing w:val="-3"/>
        </w:rPr>
        <w:t>en más de 25 cms. al vuelo máximo</w:t>
      </w:r>
      <w:r w:rsidRPr="00780C33">
        <w:rPr>
          <w:color w:val="FF0000"/>
          <w:spacing w:val="-3"/>
        </w:rPr>
        <w:t xml:space="preserve"> </w:t>
      </w:r>
      <w:r w:rsidRPr="00780C33">
        <w:rPr>
          <w:color w:val="0070C0"/>
          <w:spacing w:val="-3"/>
        </w:rPr>
        <w:t>lo señalado en el artículo 118</w:t>
      </w:r>
      <w:r w:rsidRPr="00780C33">
        <w:rPr>
          <w:spacing w:val="-3"/>
        </w:rPr>
        <w:t>.</w:t>
      </w:r>
    </w:p>
    <w:p w14:paraId="68858917" w14:textId="77777777" w:rsidR="00780C33" w:rsidRPr="00780C33" w:rsidRDefault="00780C33" w:rsidP="00780C33">
      <w:pPr>
        <w:spacing w:before="120" w:after="120"/>
        <w:ind w:left="851" w:hanging="425"/>
        <w:rPr>
          <w:spacing w:val="-3"/>
        </w:rPr>
      </w:pPr>
      <w:r w:rsidRPr="00780C33">
        <w:rPr>
          <w:spacing w:val="-3"/>
        </w:rPr>
        <w:t>11.</w:t>
      </w:r>
      <w:r w:rsidRPr="00780C33">
        <w:rPr>
          <w:spacing w:val="-3"/>
        </w:rPr>
        <w:tab/>
        <w:t xml:space="preserve">Los balcones, miradores, y cuerpos salientes cerrados, tendrán su plano inferior a una altura de 3,60 m. con respecto a la rasante. </w:t>
      </w:r>
      <w:r w:rsidRPr="00780C33">
        <w:rPr>
          <w:color w:val="0070C0"/>
          <w:spacing w:val="-3"/>
        </w:rPr>
        <w:t>En Casco Histórico en edificios existentes se admitirá que su plano inferior esté a una altura de 3,00 m.</w:t>
      </w:r>
    </w:p>
    <w:p w14:paraId="65E91A2F" w14:textId="77777777" w:rsidR="00780C33" w:rsidRPr="00780C33" w:rsidRDefault="00780C33" w:rsidP="00780C33">
      <w:pPr>
        <w:spacing w:before="120" w:after="120"/>
        <w:ind w:left="851" w:hanging="425"/>
        <w:rPr>
          <w:color w:val="0070C0"/>
        </w:rPr>
      </w:pPr>
      <w:r w:rsidRPr="00780C33">
        <w:rPr>
          <w:rFonts w:cs="Arial"/>
          <w:color w:val="0070C0"/>
        </w:rPr>
        <w:t xml:space="preserve">12. </w:t>
      </w:r>
      <w:r w:rsidRPr="00780C33">
        <w:rPr>
          <w:color w:val="0070C0"/>
        </w:rPr>
        <w:t>Todas las viviendas y edificaciones de carácter residencial deberán garantizar el secado de ropa mediante medios naturales o mecánicos, impidiendo el tendido con vistas a la vía pública.</w:t>
      </w:r>
    </w:p>
    <w:p w14:paraId="3A9E6D51" w14:textId="77777777" w:rsidR="00780C33" w:rsidRPr="00780C33" w:rsidRDefault="00780C33" w:rsidP="00780C33">
      <w:pPr>
        <w:spacing w:before="120" w:after="120"/>
        <w:ind w:left="851" w:hanging="425"/>
        <w:rPr>
          <w:rFonts w:cs="Arial"/>
          <w:color w:val="0070C0"/>
        </w:rPr>
      </w:pPr>
      <w:r w:rsidRPr="00780C33">
        <w:rPr>
          <w:color w:val="0070C0"/>
        </w:rPr>
        <w:t xml:space="preserve">13. </w:t>
      </w:r>
      <w:r w:rsidRPr="00780C33">
        <w:rPr>
          <w:rFonts w:cs="Arial"/>
          <w:color w:val="0070C0"/>
        </w:rPr>
        <w:t xml:space="preserve">Se prohíbe la instalación de antenas en balcones, salientes y fachadas. </w:t>
      </w:r>
    </w:p>
    <w:p w14:paraId="6AD49A02" w14:textId="77777777" w:rsidR="00780C33" w:rsidRPr="00780C33" w:rsidRDefault="00780C33" w:rsidP="00B26B40">
      <w:pPr>
        <w:pStyle w:val="Ttulo3"/>
        <w:rPr>
          <w:rFonts w:cs="Arial"/>
        </w:rPr>
      </w:pPr>
      <w:bookmarkStart w:id="396" w:name="_Toc141684725"/>
      <w:r w:rsidRPr="00780C33">
        <w:rPr>
          <w:rFonts w:cs="Arial"/>
        </w:rPr>
        <w:t xml:space="preserve">14. </w:t>
      </w:r>
      <w:r w:rsidRPr="00780C33">
        <w:t xml:space="preserve">La colocación de conductos, antenas, calderas, aparatos de instalaciones, así como de los elementos que se acaban de describir: toldos, marquesinas, placas, anuncios, vuelos…, no podrá degradar la composición general de la fachada, debiendo quedar integrados. En edificios en que se hubieran realizado intervenciones inadecuadas de este tipo, el Ayuntamiento podrá </w:t>
      </w:r>
      <w:r w:rsidRPr="00780C33">
        <w:rPr>
          <w:rFonts w:cs="Arial"/>
        </w:rPr>
        <w:t>requerir, para la adaptación de las mismas, a una solución de diseño unitario.</w:t>
      </w:r>
      <w:bookmarkEnd w:id="396"/>
    </w:p>
    <w:p w14:paraId="792539E8" w14:textId="77777777" w:rsidR="00780C33" w:rsidRDefault="00780C33" w:rsidP="00B26B40">
      <w:pPr>
        <w:pStyle w:val="Ttulo3"/>
      </w:pPr>
    </w:p>
    <w:p w14:paraId="242B6ACD" w14:textId="77777777" w:rsidR="005C4BE8" w:rsidRPr="00780C33" w:rsidRDefault="00FE460F" w:rsidP="00B26B40">
      <w:pPr>
        <w:pStyle w:val="Ttulo3"/>
      </w:pPr>
      <w:bookmarkStart w:id="397" w:name="_Toc141684726"/>
      <w:r w:rsidRPr="00780C33">
        <w:t>Artículo 120. Modificaciones en el aspecto exterior de los edificios.</w:t>
      </w:r>
      <w:bookmarkEnd w:id="397"/>
    </w:p>
    <w:p w14:paraId="30ACF525" w14:textId="77777777" w:rsidR="00780C33" w:rsidRPr="00780C33" w:rsidRDefault="00780C33" w:rsidP="00780C33">
      <w:pPr>
        <w:pStyle w:val="Prrafodelista"/>
        <w:numPr>
          <w:ilvl w:val="0"/>
          <w:numId w:val="267"/>
        </w:numPr>
        <w:ind w:left="274"/>
      </w:pPr>
      <w:r w:rsidRPr="00780C33">
        <w:rPr>
          <w:bCs/>
        </w:rPr>
        <w:t>Entrantes. La</w:t>
      </w:r>
      <w:r w:rsidRPr="00780C33">
        <w:t xml:space="preserve"> profundidad admisible para entrantes en plantas superiores no excederá la longitud de vuelo permitida a la edificación de que se trate y no habrá de superar en ningún caso la proporción 1:3 en relación al frente de fachada a que se aplica.</w:t>
      </w:r>
    </w:p>
    <w:p w14:paraId="76454888" w14:textId="77777777" w:rsidR="00780C33" w:rsidRPr="00780C33" w:rsidRDefault="00780C33" w:rsidP="00780C33">
      <w:pPr>
        <w:pStyle w:val="Prrafodelista"/>
        <w:numPr>
          <w:ilvl w:val="0"/>
          <w:numId w:val="267"/>
        </w:numPr>
        <w:ind w:left="274"/>
      </w:pPr>
      <w:r w:rsidRPr="00780C33">
        <w:t>Se podrán instalar ascensores u otros elementos que sean necesarios para garantizar la accesibilidad en el edificio y deban ser adosados al edificio fuera de la alineación cuando no exista ninguna otra solución técnicamente o económicamente viable.</w:t>
      </w:r>
    </w:p>
    <w:p w14:paraId="5AFC7D2B" w14:textId="77777777" w:rsidR="00780C33" w:rsidRPr="00780C33" w:rsidRDefault="00780C33" w:rsidP="00780C33">
      <w:pPr>
        <w:pStyle w:val="Prrafodelista"/>
        <w:numPr>
          <w:ilvl w:val="0"/>
          <w:numId w:val="267"/>
        </w:numPr>
        <w:ind w:left="274"/>
      </w:pPr>
      <w:r w:rsidRPr="00780C33">
        <w:t xml:space="preserve">La implantación de los ascensores u otros elementos indicados en el párrafo anterior, no computan a efectos de edificabilidad, ocupación y volumen, ni superen una alteración en la calificación del suelo en el que se implanten. La ocupación producida requerirá </w:t>
      </w:r>
      <w:r w:rsidRPr="00780C33">
        <w:lastRenderedPageBreak/>
        <w:t>autorización administrativa temporal que se otorgará junto con la concesión de la licencia y su superficie se incorporará al Plan General como una ocupación temporal que desaparecerá una vez demolido o reedificado el edificio, sin que genere ningún derecho y cesando dicha ocupación. La ocupación temporal quedará expresamente definida y delimitada en la documentación final de obra. El propietario del inmueble en el momento de la demolición asumirá los gastos de esa demolición y los de restitución del espacio libre afectado.</w:t>
      </w:r>
    </w:p>
    <w:p w14:paraId="235ACCE4" w14:textId="77777777" w:rsidR="00780C33" w:rsidRPr="00780C33" w:rsidRDefault="00780C33" w:rsidP="00780C33">
      <w:pPr>
        <w:pStyle w:val="Prrafodelista"/>
        <w:numPr>
          <w:ilvl w:val="0"/>
          <w:numId w:val="267"/>
        </w:numPr>
        <w:ind w:left="274"/>
      </w:pPr>
      <w:r w:rsidRPr="00780C33">
        <w:t>Para la concesión de la citada autorización de la ocupación temporal el promotor presentará:</w:t>
      </w:r>
    </w:p>
    <w:p w14:paraId="6D72FA60" w14:textId="77777777" w:rsidR="00780C33" w:rsidRPr="00780C33" w:rsidRDefault="00780C33" w:rsidP="00780C33">
      <w:pPr>
        <w:pStyle w:val="Prrafodelista"/>
        <w:numPr>
          <w:ilvl w:val="2"/>
          <w:numId w:val="88"/>
        </w:numPr>
        <w:ind w:left="743"/>
      </w:pPr>
      <w:r w:rsidRPr="00780C33">
        <w:t>Informe específico que podrá formar parte del proyecto técnico, a modo de separata o anexo, o podrá ser presentado en documento independiente, que acredite que no existe otra solución técnicamente o económicamente viable.</w:t>
      </w:r>
    </w:p>
    <w:p w14:paraId="6EFC33E0" w14:textId="77777777" w:rsidR="00780C33" w:rsidRPr="00780C33" w:rsidRDefault="00780C33" w:rsidP="00780C33">
      <w:pPr>
        <w:pStyle w:val="Prrafodelista"/>
        <w:numPr>
          <w:ilvl w:val="2"/>
          <w:numId w:val="88"/>
        </w:numPr>
        <w:ind w:left="743"/>
      </w:pPr>
      <w:r w:rsidRPr="00780C33">
        <w:t xml:space="preserve">También incorporará un análisis urbanístico, constructivo y compositivo de la solución propuesta, respecto al propio edificio y al entorno urbano, justificando la suficiencia de los itinerarios públicos afectados. </w:t>
      </w:r>
    </w:p>
    <w:p w14:paraId="5C5F1415" w14:textId="77777777" w:rsidR="00780C33" w:rsidRPr="00780C33" w:rsidRDefault="00780C33" w:rsidP="00780C33">
      <w:pPr>
        <w:pStyle w:val="Prrafodelista"/>
        <w:numPr>
          <w:ilvl w:val="2"/>
          <w:numId w:val="88"/>
        </w:numPr>
        <w:ind w:left="743"/>
      </w:pPr>
      <w:r w:rsidRPr="00780C33">
        <w:t xml:space="preserve">En cualquier caso se cumplirá lo indicado en la </w:t>
      </w:r>
      <w:r w:rsidRPr="00780C33">
        <w:rPr>
          <w:strike/>
          <w:color w:val="FF0000"/>
        </w:rPr>
        <w:t>Orden VIV/561/2010 de 1 de febrero</w:t>
      </w:r>
      <w:r w:rsidRPr="00780C33">
        <w:rPr>
          <w:color w:val="FF0000"/>
        </w:rPr>
        <w:t xml:space="preserve"> </w:t>
      </w:r>
      <w:r w:rsidRPr="00780C33">
        <w:t xml:space="preserve">Orden </w:t>
      </w:r>
      <w:r w:rsidRPr="00780C33">
        <w:rPr>
          <w:color w:val="0070C0"/>
        </w:rPr>
        <w:t xml:space="preserve">TMA/851/2021, de 23 de julio, </w:t>
      </w:r>
      <w:r w:rsidRPr="00780C33">
        <w:t>por la que se desarrolla el documento técnico de condiciones básicas de accesibilidad y no discriminación para el acceso y utilización de los espacios públicos urbanizados, o Norma que la modifique.</w:t>
      </w:r>
    </w:p>
    <w:p w14:paraId="46923F46" w14:textId="77777777" w:rsidR="00780C33" w:rsidRPr="00780C33" w:rsidRDefault="00780C33" w:rsidP="00780C33">
      <w:pPr>
        <w:pStyle w:val="Prrafodelista"/>
        <w:numPr>
          <w:ilvl w:val="0"/>
          <w:numId w:val="267"/>
        </w:numPr>
        <w:ind w:left="274"/>
      </w:pPr>
      <w:r w:rsidRPr="00780C33">
        <w:t>La solución aceptada se tomará como modelo de las intervenciones posteriores que igualmente requieran de esta situación, y estén situadas en espacios libres, públicos o privados, de ámbitos comunes o compartidos.</w:t>
      </w:r>
    </w:p>
    <w:p w14:paraId="73922B81" w14:textId="77777777" w:rsidR="00780C33" w:rsidRPr="00780C33" w:rsidRDefault="00780C33" w:rsidP="00780C33">
      <w:pPr>
        <w:pStyle w:val="Prrafodelista"/>
        <w:numPr>
          <w:ilvl w:val="0"/>
          <w:numId w:val="267"/>
        </w:numPr>
        <w:ind w:left="274"/>
      </w:pPr>
      <w:r w:rsidRPr="00780C33">
        <w:t>Cuando la actuación afecte al espacio de dominio y/o uso público, se incluirá, en ese documento justificativo, el detalle del espacio ocupado y la interacción con el sistema viario, mediante un documento expreso que contendrá memoria, planos y presupuesto.</w:t>
      </w:r>
    </w:p>
    <w:p w14:paraId="499BF437" w14:textId="77777777" w:rsidR="00780C33" w:rsidRPr="00780C33" w:rsidRDefault="00780C33" w:rsidP="00780C33">
      <w:pPr>
        <w:pStyle w:val="Prrafodelista"/>
        <w:numPr>
          <w:ilvl w:val="0"/>
          <w:numId w:val="267"/>
        </w:numPr>
        <w:ind w:left="274"/>
      </w:pPr>
      <w:r w:rsidRPr="00780C33">
        <w:t>Se necesitará informe previo favorable de la Oficina Técnica Municipal del Proyecto correspondiente. El Ayuntamiento podrá rechazar aquellos diseños que, por falta de calidad, desmerezcan de la edificación sobre la que se presenta instalar. Igualmente, podrán rechazarse aquellas propuestas en las que se considera que la instalación del ascensor incide negativamente en el paisaje urbano de su entorno.</w:t>
      </w:r>
    </w:p>
    <w:p w14:paraId="7EF4C1A9" w14:textId="77777777" w:rsidR="00780C33" w:rsidRPr="00780C33" w:rsidRDefault="00780C33" w:rsidP="00780C33">
      <w:pPr>
        <w:pStyle w:val="Prrafodelista"/>
        <w:numPr>
          <w:ilvl w:val="0"/>
          <w:numId w:val="267"/>
        </w:numPr>
        <w:ind w:left="274"/>
        <w:rPr>
          <w:strike/>
          <w:color w:val="FF0000"/>
        </w:rPr>
      </w:pPr>
      <w:r w:rsidRPr="00780C33">
        <w:t>Lo dispuesto en el apartado anterior será también de aplicación a los espacios que requieran la realización de obras que consigan reducir al menos, en un 30% la demanda energética anual de calefacción o refrigeración del edificio y que consistan en</w:t>
      </w:r>
      <w:r w:rsidRPr="00780C33">
        <w:rPr>
          <w:color w:val="0070C0"/>
        </w:rPr>
        <w:t xml:space="preserve"> las soluciones definidas en el art. 105.</w:t>
      </w:r>
    </w:p>
    <w:p w14:paraId="0EB66EE0" w14:textId="77777777" w:rsidR="00780C33" w:rsidRPr="00780C33" w:rsidRDefault="00780C33" w:rsidP="00780C33">
      <w:pPr>
        <w:pStyle w:val="Prrafodelista"/>
        <w:numPr>
          <w:ilvl w:val="0"/>
          <w:numId w:val="268"/>
        </w:numPr>
        <w:ind w:left="983"/>
        <w:rPr>
          <w:strike/>
          <w:color w:val="FF0000"/>
        </w:rPr>
      </w:pPr>
      <w:r w:rsidRPr="00780C33">
        <w:rPr>
          <w:strike/>
          <w:color w:val="FF0000"/>
        </w:rPr>
        <w:t xml:space="preserve">La instalación de aislamiento térmico o fachadas ventiladas por el exterior del edificio, o el cerramiento o acristalamiento de las terrazas ya techadas. </w:t>
      </w:r>
    </w:p>
    <w:p w14:paraId="07C8523B" w14:textId="77777777" w:rsidR="00780C33" w:rsidRPr="00780C33" w:rsidRDefault="00780C33" w:rsidP="00780C33">
      <w:pPr>
        <w:pStyle w:val="Prrafodelista"/>
        <w:numPr>
          <w:ilvl w:val="0"/>
          <w:numId w:val="268"/>
        </w:numPr>
        <w:ind w:left="983" w:hanging="284"/>
        <w:rPr>
          <w:strike/>
          <w:color w:val="FF0000"/>
        </w:rPr>
      </w:pPr>
      <w:r w:rsidRPr="00780C33">
        <w:rPr>
          <w:strike/>
          <w:color w:val="FF0000"/>
        </w:rPr>
        <w:t xml:space="preserve">La instalación de dispositivos bioclimáticos adosados a las fachadas o cubiertas. </w:t>
      </w:r>
    </w:p>
    <w:p w14:paraId="2B076685" w14:textId="77777777" w:rsidR="00780C33" w:rsidRPr="00780C33" w:rsidRDefault="00780C33" w:rsidP="00780C33">
      <w:pPr>
        <w:pStyle w:val="Prrafodelista"/>
        <w:numPr>
          <w:ilvl w:val="0"/>
          <w:numId w:val="268"/>
        </w:numPr>
        <w:ind w:left="983" w:hanging="284"/>
        <w:rPr>
          <w:strike/>
          <w:color w:val="FF0000"/>
        </w:rPr>
      </w:pPr>
      <w:r w:rsidRPr="00780C33">
        <w:rPr>
          <w:strike/>
          <w:color w:val="FF0000"/>
        </w:rPr>
        <w:t xml:space="preserve">La realización de las obras y la implantación de las instalaciones necesarias para la centralización o dotación de instalaciones energéticas comunes y de captadores solares u otras fuentes de energía renovables, en las fachadas o cubiertas cuando consigan reducir el consumo anual de energía primaria no renovable del edificio, al menos, en un 30 por ciento. </w:t>
      </w:r>
    </w:p>
    <w:p w14:paraId="55F4C1EC" w14:textId="77777777" w:rsidR="00780C33" w:rsidRPr="00780C33" w:rsidRDefault="00780C33" w:rsidP="00780C33">
      <w:pPr>
        <w:pStyle w:val="Prrafodelista"/>
        <w:numPr>
          <w:ilvl w:val="0"/>
          <w:numId w:val="268"/>
        </w:numPr>
        <w:ind w:left="983" w:hanging="284"/>
        <w:rPr>
          <w:strike/>
          <w:color w:val="FF0000"/>
        </w:rPr>
      </w:pPr>
      <w:r w:rsidRPr="00780C33">
        <w:rPr>
          <w:strike/>
          <w:color w:val="FF0000"/>
        </w:rPr>
        <w:t xml:space="preserve">La realización de obras en zonas comunes o viviendas que logren reducir, al menos, en un 30 por ciento, el consumo de agua en el conjunto del edificio. </w:t>
      </w:r>
    </w:p>
    <w:p w14:paraId="29C0711F" w14:textId="77777777" w:rsidR="00780C33" w:rsidRPr="00780C33" w:rsidRDefault="00780C33" w:rsidP="00780C33">
      <w:pPr>
        <w:pStyle w:val="Prrafodelista"/>
        <w:numPr>
          <w:ilvl w:val="0"/>
          <w:numId w:val="267"/>
        </w:numPr>
        <w:ind w:left="274"/>
      </w:pPr>
      <w:r w:rsidRPr="00780C33">
        <w:t>Modificaciones en el aspecto exterior de los edificios:</w:t>
      </w:r>
    </w:p>
    <w:p w14:paraId="56C08BCD" w14:textId="77777777" w:rsidR="00780C33" w:rsidRPr="00780C33" w:rsidRDefault="00780C33" w:rsidP="00780C33"/>
    <w:p w14:paraId="33C013A3" w14:textId="77777777" w:rsidR="00780C33" w:rsidRPr="00780C33" w:rsidRDefault="00780C33" w:rsidP="00780C33"/>
    <w:p w14:paraId="6ABE17B9" w14:textId="77777777" w:rsidR="00514C70" w:rsidRPr="00780C33" w:rsidRDefault="00780C33" w:rsidP="00780C33">
      <w:r w:rsidRPr="00780C33">
        <w:t>En edificios construidos y a partir de la Planta Baja, no podrán efectuarse cambios de carpintería exterior, materiales de revestimiento, color o textura de los acabados en parte de la fachada sin que previamente se presente proyecto conjunto de la misma, con la solución unitaria o global más adecuada que deberá ser aprobada por el Ayuntamiento, que apreciará los factores de uniformidad y composición necesarios para que la fachada no produzca un efecto desordenado y caótico.</w:t>
      </w:r>
    </w:p>
    <w:p w14:paraId="19A1074D" w14:textId="77777777" w:rsidR="00780C33" w:rsidRDefault="00780C33" w:rsidP="00780C33"/>
    <w:p w14:paraId="51A1C873" w14:textId="77777777" w:rsidR="00780C33" w:rsidRPr="00780C33" w:rsidRDefault="00780C33" w:rsidP="00780C33">
      <w:pPr>
        <w:rPr>
          <w:i/>
          <w:color w:val="0070C0"/>
        </w:rPr>
      </w:pPr>
      <w:r w:rsidRPr="00780C33">
        <w:rPr>
          <w:i/>
          <w:color w:val="0070C0"/>
        </w:rPr>
        <w:t>Interpretación Nº 2 del PGM.</w:t>
      </w:r>
    </w:p>
    <w:p w14:paraId="4693B573" w14:textId="77777777" w:rsidR="00780C33" w:rsidRPr="00780C33" w:rsidRDefault="00780C33" w:rsidP="00780C33">
      <w:pPr>
        <w:rPr>
          <w:i/>
          <w:color w:val="0070C0"/>
        </w:rPr>
      </w:pPr>
    </w:p>
    <w:p w14:paraId="2BA4D62B" w14:textId="77777777" w:rsidR="00780C33" w:rsidRPr="00780C33" w:rsidRDefault="00780C33" w:rsidP="00780C33">
      <w:pPr>
        <w:rPr>
          <w:i/>
          <w:color w:val="0070C0"/>
        </w:rPr>
      </w:pPr>
      <w:r w:rsidRPr="00780C33">
        <w:rPr>
          <w:i/>
          <w:color w:val="0070C0"/>
        </w:rPr>
        <w:t>“Cuando sólo se pretenda una sustitución de las carpinterías existentes por otras semejantes en cuanto a dimensiones, composición, sistemas de apertura y color, de forma que no se produzca una alteración del aspecto general de la fachada del edificio, el trámite a seguir será mediante una comunicación de la obra, según el modelo de solicitud 1500 y la documentación a presentar será la que se indica en el artículo 178 de la Normativa Urbanística del PGM, en la que la fotografía del estado anterior a la ejecución de la obra deberá dejar claramente patente que no se producen cambios en cuanto a las dimensiones, composición, sistemas de apertura y color de esa carpintería y de forma que no se produce una alteración del aspecto general de la fachada del edificio.”</w:t>
      </w:r>
    </w:p>
    <w:p w14:paraId="6DB8FDD8" w14:textId="77777777" w:rsidR="00192381" w:rsidRPr="006A7BC5" w:rsidRDefault="00192381"/>
    <w:p w14:paraId="6CEF3995" w14:textId="77777777" w:rsidR="005C4BE8" w:rsidRPr="006A7BC5" w:rsidRDefault="00CE5C40">
      <w:r w:rsidRPr="006A7BC5">
        <w:tab/>
        <w:t>Por idénticas razones se prohíben cualquier tipo de tejavanas, cristalerías y tinglados de escasa entidad y mal encaje con los materiales del resto del edificio situados en áticos, terrazas, balcones, etc., sin que previamente se presente proyecto unitario que merezca la aprobación del Ayuntamiento.</w:t>
      </w:r>
    </w:p>
    <w:p w14:paraId="3080FB8C" w14:textId="77777777" w:rsidR="005C4BE8" w:rsidRPr="006A7BC5" w:rsidRDefault="005C4BE8"/>
    <w:p w14:paraId="5F3EEB6C" w14:textId="77777777" w:rsidR="006B14B8" w:rsidRPr="006A7BC5" w:rsidRDefault="006B14B8" w:rsidP="006B14B8">
      <w:pPr>
        <w:pStyle w:val="Ttulo2"/>
        <w:rPr>
          <w:lang w:val="es-ES_tradnl"/>
        </w:rPr>
      </w:pPr>
      <w:bookmarkStart w:id="398" w:name="_Toc141684727"/>
      <w:r w:rsidRPr="006A7BC5">
        <w:rPr>
          <w:lang w:val="es-ES_tradnl"/>
        </w:rPr>
        <w:t>CAPÍTULO 4. CONDICIONES DE LOS PATIOS.</w:t>
      </w:r>
      <w:bookmarkEnd w:id="398"/>
    </w:p>
    <w:p w14:paraId="0BDA659B" w14:textId="77777777" w:rsidR="006B14B8" w:rsidRPr="006A7BC5" w:rsidRDefault="00DA5F44" w:rsidP="00B26B40">
      <w:pPr>
        <w:pStyle w:val="Ttulo3"/>
        <w:rPr>
          <w:lang w:val="es-ES_tradnl"/>
        </w:rPr>
      </w:pPr>
      <w:bookmarkStart w:id="399" w:name="_Toc141684728"/>
      <w:r w:rsidRPr="006A7BC5">
        <w:rPr>
          <w:lang w:val="es-ES_tradnl"/>
        </w:rPr>
        <w:t xml:space="preserve">Artículo 121. </w:t>
      </w:r>
      <w:r w:rsidR="006B14B8" w:rsidRPr="006A7BC5">
        <w:rPr>
          <w:lang w:val="es-ES_tradnl"/>
        </w:rPr>
        <w:t>Patio de manzana</w:t>
      </w:r>
      <w:bookmarkEnd w:id="399"/>
    </w:p>
    <w:p w14:paraId="547896D7" w14:textId="77777777" w:rsidR="006B14B8" w:rsidRPr="006A7BC5" w:rsidRDefault="006B14B8" w:rsidP="006B14B8">
      <w:pPr>
        <w:rPr>
          <w:lang w:val="es-ES_tradnl"/>
        </w:rPr>
      </w:pPr>
      <w:r w:rsidRPr="006A7BC5">
        <w:rPr>
          <w:lang w:val="es-ES_tradnl"/>
        </w:rPr>
        <w:t>Se denominará así al espacio interior de la manzana cerrada, libre de edificación por aplicación de la Ordenanza particular correspondiente.</w:t>
      </w:r>
      <w:r w:rsidR="00D47F02" w:rsidRPr="006A7BC5">
        <w:rPr>
          <w:lang w:val="es-ES_tradnl"/>
        </w:rPr>
        <w:t xml:space="preserve"> Sus dimensiones se establecen en ésta mediante la fijación de fondos máximos o porcentajes máximos de ocupación de parcela por la edificación.</w:t>
      </w:r>
    </w:p>
    <w:p w14:paraId="313FA467" w14:textId="77777777" w:rsidR="00062130" w:rsidRPr="006A7BC5" w:rsidRDefault="00062130" w:rsidP="006B14B8">
      <w:pPr>
        <w:rPr>
          <w:lang w:val="es-ES_tradnl"/>
        </w:rPr>
      </w:pPr>
    </w:p>
    <w:p w14:paraId="7192C547" w14:textId="77777777" w:rsidR="00D47F02" w:rsidRPr="006A7BC5" w:rsidRDefault="00DA5F44" w:rsidP="00B26B40">
      <w:pPr>
        <w:pStyle w:val="Ttulo3"/>
        <w:rPr>
          <w:lang w:val="es-ES_tradnl"/>
        </w:rPr>
      </w:pPr>
      <w:bookmarkStart w:id="400" w:name="_Toc141684729"/>
      <w:r w:rsidRPr="006A7BC5">
        <w:rPr>
          <w:lang w:val="es-ES_tradnl"/>
        </w:rPr>
        <w:t xml:space="preserve">Artículo 122. </w:t>
      </w:r>
      <w:r w:rsidR="00D47F02" w:rsidRPr="006A7BC5">
        <w:rPr>
          <w:lang w:val="es-ES_tradnl"/>
        </w:rPr>
        <w:t>Patios de parcela</w:t>
      </w:r>
      <w:bookmarkEnd w:id="400"/>
    </w:p>
    <w:p w14:paraId="26A72809" w14:textId="77777777" w:rsidR="00D47F02" w:rsidRPr="006A7BC5" w:rsidRDefault="00D47F02" w:rsidP="00D47F02">
      <w:pPr>
        <w:rPr>
          <w:lang w:val="es-ES_tradnl"/>
        </w:rPr>
      </w:pPr>
      <w:r w:rsidRPr="006A7BC5">
        <w:rPr>
          <w:lang w:val="es-ES_tradnl"/>
        </w:rPr>
        <w:t>En el espacio libre interior a la parcela cuya dimensión corresponde al espacio no ocupable en función de las exigencias de las presentes normas relativas a retranqueos a linderos</w:t>
      </w:r>
      <w:r w:rsidR="00EF7D6E" w:rsidRPr="006A7BC5">
        <w:rPr>
          <w:lang w:val="es-ES_tradnl"/>
        </w:rPr>
        <w:t>, superficie ocupable máxima y fondo máximo edificable.</w:t>
      </w:r>
    </w:p>
    <w:p w14:paraId="75B7A2D4" w14:textId="77777777" w:rsidR="00EF7D6E" w:rsidRPr="006A7BC5" w:rsidRDefault="00EF7D6E" w:rsidP="00D47F02">
      <w:pPr>
        <w:rPr>
          <w:lang w:val="es-ES_tradnl"/>
        </w:rPr>
      </w:pPr>
      <w:r w:rsidRPr="006A7BC5">
        <w:rPr>
          <w:lang w:val="es-ES_tradnl"/>
        </w:rPr>
        <w:t>Las dimensiones de patios de parcela vendrán definidas particularizadamente en las Ordenanzas particulares y en los planos de ordenación para el suelo urbano.</w:t>
      </w:r>
    </w:p>
    <w:p w14:paraId="20EE9CBF" w14:textId="77777777" w:rsidR="00EF7D6E" w:rsidRPr="006A7BC5" w:rsidRDefault="00EF7D6E" w:rsidP="00D47F02">
      <w:pPr>
        <w:rPr>
          <w:lang w:val="es-ES_tradnl"/>
        </w:rPr>
      </w:pPr>
      <w:r w:rsidRPr="006A7BC5">
        <w:rPr>
          <w:lang w:val="es-ES_tradnl"/>
        </w:rPr>
        <w:t>Estos espacios libres, al igual que en los patios de manzana, no serán tolerables aprovechamientos que exijan construcciones de carácter permanente, salvo las que permitan las Ordenanzas particulares correspondientes.</w:t>
      </w:r>
    </w:p>
    <w:p w14:paraId="7D001D6E" w14:textId="77777777" w:rsidR="00062130" w:rsidRPr="006A7BC5" w:rsidRDefault="00062130" w:rsidP="00D47F02">
      <w:pPr>
        <w:rPr>
          <w:lang w:val="es-ES_tradnl"/>
        </w:rPr>
      </w:pPr>
    </w:p>
    <w:p w14:paraId="08760132" w14:textId="77777777" w:rsidR="005C4BE8" w:rsidRPr="006A7BC5" w:rsidRDefault="00DA5F44" w:rsidP="00B26B40">
      <w:pPr>
        <w:pStyle w:val="Ttulo3"/>
        <w:rPr>
          <w:lang w:val="es-ES_tradnl"/>
        </w:rPr>
      </w:pPr>
      <w:bookmarkStart w:id="401" w:name="_Toc141684730"/>
      <w:r w:rsidRPr="006A7BC5">
        <w:rPr>
          <w:lang w:val="es-ES_tradnl"/>
        </w:rPr>
        <w:t xml:space="preserve">Artículo 123. </w:t>
      </w:r>
      <w:r w:rsidR="00AA2DB5" w:rsidRPr="006A7BC5">
        <w:rPr>
          <w:lang w:val="es-ES_tradnl"/>
        </w:rPr>
        <w:t>Dimensión de patios</w:t>
      </w:r>
      <w:bookmarkEnd w:id="401"/>
    </w:p>
    <w:p w14:paraId="321894EF" w14:textId="77777777" w:rsidR="005C4BE8" w:rsidRPr="006A7BC5" w:rsidRDefault="00AA2DB5">
      <w:pPr>
        <w:rPr>
          <w:lang w:val="es-ES_tradnl"/>
        </w:rPr>
      </w:pPr>
      <w:r w:rsidRPr="006A7BC5">
        <w:rPr>
          <w:rFonts w:eastAsia="Arial" w:cs="Arial"/>
          <w:lang w:val="es-ES_tradnl"/>
        </w:rPr>
        <w:t>1.</w:t>
      </w:r>
      <w:r w:rsidRPr="006A7BC5">
        <w:rPr>
          <w:lang w:val="es-ES_tradnl"/>
        </w:rPr>
        <w:t>A efectos de terminar la dimensión de los patios interiores no se computarán como plantas los remates de la caja de escalera, ascensor y depósitos de agua, únicas edificaciones autorizadas a estos efectos y situadas por encima de la última planta de viviendas.</w:t>
      </w:r>
    </w:p>
    <w:p w14:paraId="74167062" w14:textId="77777777" w:rsidR="005C4BE8" w:rsidRPr="006A7BC5" w:rsidRDefault="005C4BE8"/>
    <w:p w14:paraId="1BE25E75" w14:textId="77777777" w:rsidR="005C4BE8" w:rsidRPr="006A7BC5" w:rsidRDefault="00AA2DB5">
      <w:pPr>
        <w:rPr>
          <w:lang w:val="es-ES_tradnl"/>
        </w:rPr>
      </w:pPr>
      <w:r w:rsidRPr="006A7BC5">
        <w:rPr>
          <w:lang w:val="es-ES_tradnl"/>
        </w:rPr>
        <w:t>No se permitirá ninguna clase de vuelo sobre los patios que disminuya o altere las condiciones mínimas de lado y superficie mínima.</w:t>
      </w:r>
    </w:p>
    <w:p w14:paraId="564E75E9" w14:textId="77777777" w:rsidR="005C4BE8" w:rsidRPr="006A7BC5" w:rsidRDefault="005C4BE8"/>
    <w:p w14:paraId="1B0E4975" w14:textId="77777777" w:rsidR="005C4BE8" w:rsidRPr="006A7BC5" w:rsidRDefault="00AA2DB5">
      <w:pPr>
        <w:rPr>
          <w:lang w:val="es-ES_tradnl"/>
        </w:rPr>
      </w:pPr>
      <w:r w:rsidRPr="006A7BC5">
        <w:rPr>
          <w:lang w:val="es-ES_tradnl"/>
        </w:rPr>
        <w:t>La altura del patio se medirá desde el nivel del piso de las viviendas más bajas, cuyas piezas ventilen a él hasta la altura de cornisa.</w:t>
      </w:r>
    </w:p>
    <w:p w14:paraId="0E24D0DE" w14:textId="77777777" w:rsidR="005C4BE8" w:rsidRPr="006A7BC5" w:rsidRDefault="005C4BE8"/>
    <w:p w14:paraId="356D9370" w14:textId="77777777" w:rsidR="005C4BE8" w:rsidRPr="006A7BC5" w:rsidRDefault="00AA2DB5">
      <w:pPr>
        <w:rPr>
          <w:lang w:val="es-ES_tradnl"/>
        </w:rPr>
      </w:pPr>
      <w:r w:rsidRPr="006A7BC5">
        <w:rPr>
          <w:lang w:val="es-ES_tradnl"/>
        </w:rPr>
        <w:t>En patios interiores que den dormitorios, estancias o cocinas se debe poder inscribir un círculo de Ø 2/9H y la superficie útil mínima del patio será de 9 m</w:t>
      </w:r>
      <w:r w:rsidR="0060660E" w:rsidRPr="006A7BC5">
        <w:rPr>
          <w:vertAlign w:val="superscript"/>
          <w:lang w:val="es-ES_tradnl"/>
        </w:rPr>
        <w:t>2</w:t>
      </w:r>
      <w:r w:rsidRPr="006A7BC5">
        <w:rPr>
          <w:lang w:val="es-ES_tradnl"/>
        </w:rPr>
        <w:t>.</w:t>
      </w:r>
    </w:p>
    <w:p w14:paraId="47BE11C5" w14:textId="77777777" w:rsidR="005C4BE8" w:rsidRPr="006A7BC5" w:rsidRDefault="005C4BE8"/>
    <w:p w14:paraId="61BC837D" w14:textId="77777777" w:rsidR="005C4BE8" w:rsidRPr="006A7BC5" w:rsidRDefault="00AA2DB5">
      <w:pPr>
        <w:rPr>
          <w:lang w:val="es-ES_tradnl"/>
        </w:rPr>
      </w:pPr>
      <w:r w:rsidRPr="006A7BC5">
        <w:rPr>
          <w:lang w:val="es-ES_tradnl"/>
        </w:rPr>
        <w:t>Se fija un mínimo de luces rectas de 3,00 mtrs.</w:t>
      </w:r>
    </w:p>
    <w:p w14:paraId="180D32D8" w14:textId="77777777" w:rsidR="005C4BE8" w:rsidRPr="006A7BC5" w:rsidRDefault="005C4BE8"/>
    <w:p w14:paraId="4D64598A" w14:textId="77777777" w:rsidR="005C4BE8" w:rsidRPr="006A7BC5" w:rsidRDefault="00AA2DB5">
      <w:pPr>
        <w:rPr>
          <w:lang w:val="es-ES_tradnl"/>
        </w:rPr>
      </w:pPr>
      <w:r w:rsidRPr="006A7BC5">
        <w:rPr>
          <w:lang w:val="es-ES_tradnl"/>
        </w:rPr>
        <w:lastRenderedPageBreak/>
        <w:t>Podrán admitirse patios de otras dimensiones si no son obligatorios por condiciones de higiene y habitabilidad.</w:t>
      </w:r>
    </w:p>
    <w:p w14:paraId="1DCBF181" w14:textId="77777777" w:rsidR="005C4BE8" w:rsidRPr="006A7BC5" w:rsidRDefault="005C4BE8"/>
    <w:p w14:paraId="33FCAAB2" w14:textId="77777777" w:rsidR="005C4BE8" w:rsidRPr="006A7BC5" w:rsidRDefault="00AA2DB5">
      <w:pPr>
        <w:rPr>
          <w:lang w:val="es-ES_tradnl"/>
        </w:rPr>
      </w:pPr>
      <w:r w:rsidRPr="006A7BC5">
        <w:rPr>
          <w:lang w:val="es-ES_tradnl"/>
        </w:rPr>
        <w:t>Las luces rectas se medirán desde cualquier punto del paramento que contenga el hueco dentro del tramo existente en el propio hueco y hasta 30 cms. a ambos lados.</w:t>
      </w:r>
    </w:p>
    <w:p w14:paraId="7F2D376A" w14:textId="77777777" w:rsidR="005C4BE8" w:rsidRPr="006A7BC5" w:rsidRDefault="005C4BE8"/>
    <w:p w14:paraId="04B3EC06" w14:textId="77777777" w:rsidR="005C4BE8" w:rsidRPr="006A7BC5" w:rsidRDefault="00AA2DB5">
      <w:pPr>
        <w:rPr>
          <w:lang w:val="es-ES_tradnl"/>
        </w:rPr>
      </w:pPr>
      <w:r w:rsidRPr="006A7BC5">
        <w:rPr>
          <w:rFonts w:eastAsia="Arial" w:cs="Arial"/>
          <w:lang w:val="es-ES_tradnl"/>
        </w:rPr>
        <w:t>2.</w:t>
      </w:r>
      <w:r w:rsidRPr="006A7BC5">
        <w:rPr>
          <w:lang w:val="es-ES_tradnl"/>
        </w:rPr>
        <w:t>Cuando con motivo de la adecuación efectiva de las condiciones de accesibilidad en los edificios existentes que se contemplan en el ámbito de aplicación del Código Técnico de la Edificación, DA DB-SUA/2, o documento que lo modifique, no exista otra solución técnicamente o económicamente viable que la implantación del ascensor en el patio, las dimensiones y condiciones indicadas en el apartado anterior se podrá eximir del cumplimiento de las condiciones anteriores, que podrán ser modificadas observando las limitaciones que el C.T.E. expresa en el citado Documento. Si fuera necesario se contemplarán las medidas compensatorias de ventilación que el propio C.T.E. admite. En ningún caso se podrán cerrar totalmente las ventanas de espacios o habitaciones vivideras, manteniendo la superficie mínima de ventilación e iluminación natural. La justificación de no haber ninguna otra solución técnicamente y económicamente viable se deberá reflejar de manera expresa y suficiente en el proyecto o documento técnico de la propuesta.</w:t>
      </w:r>
    </w:p>
    <w:p w14:paraId="0572683E" w14:textId="77777777" w:rsidR="005C4BE8" w:rsidRPr="006A7BC5" w:rsidRDefault="005C4BE8"/>
    <w:p w14:paraId="1115BFA2" w14:textId="77777777" w:rsidR="005C4BE8" w:rsidRPr="006A7BC5" w:rsidRDefault="00AA2DB5">
      <w:r w:rsidRPr="006A7BC5">
        <w:t>3. Lo dispuesto en el apartado anterior será también de aplicación a los espacios que requieran la realización de obras que consigan reducir al menos, en un 30 por ciento la demanda energética anual de calefacción o refrigeración del edificio y que consistan en:</w:t>
      </w:r>
    </w:p>
    <w:p w14:paraId="0A656AAB" w14:textId="77777777" w:rsidR="005C4BE8" w:rsidRPr="006A7BC5" w:rsidRDefault="005C4BE8"/>
    <w:p w14:paraId="6FB9DA2A" w14:textId="77777777" w:rsidR="00C4451B" w:rsidRPr="006A7BC5" w:rsidRDefault="00AA2DB5" w:rsidP="00815904">
      <w:pPr>
        <w:pStyle w:val="Prrafodelista"/>
        <w:numPr>
          <w:ilvl w:val="2"/>
          <w:numId w:val="211"/>
        </w:numPr>
      </w:pPr>
      <w:bookmarkStart w:id="402" w:name="I254"/>
      <w:bookmarkEnd w:id="402"/>
      <w:r w:rsidRPr="006A7BC5">
        <w:t>La instalación de aislamiento térmico o fachadas ventiladas por el exterior del edificio, o el cerramiento o acristalamiento de las terrazas ya techadas.</w:t>
      </w:r>
      <w:bookmarkStart w:id="403" w:name="I255"/>
      <w:bookmarkEnd w:id="403"/>
    </w:p>
    <w:p w14:paraId="47F3785D" w14:textId="77777777" w:rsidR="00C4451B" w:rsidRPr="006A7BC5" w:rsidRDefault="00AA2DB5" w:rsidP="00815904">
      <w:pPr>
        <w:pStyle w:val="Prrafodelista"/>
        <w:numPr>
          <w:ilvl w:val="2"/>
          <w:numId w:val="211"/>
        </w:numPr>
      </w:pPr>
      <w:r w:rsidRPr="006A7BC5">
        <w:t>La instalación de dispositivos bioclimáticos adosados a las fachadas o cubiertas.</w:t>
      </w:r>
    </w:p>
    <w:p w14:paraId="625D7268" w14:textId="77777777" w:rsidR="00C4451B" w:rsidRPr="006A7BC5" w:rsidRDefault="00AA2DB5" w:rsidP="00815904">
      <w:pPr>
        <w:pStyle w:val="Prrafodelista"/>
        <w:numPr>
          <w:ilvl w:val="2"/>
          <w:numId w:val="211"/>
        </w:numPr>
      </w:pPr>
      <w:r w:rsidRPr="006A7BC5">
        <w:t>La realización de las obras y la implantación de las instalaciones necesarias para la centralización o dotación de instalaciones energéticas comunes y de captadores solares u otras fuentes de energía renovables, en las fachadas o cubiertas cuando consigan reducir el consumo anual de energía primaria no renovable del edificio, al menos, en un 30 por ciento.</w:t>
      </w:r>
    </w:p>
    <w:p w14:paraId="35FAEBD4" w14:textId="77777777" w:rsidR="00C4451B" w:rsidRPr="006A7BC5" w:rsidRDefault="00AA2DB5" w:rsidP="00815904">
      <w:pPr>
        <w:pStyle w:val="Prrafodelista"/>
        <w:numPr>
          <w:ilvl w:val="2"/>
          <w:numId w:val="211"/>
        </w:numPr>
      </w:pPr>
      <w:r w:rsidRPr="006A7BC5">
        <w:t>La realización de obras en zonas comunes o viviendas que logren reducir, al menos, en un 30 por ciento, el consumo de agua en el conjunto del edificio.</w:t>
      </w:r>
    </w:p>
    <w:p w14:paraId="7635FB01" w14:textId="77777777" w:rsidR="00AA2DB5" w:rsidRPr="006A7BC5" w:rsidRDefault="00AA2DB5" w:rsidP="00AA2DB5">
      <w:bookmarkStart w:id="404" w:name="I256"/>
      <w:bookmarkStart w:id="405" w:name="I257"/>
      <w:bookmarkEnd w:id="404"/>
      <w:bookmarkEnd w:id="405"/>
    </w:p>
    <w:p w14:paraId="0FEB5126" w14:textId="77777777" w:rsidR="00383DAF" w:rsidRPr="006A7BC5" w:rsidRDefault="006B14B8" w:rsidP="001E0ED5">
      <w:pPr>
        <w:pStyle w:val="Ttulo2"/>
      </w:pPr>
      <w:bookmarkStart w:id="406" w:name="_Toc141684731"/>
      <w:r w:rsidRPr="006A7BC5">
        <w:t>CAPÍTULO 5</w:t>
      </w:r>
      <w:r w:rsidR="00383DAF" w:rsidRPr="006A7BC5">
        <w:t>. CONDICIONES DE ESTÉTICA.</w:t>
      </w:r>
      <w:bookmarkEnd w:id="406"/>
    </w:p>
    <w:p w14:paraId="5194D4FA" w14:textId="77777777" w:rsidR="00A74ABF" w:rsidRPr="006A7BC5" w:rsidRDefault="00DA5F44" w:rsidP="00B26B40">
      <w:pPr>
        <w:pStyle w:val="Ttulo3"/>
      </w:pPr>
      <w:bookmarkStart w:id="407" w:name="_Toc141684732"/>
      <w:r w:rsidRPr="006A7BC5">
        <w:t xml:space="preserve">Artículo 124. </w:t>
      </w:r>
      <w:r w:rsidR="00A74ABF" w:rsidRPr="006A7BC5">
        <w:t>Definición</w:t>
      </w:r>
      <w:bookmarkEnd w:id="407"/>
    </w:p>
    <w:p w14:paraId="55BB612C" w14:textId="77777777" w:rsidR="0078722A" w:rsidRPr="006A7BC5" w:rsidRDefault="0078722A" w:rsidP="0078722A">
      <w:r w:rsidRPr="006A7BC5">
        <w:t>Se consideran condiciones estéticas las que se imponen a la edificación y demás actos de incidencia urbana, con el propósito de obtener los mejores resultados en la imagen urbana o en el paisaje.</w:t>
      </w:r>
    </w:p>
    <w:p w14:paraId="108BB379" w14:textId="77777777" w:rsidR="001E0ED5" w:rsidRPr="006A7BC5" w:rsidRDefault="001E0ED5" w:rsidP="0078722A">
      <w:r w:rsidRPr="006A7BC5">
        <w:t>En los sectores ya edificados las nuevas construcciones deberán responder en su composición y diseño a las características dominantes del ambiente urbano en que hayan de emplazarse.</w:t>
      </w:r>
    </w:p>
    <w:p w14:paraId="5A70DE4E" w14:textId="77777777" w:rsidR="001E0ED5" w:rsidRPr="006A7BC5" w:rsidRDefault="001E0ED5" w:rsidP="0078722A">
      <w:r w:rsidRPr="006A7BC5">
        <w:t>En los sectores de nueva ordenación se justificará la solución unitaria de diseño adoptado en función de las características del paisaje urbano preexistente, paisaje naturalístico o hitos de interés paisajístico, masas de arbolado existente, soleamiento, etc.</w:t>
      </w:r>
    </w:p>
    <w:p w14:paraId="370D3CC4" w14:textId="77777777" w:rsidR="00062130" w:rsidRPr="006A7BC5" w:rsidRDefault="00062130" w:rsidP="0078722A"/>
    <w:p w14:paraId="11E0EA4C" w14:textId="77777777" w:rsidR="00A74ABF" w:rsidRPr="006A7BC5" w:rsidRDefault="00DA5F44" w:rsidP="00B26B40">
      <w:pPr>
        <w:pStyle w:val="Ttulo3"/>
      </w:pPr>
      <w:bookmarkStart w:id="408" w:name="_Toc141684733"/>
      <w:r w:rsidRPr="006A7BC5">
        <w:t xml:space="preserve">Artículo 125. </w:t>
      </w:r>
      <w:r w:rsidR="00A74ABF" w:rsidRPr="006A7BC5">
        <w:t>Objeto</w:t>
      </w:r>
      <w:bookmarkEnd w:id="408"/>
    </w:p>
    <w:p w14:paraId="7C8916D5" w14:textId="77777777" w:rsidR="0078722A" w:rsidRPr="006A7BC5" w:rsidRDefault="0078722A" w:rsidP="0078722A">
      <w:pPr>
        <w:rPr>
          <w:lang w:val="es-ES_tradnl"/>
        </w:rPr>
      </w:pPr>
      <w:r w:rsidRPr="006A7BC5">
        <w:rPr>
          <w:lang w:val="es-ES_tradnl"/>
        </w:rPr>
        <w:t>Las condiciones de estética son de aplicación a todas las actuaciones sujetas a licencia municipal. La defensa de la imagen urbana y del paisaje natural y el fomento de su valo</w:t>
      </w:r>
      <w:r w:rsidRPr="006A7BC5">
        <w:rPr>
          <w:lang w:val="es-ES_tradnl"/>
        </w:rPr>
        <w:lastRenderedPageBreak/>
        <w:t>ración y mejora, tanto en lo que se refiere a los edificios, en conjuntos o individualizadamente, como a las áreas edificadas, corresponde al Ayuntamiento, por lo que, cualquier actuación que pudiera afectar a la percepción de aquellos deberá ajustarse al criterio que al respecto mantenga.</w:t>
      </w:r>
    </w:p>
    <w:p w14:paraId="323DF68C" w14:textId="77777777" w:rsidR="0078722A" w:rsidRPr="006A7BC5" w:rsidRDefault="0078722A" w:rsidP="0078722A">
      <w:r w:rsidRPr="006A7BC5">
        <w:t>La regulación de las condiciones estéticas se realiza en el presente capítulo y en las ordenanzas particulares de las zonas o ámbitos de Planeamiento.</w:t>
      </w:r>
    </w:p>
    <w:p w14:paraId="0E28146E" w14:textId="77777777" w:rsidR="00062130" w:rsidRPr="006A7BC5" w:rsidRDefault="00062130" w:rsidP="0078722A"/>
    <w:p w14:paraId="32A482F3" w14:textId="77777777" w:rsidR="00A74ABF" w:rsidRPr="006A7BC5" w:rsidRDefault="00DA5F44" w:rsidP="00B26B40">
      <w:pPr>
        <w:pStyle w:val="Ttulo3"/>
      </w:pPr>
      <w:bookmarkStart w:id="409" w:name="_Toc141684734"/>
      <w:r w:rsidRPr="006A7BC5">
        <w:t xml:space="preserve">Artículo 126. </w:t>
      </w:r>
      <w:r w:rsidR="00A74ABF" w:rsidRPr="006A7BC5">
        <w:t>Condiciones generales</w:t>
      </w:r>
      <w:bookmarkEnd w:id="409"/>
    </w:p>
    <w:p w14:paraId="6C406696" w14:textId="77777777" w:rsidR="00C4451B" w:rsidRPr="006A7BC5" w:rsidRDefault="0078722A" w:rsidP="00815904">
      <w:pPr>
        <w:pStyle w:val="Prrafodelista"/>
        <w:numPr>
          <w:ilvl w:val="0"/>
          <w:numId w:val="168"/>
        </w:numPr>
        <w:rPr>
          <w:lang w:val="es-ES_tradnl"/>
        </w:rPr>
      </w:pPr>
      <w:r w:rsidRPr="006A7BC5">
        <w:rPr>
          <w:lang w:val="es-ES_tradnl"/>
        </w:rPr>
        <w:t>Las tipologías de las nuevas construcciones y las modificaciones de las existentes, así como la composición y los materiales habrán de ser congruentes con las características del entorno. Todas las construcciones habrán de adaptarse en lo básico al ambiente en que estuvieran situadas, procurando su correcta integración en el paisaje, no permitiéndose ningún elemento que resulte disonante con el mismo o suponga impacto paisajístico negativo. El Ayuntamiento valorará cada caso y podrá exigir medidas correctoras.</w:t>
      </w:r>
    </w:p>
    <w:p w14:paraId="7DAC7F2D" w14:textId="77777777" w:rsidR="00C4451B" w:rsidRPr="006A7BC5" w:rsidRDefault="0078722A" w:rsidP="00815904">
      <w:pPr>
        <w:pStyle w:val="Prrafodelista"/>
        <w:numPr>
          <w:ilvl w:val="0"/>
          <w:numId w:val="168"/>
        </w:numPr>
        <w:rPr>
          <w:lang w:val="es-ES_tradnl"/>
        </w:rPr>
      </w:pPr>
      <w:r w:rsidRPr="006A7BC5">
        <w:rPr>
          <w:lang w:val="es-ES_tradnl"/>
        </w:rPr>
        <w:t>Con el fin de garantizar la adaptación de las nuevas edificaciones a las existentes y a su entorno, podrá exigirse la aportación de los análisis del impacto sobre el medio en que se localicen, con utilización de documentos gráficos del conjunto de las calles o plazas a que aquellas dieran frente y otros aspectos, desde los lugares que permitieran su vista.</w:t>
      </w:r>
    </w:p>
    <w:p w14:paraId="5D97D6C2" w14:textId="77777777" w:rsidR="00C4451B" w:rsidRPr="006A7BC5" w:rsidRDefault="0078722A" w:rsidP="00815904">
      <w:pPr>
        <w:pStyle w:val="Prrafodelista"/>
        <w:numPr>
          <w:ilvl w:val="0"/>
          <w:numId w:val="168"/>
        </w:numPr>
        <w:rPr>
          <w:lang w:val="es-ES_tradnl"/>
        </w:rPr>
      </w:pPr>
      <w:r w:rsidRPr="006A7BC5">
        <w:rPr>
          <w:lang w:val="es-ES_tradnl"/>
        </w:rPr>
        <w:t>Los Planes Parciales, Especiales y Estudios de Detalle demostrarán la consecución de unidades coherentes en el aspecto paisajístico, mediante los correspondientes estudios sobre la base de un análisis del lugar en que se identifiquen sus límites visuales desde los puntos de contemplación más frecuentes, las vistas desde o hacia el sitio a conservar o crear, las siluetas características, así como los elementos importantes en cuanto a rasgos del paraje, puntos focales, arbolado y edificios existentes. Se justificará la solución adoptada.</w:t>
      </w:r>
    </w:p>
    <w:p w14:paraId="2516C298" w14:textId="77777777" w:rsidR="00C4451B" w:rsidRPr="006A7BC5" w:rsidRDefault="0078722A" w:rsidP="00815904">
      <w:pPr>
        <w:pStyle w:val="Prrafodelista"/>
        <w:numPr>
          <w:ilvl w:val="0"/>
          <w:numId w:val="168"/>
        </w:numPr>
        <w:rPr>
          <w:lang w:val="es-ES_tradnl"/>
        </w:rPr>
      </w:pPr>
      <w:r w:rsidRPr="006A7BC5">
        <w:rPr>
          <w:lang w:val="es-ES_tradnl"/>
        </w:rPr>
        <w:t>Se prohíbe la falsificación arquitectónica y el pastiche, así como todos aquellos elementos que siendo tradicionales en la arquitectura popular de otras zonas no los son en Calahorra.</w:t>
      </w:r>
    </w:p>
    <w:p w14:paraId="75340D31" w14:textId="77777777" w:rsidR="00C4451B" w:rsidRPr="006A7BC5" w:rsidRDefault="0078722A" w:rsidP="00815904">
      <w:pPr>
        <w:pStyle w:val="Prrafodelista"/>
        <w:numPr>
          <w:ilvl w:val="0"/>
          <w:numId w:val="168"/>
        </w:numPr>
        <w:rPr>
          <w:lang w:val="es-ES_tradnl"/>
        </w:rPr>
      </w:pPr>
      <w:r w:rsidRPr="006A7BC5">
        <w:rPr>
          <w:lang w:val="es-ES_tradnl"/>
        </w:rPr>
        <w:t>Se prohíbe cualquier elemento o material que suponga un impacto negativo en el entorno.</w:t>
      </w:r>
    </w:p>
    <w:p w14:paraId="68EB180B" w14:textId="77777777" w:rsidR="00C4451B" w:rsidRPr="006A7BC5" w:rsidRDefault="0078722A" w:rsidP="00815904">
      <w:pPr>
        <w:pStyle w:val="Prrafodelista"/>
        <w:numPr>
          <w:ilvl w:val="0"/>
          <w:numId w:val="168"/>
        </w:numPr>
        <w:rPr>
          <w:lang w:val="es-ES_tradnl"/>
        </w:rPr>
      </w:pPr>
      <w:r w:rsidRPr="006A7BC5">
        <w:rPr>
          <w:lang w:val="es-ES_tradnl"/>
        </w:rPr>
        <w:t>No podrán quedar abiertos, con carácter permanente, los espacios definidos por estructuras construidas para salvar diferencias de cota del terreno.</w:t>
      </w:r>
    </w:p>
    <w:p w14:paraId="1E0658F5" w14:textId="77777777" w:rsidR="00C63FAE" w:rsidRPr="006A7BC5" w:rsidRDefault="00C63FAE" w:rsidP="00C63FAE">
      <w:pPr>
        <w:pStyle w:val="Prrafodelista"/>
        <w:ind w:left="720"/>
        <w:rPr>
          <w:lang w:val="es-ES_tradnl"/>
        </w:rPr>
      </w:pPr>
    </w:p>
    <w:p w14:paraId="748F6540" w14:textId="77777777" w:rsidR="00A74ABF" w:rsidRPr="006A7BC5" w:rsidRDefault="00DA5F44" w:rsidP="00B26B40">
      <w:pPr>
        <w:pStyle w:val="Ttulo3"/>
      </w:pPr>
      <w:bookmarkStart w:id="410" w:name="_Toc141684735"/>
      <w:r w:rsidRPr="006A7BC5">
        <w:t xml:space="preserve">Artículo 127. </w:t>
      </w:r>
      <w:r w:rsidR="00A74ABF" w:rsidRPr="006A7BC5">
        <w:t>Condiciones generales de fachadas</w:t>
      </w:r>
      <w:bookmarkEnd w:id="410"/>
    </w:p>
    <w:p w14:paraId="3C2C3592" w14:textId="77777777" w:rsidR="00C4451B" w:rsidRPr="006A7BC5" w:rsidRDefault="0078722A" w:rsidP="00815904">
      <w:pPr>
        <w:pStyle w:val="Prrafodelista"/>
        <w:numPr>
          <w:ilvl w:val="0"/>
          <w:numId w:val="169"/>
        </w:numPr>
      </w:pPr>
      <w:r w:rsidRPr="006A7BC5">
        <w:t>Las fachadas deberán corresponder a una concepción unitaria, incluyendo el tratamiento de las plantas bajas integrado en la composición general. En obras de edificios existentes que afecten a la planta baja, ésta deberá armonizar con el resto de la fachada. Los locales comerciales no podrán cambiar los materiales de la fachada original ni alterar la composición general de la misma. La alineación exterior no podrá rebasarse en planta baja con salientes superiores a 10 cm, con ninguna clase de decoración de los locales comerciales, portales o de cualquier otro elemento.</w:t>
      </w:r>
    </w:p>
    <w:p w14:paraId="070FFC7B" w14:textId="77777777" w:rsidR="00C4451B" w:rsidRPr="006A7BC5" w:rsidRDefault="0078722A" w:rsidP="00815904">
      <w:pPr>
        <w:pStyle w:val="Prrafodelista"/>
        <w:numPr>
          <w:ilvl w:val="0"/>
          <w:numId w:val="169"/>
        </w:numPr>
      </w:pPr>
      <w:r w:rsidRPr="006A7BC5">
        <w:t xml:space="preserve">Todo paramento exterior tendrá tratamiento de fachada, es decir, este será acabado y no provisional, sin que ello implique que tenga que ser el mismo el de todas las fachadas, incluidas las medianeras. </w:t>
      </w:r>
      <w:r w:rsidRPr="006A7BC5">
        <w:rPr>
          <w:b/>
        </w:rPr>
        <w:t>Las medianeras que definitivamente vayan a quedar vistas tendrán tratamiento unitario con las fachadas principales</w:t>
      </w:r>
      <w:r w:rsidRPr="006A7BC5">
        <w:t>. Se considera paramento exterior a todo aquel que lo pueda ser permanentemente o eventualmente.</w:t>
      </w:r>
    </w:p>
    <w:p w14:paraId="0B55B761" w14:textId="77777777" w:rsidR="00FE6282" w:rsidRPr="006A7BC5" w:rsidRDefault="00FE6282" w:rsidP="00FE6282">
      <w:pPr>
        <w:pStyle w:val="Prrafodelista"/>
        <w:ind w:left="720"/>
      </w:pPr>
      <w:r w:rsidRPr="006A7BC5">
        <w:t>En los edificios de nueva construcción colindantes con solares, las fachadas medianeras deberán cumplir con la normativa vigente en sus aspectos térmicos y acústicos y su acabado exterior deberá ser raseado, pintado e impermeabilizado, prohibiéndose expresamente tratamientos como el poliuretano proyectado o similares.</w:t>
      </w:r>
    </w:p>
    <w:p w14:paraId="7268BCA8" w14:textId="77777777" w:rsidR="00C4451B" w:rsidRPr="006A7BC5" w:rsidRDefault="0078722A" w:rsidP="00815904">
      <w:pPr>
        <w:pStyle w:val="Prrafodelista"/>
        <w:numPr>
          <w:ilvl w:val="0"/>
          <w:numId w:val="169"/>
        </w:numPr>
        <w:rPr>
          <w:lang w:val="es-ES_tradnl"/>
        </w:rPr>
      </w:pPr>
      <w:r w:rsidRPr="006A7BC5">
        <w:lastRenderedPageBreak/>
        <w:t xml:space="preserve">Se prohíbe la instalación de antenas en </w:t>
      </w:r>
      <w:r w:rsidR="001E0ED5" w:rsidRPr="006A7BC5">
        <w:t>balcones, salientes y fachadas así como elementos que puedan suponer riesgo para los viandantes.</w:t>
      </w:r>
    </w:p>
    <w:p w14:paraId="371A709E" w14:textId="77777777" w:rsidR="00C4451B" w:rsidRPr="006A7BC5" w:rsidRDefault="0078722A" w:rsidP="00815904">
      <w:pPr>
        <w:pStyle w:val="Prrafodelista"/>
        <w:numPr>
          <w:ilvl w:val="0"/>
          <w:numId w:val="169"/>
        </w:numPr>
        <w:rPr>
          <w:lang w:val="es-ES_tradnl"/>
        </w:rPr>
      </w:pPr>
      <w:r w:rsidRPr="006A7BC5">
        <w:t>La colocación de conductos, antenas, calderas y aparatos de instalaciones no podrá degradar la composición general de la fachada, debiendo quedar integrados.</w:t>
      </w:r>
    </w:p>
    <w:p w14:paraId="0C5F3358" w14:textId="77777777" w:rsidR="00C4451B" w:rsidRPr="006A7BC5" w:rsidRDefault="0078722A" w:rsidP="00815904">
      <w:pPr>
        <w:pStyle w:val="Prrafodelista"/>
        <w:numPr>
          <w:ilvl w:val="0"/>
          <w:numId w:val="169"/>
        </w:numPr>
      </w:pPr>
      <w:r w:rsidRPr="006A7BC5">
        <w:rPr>
          <w:lang w:val="es-ES_tradnl"/>
        </w:rPr>
        <w:t xml:space="preserve">Todas las viviendas y edificaciones de carácter residencial deberán garantizar el secado de ropa mediante medios naturales o mecánicos, </w:t>
      </w:r>
      <w:r w:rsidRPr="006A7BC5">
        <w:rPr>
          <w:b/>
          <w:lang w:val="es-ES_tradnl"/>
        </w:rPr>
        <w:t>impidiendo el tendido con vistas a la vía pública</w:t>
      </w:r>
      <w:r w:rsidRPr="006A7BC5">
        <w:rPr>
          <w:lang w:val="es-ES_tradnl"/>
        </w:rPr>
        <w:t>.</w:t>
      </w:r>
    </w:p>
    <w:p w14:paraId="3B41778F" w14:textId="77777777" w:rsidR="00C4451B" w:rsidRPr="006A7BC5" w:rsidRDefault="0078722A" w:rsidP="00815904">
      <w:pPr>
        <w:pStyle w:val="Prrafodelista"/>
        <w:numPr>
          <w:ilvl w:val="0"/>
          <w:numId w:val="169"/>
        </w:numPr>
        <w:rPr>
          <w:rFonts w:ascii="Arial" w:hAnsi="Arial"/>
        </w:rPr>
      </w:pPr>
      <w:r w:rsidRPr="006A7BC5">
        <w:t>Toda modificación de fachadas existentes deberá responder a un proyecto unitario que garantice un resultado homogéneo del conjunto arquitectónico y su relación con los edificios colindantes. Se evitará cualquier añadido o sustitución que suponga degradación de las fachadas.</w:t>
      </w:r>
    </w:p>
    <w:p w14:paraId="59947274" w14:textId="77777777" w:rsidR="00C4451B" w:rsidRPr="006A7BC5" w:rsidRDefault="0078722A" w:rsidP="00815904">
      <w:pPr>
        <w:pStyle w:val="Prrafodelista"/>
        <w:numPr>
          <w:ilvl w:val="0"/>
          <w:numId w:val="169"/>
        </w:numPr>
      </w:pPr>
      <w:r w:rsidRPr="006A7BC5">
        <w:t>En edificios en que se hubieran realizado cerramientos anárquicos de terrazas o modificaciones inadecuadas, el Ayuntamiento podrá requerir para la adecuación de las mismas a una solución de diseño unitario.</w:t>
      </w:r>
    </w:p>
    <w:p w14:paraId="2EF7AD40" w14:textId="77777777" w:rsidR="00C4451B" w:rsidRPr="006A7BC5" w:rsidRDefault="0078722A" w:rsidP="00815904">
      <w:pPr>
        <w:pStyle w:val="Prrafodelista"/>
        <w:numPr>
          <w:ilvl w:val="0"/>
          <w:numId w:val="169"/>
        </w:numPr>
      </w:pPr>
      <w:r w:rsidRPr="006A7BC5">
        <w:t xml:space="preserve">En edificios existentes </w:t>
      </w:r>
      <w:r w:rsidRPr="006A7BC5">
        <w:rPr>
          <w:b/>
        </w:rPr>
        <w:t>no cabrá autorizar la instalación de capialzados exteriores para persianas enrollables</w:t>
      </w:r>
      <w:r w:rsidRPr="006A7BC5">
        <w:t>, salvo que exista acuerdo del conjunto de propietarios del inmueble, para colocar idéntica solución en todos los huecos y ésta no sea degradante para la fachada.</w:t>
      </w:r>
    </w:p>
    <w:p w14:paraId="6EBE334F" w14:textId="77777777" w:rsidR="00C4451B" w:rsidRPr="006A7BC5" w:rsidRDefault="0078722A" w:rsidP="00815904">
      <w:pPr>
        <w:pStyle w:val="Prrafodelista"/>
        <w:numPr>
          <w:ilvl w:val="0"/>
          <w:numId w:val="169"/>
        </w:numPr>
      </w:pPr>
      <w:r w:rsidRPr="006A7BC5">
        <w:t xml:space="preserve">Todas las fachadas y cerramientos que deban quedar vistos desde el exterior o patio de manzana deberán terminarse exteriormente, </w:t>
      </w:r>
      <w:r w:rsidR="0060660E" w:rsidRPr="006A7BC5">
        <w:t>no permitiéndose como acabados los materiales base para revocos como ladrillos o bloques de hormigón para revestir</w:t>
      </w:r>
      <w:r w:rsidR="00123DF9" w:rsidRPr="006A7BC5">
        <w:t xml:space="preserve"> ni proyecciones de poliuretano.</w:t>
      </w:r>
    </w:p>
    <w:p w14:paraId="11C34D58" w14:textId="77777777" w:rsidR="00C4451B" w:rsidRPr="006A7BC5" w:rsidRDefault="0078722A" w:rsidP="00815904">
      <w:pPr>
        <w:pStyle w:val="Prrafodelista"/>
        <w:numPr>
          <w:ilvl w:val="0"/>
          <w:numId w:val="169"/>
        </w:numPr>
        <w:rPr>
          <w:rFonts w:ascii="Arial" w:hAnsi="Arial"/>
        </w:rPr>
      </w:pPr>
      <w:r w:rsidRPr="006A7BC5">
        <w:t>La carpintería exterior deberá ser de color que no suponga impacto negativo en el entorno.</w:t>
      </w:r>
    </w:p>
    <w:p w14:paraId="0C7AF553" w14:textId="77777777" w:rsidR="00C4451B" w:rsidRPr="006A7BC5" w:rsidRDefault="0078722A" w:rsidP="00815904">
      <w:pPr>
        <w:pStyle w:val="Prrafodelista"/>
        <w:numPr>
          <w:ilvl w:val="0"/>
          <w:numId w:val="169"/>
        </w:numPr>
      </w:pPr>
      <w:r w:rsidRPr="006A7BC5">
        <w:t>Las fachadas de los edificios en esquina a dos calles en los que se permite mayor altura que sus colindantes se compondrán respecto a dicha esquina, valorando las dos fachadas como principales. Todos los paramentos del cuerpo de más altura recibirán tratamiento de fachada unitario con las principales. El límite entre los volúmenes de distinta altura podrá modificarse o reajustarse mediante Estudio de Detalle, el cual no podrá aumentar la superficie edificable máxima ni la longitud de fachada del cuerpo de mayor altura.</w:t>
      </w:r>
    </w:p>
    <w:p w14:paraId="64222826" w14:textId="77777777" w:rsidR="00C63FAE" w:rsidRPr="006A7BC5" w:rsidRDefault="00C63FAE" w:rsidP="00C63FAE">
      <w:pPr>
        <w:pStyle w:val="Prrafodelista"/>
        <w:ind w:left="720"/>
      </w:pPr>
    </w:p>
    <w:p w14:paraId="0D6B2016" w14:textId="77777777" w:rsidR="0078722A" w:rsidRPr="006A7BC5" w:rsidRDefault="00DA5F44" w:rsidP="00B26B40">
      <w:pPr>
        <w:pStyle w:val="Ttulo3"/>
      </w:pPr>
      <w:bookmarkStart w:id="411" w:name="_Toc141684736"/>
      <w:r w:rsidRPr="006A7BC5">
        <w:t xml:space="preserve">Artículo 128. </w:t>
      </w:r>
      <w:r w:rsidR="0078722A" w:rsidRPr="006A7BC5">
        <w:t>Condiciones generales de cubierta</w:t>
      </w:r>
      <w:bookmarkEnd w:id="411"/>
    </w:p>
    <w:p w14:paraId="61BA9D25" w14:textId="77777777" w:rsidR="00780C33" w:rsidRPr="00780C33" w:rsidRDefault="00780C33" w:rsidP="00ED204A">
      <w:pPr>
        <w:pStyle w:val="Prrafodelista"/>
        <w:numPr>
          <w:ilvl w:val="0"/>
          <w:numId w:val="269"/>
        </w:numPr>
        <w:autoSpaceDE w:val="0"/>
        <w:autoSpaceDN w:val="0"/>
        <w:adjustRightInd w:val="0"/>
        <w:rPr>
          <w:rFonts w:cs="Verdana"/>
        </w:rPr>
      </w:pPr>
      <w:r w:rsidRPr="00780C33">
        <w:t>Se permite la construcción de cubiertas planas e inclinadas. Las cubiertas planas tendrán un antepecho de obra de protección con una altura máxima de 1,20 m.Se admiten cubiertas con pendientes del 100% en una franja de 1.50 m. paralela al alero máximo teórico, siendo el resto de la cubierta de pendiente no superior al 45%.</w:t>
      </w:r>
    </w:p>
    <w:p w14:paraId="4F2B7446" w14:textId="77777777" w:rsidR="00780C33" w:rsidRDefault="00780C33" w:rsidP="00ED204A">
      <w:pPr>
        <w:pStyle w:val="Prrafodelista"/>
        <w:numPr>
          <w:ilvl w:val="0"/>
          <w:numId w:val="269"/>
        </w:numPr>
        <w:autoSpaceDE w:val="0"/>
        <w:autoSpaceDN w:val="0"/>
        <w:adjustRightInd w:val="0"/>
        <w:rPr>
          <w:rFonts w:cs="Verdana"/>
        </w:rPr>
      </w:pPr>
      <w:r w:rsidRPr="00780C33">
        <w:rPr>
          <w:rFonts w:cs="Verdana"/>
        </w:rPr>
        <w:t>No se permite la construcción de cubiertas con una pendiente superior al 45%.</w:t>
      </w:r>
    </w:p>
    <w:p w14:paraId="5118877B" w14:textId="77777777" w:rsidR="00780C33" w:rsidRPr="00780C33" w:rsidRDefault="00780C33" w:rsidP="00ED204A">
      <w:pPr>
        <w:pStyle w:val="Prrafodelista"/>
        <w:numPr>
          <w:ilvl w:val="0"/>
          <w:numId w:val="269"/>
        </w:numPr>
        <w:autoSpaceDE w:val="0"/>
        <w:autoSpaceDN w:val="0"/>
        <w:adjustRightInd w:val="0"/>
        <w:rPr>
          <w:rFonts w:cs="Verdana"/>
        </w:rPr>
      </w:pPr>
      <w:r w:rsidRPr="00780C33">
        <w:rPr>
          <w:rFonts w:cs="Verdana"/>
        </w:rPr>
        <w:t xml:space="preserve">Se prohíbe la existencia de vacíos o huecos verticales en cubiertas. </w:t>
      </w:r>
      <w:r w:rsidRPr="00780C33">
        <w:rPr>
          <w:rFonts w:cs="Verdana"/>
          <w:strike/>
          <w:color w:val="FF0000"/>
        </w:rPr>
        <w:t>Las terrazas sobre uso residencial se permitirán exclusivamente en la edificación abierta.</w:t>
      </w:r>
    </w:p>
    <w:p w14:paraId="351262A9" w14:textId="77777777" w:rsidR="00780C33" w:rsidRDefault="00780C33" w:rsidP="00ED204A">
      <w:pPr>
        <w:pStyle w:val="Prrafodelista"/>
        <w:numPr>
          <w:ilvl w:val="0"/>
          <w:numId w:val="269"/>
        </w:numPr>
        <w:autoSpaceDE w:val="0"/>
        <w:autoSpaceDN w:val="0"/>
        <w:adjustRightInd w:val="0"/>
        <w:rPr>
          <w:rFonts w:cs="Verdana"/>
        </w:rPr>
      </w:pPr>
      <w:r w:rsidRPr="00780C33">
        <w:rPr>
          <w:rFonts w:cs="Verdana"/>
        </w:rPr>
        <w:t>En la planta primera interior, la cubierta del patio será plana y aterrazada en los primeros 3 m. de la alineación interior. Si hay cubiertas inclinadas, éstas partirán de los 3 m. citados anteriormente y no podrán tener más de 4 mtrs. al arranque y de 7 m. a la cumbrera de la cubierta.</w:t>
      </w:r>
    </w:p>
    <w:p w14:paraId="1D5FB33B" w14:textId="77777777" w:rsidR="00780C33" w:rsidRDefault="00780C33" w:rsidP="00ED204A">
      <w:pPr>
        <w:pStyle w:val="Prrafodelista"/>
        <w:numPr>
          <w:ilvl w:val="0"/>
          <w:numId w:val="269"/>
        </w:numPr>
        <w:autoSpaceDE w:val="0"/>
        <w:autoSpaceDN w:val="0"/>
        <w:adjustRightInd w:val="0"/>
        <w:rPr>
          <w:rFonts w:cs="Verdana"/>
        </w:rPr>
      </w:pPr>
      <w:r w:rsidRPr="00780C33">
        <w:rPr>
          <w:rFonts w:cs="Verdana"/>
        </w:rPr>
        <w:t>Todos los edificios de viviendas dispondrán de acceso a la cubierta para su mantenimiento desde una zona común de la misma.</w:t>
      </w:r>
    </w:p>
    <w:p w14:paraId="7B6B9CFF" w14:textId="77777777" w:rsidR="00780C33" w:rsidRDefault="00780C33" w:rsidP="00ED204A">
      <w:pPr>
        <w:pStyle w:val="Prrafodelista"/>
        <w:numPr>
          <w:ilvl w:val="0"/>
          <w:numId w:val="269"/>
        </w:numPr>
        <w:autoSpaceDE w:val="0"/>
        <w:autoSpaceDN w:val="0"/>
        <w:adjustRightInd w:val="0"/>
        <w:rPr>
          <w:rFonts w:cs="Verdana"/>
        </w:rPr>
      </w:pPr>
      <w:r w:rsidRPr="00780C33">
        <w:rPr>
          <w:rFonts w:cs="Verdana"/>
        </w:rPr>
        <w:t xml:space="preserve">Cuando se permita el uso del bajo cubierta éste deberá adecuarse a la pendiente máxima no permitiéndose los huecos de iluminación verticales o inclinados que se sitúen en distinto plano del de la cubierta. </w:t>
      </w:r>
    </w:p>
    <w:p w14:paraId="6A72D62D" w14:textId="77777777" w:rsidR="00780C33" w:rsidRPr="00780C33" w:rsidRDefault="00780C33" w:rsidP="00ED204A">
      <w:pPr>
        <w:pStyle w:val="Prrafodelista"/>
        <w:numPr>
          <w:ilvl w:val="0"/>
          <w:numId w:val="269"/>
        </w:numPr>
        <w:autoSpaceDE w:val="0"/>
        <w:autoSpaceDN w:val="0"/>
        <w:adjustRightInd w:val="0"/>
        <w:rPr>
          <w:rFonts w:cs="Verdana"/>
        </w:rPr>
      </w:pPr>
      <w:r w:rsidRPr="00780C33">
        <w:rPr>
          <w:rFonts w:cs="Verdana"/>
        </w:rPr>
        <w:t>Cuando el uso sea de trastero se podrán disponer ventanas al exterior con dimensiones de hasta 40 x 80 cm. Situadas a una distancia mínima de 2,00 m. de la línea de fachada y con una separación mínima entre ellas de 1,5 m., alineadas en una sola hilera.</w:t>
      </w:r>
    </w:p>
    <w:p w14:paraId="528F59C8" w14:textId="77777777" w:rsidR="002C0EF3" w:rsidRPr="006A7BC5" w:rsidRDefault="00DA5F44" w:rsidP="00B26B40">
      <w:pPr>
        <w:pStyle w:val="Ttulo3"/>
      </w:pPr>
      <w:bookmarkStart w:id="412" w:name="_Toc141684737"/>
      <w:r w:rsidRPr="006A7BC5">
        <w:lastRenderedPageBreak/>
        <w:t xml:space="preserve">Artículo 129. </w:t>
      </w:r>
      <w:r w:rsidR="002C0EF3" w:rsidRPr="006A7BC5">
        <w:t>Instalaciones de telecomunicaciones</w:t>
      </w:r>
      <w:bookmarkEnd w:id="412"/>
    </w:p>
    <w:p w14:paraId="60743AE6" w14:textId="77777777" w:rsidR="00C4451B" w:rsidRPr="006A7BC5" w:rsidRDefault="002C0EF3" w:rsidP="00815904">
      <w:pPr>
        <w:pStyle w:val="Prrafodelista"/>
        <w:numPr>
          <w:ilvl w:val="0"/>
          <w:numId w:val="175"/>
        </w:numPr>
      </w:pPr>
      <w:r w:rsidRPr="006A7BC5">
        <w:t>En las instalaciones sobre edificios en medio urbano (excepto zonas industriales), las fincas que recaigan sobre plazas, parques o espacios abiertos que permitan perspectivas lejanas, espacios o elementos protegidos podrán rechazarse como ubicaciones inadecuadas. Cuando sea necesario instalar una antena en las inmediaciones de un parque o plaza de gran dimensión, en los que sea prácticamente imposible desenfilarla de vistas, el Ayuntamiento podrá admitir mástiles y antenas, que por su escasa altura, esbeltez, cuidado diseño e, incluso, camuflaje, puedan considerarse de bajo impacto.</w:t>
      </w:r>
    </w:p>
    <w:p w14:paraId="66048350" w14:textId="77777777" w:rsidR="00C4451B" w:rsidRPr="006A7BC5" w:rsidRDefault="002C0EF3" w:rsidP="00815904">
      <w:pPr>
        <w:pStyle w:val="Prrafodelista"/>
        <w:numPr>
          <w:ilvl w:val="0"/>
          <w:numId w:val="175"/>
        </w:numPr>
      </w:pPr>
      <w:r w:rsidRPr="006A7BC5">
        <w:t>Si es necesaria la previsión de caseta por no disponer de local adaptable a ese uso, se situará de suerte que no pueda ser vista desde las calles o espacios libres adyacentes en el frente correspondiente al edificio.</w:t>
      </w:r>
    </w:p>
    <w:p w14:paraId="562E7445" w14:textId="77777777" w:rsidR="00C4451B" w:rsidRPr="006A7BC5" w:rsidRDefault="002C0EF3" w:rsidP="00815904">
      <w:pPr>
        <w:pStyle w:val="Prrafodelista"/>
        <w:numPr>
          <w:ilvl w:val="0"/>
          <w:numId w:val="175"/>
        </w:numPr>
      </w:pPr>
      <w:r w:rsidRPr="006A7BC5">
        <w:t xml:space="preserve">En las instalaciones en medio rural o polígonos industriales se analizará la posible afección a espacios o elementos protegidos, el tipo de mástil y su diseño, así como la inexistencia de otros elementos semejantes en la misma área, pudiendo rechazarse ubicaciones o soluciones que se consideren inadecuadas. De esta forma, en los casos que sea conveniente, el Ayuntamiento podrá obligar a compartir la torre soporte. </w:t>
      </w:r>
    </w:p>
    <w:p w14:paraId="4F2F5D99" w14:textId="77777777" w:rsidR="00C4451B" w:rsidRPr="006A7BC5" w:rsidRDefault="002C0EF3" w:rsidP="00815904">
      <w:pPr>
        <w:pStyle w:val="Prrafodelista"/>
        <w:numPr>
          <w:ilvl w:val="0"/>
          <w:numId w:val="175"/>
        </w:numPr>
      </w:pPr>
      <w:r w:rsidRPr="006A7BC5">
        <w:t>No obstante lo señalado en los párrafos anteriores, se deberá estar a lo dispuesto en la normativa sectorial que le sea de aplicación.</w:t>
      </w:r>
    </w:p>
    <w:p w14:paraId="67268AF3" w14:textId="77777777" w:rsidR="0078722A" w:rsidRPr="006A7BC5" w:rsidRDefault="00DA5F44" w:rsidP="00B26B40">
      <w:pPr>
        <w:pStyle w:val="Ttulo3"/>
      </w:pPr>
      <w:bookmarkStart w:id="413" w:name="_Toc141684738"/>
      <w:r w:rsidRPr="006A7BC5">
        <w:t xml:space="preserve">Artículo 130. </w:t>
      </w:r>
      <w:r w:rsidR="0078722A" w:rsidRPr="006A7BC5">
        <w:t>Condiciones generales de cerramientos de parcelas</w:t>
      </w:r>
      <w:bookmarkEnd w:id="413"/>
    </w:p>
    <w:p w14:paraId="4CAD7A59" w14:textId="77777777" w:rsidR="00D0168F" w:rsidRPr="00D0168F" w:rsidRDefault="00D0168F" w:rsidP="00D0168F">
      <w:pPr>
        <w:numPr>
          <w:ilvl w:val="0"/>
          <w:numId w:val="270"/>
        </w:numPr>
        <w:spacing w:before="0" w:line="259" w:lineRule="auto"/>
        <w:ind w:left="460"/>
      </w:pPr>
      <w:bookmarkStart w:id="414" w:name="_Toc390706077"/>
      <w:r w:rsidRPr="00D0168F">
        <w:t>Quedan prohibidos los cerramientos de parcelas y solares que, por la mala calidad o la heterogeneidad de los materiales, provoquen imágenes de degradación.</w:t>
      </w:r>
    </w:p>
    <w:p w14:paraId="363B7BA7" w14:textId="77777777" w:rsidR="00D0168F" w:rsidRPr="00D0168F" w:rsidRDefault="00D0168F" w:rsidP="00D0168F">
      <w:pPr>
        <w:numPr>
          <w:ilvl w:val="0"/>
          <w:numId w:val="270"/>
        </w:numPr>
        <w:spacing w:before="0" w:line="259" w:lineRule="auto"/>
        <w:ind w:left="460"/>
      </w:pPr>
      <w:r w:rsidRPr="00D0168F">
        <w:t>Salvo que expresamente se permitan soluciones distintas en la normativa particular, los vallados o cerramientos de parcela a vías o espacios públicos podrán resolverse:</w:t>
      </w:r>
    </w:p>
    <w:p w14:paraId="23038EE9" w14:textId="77777777" w:rsidR="00D0168F" w:rsidRPr="00D0168F" w:rsidRDefault="00D0168F" w:rsidP="00D0168F">
      <w:pPr>
        <w:numPr>
          <w:ilvl w:val="1"/>
          <w:numId w:val="270"/>
        </w:numPr>
        <w:spacing w:before="0" w:line="259" w:lineRule="auto"/>
        <w:ind w:left="983"/>
      </w:pPr>
      <w:r w:rsidRPr="00D0168F">
        <w:t>Opacos, revocados y pintados con altura máxima de 2,50m y puerta de dimensiones suficientes que permita acceder para labores de mantenimiento.</w:t>
      </w:r>
    </w:p>
    <w:p w14:paraId="5A8E40EF" w14:textId="77777777" w:rsidR="00D0168F" w:rsidRPr="00D0168F" w:rsidRDefault="00D0168F" w:rsidP="00D0168F">
      <w:pPr>
        <w:numPr>
          <w:ilvl w:val="1"/>
          <w:numId w:val="270"/>
        </w:numPr>
        <w:spacing w:before="0" w:line="259" w:lineRule="auto"/>
        <w:ind w:left="983"/>
      </w:pPr>
      <w:r w:rsidRPr="00D0168F">
        <w:t>Con elementos ciegos de un metro de altura máxima, completados, en su caso, mediante protecciones diáfanas estéticamente acordes con el lugar, pantallas vegetales o soluciones similares hasta una altura máxima de 3,00 metros.</w:t>
      </w:r>
    </w:p>
    <w:p w14:paraId="1E5DE4D2" w14:textId="77777777" w:rsidR="00D0168F" w:rsidRPr="00D0168F" w:rsidRDefault="00D0168F" w:rsidP="00D0168F">
      <w:pPr>
        <w:numPr>
          <w:ilvl w:val="1"/>
          <w:numId w:val="270"/>
        </w:numPr>
        <w:spacing w:before="0" w:line="259" w:lineRule="auto"/>
        <w:ind w:left="983"/>
      </w:pPr>
      <w:r w:rsidRPr="00D0168F">
        <w:t xml:space="preserve">Por medio de cerramientos de estética acorde con el lugar, que no formen frentes opacos continuos de longitud superior a veinte metros, ni rebasen una altura de </w:t>
      </w:r>
      <w:r w:rsidRPr="00D0168F">
        <w:rPr>
          <w:strike/>
          <w:color w:val="FF0000"/>
        </w:rPr>
        <w:t xml:space="preserve">dos metros </w:t>
      </w:r>
      <w:r w:rsidRPr="00D0168F">
        <w:rPr>
          <w:color w:val="0070C0"/>
        </w:rPr>
        <w:t>2,50m.</w:t>
      </w:r>
    </w:p>
    <w:p w14:paraId="13201785" w14:textId="77777777" w:rsidR="00D0168F" w:rsidRPr="00D0168F" w:rsidRDefault="00D0168F" w:rsidP="00D0168F">
      <w:pPr>
        <w:numPr>
          <w:ilvl w:val="1"/>
          <w:numId w:val="270"/>
        </w:numPr>
        <w:spacing w:before="0" w:line="259" w:lineRule="auto"/>
        <w:ind w:left="983"/>
      </w:pPr>
      <w:r w:rsidRPr="00D0168F">
        <w:t>Cuando se destine al uso público podrá eximirse del vallado, debidamente pavimentado y con alcantarillado conectado a la red general.</w:t>
      </w:r>
    </w:p>
    <w:p w14:paraId="51330AE1" w14:textId="77777777" w:rsidR="00D0168F" w:rsidRDefault="00D0168F" w:rsidP="00ED204A">
      <w:pPr>
        <w:numPr>
          <w:ilvl w:val="0"/>
          <w:numId w:val="270"/>
        </w:numPr>
        <w:spacing w:before="0" w:line="259" w:lineRule="auto"/>
        <w:ind w:left="460"/>
      </w:pPr>
      <w:r w:rsidRPr="00D0168F">
        <w:t>Se exceptúan aquellos edificios aislados que, en razón de su destino, requieran especiales medidas de seguridad, en cuyo caso, el cerramiento se ajustará a las necesidades del edificio.</w:t>
      </w:r>
    </w:p>
    <w:p w14:paraId="2E35311B" w14:textId="77777777" w:rsidR="00D0168F" w:rsidRPr="00D0168F" w:rsidRDefault="00D0168F" w:rsidP="00ED204A">
      <w:pPr>
        <w:numPr>
          <w:ilvl w:val="0"/>
          <w:numId w:val="270"/>
        </w:numPr>
        <w:spacing w:before="0" w:line="259" w:lineRule="auto"/>
        <w:ind w:left="460"/>
      </w:pPr>
      <w:r w:rsidRPr="00D0168F">
        <w:t>En ningún caso se permitirá el remate de vallados con elementos que puedan causar lesiones a personas o animales.</w:t>
      </w:r>
    </w:p>
    <w:p w14:paraId="49A9AAB4" w14:textId="77777777" w:rsidR="00D0168F" w:rsidRDefault="00D0168F" w:rsidP="00B26B40">
      <w:pPr>
        <w:pStyle w:val="Ttulo3"/>
      </w:pPr>
    </w:p>
    <w:p w14:paraId="0D06A9B0" w14:textId="77777777" w:rsidR="00CE663A" w:rsidRPr="006A7BC5" w:rsidRDefault="00DA5F44" w:rsidP="00B26B40">
      <w:pPr>
        <w:pStyle w:val="Ttulo3"/>
      </w:pPr>
      <w:bookmarkStart w:id="415" w:name="_Toc141684739"/>
      <w:r w:rsidRPr="006A7BC5">
        <w:t xml:space="preserve">Artículo 131. </w:t>
      </w:r>
      <w:r w:rsidR="00CE663A" w:rsidRPr="006A7BC5">
        <w:t>Elementos de publicidad</w:t>
      </w:r>
      <w:bookmarkEnd w:id="414"/>
      <w:bookmarkEnd w:id="415"/>
    </w:p>
    <w:p w14:paraId="53A886CC" w14:textId="77777777" w:rsidR="00C4451B" w:rsidRPr="006A7BC5" w:rsidRDefault="00CE663A" w:rsidP="00815904">
      <w:pPr>
        <w:pStyle w:val="Prrafodelista"/>
        <w:numPr>
          <w:ilvl w:val="0"/>
          <w:numId w:val="149"/>
        </w:numPr>
        <w:rPr>
          <w:b/>
          <w:u w:val="single"/>
        </w:rPr>
      </w:pPr>
      <w:r w:rsidRPr="006A7BC5">
        <w:rPr>
          <w:b/>
          <w:u w:val="single"/>
        </w:rPr>
        <w:t>Con carácter general:</w:t>
      </w:r>
    </w:p>
    <w:p w14:paraId="0348335A" w14:textId="77777777" w:rsidR="00CE663A" w:rsidRPr="006A7BC5" w:rsidRDefault="00CE663A" w:rsidP="001936D0">
      <w:r w:rsidRPr="006A7BC5">
        <w:t>Están sujetas a previa licencia urbanística las instalaciones necesarias para la difusión de publicidad estática, así como aquellas actuaciones sobre inmuebles que precisen de la obtención de dicha licencia conforme a la legislación aplicable.</w:t>
      </w:r>
    </w:p>
    <w:p w14:paraId="03E6C51D" w14:textId="77777777" w:rsidR="00335F6A" w:rsidRPr="006A7BC5" w:rsidRDefault="00335F6A" w:rsidP="001936D0"/>
    <w:p w14:paraId="47248C9B" w14:textId="77777777" w:rsidR="00CE663A" w:rsidRPr="006A7BC5" w:rsidRDefault="00CE663A" w:rsidP="001936D0">
      <w:pPr>
        <w:rPr>
          <w:u w:val="single"/>
        </w:rPr>
      </w:pPr>
      <w:r w:rsidRPr="006A7BC5">
        <w:rPr>
          <w:u w:val="single"/>
        </w:rPr>
        <w:t>Actos no autorizados</w:t>
      </w:r>
      <w:r w:rsidR="001936D0" w:rsidRPr="006A7BC5">
        <w:rPr>
          <w:u w:val="single"/>
        </w:rPr>
        <w:t>:</w:t>
      </w:r>
    </w:p>
    <w:p w14:paraId="6032E113" w14:textId="77777777" w:rsidR="00CE663A" w:rsidRPr="006A7BC5" w:rsidRDefault="00CE663A" w:rsidP="001936D0">
      <w:pPr>
        <w:rPr>
          <w:lang w:val="es-ES_tradnl"/>
        </w:rPr>
      </w:pPr>
      <w:r w:rsidRPr="006A7BC5">
        <w:t xml:space="preserve">La fijación o inscripción directa de publicidad sobre cubiertas de edificios públicos, muros, monumentos, fuentes, obras públicas, vallados o elementos del mobiliario urbano. </w:t>
      </w:r>
      <w:r w:rsidRPr="006A7BC5">
        <w:rPr>
          <w:lang w:val="es-ES_tradnl"/>
        </w:rPr>
        <w:t xml:space="preserve">Aunque excepcionalmente podrán admitirse, siempre que estén motivadas, sean provisionales por </w:t>
      </w:r>
      <w:r w:rsidRPr="006A7BC5">
        <w:rPr>
          <w:lang w:val="es-ES_tradnl"/>
        </w:rPr>
        <w:lastRenderedPageBreak/>
        <w:t>un breve espacio de tiempo, y cuenten con la conformidad de los Servicios Técnicos Municipales.</w:t>
      </w:r>
    </w:p>
    <w:p w14:paraId="1AF19176" w14:textId="77777777" w:rsidR="00335F6A" w:rsidRPr="006A7BC5" w:rsidRDefault="00335F6A" w:rsidP="001936D0"/>
    <w:p w14:paraId="40662380" w14:textId="77777777" w:rsidR="00CE663A" w:rsidRPr="006A7BC5" w:rsidRDefault="00CE663A" w:rsidP="001936D0">
      <w:r w:rsidRPr="006A7BC5">
        <w:t>Los anuncios reflectantes, las instalaciones que limiten visibilidad y seguridad del tránsito rodado o peatonal.</w:t>
      </w:r>
    </w:p>
    <w:p w14:paraId="296CB1DB" w14:textId="77777777" w:rsidR="00C4451B" w:rsidRPr="006A7BC5" w:rsidRDefault="000311E5" w:rsidP="00815904">
      <w:pPr>
        <w:pStyle w:val="Prrafodelista"/>
        <w:numPr>
          <w:ilvl w:val="0"/>
          <w:numId w:val="149"/>
        </w:numPr>
        <w:rPr>
          <w:b/>
          <w:u w:val="single"/>
        </w:rPr>
      </w:pPr>
      <w:r w:rsidRPr="006A7BC5">
        <w:rPr>
          <w:b/>
          <w:u w:val="single"/>
        </w:rPr>
        <w:t>Con carácter particular:</w:t>
      </w:r>
    </w:p>
    <w:p w14:paraId="49EFD58E" w14:textId="77777777" w:rsidR="00CE663A" w:rsidRPr="006A7BC5" w:rsidRDefault="00CE663A" w:rsidP="001936D0">
      <w:r w:rsidRPr="006A7BC5">
        <w:t xml:space="preserve">En suelo clasificado como </w:t>
      </w:r>
      <w:r w:rsidRPr="006A7BC5">
        <w:rPr>
          <w:u w:val="single"/>
        </w:rPr>
        <w:t>Urbano</w:t>
      </w:r>
      <w:r w:rsidRPr="006A7BC5">
        <w:t xml:space="preserve"> por el Plan General se permitirá la instalación de elementos publicitarios en:</w:t>
      </w:r>
    </w:p>
    <w:p w14:paraId="10E08EDE" w14:textId="77777777" w:rsidR="00C4451B" w:rsidRPr="006A7BC5" w:rsidRDefault="00CE663A" w:rsidP="00815904">
      <w:pPr>
        <w:pStyle w:val="Prrafodelista"/>
        <w:numPr>
          <w:ilvl w:val="0"/>
          <w:numId w:val="171"/>
        </w:numPr>
      </w:pPr>
      <w:r w:rsidRPr="006A7BC5">
        <w:t>Solares sin edificar.</w:t>
      </w:r>
    </w:p>
    <w:p w14:paraId="11D58BCE" w14:textId="77777777" w:rsidR="00C4451B" w:rsidRPr="006A7BC5" w:rsidRDefault="00CE663A" w:rsidP="00815904">
      <w:pPr>
        <w:pStyle w:val="Prrafodelista"/>
        <w:numPr>
          <w:ilvl w:val="0"/>
          <w:numId w:val="171"/>
        </w:numPr>
        <w:rPr>
          <w:szCs w:val="23"/>
        </w:rPr>
      </w:pPr>
      <w:r w:rsidRPr="006A7BC5">
        <w:rPr>
          <w:szCs w:val="23"/>
        </w:rPr>
        <w:t>Las vallas de cualquier tipo de obras o cerramiento de solares.</w:t>
      </w:r>
    </w:p>
    <w:p w14:paraId="4861174E" w14:textId="77777777" w:rsidR="00C4451B" w:rsidRPr="006A7BC5" w:rsidRDefault="00CE663A" w:rsidP="00815904">
      <w:pPr>
        <w:pStyle w:val="Prrafodelista"/>
        <w:numPr>
          <w:ilvl w:val="0"/>
          <w:numId w:val="171"/>
        </w:numPr>
        <w:rPr>
          <w:szCs w:val="23"/>
        </w:rPr>
      </w:pPr>
      <w:r w:rsidRPr="006A7BC5">
        <w:rPr>
          <w:szCs w:val="23"/>
        </w:rPr>
        <w:t>En estructuras de andamiajes.</w:t>
      </w:r>
    </w:p>
    <w:p w14:paraId="4FC7F163" w14:textId="77777777" w:rsidR="00C4451B" w:rsidRPr="006A7BC5" w:rsidRDefault="00CE663A" w:rsidP="00815904">
      <w:pPr>
        <w:pStyle w:val="Prrafodelista"/>
        <w:numPr>
          <w:ilvl w:val="0"/>
          <w:numId w:val="171"/>
        </w:numPr>
      </w:pPr>
      <w:r w:rsidRPr="006A7BC5">
        <w:t>En zonas colindantes a viales, en tramos urbanos consolidados por la edificación, las distancias mínimas de los elementos publicitarios se corresponderán con las alineaciones establecidas en el Plan Municipal. En tramos urbanos no consolidados por la edificación, la distancia no podrá ser inferior a 5 metros.</w:t>
      </w:r>
    </w:p>
    <w:p w14:paraId="44844BF0" w14:textId="77777777" w:rsidR="00C4451B" w:rsidRPr="006A7BC5" w:rsidRDefault="00CE663A" w:rsidP="00815904">
      <w:pPr>
        <w:pStyle w:val="Prrafodelista"/>
        <w:numPr>
          <w:ilvl w:val="0"/>
          <w:numId w:val="171"/>
        </w:numPr>
      </w:pPr>
      <w:r w:rsidRPr="006A7BC5">
        <w:t>Siempre que sea posible se instalarán siguiendo las alineaciones oficiales.</w:t>
      </w:r>
    </w:p>
    <w:p w14:paraId="22622263" w14:textId="77777777" w:rsidR="00CE663A" w:rsidRPr="006A7BC5" w:rsidRDefault="00CE663A" w:rsidP="001936D0">
      <w:pPr>
        <w:rPr>
          <w:u w:val="single"/>
        </w:rPr>
      </w:pPr>
      <w:r w:rsidRPr="006A7BC5">
        <w:rPr>
          <w:u w:val="single"/>
        </w:rPr>
        <w:t>Determinaciones particulares para el Ámbito del Casco Histórico</w:t>
      </w:r>
    </w:p>
    <w:p w14:paraId="29CDEE88" w14:textId="77777777" w:rsidR="00CE663A" w:rsidRPr="006A7BC5" w:rsidRDefault="00CE663A" w:rsidP="001936D0">
      <w:r w:rsidRPr="006A7BC5">
        <w:t xml:space="preserve">Con carácter general se estará a lo especificado en la normativa particular correspondiente.Se </w:t>
      </w:r>
      <w:r w:rsidR="001936D0" w:rsidRPr="006A7BC5">
        <w:t>observará también lo siguiente:</w:t>
      </w:r>
    </w:p>
    <w:p w14:paraId="5C44A495" w14:textId="77777777" w:rsidR="00CE663A" w:rsidRPr="006A7BC5" w:rsidRDefault="00CE663A" w:rsidP="001936D0">
      <w:r w:rsidRPr="006A7BC5">
        <w:t>La disposición de los rótulos y cartelería se atenderá a la composición general de la fachada y a los elementos de interés que puedan existir en ella, de modo que la situación de los rótulos no perjudique esa composición general, ni la percepción que de estos elementos se ha de tener desde el espacio público.</w:t>
      </w:r>
    </w:p>
    <w:p w14:paraId="506AC56A" w14:textId="77777777" w:rsidR="00CE663A" w:rsidRPr="006A7BC5" w:rsidRDefault="00CE663A" w:rsidP="001936D0">
      <w:r w:rsidRPr="006A7BC5">
        <w:t>La colocación de carteles, placas, anuncios publicitarios y los rótulos de los establecimientos procurarán la adecuación en cada caso a las características del Casco Histórico y su integración armónica en el marco de la fachada</w:t>
      </w:r>
      <w:r w:rsidR="001936D0" w:rsidRPr="006A7BC5">
        <w:rPr>
          <w:szCs w:val="23"/>
        </w:rPr>
        <w:t xml:space="preserve">. </w:t>
      </w:r>
      <w:r w:rsidRPr="006A7BC5">
        <w:t>No se autorizarán iluminaciones parpadeantes ni deslumbrantes.</w:t>
      </w:r>
    </w:p>
    <w:p w14:paraId="2B2452D1" w14:textId="77777777" w:rsidR="001936D0" w:rsidRPr="006A7BC5" w:rsidRDefault="001936D0" w:rsidP="001936D0"/>
    <w:p w14:paraId="2B89F791" w14:textId="77777777" w:rsidR="00CE663A" w:rsidRPr="006A7BC5" w:rsidRDefault="00CE663A" w:rsidP="001936D0">
      <w:pPr>
        <w:rPr>
          <w:u w:val="single"/>
        </w:rPr>
      </w:pPr>
      <w:r w:rsidRPr="006A7BC5">
        <w:rPr>
          <w:u w:val="single"/>
        </w:rPr>
        <w:t>En Suelo Urbanizable Delimitado:</w:t>
      </w:r>
    </w:p>
    <w:p w14:paraId="66EB2EC5" w14:textId="77777777" w:rsidR="00CE663A" w:rsidRPr="006A7BC5" w:rsidRDefault="00CE663A" w:rsidP="001936D0">
      <w:r w:rsidRPr="006A7BC5">
        <w:t>Hasta tanto no se lleve a cabo el desarrollo previsto por el Planeamiento en vigor para dicho tipo de suelo las instalaciones de publicidad podrán ser autorizadas en zonas colindantes a carreteras, siempre que se cuente con la oportuna autorización del organismo competent</w:t>
      </w:r>
      <w:r w:rsidR="001936D0" w:rsidRPr="006A7BC5">
        <w:t>e del que depende la carretera.</w:t>
      </w:r>
    </w:p>
    <w:p w14:paraId="676E2523" w14:textId="77777777" w:rsidR="001936D0" w:rsidRPr="006A7BC5" w:rsidRDefault="001936D0" w:rsidP="001936D0"/>
    <w:p w14:paraId="0793AD4C" w14:textId="77777777" w:rsidR="00CE663A" w:rsidRPr="006A7BC5" w:rsidRDefault="00CE663A" w:rsidP="001936D0">
      <w:pPr>
        <w:rPr>
          <w:u w:val="single"/>
        </w:rPr>
      </w:pPr>
      <w:r w:rsidRPr="006A7BC5">
        <w:rPr>
          <w:u w:val="single"/>
        </w:rPr>
        <w:t>En Suelo N</w:t>
      </w:r>
      <w:r w:rsidR="001936D0" w:rsidRPr="006A7BC5">
        <w:rPr>
          <w:u w:val="single"/>
        </w:rPr>
        <w:t>o Urbanizable o resto de suelo:</w:t>
      </w:r>
    </w:p>
    <w:p w14:paraId="476C0092" w14:textId="77777777" w:rsidR="00CE663A" w:rsidRPr="006A7BC5" w:rsidRDefault="00CE663A" w:rsidP="001936D0">
      <w:r w:rsidRPr="006A7BC5">
        <w:t xml:space="preserve">No se autorizará la instalación de vallas publicitarias o similares, salvo que, en el caso de zonas colindantes con carreteras, tales elementos publicitarios hubieran sido autorizados previamente por el organismo del que aquellas dependan, en cuyo caso podrán autorizarse siempre que no sean incompatibles con el planeamiento urbanístico, y resulten conformes con la legislación reguladora del patrimonio natural y la biodiversidad o cualquier otra que resulte de aplicación, en especial lo que se establezca en la normativa particular del suelo no urbanizable. </w:t>
      </w:r>
    </w:p>
    <w:p w14:paraId="155EB137" w14:textId="77777777" w:rsidR="00CE663A" w:rsidRPr="006A7BC5" w:rsidRDefault="00CE663A" w:rsidP="001936D0">
      <w:r w:rsidRPr="006A7BC5">
        <w:t>Con todo, en los tramos urbanos de la red arterial, sólo podrá instalarse publicidad a una distancia mínima de 15 metros desde la arista exterior de la carretera.</w:t>
      </w:r>
    </w:p>
    <w:p w14:paraId="6CC14C17" w14:textId="77777777" w:rsidR="00C4451B" w:rsidRPr="006A7BC5" w:rsidRDefault="00CE663A" w:rsidP="00815904">
      <w:pPr>
        <w:pStyle w:val="Prrafodelista"/>
        <w:numPr>
          <w:ilvl w:val="0"/>
          <w:numId w:val="149"/>
        </w:numPr>
        <w:rPr>
          <w:b/>
          <w:u w:val="single"/>
        </w:rPr>
      </w:pPr>
      <w:r w:rsidRPr="006A7BC5">
        <w:rPr>
          <w:b/>
          <w:u w:val="single"/>
        </w:rPr>
        <w:t>Condiciones</w:t>
      </w:r>
      <w:r w:rsidR="000311E5" w:rsidRPr="006A7BC5">
        <w:rPr>
          <w:b/>
          <w:u w:val="single"/>
        </w:rPr>
        <w:t xml:space="preserve"> de los elementos de publicidad</w:t>
      </w:r>
    </w:p>
    <w:p w14:paraId="4E9108A3" w14:textId="77777777" w:rsidR="00CE663A" w:rsidRPr="006A7BC5" w:rsidRDefault="00CE663A" w:rsidP="001936D0">
      <w:pPr>
        <w:rPr>
          <w:u w:val="single"/>
        </w:rPr>
      </w:pPr>
      <w:r w:rsidRPr="006A7BC5">
        <w:rPr>
          <w:u w:val="single"/>
        </w:rPr>
        <w:t>Con carácter general</w:t>
      </w:r>
      <w:r w:rsidR="001936D0" w:rsidRPr="006A7BC5">
        <w:rPr>
          <w:u w:val="single"/>
        </w:rPr>
        <w:t>:</w:t>
      </w:r>
    </w:p>
    <w:p w14:paraId="2D053FD7" w14:textId="77777777" w:rsidR="00CE663A" w:rsidRPr="006A7BC5" w:rsidRDefault="00CE663A" w:rsidP="001936D0">
      <w:r w:rsidRPr="006A7BC5">
        <w:t>Todos los elementos que integran la instalación publicitaria deberán reunir las suficientes condiciones de seguridad, calidad y ornato.</w:t>
      </w:r>
    </w:p>
    <w:p w14:paraId="3D6EE0CA" w14:textId="77777777" w:rsidR="00CE663A" w:rsidRPr="006A7BC5" w:rsidRDefault="00CE663A" w:rsidP="001936D0">
      <w:r w:rsidRPr="006A7BC5">
        <w:t xml:space="preserve">Las instalaciones publicitarias que utilicen cualquier sistema de alumbrado o iluminación, deberán cumplir las condiciones de limitación de la contaminación lumínica y de eficiencia </w:t>
      </w:r>
      <w:r w:rsidRPr="006A7BC5">
        <w:lastRenderedPageBreak/>
        <w:t xml:space="preserve">energética establecidas por la legislación vigente o la ordenanza Municipal que se redacte al efecto. </w:t>
      </w:r>
    </w:p>
    <w:p w14:paraId="61B27C5F" w14:textId="77777777" w:rsidR="00C4451B" w:rsidRPr="006A7BC5" w:rsidRDefault="00CE663A" w:rsidP="00815904">
      <w:pPr>
        <w:pStyle w:val="Prrafodelista"/>
        <w:numPr>
          <w:ilvl w:val="0"/>
          <w:numId w:val="149"/>
        </w:numPr>
        <w:rPr>
          <w:b/>
        </w:rPr>
      </w:pPr>
      <w:r w:rsidRPr="006A7BC5">
        <w:rPr>
          <w:b/>
        </w:rPr>
        <w:t>Vallas y carteleras</w:t>
      </w:r>
    </w:p>
    <w:p w14:paraId="175A444C" w14:textId="77777777" w:rsidR="00CE663A" w:rsidRPr="006A7BC5" w:rsidRDefault="00CE663A" w:rsidP="001936D0">
      <w:r w:rsidRPr="006A7BC5">
        <w:t>Se considerará valla publicitaria o cartelera, aquella instalación estática, susceptible de contener en su interior, elementos que hagan posible la exhibición de mensajes de contenido fijo o variable.</w:t>
      </w:r>
    </w:p>
    <w:p w14:paraId="7CFACDC7" w14:textId="77777777" w:rsidR="00CE663A" w:rsidRPr="006A7BC5" w:rsidRDefault="00CE663A" w:rsidP="001936D0">
      <w:r w:rsidRPr="006A7BC5">
        <w:t>Por razones de protección del entorno urbano, las dimensiones de los cercos, ya se trate de vallas individuales o de varias agrupadas, deberán ajustarse a las siguientes medidas:</w:t>
      </w:r>
      <w:r w:rsidR="001936D0" w:rsidRPr="006A7BC5">
        <w:t xml:space="preserve"> l</w:t>
      </w:r>
      <w:r w:rsidRPr="006A7BC5">
        <w:t>ímite máximo de 48 m</w:t>
      </w:r>
      <w:r w:rsidRPr="006A7BC5">
        <w:rPr>
          <w:vertAlign w:val="superscript"/>
        </w:rPr>
        <w:t>2</w:t>
      </w:r>
      <w:r w:rsidRPr="006A7BC5">
        <w:t xml:space="preserve">. En suelo clasificado por el Plan Municipal como </w:t>
      </w:r>
      <w:r w:rsidRPr="006A7BC5">
        <w:rPr>
          <w:u w:val="single"/>
        </w:rPr>
        <w:t>urbano</w:t>
      </w:r>
      <w:r w:rsidRPr="006A7BC5">
        <w:t>, la altura no podrá exceder de la prevista por el PGM para la edificación en dicha ubicación y colindantes, y como máxima 8,50 metros sobre rasante de terreno, incluido el soporte, cuando la distancia a carretera, sea de 15 metros lineales.</w:t>
      </w:r>
    </w:p>
    <w:p w14:paraId="3CB55802" w14:textId="77777777" w:rsidR="00CE663A" w:rsidRPr="006A7BC5" w:rsidRDefault="00CE663A" w:rsidP="001936D0">
      <w:r w:rsidRPr="006A7BC5">
        <w:t xml:space="preserve">En suelo </w:t>
      </w:r>
      <w:r w:rsidRPr="006A7BC5">
        <w:rPr>
          <w:u w:val="single"/>
        </w:rPr>
        <w:t>urbano consolidado</w:t>
      </w:r>
      <w:r w:rsidRPr="006A7BC5">
        <w:t xml:space="preserve"> por la edificación, con alineaciones definidas por el Plan Municipal, la altura no podrá exceder de la prevista por el PGM para la edificación en dicha ubicación y colindantes, y como máxima sobre rasante del terreno será de 6 metros.</w:t>
      </w:r>
    </w:p>
    <w:p w14:paraId="13FE235D" w14:textId="77777777" w:rsidR="00CE663A" w:rsidRPr="006A7BC5" w:rsidRDefault="00CE663A" w:rsidP="001936D0">
      <w:r w:rsidRPr="006A7BC5">
        <w:t xml:space="preserve">Instalación de carteleras en </w:t>
      </w:r>
      <w:r w:rsidRPr="006A7BC5">
        <w:rPr>
          <w:u w:val="single"/>
        </w:rPr>
        <w:t>cerramientos de solares</w:t>
      </w:r>
      <w:r w:rsidRPr="006A7BC5">
        <w:t>, vallados de obras o lo</w:t>
      </w:r>
      <w:r w:rsidR="001936D0" w:rsidRPr="006A7BC5">
        <w:t>cales comerciales, s</w:t>
      </w:r>
      <w:r w:rsidRPr="006A7BC5">
        <w:t>e ajustará a las siguientes condiciones:</w:t>
      </w:r>
    </w:p>
    <w:p w14:paraId="179F6A13" w14:textId="77777777" w:rsidR="00CE663A" w:rsidRPr="006A7BC5" w:rsidRDefault="00CE663A" w:rsidP="001936D0">
      <w:r w:rsidRPr="006A7BC5">
        <w:t>La cartelera no podrá sustituir en ningún caso al vallado obligatorio del solar.</w:t>
      </w:r>
    </w:p>
    <w:p w14:paraId="59B512B9" w14:textId="77777777" w:rsidR="00CE663A" w:rsidRPr="006A7BC5" w:rsidRDefault="00CE663A" w:rsidP="001936D0">
      <w:r w:rsidRPr="006A7BC5">
        <w:t>La cartelera o valla se instalará ajustándose a la alineación del solar o su cerramiento siempre que sean coincidentes con las alineaciones del Plan Municipal: En todo caso, deberá ajustarse, siempre, a esta última, salvo en edificios fuera de ordenación.</w:t>
      </w:r>
    </w:p>
    <w:p w14:paraId="129C296A" w14:textId="77777777" w:rsidR="00CE663A" w:rsidRPr="006A7BC5" w:rsidRDefault="00CE663A" w:rsidP="001936D0">
      <w:r w:rsidRPr="006A7BC5">
        <w:t>Excepcionalmente, con causa justificada, se podrá autorizar la instalación en el interior de solares o terrenos, respetando las condiciones que con carácter general se establecen para las vallas o carteleras.</w:t>
      </w:r>
    </w:p>
    <w:p w14:paraId="0BED71B2" w14:textId="77777777" w:rsidR="00C4451B" w:rsidRPr="006A7BC5" w:rsidRDefault="000311E5" w:rsidP="00815904">
      <w:pPr>
        <w:pStyle w:val="Prrafodelista"/>
        <w:numPr>
          <w:ilvl w:val="0"/>
          <w:numId w:val="149"/>
        </w:numPr>
        <w:rPr>
          <w:b/>
        </w:rPr>
      </w:pPr>
      <w:r w:rsidRPr="006A7BC5">
        <w:rPr>
          <w:b/>
        </w:rPr>
        <w:t>Rótulos</w:t>
      </w:r>
    </w:p>
    <w:p w14:paraId="2F2F7742" w14:textId="77777777" w:rsidR="00CE663A" w:rsidRPr="006A7BC5" w:rsidRDefault="00CE663A" w:rsidP="001936D0">
      <w:r w:rsidRPr="006A7BC5">
        <w:t>Se consideran rótulos los anuncios fijos o móviles que tienen por objeto denominar o transmitir la identificación de locales de negocio, actividades profesionales o comerciales o hacer publicidad de los mismos.</w:t>
      </w:r>
    </w:p>
    <w:p w14:paraId="4AFEDE4A" w14:textId="77777777" w:rsidR="00CE663A" w:rsidRPr="006A7BC5" w:rsidRDefault="00CE663A" w:rsidP="001936D0">
      <w:r w:rsidRPr="006A7BC5">
        <w:t>Se permiten en planta baja. En planta primera serán autorizables previa motivación. En el resto de plantas superiores sólo serán autorizados cuando el edificio se dedique con carácter exclusivo a uso comercial.</w:t>
      </w:r>
    </w:p>
    <w:p w14:paraId="2EA2A961" w14:textId="77777777" w:rsidR="00CE663A" w:rsidRPr="006A7BC5" w:rsidRDefault="00CE663A" w:rsidP="001936D0">
      <w:r w:rsidRPr="006A7BC5">
        <w:t xml:space="preserve">Se adosarán a fachada, permitiéndose un vuelo máximo de 10 centímetros para rótulos y 50 centímetros para banderolas. </w:t>
      </w:r>
    </w:p>
    <w:p w14:paraId="3148C8AE" w14:textId="77777777" w:rsidR="00CE663A" w:rsidRPr="006A7BC5" w:rsidRDefault="00CE663A" w:rsidP="001936D0">
      <w:r w:rsidRPr="006A7BC5">
        <w:t>Los rótulos luminosos o en bandera, deberán quedar a una altura mínima de 3,00 metros de la rasante de la acera cumpliendo en todo caso la normativa relativa a prevención de la contaminación lumínica y eficiencia energética.</w:t>
      </w:r>
    </w:p>
    <w:p w14:paraId="504777E7" w14:textId="77777777" w:rsidR="00C33798" w:rsidRPr="006A7BC5" w:rsidRDefault="00CE663A" w:rsidP="001936D0">
      <w:r w:rsidRPr="006A7BC5">
        <w:t>No se permitirá ningún elemento de publicidad en la coronación de los edificios. Se permite en planta baja, placas de 25 cms., de dimensión máxima situadas junto a las puertas de acceso</w:t>
      </w:r>
      <w:r w:rsidR="00C63FAE" w:rsidRPr="006A7BC5">
        <w:t>.</w:t>
      </w:r>
    </w:p>
    <w:p w14:paraId="60CFB7B3" w14:textId="77777777" w:rsidR="00C4451B" w:rsidRPr="006A7BC5" w:rsidRDefault="000311E5" w:rsidP="00815904">
      <w:pPr>
        <w:pStyle w:val="Prrafodelista"/>
        <w:numPr>
          <w:ilvl w:val="0"/>
          <w:numId w:val="149"/>
        </w:numPr>
        <w:rPr>
          <w:b/>
        </w:rPr>
      </w:pPr>
      <w:r w:rsidRPr="006A7BC5">
        <w:rPr>
          <w:b/>
        </w:rPr>
        <w:t>Totems</w:t>
      </w:r>
    </w:p>
    <w:p w14:paraId="1BC7459E" w14:textId="77777777" w:rsidR="00CE663A" w:rsidRPr="006A7BC5" w:rsidRDefault="00CE663A" w:rsidP="001936D0">
      <w:r w:rsidRPr="006A7BC5">
        <w:t>En suelo calificado como industrial por el PGM se permiten los “Totems” con el anagrama de la empresa situados en los espacios libres privados y de altura inferior a la máxima del edifi</w:t>
      </w:r>
      <w:r w:rsidR="001936D0" w:rsidRPr="006A7BC5">
        <w:t>cio.</w:t>
      </w:r>
    </w:p>
    <w:p w14:paraId="46C66DFA" w14:textId="77777777" w:rsidR="00C4451B" w:rsidRPr="006A7BC5" w:rsidRDefault="00CE663A" w:rsidP="00815904">
      <w:pPr>
        <w:pStyle w:val="Prrafodelista"/>
        <w:numPr>
          <w:ilvl w:val="0"/>
          <w:numId w:val="149"/>
        </w:numPr>
        <w:rPr>
          <w:b/>
        </w:rPr>
      </w:pPr>
      <w:r w:rsidRPr="006A7BC5">
        <w:rPr>
          <w:b/>
        </w:rPr>
        <w:t>Requisitos para la solicitud de la licencia</w:t>
      </w:r>
    </w:p>
    <w:p w14:paraId="4575F6C6" w14:textId="77777777" w:rsidR="00CE663A" w:rsidRPr="006A7BC5" w:rsidRDefault="00CE663A" w:rsidP="001936D0">
      <w:r w:rsidRPr="006A7BC5">
        <w:t>A la solicitud de licencia se acompañará la siguiente documentación:</w:t>
      </w:r>
    </w:p>
    <w:p w14:paraId="5988D36F" w14:textId="77777777" w:rsidR="00C4451B" w:rsidRPr="006A7BC5" w:rsidRDefault="00CE663A" w:rsidP="00815904">
      <w:pPr>
        <w:pStyle w:val="Prrafodelista"/>
        <w:numPr>
          <w:ilvl w:val="0"/>
          <w:numId w:val="150"/>
        </w:numPr>
        <w:rPr>
          <w:szCs w:val="23"/>
        </w:rPr>
      </w:pPr>
      <w:r w:rsidRPr="006A7BC5">
        <w:rPr>
          <w:szCs w:val="23"/>
        </w:rPr>
        <w:t>Plano de situación</w:t>
      </w:r>
      <w:r w:rsidR="001936D0" w:rsidRPr="006A7BC5">
        <w:t>.</w:t>
      </w:r>
    </w:p>
    <w:p w14:paraId="71242A6E" w14:textId="77777777" w:rsidR="00C4451B" w:rsidRPr="006A7BC5" w:rsidRDefault="00CE663A" w:rsidP="00815904">
      <w:pPr>
        <w:pStyle w:val="Ttulo7"/>
        <w:numPr>
          <w:ilvl w:val="0"/>
          <w:numId w:val="150"/>
        </w:numPr>
        <w:rPr>
          <w:szCs w:val="23"/>
        </w:rPr>
      </w:pPr>
      <w:r w:rsidRPr="006A7BC5">
        <w:rPr>
          <w:szCs w:val="23"/>
        </w:rPr>
        <w:t>Proyecto técnico idóneo con memoria descriptiva de la instalación cuando se disponga una estructura o instalaciones de cualquier tipo.</w:t>
      </w:r>
    </w:p>
    <w:p w14:paraId="137CA763" w14:textId="77777777" w:rsidR="00C4451B" w:rsidRPr="006A7BC5" w:rsidRDefault="00CE663A" w:rsidP="00815904">
      <w:pPr>
        <w:pStyle w:val="Ttulo7"/>
        <w:numPr>
          <w:ilvl w:val="0"/>
          <w:numId w:val="150"/>
        </w:numPr>
        <w:rPr>
          <w:szCs w:val="23"/>
        </w:rPr>
      </w:pPr>
      <w:r w:rsidRPr="006A7BC5">
        <w:rPr>
          <w:szCs w:val="23"/>
        </w:rPr>
        <w:lastRenderedPageBreak/>
        <w:t>Fotografía de emplazamiento.</w:t>
      </w:r>
    </w:p>
    <w:p w14:paraId="302E4A52" w14:textId="77777777" w:rsidR="00C4451B" w:rsidRPr="006A7BC5" w:rsidRDefault="00CE663A" w:rsidP="00815904">
      <w:pPr>
        <w:pStyle w:val="Ttulo7"/>
        <w:numPr>
          <w:ilvl w:val="0"/>
          <w:numId w:val="150"/>
        </w:numPr>
      </w:pPr>
      <w:r w:rsidRPr="006A7BC5">
        <w:t xml:space="preserve">Si el elemento de publicidad es autorizable, solución gráfica con fotomontaje, infografía o perspectiva del mismo a tamaño adecuado. </w:t>
      </w:r>
    </w:p>
    <w:p w14:paraId="7AE5FEF5" w14:textId="77777777" w:rsidR="00C33798" w:rsidRPr="006A7BC5" w:rsidRDefault="00CE663A" w:rsidP="00815904">
      <w:pPr>
        <w:pStyle w:val="Ttulo7"/>
        <w:numPr>
          <w:ilvl w:val="0"/>
          <w:numId w:val="150"/>
        </w:numPr>
        <w:tabs>
          <w:tab w:val="clear" w:pos="425"/>
        </w:tabs>
        <w:spacing w:before="0" w:after="0"/>
        <w:contextualSpacing w:val="0"/>
        <w:jc w:val="left"/>
        <w:rPr>
          <w:b/>
          <w:kern w:val="1"/>
        </w:rPr>
      </w:pPr>
      <w:r w:rsidRPr="006A7BC5">
        <w:rPr>
          <w:szCs w:val="23"/>
        </w:rPr>
        <w:t>En el resto de las instalaciones se exigirá en cualquier caso certificado de técnico que asegure que la ejecución y mantenimiento de la instalación se lleve a cabo mediante las adecuadas condiciones de estabilidad, seg</w:t>
      </w:r>
      <w:r w:rsidR="0073099F" w:rsidRPr="006A7BC5">
        <w:rPr>
          <w:szCs w:val="23"/>
        </w:rPr>
        <w:t>uridad, ornato, y conservación.</w:t>
      </w:r>
      <w:r w:rsidR="00C33798" w:rsidRPr="006A7BC5">
        <w:br w:type="page"/>
      </w:r>
    </w:p>
    <w:p w14:paraId="6472EEAB" w14:textId="77777777" w:rsidR="00C6369D" w:rsidRPr="006A7BC5" w:rsidRDefault="00C6369D" w:rsidP="00C6369D">
      <w:pPr>
        <w:pStyle w:val="Ttulo1"/>
      </w:pPr>
      <w:bookmarkStart w:id="416" w:name="_Toc8824453"/>
      <w:bookmarkStart w:id="417" w:name="_Toc141684740"/>
      <w:r w:rsidRPr="006A7BC5">
        <w:lastRenderedPageBreak/>
        <w:t>TITULO V. INTERVENCIÓN EN LA EDIFICACIÓN Y USO DEL SUELO.</w:t>
      </w:r>
      <w:bookmarkEnd w:id="416"/>
      <w:bookmarkEnd w:id="417"/>
    </w:p>
    <w:p w14:paraId="283B0517" w14:textId="77777777" w:rsidR="00C6369D" w:rsidRPr="006A7BC5" w:rsidRDefault="00C6369D" w:rsidP="00C6369D">
      <w:pPr>
        <w:pStyle w:val="Ttulo2"/>
      </w:pPr>
      <w:bookmarkStart w:id="418" w:name="_Toc532225631"/>
      <w:bookmarkStart w:id="419" w:name="_Toc8824454"/>
      <w:bookmarkStart w:id="420" w:name="_Toc141684741"/>
      <w:bookmarkStart w:id="421" w:name="_Toc466486220"/>
      <w:r w:rsidRPr="006A7BC5">
        <w:t>CAPÍTULO 1. MEDIOS DE INTERVENCIÓN ADMINISTRATIVA MUNICIPAL</w:t>
      </w:r>
      <w:bookmarkEnd w:id="418"/>
      <w:bookmarkEnd w:id="419"/>
      <w:bookmarkEnd w:id="420"/>
    </w:p>
    <w:p w14:paraId="7B3F1D91" w14:textId="77777777" w:rsidR="00C6369D" w:rsidRPr="006A7BC5" w:rsidRDefault="00C6369D" w:rsidP="00B26B40">
      <w:pPr>
        <w:pStyle w:val="Ttulo3"/>
        <w:numPr>
          <w:ilvl w:val="0"/>
          <w:numId w:val="252"/>
        </w:numPr>
      </w:pPr>
      <w:bookmarkStart w:id="422" w:name="_Toc532225632"/>
      <w:bookmarkStart w:id="423" w:name="_Toc8824455"/>
      <w:bookmarkStart w:id="424" w:name="_Toc141684742"/>
      <w:bookmarkEnd w:id="421"/>
      <w:r w:rsidRPr="006A7BC5">
        <w:t>Medios de intervención administrativa municipal</w:t>
      </w:r>
      <w:bookmarkEnd w:id="422"/>
      <w:bookmarkEnd w:id="423"/>
      <w:bookmarkEnd w:id="424"/>
    </w:p>
    <w:p w14:paraId="3F5E3831" w14:textId="77777777" w:rsidR="00C6369D" w:rsidRPr="006A7BC5" w:rsidRDefault="00C6369D" w:rsidP="00815904">
      <w:pPr>
        <w:pStyle w:val="Prrafodelista"/>
        <w:numPr>
          <w:ilvl w:val="0"/>
          <w:numId w:val="90"/>
        </w:numPr>
      </w:pPr>
      <w:r w:rsidRPr="006A7BC5">
        <w:t>El Ayuntamiento podrá intervenir la actuación urbanística y ambiental de los ciudadanos a través de los siguientes medios:</w:t>
      </w:r>
    </w:p>
    <w:p w14:paraId="1C9E74AA" w14:textId="77777777" w:rsidR="00C6369D" w:rsidRPr="006A7BC5" w:rsidRDefault="00C6369D" w:rsidP="00815904">
      <w:pPr>
        <w:pStyle w:val="Prrafodelista"/>
        <w:numPr>
          <w:ilvl w:val="1"/>
          <w:numId w:val="90"/>
        </w:numPr>
      </w:pPr>
      <w:r w:rsidRPr="006A7BC5">
        <w:t>Sometimiento a previa licencia.</w:t>
      </w:r>
    </w:p>
    <w:p w14:paraId="05EE4E77" w14:textId="77777777" w:rsidR="00C6369D" w:rsidRPr="006A7BC5" w:rsidRDefault="00C6369D" w:rsidP="00815904">
      <w:pPr>
        <w:pStyle w:val="Prrafodelista"/>
        <w:numPr>
          <w:ilvl w:val="1"/>
          <w:numId w:val="90"/>
        </w:numPr>
      </w:pPr>
      <w:r w:rsidRPr="006A7BC5">
        <w:t>Sometimiento a comunicación previa o declaración responsable.</w:t>
      </w:r>
    </w:p>
    <w:p w14:paraId="2244E142" w14:textId="77777777" w:rsidR="00C6369D" w:rsidRPr="006A7BC5" w:rsidRDefault="00C6369D" w:rsidP="00815904">
      <w:pPr>
        <w:pStyle w:val="Prrafodelista"/>
        <w:numPr>
          <w:ilvl w:val="0"/>
          <w:numId w:val="90"/>
        </w:numPr>
        <w:spacing w:before="100" w:beforeAutospacing="1" w:after="100" w:afterAutospacing="1"/>
      </w:pPr>
      <w:r w:rsidRPr="006A7BC5">
        <w:t>Las licencias son autorizaciones de carácter reglado cuyo otorgamiento es preciso obtener con carácter previo a la realización de cualquier acto de edificación y uso del suelo y subsuelo que no se encuentre sujeto al régimen de comunicación previa. Comprenden los siguientes tipos:</w:t>
      </w:r>
    </w:p>
    <w:p w14:paraId="47825307" w14:textId="77777777" w:rsidR="00C6369D" w:rsidRPr="006A7BC5" w:rsidRDefault="00C6369D" w:rsidP="00815904">
      <w:pPr>
        <w:pStyle w:val="Prrafodelista"/>
        <w:numPr>
          <w:ilvl w:val="1"/>
          <w:numId w:val="90"/>
        </w:numPr>
        <w:spacing w:before="100" w:beforeAutospacing="1" w:after="100" w:afterAutospacing="1"/>
      </w:pPr>
      <w:r w:rsidRPr="006A7BC5">
        <w:t>Licencia urbanística</w:t>
      </w:r>
    </w:p>
    <w:p w14:paraId="6DB81A44" w14:textId="77777777" w:rsidR="00C6369D" w:rsidRPr="006A7BC5" w:rsidRDefault="00C6369D" w:rsidP="00815904">
      <w:pPr>
        <w:pStyle w:val="Prrafodelista"/>
        <w:numPr>
          <w:ilvl w:val="1"/>
          <w:numId w:val="90"/>
        </w:numPr>
        <w:spacing w:before="100" w:beforeAutospacing="1" w:after="100" w:afterAutospacing="1"/>
      </w:pPr>
      <w:r w:rsidRPr="006A7BC5">
        <w:t>Licencia ambiental</w:t>
      </w:r>
    </w:p>
    <w:p w14:paraId="4AD4A407" w14:textId="77777777" w:rsidR="00C6369D" w:rsidRPr="006A7BC5" w:rsidRDefault="00C6369D" w:rsidP="00815904">
      <w:pPr>
        <w:pStyle w:val="Prrafodelista"/>
        <w:numPr>
          <w:ilvl w:val="1"/>
          <w:numId w:val="90"/>
        </w:numPr>
        <w:spacing w:before="100" w:beforeAutospacing="1" w:after="100" w:afterAutospacing="1"/>
      </w:pPr>
      <w:r w:rsidRPr="006A7BC5">
        <w:t>Licencia de ocupación.</w:t>
      </w:r>
    </w:p>
    <w:p w14:paraId="5AA58E29" w14:textId="77777777" w:rsidR="00C6369D" w:rsidRPr="006A7BC5" w:rsidRDefault="00C6369D" w:rsidP="00815904">
      <w:pPr>
        <w:pStyle w:val="Prrafodelista"/>
        <w:numPr>
          <w:ilvl w:val="1"/>
          <w:numId w:val="90"/>
        </w:numPr>
        <w:spacing w:before="100" w:beforeAutospacing="1" w:after="100" w:afterAutospacing="1"/>
      </w:pPr>
      <w:r w:rsidRPr="006A7BC5">
        <w:t>Licencia de instalación</w:t>
      </w:r>
    </w:p>
    <w:p w14:paraId="1C4BB122" w14:textId="77777777" w:rsidR="00C6369D" w:rsidRPr="006A7BC5" w:rsidRDefault="00C6369D" w:rsidP="00815904">
      <w:pPr>
        <w:pStyle w:val="Prrafodelista"/>
        <w:numPr>
          <w:ilvl w:val="1"/>
          <w:numId w:val="90"/>
        </w:numPr>
        <w:spacing w:before="100" w:beforeAutospacing="1" w:after="100" w:afterAutospacing="1"/>
      </w:pPr>
      <w:r w:rsidRPr="006A7BC5">
        <w:t>Cualquier otra que el Ayuntamiento establezca para finalidades diferentes a las indicadas, de conformidad con la Ley 7/1985, de 2 de abril, Reguladora de las Bases del Régimen Local y normativa urbanística aplicable.</w:t>
      </w:r>
    </w:p>
    <w:p w14:paraId="1ED730F5" w14:textId="77777777" w:rsidR="00C6369D" w:rsidRPr="006A7BC5" w:rsidRDefault="00C6369D" w:rsidP="00815904">
      <w:pPr>
        <w:pStyle w:val="Prrafodelista"/>
        <w:numPr>
          <w:ilvl w:val="0"/>
          <w:numId w:val="90"/>
        </w:numPr>
        <w:spacing w:before="100" w:beforeAutospacing="1" w:after="100" w:afterAutospacing="1"/>
      </w:pPr>
      <w:r w:rsidRPr="006A7BC5">
        <w:t>Las actuaciones no sujetas al régimen de licencia previa se encuentran sometidas, según los casos, al régimen de declaración responsable o de comunicación en los términos previstos en estas normas urbanísticas.</w:t>
      </w:r>
    </w:p>
    <w:p w14:paraId="407DE50B" w14:textId="77777777" w:rsidR="00C6369D" w:rsidRPr="006A7BC5" w:rsidRDefault="00C6369D" w:rsidP="00C6369D">
      <w:pPr>
        <w:pStyle w:val="Prrafodelista"/>
        <w:spacing w:before="100" w:beforeAutospacing="1" w:after="100" w:afterAutospacing="1"/>
        <w:ind w:left="502"/>
      </w:pPr>
    </w:p>
    <w:p w14:paraId="38C8C01F" w14:textId="77777777" w:rsidR="00C6369D" w:rsidRPr="006A7BC5" w:rsidRDefault="00C6369D" w:rsidP="00B26B40">
      <w:pPr>
        <w:pStyle w:val="Ttulo3"/>
        <w:numPr>
          <w:ilvl w:val="0"/>
          <w:numId w:val="252"/>
        </w:numPr>
      </w:pPr>
      <w:bookmarkStart w:id="425" w:name="_Toc532225633"/>
      <w:bookmarkStart w:id="426" w:name="_Toc8824456"/>
      <w:bookmarkStart w:id="427" w:name="_Toc141684743"/>
      <w:r w:rsidRPr="006A7BC5">
        <w:t>Información urbanística</w:t>
      </w:r>
      <w:bookmarkEnd w:id="425"/>
      <w:bookmarkEnd w:id="426"/>
      <w:bookmarkEnd w:id="427"/>
    </w:p>
    <w:p w14:paraId="087F3909" w14:textId="77777777" w:rsidR="00C6369D" w:rsidRPr="006A7BC5" w:rsidRDefault="00C6369D" w:rsidP="00815904">
      <w:pPr>
        <w:pStyle w:val="Prrafodelista"/>
        <w:numPr>
          <w:ilvl w:val="0"/>
          <w:numId w:val="91"/>
        </w:numPr>
      </w:pPr>
      <w:r w:rsidRPr="006A7BC5">
        <w:t>De acuerdo con el derecho reconocido a favor de todos los ciudadanos en los artículos 5.c) y d) del TRLSRU de 2015 y artículo 11.k) de la LOTUR se otorgará el derecho de información urbanística a todos los ciudadanos, sin necesidad de acreditar la condición de interesado.</w:t>
      </w:r>
    </w:p>
    <w:p w14:paraId="13BBC498" w14:textId="77777777" w:rsidR="00C6369D" w:rsidRPr="006A7BC5" w:rsidRDefault="00C6369D" w:rsidP="00815904">
      <w:pPr>
        <w:pStyle w:val="Prrafodelista"/>
        <w:numPr>
          <w:ilvl w:val="0"/>
          <w:numId w:val="91"/>
        </w:numPr>
        <w:spacing w:after="100" w:afterAutospacing="1"/>
      </w:pPr>
      <w:r w:rsidRPr="006A7BC5">
        <w:t>Se podrán formular consultas relativas al régimen y las condiciones urbanísticas de una determinada parcela, solar, inmueble o local, así como de los actos o usos del suelo o subsuelo permitidos y del procedimiento de tramitación aplicable para la actuación que se trate, debiendo ser informadas de forma completa y por escrito.</w:t>
      </w:r>
    </w:p>
    <w:p w14:paraId="2571C925" w14:textId="77777777" w:rsidR="00C6369D" w:rsidRPr="006A7BC5" w:rsidRDefault="00C6369D" w:rsidP="00815904">
      <w:pPr>
        <w:pStyle w:val="Prrafodelista"/>
        <w:numPr>
          <w:ilvl w:val="0"/>
          <w:numId w:val="91"/>
        </w:numPr>
        <w:spacing w:before="100" w:beforeAutospacing="1" w:after="100" w:afterAutospacing="1"/>
      </w:pPr>
      <w:r w:rsidRPr="006A7BC5">
        <w:t>La consulta será informada en el plazo de 1 mes. El procedimiento se iniciará, previo abono de las tasas municipales correspondientes, mediante presentación de solicitud normalizada que deberá contener Plano de situación y/o referencia catastral.</w:t>
      </w:r>
      <w:bookmarkStart w:id="428" w:name="I161"/>
      <w:bookmarkStart w:id="429" w:name="I162"/>
      <w:bookmarkEnd w:id="428"/>
      <w:bookmarkEnd w:id="429"/>
    </w:p>
    <w:p w14:paraId="193E66B0" w14:textId="77777777" w:rsidR="00C6369D" w:rsidRPr="006A7BC5" w:rsidRDefault="00C6369D" w:rsidP="00815904">
      <w:pPr>
        <w:pStyle w:val="Prrafodelista"/>
        <w:numPr>
          <w:ilvl w:val="0"/>
          <w:numId w:val="91"/>
        </w:numPr>
        <w:spacing w:before="100" w:beforeAutospacing="1" w:after="100" w:afterAutospacing="1"/>
      </w:pPr>
      <w:r w:rsidRPr="006A7BC5">
        <w:t>La contestación de la consulta no exime de la correspondiente intervención administrativa en la modalidad que proceda o, en su caso, del deber de obtener la licencia urbanística.</w:t>
      </w:r>
    </w:p>
    <w:p w14:paraId="09F6240A" w14:textId="77777777" w:rsidR="00C6369D" w:rsidRPr="006A7BC5" w:rsidRDefault="00C6369D" w:rsidP="00815904">
      <w:pPr>
        <w:pStyle w:val="Prrafodelista"/>
        <w:numPr>
          <w:ilvl w:val="0"/>
          <w:numId w:val="91"/>
        </w:numPr>
        <w:spacing w:before="100" w:beforeAutospacing="1" w:after="100" w:afterAutospacing="1"/>
      </w:pPr>
      <w:r w:rsidRPr="006A7BC5">
        <w:t>La información urbanística facilitada por el Ayuntamiento en contestación a una consulta tiene, únicamente, carácter informativo, salvo supuestos específicos establecidos en la legislación urbanística.</w:t>
      </w:r>
    </w:p>
    <w:p w14:paraId="42D14CA7" w14:textId="77777777" w:rsidR="00C6369D" w:rsidRPr="006A7BC5" w:rsidRDefault="00C6369D" w:rsidP="00815904">
      <w:pPr>
        <w:pStyle w:val="Prrafodelista"/>
        <w:numPr>
          <w:ilvl w:val="0"/>
          <w:numId w:val="91"/>
        </w:numPr>
        <w:spacing w:before="100" w:beforeAutospacing="1" w:after="100" w:afterAutospacing="1"/>
      </w:pPr>
      <w:r w:rsidRPr="006A7BC5">
        <w:t>La información contenida en el documento que se emita se refiere al momento de su expedición y se apoyará en los datos facilitados por el peticionario y en los antecedentes que consten en el Ayuntamiento.</w:t>
      </w:r>
    </w:p>
    <w:p w14:paraId="72768545" w14:textId="77777777" w:rsidR="00C6369D" w:rsidRPr="006A7BC5" w:rsidRDefault="00C6369D" w:rsidP="00815904">
      <w:pPr>
        <w:pStyle w:val="Prrafodelista"/>
        <w:numPr>
          <w:ilvl w:val="0"/>
          <w:numId w:val="91"/>
        </w:numPr>
        <w:spacing w:before="100" w:beforeAutospacing="1" w:after="100" w:afterAutospacing="1"/>
      </w:pPr>
      <w:r w:rsidRPr="006A7BC5">
        <w:t>Dicha información tendrá vigencia en tanto no se modifiquen las figuras del planeamiento o instrumentos de ejecución que afecten a la finca, parcela o solar.</w:t>
      </w:r>
    </w:p>
    <w:p w14:paraId="47E3A9C4" w14:textId="77777777" w:rsidR="00C6369D" w:rsidRPr="006A7BC5" w:rsidRDefault="00C6369D" w:rsidP="00C6369D">
      <w:pPr>
        <w:pStyle w:val="Prrafodelista"/>
        <w:spacing w:before="100" w:beforeAutospacing="1" w:after="100" w:afterAutospacing="1"/>
        <w:ind w:left="502"/>
      </w:pPr>
    </w:p>
    <w:p w14:paraId="03F4AE3B" w14:textId="77777777" w:rsidR="00C6369D" w:rsidRPr="006A7BC5" w:rsidRDefault="00C6369D" w:rsidP="00C6369D">
      <w:pPr>
        <w:pStyle w:val="Ttulo2"/>
      </w:pPr>
      <w:bookmarkStart w:id="430" w:name="_Toc532225669"/>
      <w:bookmarkStart w:id="431" w:name="_Toc8824457"/>
      <w:bookmarkStart w:id="432" w:name="_Toc141684744"/>
      <w:bookmarkStart w:id="433" w:name="_Toc532225634"/>
      <w:r w:rsidRPr="006A7BC5">
        <w:lastRenderedPageBreak/>
        <w:t>CAPÍTULO 2. INTERVENCIÓN EN LA EDIFICACIÓN Y USO DEL SUELO MEDIANTE LICENCIA</w:t>
      </w:r>
      <w:bookmarkEnd w:id="430"/>
      <w:bookmarkEnd w:id="431"/>
      <w:bookmarkEnd w:id="432"/>
    </w:p>
    <w:p w14:paraId="5CCCC1BB" w14:textId="77777777" w:rsidR="00C6369D" w:rsidRPr="006A7BC5" w:rsidRDefault="00C6369D" w:rsidP="00B26B40">
      <w:pPr>
        <w:pStyle w:val="Ttulo3"/>
        <w:numPr>
          <w:ilvl w:val="0"/>
          <w:numId w:val="252"/>
        </w:numPr>
      </w:pPr>
      <w:bookmarkStart w:id="434" w:name="_Toc532225670"/>
      <w:bookmarkStart w:id="435" w:name="_Toc8824458"/>
      <w:bookmarkStart w:id="436" w:name="_Toc141684745"/>
      <w:bookmarkStart w:id="437" w:name="_Hlk33779713"/>
      <w:r w:rsidRPr="006A7BC5">
        <w:t>Actos sujetos a licencia urbanística</w:t>
      </w:r>
      <w:bookmarkEnd w:id="434"/>
      <w:bookmarkEnd w:id="435"/>
      <w:bookmarkEnd w:id="436"/>
    </w:p>
    <w:p w14:paraId="36311AE5" w14:textId="77777777" w:rsidR="00C6369D" w:rsidRPr="006A7BC5" w:rsidRDefault="00C6369D" w:rsidP="00A71ACE">
      <w:pPr>
        <w:numPr>
          <w:ilvl w:val="0"/>
          <w:numId w:val="2"/>
        </w:numPr>
        <w:spacing w:before="100" w:beforeAutospacing="1" w:after="100" w:afterAutospacing="1"/>
      </w:pPr>
      <w:r w:rsidRPr="006A7BC5">
        <w:t xml:space="preserve">Están sujetos a licencia urbanística, en los términos de la legislación de ordenación del territorio y urbanismo de la Comunidad Autónoma de La Rioja y sin perjuicio de las demás autorizaciones que sean procedentes con arreglo a la legislación sectorial aplicable, todos los actos de uso del suelo y subsuelo, construcción y edificación para la implantación y el desarrollo de actividades, excepto aquellos que estén sometidos al régimen de declaración responsable o comunicación por la normativa estatal o autonómica o por las presentes normas urbanísticas. </w:t>
      </w:r>
    </w:p>
    <w:p w14:paraId="14E1959E" w14:textId="77777777" w:rsidR="00C6369D" w:rsidRPr="006A7BC5" w:rsidRDefault="00C6369D" w:rsidP="00A71ACE">
      <w:pPr>
        <w:numPr>
          <w:ilvl w:val="0"/>
          <w:numId w:val="2"/>
        </w:numPr>
        <w:spacing w:before="100" w:beforeAutospacing="1" w:after="100" w:afterAutospacing="1"/>
      </w:pPr>
      <w:r w:rsidRPr="006A7BC5">
        <w:t>En particular, quedan sujetos, los siguientes:</w:t>
      </w:r>
    </w:p>
    <w:p w14:paraId="2D357A62" w14:textId="77777777" w:rsidR="00C6369D" w:rsidRPr="006A7BC5" w:rsidRDefault="00C6369D" w:rsidP="00A71ACE">
      <w:pPr>
        <w:numPr>
          <w:ilvl w:val="1"/>
          <w:numId w:val="2"/>
        </w:numPr>
        <w:spacing w:before="100" w:beforeAutospacing="1" w:after="100" w:afterAutospacing="1"/>
      </w:pPr>
      <w:r w:rsidRPr="006A7BC5">
        <w:t>Los movimientos de tierra y las obras de desmonte y explanación en cualquier clase de suelo</w:t>
      </w:r>
    </w:p>
    <w:p w14:paraId="77A4CCFA" w14:textId="77777777" w:rsidR="00C6369D" w:rsidRPr="006A7BC5" w:rsidRDefault="00C6369D" w:rsidP="00A71ACE">
      <w:pPr>
        <w:numPr>
          <w:ilvl w:val="1"/>
          <w:numId w:val="2"/>
        </w:numPr>
        <w:spacing w:before="100" w:beforeAutospacing="1" w:after="100" w:afterAutospacing="1"/>
      </w:pPr>
      <w:r w:rsidRPr="006A7BC5">
        <w:t>La extracción de áridos y la explotación de canteras</w:t>
      </w:r>
    </w:p>
    <w:p w14:paraId="085888B0" w14:textId="77777777" w:rsidR="00C6369D" w:rsidRPr="006A7BC5" w:rsidRDefault="00C6369D" w:rsidP="00A71ACE">
      <w:pPr>
        <w:numPr>
          <w:ilvl w:val="1"/>
          <w:numId w:val="2"/>
        </w:numPr>
        <w:spacing w:before="100" w:beforeAutospacing="1" w:after="100" w:afterAutospacing="1"/>
      </w:pPr>
      <w:r w:rsidRPr="006A7BC5">
        <w:t>La tala de masas arbóreas, de vegetación arbustiva o de árboles aislados que, por sus características, puedan afectar al paisaje o estén protegidos por la legislación sectorial correspondiente</w:t>
      </w:r>
    </w:p>
    <w:p w14:paraId="478070C6" w14:textId="77777777" w:rsidR="00C6369D" w:rsidRPr="006A7BC5" w:rsidRDefault="00C6369D" w:rsidP="00A71ACE">
      <w:pPr>
        <w:numPr>
          <w:ilvl w:val="1"/>
          <w:numId w:val="2"/>
        </w:numPr>
        <w:spacing w:before="100" w:beforeAutospacing="1" w:after="100" w:afterAutospacing="1"/>
      </w:pPr>
      <w:r w:rsidRPr="006A7BC5">
        <w:t>La apertura de caminos, así como su modificación o pavimentación</w:t>
      </w:r>
    </w:p>
    <w:p w14:paraId="2573358C" w14:textId="77777777" w:rsidR="00C6369D" w:rsidRPr="006A7BC5" w:rsidRDefault="00C6369D" w:rsidP="00A71ACE">
      <w:pPr>
        <w:numPr>
          <w:ilvl w:val="1"/>
          <w:numId w:val="2"/>
        </w:numPr>
        <w:spacing w:before="100" w:beforeAutospacing="1" w:after="100" w:afterAutospacing="1"/>
      </w:pPr>
      <w:r w:rsidRPr="006A7BC5">
        <w:t>El cerramiento o cercado de terrenos y solares</w:t>
      </w:r>
    </w:p>
    <w:p w14:paraId="4FD9F8A0" w14:textId="77777777" w:rsidR="00C6369D" w:rsidRPr="006A7BC5" w:rsidRDefault="00C6369D" w:rsidP="00A71ACE">
      <w:pPr>
        <w:numPr>
          <w:ilvl w:val="1"/>
          <w:numId w:val="2"/>
        </w:numPr>
        <w:spacing w:before="100" w:beforeAutospacing="1" w:after="100" w:afterAutospacing="1"/>
      </w:pPr>
      <w:r w:rsidRPr="006A7BC5">
        <w:t>Las parcelaciones, segregaciones o cualesquiera otros actos de división de fincas o predios en cualquier clase de suelo, no incluidos en proyectos de reparcelación o compensación</w:t>
      </w:r>
    </w:p>
    <w:p w14:paraId="7823F7E0" w14:textId="77777777" w:rsidR="00C6369D" w:rsidRPr="006A7BC5" w:rsidRDefault="00C6369D" w:rsidP="00A71ACE">
      <w:pPr>
        <w:numPr>
          <w:ilvl w:val="1"/>
          <w:numId w:val="2"/>
        </w:numPr>
        <w:spacing w:before="100" w:beforeAutospacing="1" w:after="100" w:afterAutospacing="1"/>
      </w:pPr>
      <w:r w:rsidRPr="006A7BC5">
        <w:t>Las obras de edificación, así como las de construcción e implantación de instalaciones de toda clase de nueva planta</w:t>
      </w:r>
    </w:p>
    <w:p w14:paraId="16E93FD8" w14:textId="77777777" w:rsidR="00C6369D" w:rsidRPr="006A7BC5" w:rsidRDefault="00C6369D" w:rsidP="00A71ACE">
      <w:pPr>
        <w:numPr>
          <w:ilvl w:val="1"/>
          <w:numId w:val="2"/>
        </w:numPr>
        <w:spacing w:before="100" w:beforeAutospacing="1" w:after="100" w:afterAutospacing="1"/>
      </w:pPr>
      <w:r w:rsidRPr="006A7BC5">
        <w:t>La modificación de la estructura o el aspecto exterior de las edificaciones existentes</w:t>
      </w:r>
    </w:p>
    <w:p w14:paraId="0D42F180" w14:textId="77777777" w:rsidR="00C6369D" w:rsidRPr="006A7BC5" w:rsidRDefault="00C6369D" w:rsidP="00A71ACE">
      <w:pPr>
        <w:numPr>
          <w:ilvl w:val="1"/>
          <w:numId w:val="2"/>
        </w:numPr>
        <w:spacing w:before="100" w:beforeAutospacing="1" w:after="100" w:afterAutospacing="1"/>
      </w:pPr>
      <w:r w:rsidRPr="006A7BC5">
        <w:t>Las obras de ampliación, reforma, modificación o rehabilitación integral de edificios, construcciones e instalaciones ya existentes, cualquiera que sea su alcance, finalidad y destino</w:t>
      </w:r>
    </w:p>
    <w:p w14:paraId="5C377F89" w14:textId="77777777" w:rsidR="00C6369D" w:rsidRPr="006A7BC5" w:rsidRDefault="00C6369D" w:rsidP="00A71ACE">
      <w:pPr>
        <w:numPr>
          <w:ilvl w:val="1"/>
          <w:numId w:val="2"/>
        </w:numPr>
        <w:spacing w:before="100" w:beforeAutospacing="1" w:after="100" w:afterAutospacing="1"/>
      </w:pPr>
      <w:r w:rsidRPr="006A7BC5">
        <w:t xml:space="preserve">Obras que requieran dirección facultativa y proyecto </w:t>
      </w:r>
    </w:p>
    <w:p w14:paraId="582481E9" w14:textId="77777777" w:rsidR="00C6369D" w:rsidRPr="006A7BC5" w:rsidRDefault="00C6369D" w:rsidP="00A71ACE">
      <w:pPr>
        <w:numPr>
          <w:ilvl w:val="1"/>
          <w:numId w:val="2"/>
        </w:numPr>
        <w:spacing w:before="100" w:beforeAutospacing="1" w:after="100" w:afterAutospacing="1"/>
      </w:pPr>
      <w:r w:rsidRPr="006A7BC5">
        <w:t>La demolición o derribo de las construcciones y los edificios</w:t>
      </w:r>
    </w:p>
    <w:p w14:paraId="0B98AB01" w14:textId="77777777" w:rsidR="00C6369D" w:rsidRPr="006A7BC5" w:rsidRDefault="00C6369D" w:rsidP="00A71ACE">
      <w:pPr>
        <w:numPr>
          <w:ilvl w:val="1"/>
          <w:numId w:val="2"/>
        </w:numPr>
        <w:spacing w:before="100" w:beforeAutospacing="1" w:after="100" w:afterAutospacing="1"/>
      </w:pPr>
      <w:r w:rsidRPr="006A7BC5">
        <w:t>Instalación y funcionamiento de grúas y otros medios auxiliares en las construcciones</w:t>
      </w:r>
    </w:p>
    <w:p w14:paraId="7AE4F34B" w14:textId="77777777" w:rsidR="00C6369D" w:rsidRPr="006A7BC5" w:rsidRDefault="00C6369D" w:rsidP="00A71ACE">
      <w:pPr>
        <w:numPr>
          <w:ilvl w:val="1"/>
          <w:numId w:val="2"/>
        </w:numPr>
        <w:spacing w:before="100" w:beforeAutospacing="1" w:after="100" w:afterAutospacing="1"/>
      </w:pPr>
      <w:r w:rsidRPr="006A7BC5">
        <w:t>La primera utilización u ocupación de los edificios e instalaciones en general</w:t>
      </w:r>
    </w:p>
    <w:p w14:paraId="3C566B59" w14:textId="77777777" w:rsidR="00C6369D" w:rsidRPr="006A7BC5" w:rsidRDefault="00C6369D" w:rsidP="00A71ACE">
      <w:pPr>
        <w:numPr>
          <w:ilvl w:val="1"/>
          <w:numId w:val="2"/>
        </w:numPr>
        <w:spacing w:before="100" w:beforeAutospacing="1" w:after="100" w:afterAutospacing="1"/>
      </w:pPr>
      <w:r w:rsidRPr="006A7BC5">
        <w:t>El cambio objetivo, total o parcial, del uso de las construcciones, edificaciones e instalaciones</w:t>
      </w:r>
    </w:p>
    <w:p w14:paraId="5A610CC6" w14:textId="77777777" w:rsidR="00C6369D" w:rsidRPr="006A7BC5" w:rsidRDefault="00C6369D" w:rsidP="00A71ACE">
      <w:pPr>
        <w:numPr>
          <w:ilvl w:val="1"/>
          <w:numId w:val="2"/>
        </w:numPr>
        <w:spacing w:before="100" w:beforeAutospacing="1" w:after="100" w:afterAutospacing="1"/>
      </w:pPr>
      <w:r w:rsidRPr="006A7BC5">
        <w:t>La instalación o ubicación de casas prefabricadas e instalaciones similares, provisionales o permanentes</w:t>
      </w:r>
    </w:p>
    <w:p w14:paraId="5833E0CB" w14:textId="77777777" w:rsidR="00C6369D" w:rsidRPr="006A7BC5" w:rsidRDefault="00C6369D" w:rsidP="00A71ACE">
      <w:pPr>
        <w:numPr>
          <w:ilvl w:val="1"/>
          <w:numId w:val="2"/>
        </w:numPr>
        <w:spacing w:before="100" w:beforeAutospacing="1" w:after="100" w:afterAutospacing="1"/>
      </w:pPr>
      <w:r w:rsidRPr="006A7BC5">
        <w:t>La instalación de invernaderos o instalaciones similares</w:t>
      </w:r>
    </w:p>
    <w:p w14:paraId="5943B5EB" w14:textId="77777777" w:rsidR="00C6369D" w:rsidRPr="006A7BC5" w:rsidRDefault="00C6369D" w:rsidP="00A71ACE">
      <w:pPr>
        <w:numPr>
          <w:ilvl w:val="1"/>
          <w:numId w:val="2"/>
        </w:numPr>
        <w:spacing w:before="100" w:beforeAutospacing="1" w:after="100" w:afterAutospacing="1"/>
      </w:pPr>
      <w:r w:rsidRPr="006A7BC5">
        <w:t>Los actos de edificación y uso del suelo que se realicen por particulares en terrenos de dominio público</w:t>
      </w:r>
    </w:p>
    <w:p w14:paraId="15A6E0F9" w14:textId="77777777" w:rsidR="00C6369D" w:rsidRPr="006A7BC5" w:rsidRDefault="00C6369D" w:rsidP="00A71ACE">
      <w:pPr>
        <w:numPr>
          <w:ilvl w:val="1"/>
          <w:numId w:val="2"/>
        </w:numPr>
        <w:spacing w:before="100" w:beforeAutospacing="1" w:after="100" w:afterAutospacing="1"/>
      </w:pPr>
      <w:r w:rsidRPr="006A7BC5">
        <w:t>La colocación de carteles y vallas de propaganda visibles desde la vía pública</w:t>
      </w:r>
    </w:p>
    <w:p w14:paraId="3E1179D0" w14:textId="77777777" w:rsidR="00C6369D" w:rsidRPr="006A7BC5" w:rsidRDefault="00C6369D" w:rsidP="00A71ACE">
      <w:pPr>
        <w:numPr>
          <w:ilvl w:val="1"/>
          <w:numId w:val="2"/>
        </w:numPr>
        <w:spacing w:before="100" w:beforeAutospacing="1" w:after="100" w:afterAutospacing="1"/>
      </w:pPr>
      <w:r w:rsidRPr="006A7BC5">
        <w:t>La instalación de tendidos eléctricos, telefónicos u otros similares</w:t>
      </w:r>
    </w:p>
    <w:p w14:paraId="3F7AF3BC" w14:textId="77777777" w:rsidR="00C6369D" w:rsidRPr="006A7BC5" w:rsidRDefault="00C6369D" w:rsidP="00A71ACE">
      <w:pPr>
        <w:numPr>
          <w:ilvl w:val="1"/>
          <w:numId w:val="2"/>
        </w:numPr>
        <w:spacing w:before="100" w:beforeAutospacing="1" w:after="100" w:afterAutospacing="1"/>
      </w:pPr>
      <w:r w:rsidRPr="006A7BC5">
        <w:t>Las obras y los usos que hayan de realizarse con carácter provisional conforme a la regulación establecida para el suelo urbanizable.</w:t>
      </w:r>
    </w:p>
    <w:p w14:paraId="6AE53E99" w14:textId="77777777" w:rsidR="00C6369D" w:rsidRPr="006A7BC5" w:rsidRDefault="00C6369D" w:rsidP="00A71ACE">
      <w:pPr>
        <w:numPr>
          <w:ilvl w:val="1"/>
          <w:numId w:val="2"/>
        </w:numPr>
        <w:spacing w:before="100" w:beforeAutospacing="1" w:after="100" w:afterAutospacing="1"/>
      </w:pPr>
      <w:r w:rsidRPr="006A7BC5">
        <w:t xml:space="preserve">La constitución y modificación del complejo inmobiliario a que se refiere el artículo 26.6 del texto refundido de la Ley de Suelo, aprobado por el Real Decreto Legislativo 7/2015, de 30 de octubre, por el que se aprueba el Texto Refundido de la Ley de Suelo y Rehabilitación Urbana (TRLSyRU) en sus mismos términos, así como la división material de los pisos o locales y sus anejos, para formar otros más reducidos e independientes; el aumento de su superficie por agregación de otros colindantes del mismo edificio o su disminución por segregación de alguna parte; la construcción de nuevas plantas y cualquier otra alteración </w:t>
      </w:r>
      <w:r w:rsidRPr="006A7BC5">
        <w:lastRenderedPageBreak/>
        <w:t>de la estructura o fábrica del edificio, incluyendo el cerramiento de las terrazas y la modificación de la envolvente para mejorar la eficiencia energética, o de las cosas comunes, cuando concurran los requisitos a que alude el artículo 26 del TRLSyRU</w:t>
      </w:r>
    </w:p>
    <w:bookmarkEnd w:id="437"/>
    <w:p w14:paraId="779F6279" w14:textId="77777777" w:rsidR="00C6369D" w:rsidRPr="006A7BC5" w:rsidRDefault="00C6369D" w:rsidP="00C6369D">
      <w:pPr>
        <w:spacing w:before="100" w:beforeAutospacing="1" w:after="100" w:afterAutospacing="1"/>
        <w:ind w:left="1080"/>
      </w:pPr>
    </w:p>
    <w:p w14:paraId="3891B591" w14:textId="77777777" w:rsidR="00C6369D" w:rsidRPr="006A7BC5" w:rsidRDefault="00C6369D" w:rsidP="00B26B40">
      <w:pPr>
        <w:pStyle w:val="Ttulo3"/>
        <w:numPr>
          <w:ilvl w:val="0"/>
          <w:numId w:val="252"/>
        </w:numPr>
      </w:pPr>
      <w:bookmarkStart w:id="438" w:name="_Toc466486222"/>
      <w:bookmarkStart w:id="439" w:name="_Toc532225671"/>
      <w:bookmarkStart w:id="440" w:name="_Toc8824459"/>
      <w:bookmarkStart w:id="441" w:name="_Toc141684746"/>
      <w:r w:rsidRPr="006A7BC5">
        <w:t>Clasificación</w:t>
      </w:r>
      <w:bookmarkEnd w:id="438"/>
      <w:r w:rsidRPr="006A7BC5">
        <w:t xml:space="preserve"> de las licencias urbanísticas</w:t>
      </w:r>
      <w:bookmarkEnd w:id="439"/>
      <w:bookmarkEnd w:id="440"/>
      <w:bookmarkEnd w:id="441"/>
    </w:p>
    <w:p w14:paraId="48EF4E06" w14:textId="77777777" w:rsidR="00C6369D" w:rsidRPr="006A7BC5" w:rsidRDefault="00C6369D" w:rsidP="00C6369D">
      <w:r w:rsidRPr="006A7BC5">
        <w:t>Las licencias urbanísticas se clasifican en las siguientes categorías:</w:t>
      </w:r>
    </w:p>
    <w:p w14:paraId="1F91078F" w14:textId="77777777" w:rsidR="00C6369D" w:rsidRPr="006A7BC5" w:rsidRDefault="00C6369D" w:rsidP="00A71ACE">
      <w:pPr>
        <w:numPr>
          <w:ilvl w:val="0"/>
          <w:numId w:val="15"/>
        </w:numPr>
      </w:pPr>
      <w:r w:rsidRPr="006A7BC5">
        <w:t>Licencia de obra mayor de nueva planta, ampliación y/o rehabilitación integral</w:t>
      </w:r>
    </w:p>
    <w:p w14:paraId="19DBC873" w14:textId="77777777" w:rsidR="00C6369D" w:rsidRPr="006A7BC5" w:rsidRDefault="00C6369D" w:rsidP="00A71ACE">
      <w:pPr>
        <w:numPr>
          <w:ilvl w:val="0"/>
          <w:numId w:val="15"/>
        </w:numPr>
      </w:pPr>
      <w:r w:rsidRPr="006A7BC5">
        <w:t xml:space="preserve">Licencia de obra para reforma de edificación existente </w:t>
      </w:r>
    </w:p>
    <w:p w14:paraId="1FA5B2E7" w14:textId="77777777" w:rsidR="00C6369D" w:rsidRPr="006A7BC5" w:rsidRDefault="00C6369D" w:rsidP="00A71ACE">
      <w:pPr>
        <w:numPr>
          <w:ilvl w:val="0"/>
          <w:numId w:val="15"/>
        </w:numPr>
      </w:pPr>
      <w:r w:rsidRPr="006A7BC5">
        <w:t>Licencia de obra menor con dirección facultativa y proyecto</w:t>
      </w:r>
    </w:p>
    <w:p w14:paraId="32CD1A91" w14:textId="77777777" w:rsidR="00C6369D" w:rsidRPr="006A7BC5" w:rsidRDefault="00C6369D" w:rsidP="00A71ACE">
      <w:pPr>
        <w:numPr>
          <w:ilvl w:val="0"/>
          <w:numId w:val="15"/>
        </w:numPr>
      </w:pPr>
      <w:r w:rsidRPr="006A7BC5">
        <w:t>Licencia de obra para derribo de edificación existente</w:t>
      </w:r>
    </w:p>
    <w:p w14:paraId="0180ED91" w14:textId="77777777" w:rsidR="00C6369D" w:rsidRPr="006A7BC5" w:rsidRDefault="00C6369D" w:rsidP="00A71ACE">
      <w:pPr>
        <w:numPr>
          <w:ilvl w:val="0"/>
          <w:numId w:val="15"/>
        </w:numPr>
      </w:pPr>
      <w:r w:rsidRPr="006A7BC5">
        <w:t xml:space="preserve">Licencia de obra para movimientos de tierras </w:t>
      </w:r>
    </w:p>
    <w:p w14:paraId="4A2692B1" w14:textId="77777777" w:rsidR="00C6369D" w:rsidRPr="006A7BC5" w:rsidRDefault="00C6369D" w:rsidP="00A71ACE">
      <w:pPr>
        <w:numPr>
          <w:ilvl w:val="0"/>
          <w:numId w:val="15"/>
        </w:numPr>
      </w:pPr>
      <w:r w:rsidRPr="006A7BC5">
        <w:t>Licencia de obra para instalación y funcionamiento de grúas</w:t>
      </w:r>
    </w:p>
    <w:p w14:paraId="44D660ED" w14:textId="77777777" w:rsidR="00C6369D" w:rsidRPr="006A7BC5" w:rsidRDefault="00C6369D" w:rsidP="00A71ACE">
      <w:pPr>
        <w:numPr>
          <w:ilvl w:val="0"/>
          <w:numId w:val="15"/>
        </w:numPr>
      </w:pPr>
      <w:r w:rsidRPr="006A7BC5">
        <w:t>Licencia de primera ocupación</w:t>
      </w:r>
    </w:p>
    <w:p w14:paraId="6F51341E" w14:textId="77777777" w:rsidR="00C6369D" w:rsidRPr="006A7BC5" w:rsidRDefault="00C6369D" w:rsidP="00A71ACE">
      <w:pPr>
        <w:numPr>
          <w:ilvl w:val="0"/>
          <w:numId w:val="15"/>
        </w:numPr>
      </w:pPr>
      <w:r w:rsidRPr="006A7BC5">
        <w:t>Licencia de parcelación</w:t>
      </w:r>
    </w:p>
    <w:p w14:paraId="194962CE" w14:textId="77777777" w:rsidR="00C6369D" w:rsidRPr="006A7BC5" w:rsidRDefault="00C6369D" w:rsidP="00A71ACE">
      <w:pPr>
        <w:numPr>
          <w:ilvl w:val="0"/>
          <w:numId w:val="15"/>
        </w:numPr>
      </w:pPr>
      <w:r w:rsidRPr="006A7BC5">
        <w:t>Licencia de obras de urbanización</w:t>
      </w:r>
    </w:p>
    <w:p w14:paraId="2F602EB6" w14:textId="77777777" w:rsidR="00C6369D" w:rsidRPr="006A7BC5" w:rsidRDefault="00C6369D" w:rsidP="00A71ACE">
      <w:pPr>
        <w:numPr>
          <w:ilvl w:val="0"/>
          <w:numId w:val="15"/>
        </w:numPr>
      </w:pPr>
      <w:r w:rsidRPr="006A7BC5">
        <w:t xml:space="preserve">Licencia para ocupación de la vía pública </w:t>
      </w:r>
    </w:p>
    <w:p w14:paraId="17ECC699" w14:textId="77777777" w:rsidR="00C6369D" w:rsidRPr="006A7BC5" w:rsidRDefault="00C6369D" w:rsidP="00C6369D">
      <w:pPr>
        <w:ind w:left="720"/>
      </w:pPr>
    </w:p>
    <w:p w14:paraId="718BA42F" w14:textId="77777777" w:rsidR="00C6369D" w:rsidRPr="006A7BC5" w:rsidRDefault="00C6369D" w:rsidP="00B26B40">
      <w:pPr>
        <w:pStyle w:val="Ttulo3"/>
        <w:numPr>
          <w:ilvl w:val="0"/>
          <w:numId w:val="252"/>
        </w:numPr>
      </w:pPr>
      <w:bookmarkStart w:id="442" w:name="_Toc532225672"/>
      <w:bookmarkStart w:id="443" w:name="_Toc8824460"/>
      <w:bookmarkStart w:id="444" w:name="_Toc141684747"/>
      <w:r w:rsidRPr="006A7BC5">
        <w:t>Licencia de obra mayor de nueva planta, ampliación y/o rehabilitación integral</w:t>
      </w:r>
      <w:bookmarkEnd w:id="442"/>
      <w:bookmarkEnd w:id="443"/>
      <w:bookmarkEnd w:id="444"/>
    </w:p>
    <w:p w14:paraId="15269FA7" w14:textId="77777777" w:rsidR="00C6369D" w:rsidRPr="006A7BC5" w:rsidRDefault="00C6369D" w:rsidP="00815904">
      <w:pPr>
        <w:pStyle w:val="NormalWeb"/>
        <w:numPr>
          <w:ilvl w:val="0"/>
          <w:numId w:val="92"/>
        </w:numPr>
        <w:shd w:val="clear" w:color="auto" w:fill="FFFFFF"/>
        <w:spacing w:before="0" w:beforeAutospacing="0"/>
        <w:rPr>
          <w:rStyle w:val="Textoennegrita"/>
          <w:b w:val="0"/>
          <w:bCs w:val="0"/>
          <w:szCs w:val="20"/>
        </w:rPr>
      </w:pPr>
      <w:r w:rsidRPr="006A7BC5">
        <w:rPr>
          <w:szCs w:val="20"/>
        </w:rPr>
        <w:t>Están sujetas a licencia las obras de nueva planta y ampliaciones de edificaciones existentes o rehabilitación integral de las mismas, teniendo por finalidad autorizar la construcción de obras de nueva planta o de ampliación en superficie, volumen o altura de edificaciones existentes o rehabilitación integral (no parcial) de edificaciones existentes en el término municipal de Calahorra.</w:t>
      </w:r>
    </w:p>
    <w:p w14:paraId="05C797D2" w14:textId="77777777" w:rsidR="00C6369D" w:rsidRPr="006A7BC5" w:rsidRDefault="00C6369D" w:rsidP="00815904">
      <w:pPr>
        <w:pStyle w:val="NormalWeb"/>
        <w:numPr>
          <w:ilvl w:val="0"/>
          <w:numId w:val="92"/>
        </w:numPr>
        <w:shd w:val="clear" w:color="auto" w:fill="FFFFFF"/>
        <w:spacing w:before="0" w:beforeAutospacing="0"/>
        <w:rPr>
          <w:rStyle w:val="Textoennegrita"/>
          <w:b w:val="0"/>
          <w:szCs w:val="20"/>
        </w:rPr>
      </w:pPr>
      <w:r w:rsidRPr="006A7BC5">
        <w:rPr>
          <w:rStyle w:val="Textoennegrita"/>
          <w:b w:val="0"/>
          <w:szCs w:val="20"/>
        </w:rPr>
        <w:t>Documentación a aportar:</w:t>
      </w:r>
    </w:p>
    <w:p w14:paraId="55181813" w14:textId="77777777" w:rsidR="00C6369D" w:rsidRPr="006A7BC5" w:rsidRDefault="00C6369D" w:rsidP="00815904">
      <w:pPr>
        <w:pStyle w:val="Prrafodelista"/>
        <w:numPr>
          <w:ilvl w:val="0"/>
          <w:numId w:val="93"/>
        </w:numPr>
        <w:rPr>
          <w:lang w:eastAsia="es-ES"/>
        </w:rPr>
      </w:pPr>
      <w:r w:rsidRPr="006A7BC5">
        <w:t xml:space="preserve">Justificante del pago de la Tasa correspondiente, autoliquidada y abonada previamente </w:t>
      </w:r>
      <w:r w:rsidRPr="006A7BC5">
        <w:rPr>
          <w:lang w:eastAsia="es-ES"/>
        </w:rPr>
        <w:t>a la presentación de la solicitud</w:t>
      </w:r>
    </w:p>
    <w:p w14:paraId="18606101" w14:textId="77777777" w:rsidR="00C6369D" w:rsidRPr="006A7BC5" w:rsidRDefault="00C6369D" w:rsidP="00815904">
      <w:pPr>
        <w:pStyle w:val="Prrafodelista"/>
        <w:numPr>
          <w:ilvl w:val="0"/>
          <w:numId w:val="93"/>
        </w:numPr>
        <w:rPr>
          <w:lang w:eastAsia="es-ES"/>
        </w:rPr>
      </w:pPr>
      <w:r w:rsidRPr="006A7BC5">
        <w:rPr>
          <w:lang w:eastAsia="es-ES"/>
        </w:rPr>
        <w:t>Proyecto o documentación técnica visada en formato digital y en papel (opcional) de Proyecto básico y/o de ejecución redactado por facultativo competente, y visado por el colegio profesional correspondiente, en su caso, que contenga:</w:t>
      </w:r>
    </w:p>
    <w:p w14:paraId="44761D82"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 xml:space="preserve">Memoria descriptiva </w:t>
      </w:r>
      <w:r w:rsidRPr="006A7BC5">
        <w:rPr>
          <w:b/>
          <w:bCs/>
          <w:lang w:eastAsia="es-ES"/>
        </w:rPr>
        <w:t>y justificativa, que contenga agentes que intervienen</w:t>
      </w:r>
      <w:r w:rsidRPr="006A7BC5">
        <w:rPr>
          <w:lang w:eastAsia="es-ES"/>
        </w:rPr>
        <w:t>, antecedentes y condicionantes de partida, descripción del proyecto, prestaciones del edificio. Además, cuando en el edificio hubieran de ejercerse actividades industriales, deberán consignarse las características y situación de las mismas</w:t>
      </w:r>
    </w:p>
    <w:p w14:paraId="0256DC45"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Justificación urbanística incluyendo un resumen de características relativas a la superficie y volumen fijados, número de viviendas, altura de cornisa, vuelos de balcones y voladizos, dimensiones de los patios, presupuesto final y descompuesto, según los módulos de valoración resultantes, etc. Deberá especificarse la superficie de techo edificable prevista en cada una de las zonas de uso definidas por el planeamiento que afecten al ámbito del proyecto a efectos del cálculo del aprovechamiento</w:t>
      </w:r>
    </w:p>
    <w:p w14:paraId="594D06F3"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Memoria constructiva con descripción de las soluciones adoptadas</w:t>
      </w:r>
    </w:p>
    <w:p w14:paraId="7B1087D8"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b/>
          <w:bCs/>
          <w:lang w:eastAsia="es-ES"/>
        </w:rPr>
        <w:t>Cumplimiento del CTE</w:t>
      </w:r>
    </w:p>
    <w:p w14:paraId="44386C12"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Los demás documentos exigidos por disposiciones vigentes</w:t>
      </w:r>
    </w:p>
    <w:p w14:paraId="4396B918"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Información geotécnica</w:t>
      </w:r>
    </w:p>
    <w:p w14:paraId="08479D4C"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Cálculo de la estructura</w:t>
      </w:r>
    </w:p>
    <w:p w14:paraId="3E6A1C57"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 xml:space="preserve">Protección contra el incendio </w:t>
      </w:r>
    </w:p>
    <w:p w14:paraId="07CE0422"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Instalaciones del edificio</w:t>
      </w:r>
    </w:p>
    <w:p w14:paraId="05814D9E"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lastRenderedPageBreak/>
        <w:t>Eficiencia energética</w:t>
      </w:r>
    </w:p>
    <w:p w14:paraId="4C8B61E4" w14:textId="77777777" w:rsidR="00C6369D" w:rsidRPr="006A7BC5" w:rsidRDefault="00A71ACE"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Análisis</w:t>
      </w:r>
      <w:r w:rsidR="00C6369D" w:rsidRPr="006A7BC5">
        <w:rPr>
          <w:lang w:eastAsia="es-ES"/>
        </w:rPr>
        <w:t xml:space="preserve"> del impacto ambiental</w:t>
      </w:r>
      <w:r w:rsidR="001C1677" w:rsidRPr="006A7BC5">
        <w:rPr>
          <w:lang w:eastAsia="es-ES"/>
        </w:rPr>
        <w:t xml:space="preserve"> (no se trata del estudio de impacto ambiental recogido por la Ley 6/2017).</w:t>
      </w:r>
    </w:p>
    <w:p w14:paraId="1A374A36"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Plan de control de calidad</w:t>
      </w:r>
    </w:p>
    <w:p w14:paraId="5626C00C"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Estudio de Seguridad y Salud o Estudio Básico, en su caso</w:t>
      </w:r>
    </w:p>
    <w:p w14:paraId="27A282AC"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Estudio de Gestión de Residuos de Construcción y Demolición</w:t>
      </w:r>
    </w:p>
    <w:p w14:paraId="207BD30F"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Planos:</w:t>
      </w:r>
    </w:p>
    <w:p w14:paraId="495CA05E" w14:textId="77777777" w:rsidR="00C6369D" w:rsidRPr="006A7BC5" w:rsidRDefault="00C6369D" w:rsidP="00A71ACE">
      <w:pPr>
        <w:numPr>
          <w:ilvl w:val="2"/>
          <w:numId w:val="13"/>
        </w:numPr>
        <w:shd w:val="clear" w:color="auto" w:fill="FFFFFF"/>
        <w:tabs>
          <w:tab w:val="clear" w:pos="425"/>
        </w:tabs>
        <w:spacing w:before="100" w:beforeAutospacing="1" w:after="100" w:afterAutospacing="1" w:line="270" w:lineRule="atLeast"/>
        <w:rPr>
          <w:lang w:eastAsia="es-ES"/>
        </w:rPr>
      </w:pPr>
      <w:r w:rsidRPr="006A7BC5">
        <w:rPr>
          <w:lang w:eastAsia="es-ES"/>
        </w:rPr>
        <w:t>Planos de emplazamiento, a escala mínima 1/1000, de cimentación, saneamiento, de las distintas plantas, secciones necesarias para la definición del edificio, alzados correspondientes a cada fachada, planta de cubiertas y de estructuras, todos ellos a escala mínima 1/100, siendo las plantas, en el caso de viviendas, a escala mínima 1/50, y planos de instalaciones a escala mínima 1/100.</w:t>
      </w:r>
    </w:p>
    <w:p w14:paraId="01811FA7" w14:textId="77777777" w:rsidR="00C6369D" w:rsidRPr="006A7BC5" w:rsidRDefault="00C6369D" w:rsidP="00A71ACE">
      <w:pPr>
        <w:numPr>
          <w:ilvl w:val="2"/>
          <w:numId w:val="13"/>
        </w:numPr>
        <w:shd w:val="clear" w:color="auto" w:fill="FFFFFF"/>
        <w:tabs>
          <w:tab w:val="clear" w:pos="425"/>
        </w:tabs>
        <w:spacing w:before="100" w:beforeAutospacing="1" w:after="100" w:afterAutospacing="1" w:line="270" w:lineRule="atLeast"/>
        <w:rPr>
          <w:lang w:eastAsia="es-ES"/>
        </w:rPr>
      </w:pPr>
      <w:r w:rsidRPr="006A7BC5">
        <w:rPr>
          <w:lang w:eastAsia="es-ES"/>
        </w:rPr>
        <w:t>Deberá incluirse información gráfica del frente de calle correspondiente, con ubicación de arbolado, servicios y mobiliario urbano.</w:t>
      </w:r>
    </w:p>
    <w:p w14:paraId="51A7F38D" w14:textId="77777777" w:rsidR="00C6369D" w:rsidRPr="006A7BC5" w:rsidRDefault="00C6369D" w:rsidP="00A71ACE">
      <w:pPr>
        <w:numPr>
          <w:ilvl w:val="2"/>
          <w:numId w:val="13"/>
        </w:numPr>
        <w:shd w:val="clear" w:color="auto" w:fill="FFFFFF"/>
        <w:tabs>
          <w:tab w:val="clear" w:pos="425"/>
        </w:tabs>
        <w:spacing w:before="100" w:beforeAutospacing="1" w:after="100" w:afterAutospacing="1" w:line="270" w:lineRule="atLeast"/>
        <w:rPr>
          <w:lang w:eastAsia="es-ES"/>
        </w:rPr>
      </w:pPr>
      <w:r w:rsidRPr="006A7BC5">
        <w:rPr>
          <w:lang w:eastAsia="es-ES"/>
        </w:rPr>
        <w:t>Levantamiento topográfico de la totalidad del terreno afectado por la edificación para edificaciones de nueva planta; y cédula urbanística, para ampliaciones de edificaciones existentes, ambas con determinación de sus coordenadas U.T.M.</w:t>
      </w:r>
    </w:p>
    <w:p w14:paraId="333756AB"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Pliego de condiciones</w:t>
      </w:r>
    </w:p>
    <w:p w14:paraId="6D04B962"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Mediciones y Presupuesto</w:t>
      </w:r>
    </w:p>
    <w:p w14:paraId="6948C794"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Previsiones de plazo de ejecución de la obra</w:t>
      </w:r>
    </w:p>
    <w:p w14:paraId="281D7706"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Anexo de infraestructuras comunes de telecomunicaciones</w:t>
      </w:r>
    </w:p>
    <w:p w14:paraId="0D6BD722" w14:textId="77777777" w:rsidR="00C6369D" w:rsidRPr="006A7BC5" w:rsidRDefault="00C6369D" w:rsidP="00A71ACE">
      <w:pPr>
        <w:numPr>
          <w:ilvl w:val="0"/>
          <w:numId w:val="13"/>
        </w:numPr>
        <w:shd w:val="clear" w:color="auto" w:fill="FFFFFF"/>
        <w:tabs>
          <w:tab w:val="clear" w:pos="425"/>
        </w:tabs>
        <w:spacing w:before="100" w:beforeAutospacing="1" w:after="100" w:afterAutospacing="1"/>
        <w:rPr>
          <w:lang w:eastAsia="es-ES"/>
        </w:rPr>
      </w:pPr>
      <w:r w:rsidRPr="006A7BC5">
        <w:rPr>
          <w:lang w:eastAsia="es-ES"/>
        </w:rPr>
        <w:t>Hoja de encargo de dirección facultativa visado por el colegio profesional correspondiente</w:t>
      </w:r>
    </w:p>
    <w:p w14:paraId="7D28DE6F" w14:textId="77777777" w:rsidR="00C6369D" w:rsidRPr="006A7BC5" w:rsidRDefault="00C6369D" w:rsidP="00A71ACE">
      <w:pPr>
        <w:numPr>
          <w:ilvl w:val="0"/>
          <w:numId w:val="13"/>
        </w:numPr>
        <w:shd w:val="clear" w:color="auto" w:fill="FFFFFF"/>
        <w:tabs>
          <w:tab w:val="clear" w:pos="425"/>
        </w:tabs>
        <w:spacing w:before="100" w:beforeAutospacing="1" w:after="100" w:afterAutospacing="1"/>
        <w:rPr>
          <w:lang w:eastAsia="es-ES"/>
        </w:rPr>
      </w:pPr>
      <w:r w:rsidRPr="006A7BC5">
        <w:rPr>
          <w:lang w:eastAsia="es-ES"/>
        </w:rPr>
        <w:t>Cuestionarios de estadística de edificación y vivienda</w:t>
      </w:r>
    </w:p>
    <w:p w14:paraId="23EA332D" w14:textId="77777777" w:rsidR="00C6369D" w:rsidRPr="006A7BC5" w:rsidRDefault="00C6369D" w:rsidP="00A71ACE">
      <w:pPr>
        <w:numPr>
          <w:ilvl w:val="0"/>
          <w:numId w:val="13"/>
        </w:numPr>
        <w:shd w:val="clear" w:color="auto" w:fill="FFFFFF"/>
        <w:tabs>
          <w:tab w:val="clear" w:pos="425"/>
        </w:tabs>
        <w:spacing w:after="100" w:afterAutospacing="1"/>
      </w:pPr>
      <w:r w:rsidRPr="006A7BC5">
        <w:rPr>
          <w:lang w:eastAsia="es-ES"/>
        </w:rPr>
        <w:t>Cuando proceda, escritura de mancomunidad de patios, inscrita en el Registro de la Propiedad. Si las fincas fueran de un mismo propietario, deberá acreditarse la construcción de una servidumbre recíproca de mancomunidad de patio, irrenunciable e irredimible por mientras esté edificada alguna de las fincas, sujeta a la condición suspensiva de que se enajene cualquiera de ellas</w:t>
      </w:r>
    </w:p>
    <w:p w14:paraId="6AB9F9B8" w14:textId="77777777" w:rsidR="00C6369D" w:rsidRPr="006A7BC5" w:rsidRDefault="00C6369D" w:rsidP="00A71ACE">
      <w:pPr>
        <w:numPr>
          <w:ilvl w:val="0"/>
          <w:numId w:val="13"/>
        </w:numPr>
        <w:shd w:val="clear" w:color="auto" w:fill="FFFFFF"/>
        <w:tabs>
          <w:tab w:val="clear" w:pos="425"/>
        </w:tabs>
        <w:spacing w:after="100" w:afterAutospacing="1"/>
      </w:pPr>
      <w:r w:rsidRPr="006A7BC5">
        <w:t>En caso de edificios catalogados, documentación que determine la legislación autonómica vigente en materia de patrimonio cultural, si procediera</w:t>
      </w:r>
    </w:p>
    <w:p w14:paraId="7BAE06C5" w14:textId="77777777" w:rsidR="00C6369D" w:rsidRPr="006A7BC5" w:rsidRDefault="00C6369D" w:rsidP="00A71ACE">
      <w:pPr>
        <w:numPr>
          <w:ilvl w:val="0"/>
          <w:numId w:val="13"/>
        </w:numPr>
        <w:shd w:val="clear" w:color="auto" w:fill="FFFFFF"/>
        <w:tabs>
          <w:tab w:val="clear" w:pos="425"/>
        </w:tabs>
        <w:spacing w:after="100" w:afterAutospacing="1"/>
      </w:pPr>
      <w:r w:rsidRPr="006A7BC5">
        <w:t>En Zona Arqueológica, cuando implique movimiento de tierras, informe del Servicio de Arqueología de la Dirección General de Cultura del Gobierno de La Rioja, si procediera</w:t>
      </w:r>
    </w:p>
    <w:p w14:paraId="5E46A83A" w14:textId="77777777" w:rsidR="00C6369D" w:rsidRPr="006A7BC5" w:rsidRDefault="00C6369D" w:rsidP="00A71ACE">
      <w:pPr>
        <w:numPr>
          <w:ilvl w:val="0"/>
          <w:numId w:val="13"/>
        </w:numPr>
        <w:shd w:val="clear" w:color="auto" w:fill="FFFFFF"/>
        <w:tabs>
          <w:tab w:val="clear" w:pos="425"/>
        </w:tabs>
        <w:spacing w:after="100" w:afterAutospacing="1"/>
      </w:pPr>
      <w:r w:rsidRPr="006A7BC5">
        <w:t>En caso de obligación de urbanización de terrenos que queden fuera de las alineaciones establecidas por el PGM, deberá ofrecerse la cesión gratuita, libre de cargas y gravámenes, de la superficie afectada, conforme determina la legislación urbanística autonómica, aportando planos acotados sobre la cartografía municipal de la parcela afectada y depósito de fianza como garantía de la correcta ejecución de la urbanización</w:t>
      </w:r>
    </w:p>
    <w:p w14:paraId="57B0B23A" w14:textId="77777777" w:rsidR="00C6369D" w:rsidRPr="006A7BC5" w:rsidRDefault="00C6369D" w:rsidP="00A71ACE">
      <w:pPr>
        <w:numPr>
          <w:ilvl w:val="0"/>
          <w:numId w:val="13"/>
        </w:numPr>
        <w:shd w:val="clear" w:color="auto" w:fill="FFFFFF"/>
        <w:tabs>
          <w:tab w:val="clear" w:pos="425"/>
        </w:tabs>
        <w:spacing w:after="100" w:afterAutospacing="1"/>
      </w:pPr>
      <w:r w:rsidRPr="006A7BC5">
        <w:t>En caso de ejecución simultánea de edificación y urbanización, aportar compromiso de no utilizar la construcción hasta no concluir la urbanización, si procede</w:t>
      </w:r>
    </w:p>
    <w:p w14:paraId="30B25042" w14:textId="77777777" w:rsidR="00C6369D" w:rsidRPr="006A7BC5" w:rsidRDefault="00C6369D" w:rsidP="00A71ACE">
      <w:pPr>
        <w:numPr>
          <w:ilvl w:val="0"/>
          <w:numId w:val="13"/>
        </w:numPr>
        <w:shd w:val="clear" w:color="auto" w:fill="FFFFFF"/>
        <w:tabs>
          <w:tab w:val="clear" w:pos="425"/>
        </w:tabs>
        <w:spacing w:after="100" w:afterAutospacing="1"/>
      </w:pPr>
      <w:r w:rsidRPr="006A7BC5">
        <w:t>Depósito de fianza correspondiente en caso de obras de ocupación y afección de la vía pública</w:t>
      </w:r>
    </w:p>
    <w:p w14:paraId="43BDD11D" w14:textId="77777777" w:rsidR="00C6369D" w:rsidRPr="006A7BC5" w:rsidRDefault="00C6369D" w:rsidP="00A71ACE">
      <w:pPr>
        <w:numPr>
          <w:ilvl w:val="0"/>
          <w:numId w:val="13"/>
        </w:numPr>
        <w:shd w:val="clear" w:color="auto" w:fill="FFFFFF"/>
        <w:tabs>
          <w:tab w:val="clear" w:pos="425"/>
        </w:tabs>
        <w:spacing w:after="100" w:afterAutospacing="1"/>
      </w:pPr>
      <w:r w:rsidRPr="006A7BC5">
        <w:t>Para el caso de necesitar la instalación de andamio, y éste no se hubiera contemplado en el proyecto, se incluirá, además, la documentación indiciada en la Instrucción Técnica (IT) Obra menor con proyecto y dirección facultativa</w:t>
      </w:r>
    </w:p>
    <w:p w14:paraId="640C16E8" w14:textId="77777777" w:rsidR="00C6369D" w:rsidRPr="006A7BC5" w:rsidRDefault="00C6369D" w:rsidP="00A71ACE">
      <w:pPr>
        <w:numPr>
          <w:ilvl w:val="0"/>
          <w:numId w:val="13"/>
        </w:numPr>
        <w:shd w:val="clear" w:color="auto" w:fill="FFFFFF"/>
        <w:tabs>
          <w:tab w:val="clear" w:pos="425"/>
        </w:tabs>
        <w:spacing w:after="100" w:afterAutospacing="1"/>
      </w:pPr>
      <w:r w:rsidRPr="006A7BC5">
        <w:t>Para la construcción de edificaciones próximas a carreteras deberán realizarse estudios de determinación de los niveles sonoros con el fin de establecer las líneas de edificación con respecto a las carreteras, diseñar las medidas paliativas que resulten oportunas y justificar el cumplimiento de los objetivos de calidad acústica estable</w:t>
      </w:r>
      <w:r w:rsidRPr="006A7BC5">
        <w:lastRenderedPageBreak/>
        <w:t>cidos en el R.D. 1367/2007 o normativa de aplicación. La concesión de nuevas licencias de construcción de edificaciones destinadas a viviendas, usos hospitalarios, educativos o culturales deberá tener en cuenta los resultados de los mencionados estudios en relación con el cumplimiento de lo</w:t>
      </w:r>
      <w:bookmarkStart w:id="445" w:name="_Toc466486223"/>
      <w:r w:rsidRPr="006A7BC5">
        <w:t>s objetivos de calidad acústica</w:t>
      </w:r>
    </w:p>
    <w:p w14:paraId="3ED7A629" w14:textId="77777777" w:rsidR="00C6369D" w:rsidRPr="006A7BC5" w:rsidRDefault="00C6369D" w:rsidP="00C6369D">
      <w:pPr>
        <w:pStyle w:val="NormalWeb"/>
        <w:shd w:val="clear" w:color="auto" w:fill="FFFFFF"/>
        <w:spacing w:before="0" w:beforeAutospacing="0"/>
        <w:rPr>
          <w:rStyle w:val="Textoennegrita"/>
          <w:b w:val="0"/>
        </w:rPr>
      </w:pPr>
      <w:r w:rsidRPr="006A7BC5">
        <w:rPr>
          <w:rStyle w:val="Textoennegrita"/>
          <w:b w:val="0"/>
        </w:rPr>
        <w:t>3. Observaciones:</w:t>
      </w:r>
    </w:p>
    <w:p w14:paraId="720E519A" w14:textId="77777777" w:rsidR="00C6369D" w:rsidRPr="006A7BC5" w:rsidRDefault="00C6369D" w:rsidP="00A71ACE">
      <w:pPr>
        <w:numPr>
          <w:ilvl w:val="0"/>
          <w:numId w:val="14"/>
        </w:numPr>
        <w:shd w:val="clear" w:color="auto" w:fill="FFFFFF"/>
        <w:tabs>
          <w:tab w:val="clear" w:pos="425"/>
        </w:tabs>
        <w:spacing w:before="100" w:beforeAutospacing="1" w:after="100" w:afterAutospacing="1"/>
      </w:pPr>
      <w:r w:rsidRPr="006A7BC5">
        <w:t>Si para la ejecución de las obras fuese necesario ocupar la vía pública, con o sin corte de calle se deberá solicitar los permisos municipales correspondientes en Policía Local.</w:t>
      </w:r>
    </w:p>
    <w:p w14:paraId="2A5D7190" w14:textId="77777777" w:rsidR="00C6369D" w:rsidRPr="006A7BC5" w:rsidRDefault="00C6369D" w:rsidP="00A71ACE">
      <w:pPr>
        <w:numPr>
          <w:ilvl w:val="0"/>
          <w:numId w:val="14"/>
        </w:numPr>
        <w:shd w:val="clear" w:color="auto" w:fill="FFFFFF"/>
        <w:tabs>
          <w:tab w:val="clear" w:pos="425"/>
        </w:tabs>
        <w:spacing w:before="100" w:beforeAutospacing="1" w:after="100" w:afterAutospacing="1"/>
      </w:pPr>
      <w:r w:rsidRPr="006A7BC5">
        <w:t>Si se solicitara licencia de obras para realizar una actividad, deberá solicitar la licencia ambiental en el mismo momento, dando lugar la licencia de obras y ambiental a un único expediente conjunto, según lo dispuesto en la Ley de Protección de Medio Ambiente de La Rioja y aunque se trate de obras sujetas al régimen de comunicación.</w:t>
      </w:r>
    </w:p>
    <w:p w14:paraId="5DDA7B73" w14:textId="77777777" w:rsidR="00C6369D" w:rsidRPr="006A7BC5" w:rsidRDefault="00C6369D" w:rsidP="00C6369D">
      <w:pPr>
        <w:shd w:val="clear" w:color="auto" w:fill="FFFFFF"/>
        <w:tabs>
          <w:tab w:val="clear" w:pos="425"/>
        </w:tabs>
        <w:spacing w:before="100" w:beforeAutospacing="1" w:after="100" w:afterAutospacing="1"/>
        <w:ind w:left="360"/>
      </w:pPr>
    </w:p>
    <w:p w14:paraId="21BED853" w14:textId="77777777" w:rsidR="00C6369D" w:rsidRPr="006A7BC5" w:rsidRDefault="00C6369D" w:rsidP="00B26B40">
      <w:pPr>
        <w:pStyle w:val="Ttulo3"/>
        <w:numPr>
          <w:ilvl w:val="0"/>
          <w:numId w:val="252"/>
        </w:numPr>
      </w:pPr>
      <w:bookmarkStart w:id="446" w:name="_Toc532225673"/>
      <w:bookmarkStart w:id="447" w:name="_Toc8824461"/>
      <w:bookmarkStart w:id="448" w:name="_Toc141684748"/>
      <w:r w:rsidRPr="006A7BC5">
        <w:t>Licencia de obra para reforma</w:t>
      </w:r>
      <w:bookmarkEnd w:id="445"/>
      <w:r w:rsidRPr="006A7BC5">
        <w:t xml:space="preserve"> de edificación existente</w:t>
      </w:r>
      <w:bookmarkEnd w:id="446"/>
      <w:bookmarkEnd w:id="447"/>
      <w:bookmarkEnd w:id="448"/>
    </w:p>
    <w:p w14:paraId="317DB10F" w14:textId="77777777" w:rsidR="00C6369D" w:rsidRPr="006A7BC5" w:rsidRDefault="00C6369D" w:rsidP="00815904">
      <w:pPr>
        <w:pStyle w:val="NormalWeb"/>
        <w:numPr>
          <w:ilvl w:val="0"/>
          <w:numId w:val="94"/>
        </w:numPr>
        <w:shd w:val="clear" w:color="auto" w:fill="FFFFFF"/>
        <w:spacing w:before="0" w:beforeAutospacing="0"/>
        <w:rPr>
          <w:rStyle w:val="Textoennegrita"/>
          <w:b w:val="0"/>
          <w:bCs w:val="0"/>
          <w:szCs w:val="20"/>
        </w:rPr>
      </w:pPr>
      <w:r w:rsidRPr="006A7BC5">
        <w:rPr>
          <w:szCs w:val="20"/>
        </w:rPr>
        <w:t xml:space="preserve">Se requerirá licencia para las obras de reforma de edificios que afecten a su distribución interior, estructura, conductos generales y/o condiciones generales de seguridad contra incendios así </w:t>
      </w:r>
      <w:r w:rsidR="00D0168F" w:rsidRPr="00D0168F">
        <w:rPr>
          <w:color w:val="2E74B5" w:themeColor="accent1" w:themeShade="BF"/>
          <w:szCs w:val="20"/>
        </w:rPr>
        <w:t>como</w:t>
      </w:r>
      <w:r w:rsidR="00D0168F">
        <w:rPr>
          <w:szCs w:val="20"/>
        </w:rPr>
        <w:t xml:space="preserve"> </w:t>
      </w:r>
      <w:r w:rsidRPr="006A7BC5">
        <w:rPr>
          <w:szCs w:val="20"/>
        </w:rPr>
        <w:t>para autorizar la ejecución de obras de reforma o rehabilitación parcial de edificaciones existentes en el término municipal de Calahorra.</w:t>
      </w:r>
    </w:p>
    <w:p w14:paraId="3DFE5C2C" w14:textId="77777777" w:rsidR="00C6369D" w:rsidRPr="006A7BC5" w:rsidRDefault="00C6369D" w:rsidP="00815904">
      <w:pPr>
        <w:pStyle w:val="NormalWeb"/>
        <w:numPr>
          <w:ilvl w:val="0"/>
          <w:numId w:val="94"/>
        </w:numPr>
        <w:shd w:val="clear" w:color="auto" w:fill="FFFFFF"/>
        <w:spacing w:before="0" w:beforeAutospacing="0"/>
        <w:rPr>
          <w:szCs w:val="20"/>
        </w:rPr>
      </w:pPr>
      <w:r w:rsidRPr="006A7BC5">
        <w:rPr>
          <w:rStyle w:val="Textoennegrita"/>
          <w:b w:val="0"/>
          <w:szCs w:val="20"/>
        </w:rPr>
        <w:t>Documentación a aportar:</w:t>
      </w:r>
    </w:p>
    <w:p w14:paraId="6222E803" w14:textId="77777777" w:rsidR="00C6369D" w:rsidRPr="006A7BC5" w:rsidRDefault="00C6369D" w:rsidP="00815904">
      <w:pPr>
        <w:pStyle w:val="Prrafodelista"/>
        <w:numPr>
          <w:ilvl w:val="0"/>
          <w:numId w:val="95"/>
        </w:numPr>
        <w:rPr>
          <w:lang w:eastAsia="es-ES"/>
        </w:rPr>
      </w:pPr>
      <w:r w:rsidRPr="006A7BC5">
        <w:t xml:space="preserve">Justificante del pago de la Tasa correspondiente, autoliquidada y abonada previamente </w:t>
      </w:r>
      <w:r w:rsidRPr="006A7BC5">
        <w:rPr>
          <w:lang w:eastAsia="es-ES"/>
        </w:rPr>
        <w:t>a la presentación de la solicitud</w:t>
      </w:r>
    </w:p>
    <w:p w14:paraId="702BA7BC" w14:textId="77777777" w:rsidR="00C6369D" w:rsidRPr="006A7BC5" w:rsidRDefault="00C6369D" w:rsidP="00815904">
      <w:pPr>
        <w:pStyle w:val="Prrafodelista"/>
        <w:numPr>
          <w:ilvl w:val="0"/>
          <w:numId w:val="95"/>
        </w:numPr>
      </w:pPr>
      <w:r w:rsidRPr="006A7BC5">
        <w:t xml:space="preserve">Proyecto o documentación técnica en formato electrónico y en papel </w:t>
      </w:r>
      <w:r w:rsidRPr="006A7BC5">
        <w:rPr>
          <w:lang w:eastAsia="es-ES"/>
        </w:rPr>
        <w:t xml:space="preserve">(opcional) </w:t>
      </w:r>
      <w:r w:rsidRPr="006A7BC5">
        <w:t>de Proyecto básico y/o de ejecución redactado por facultativo competente, en su caso, que contenga la siguiente documentación o la debida justificación de su innecesariedad, de acuerdo con la legislación vigente:</w:t>
      </w:r>
    </w:p>
    <w:p w14:paraId="55CEBFAC"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Memoria descriptiva y justificativa, que contenga agentes que intervienen, antecedentes y condicionantes de partida, descripción del proyecto, prestaciones del edificio. Además, cuando en el edificio hubieran de ejercerse actividades industriales, deberán consignarse las características y situación de las mismas</w:t>
      </w:r>
    </w:p>
    <w:p w14:paraId="779C045F"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Justificación urbanística incluyendo un resumen de características relativas a la superficie y volumen fijados, número de viviendas, altura de cornisa, vuelos de balcones y voladizos, dimensiones de los patios, presupuesto final y descompuesto, según los módulos de valoración resultantes, etc. Deberá especificarse la superficie de techo edificable prevista en cada una de las zonas de uso definidas por el planeamiento que afecten al ámbito del proyecto a efectos del cálculo del aprovechamiento</w:t>
      </w:r>
    </w:p>
    <w:p w14:paraId="37609704"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Memoria constructiva con descripción de las soluciones adoptadas</w:t>
      </w:r>
    </w:p>
    <w:p w14:paraId="0F8E3A84"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Cumplimiento del CTE</w:t>
      </w:r>
    </w:p>
    <w:p w14:paraId="5E67870F"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Cálculo de la estructura</w:t>
      </w:r>
    </w:p>
    <w:p w14:paraId="44B531A0"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Protección contra el incendio</w:t>
      </w:r>
    </w:p>
    <w:p w14:paraId="763DA588"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Instalaciones del edificio</w:t>
      </w:r>
    </w:p>
    <w:p w14:paraId="36044D84"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Eficiencia energética</w:t>
      </w:r>
    </w:p>
    <w:p w14:paraId="5E1E8536"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Medidas correctoras ambientales necesarias para la ejecución de la obra</w:t>
      </w:r>
    </w:p>
    <w:p w14:paraId="53E954AA" w14:textId="77777777" w:rsidR="00C6369D" w:rsidRPr="006A7BC5" w:rsidRDefault="00C6369D" w:rsidP="00A71ACE">
      <w:pPr>
        <w:numPr>
          <w:ilvl w:val="1"/>
          <w:numId w:val="11"/>
        </w:numPr>
        <w:shd w:val="clear" w:color="auto" w:fill="FFFFFF"/>
        <w:tabs>
          <w:tab w:val="clear" w:pos="425"/>
        </w:tabs>
        <w:spacing w:before="100" w:beforeAutospacing="1" w:after="100" w:afterAutospacing="1"/>
        <w:jc w:val="left"/>
      </w:pPr>
      <w:r w:rsidRPr="006A7BC5">
        <w:t>Plan de control de calidad</w:t>
      </w:r>
    </w:p>
    <w:p w14:paraId="3961D4C0" w14:textId="77777777" w:rsidR="00C6369D" w:rsidRPr="006A7BC5" w:rsidRDefault="00C6369D" w:rsidP="00A71ACE">
      <w:pPr>
        <w:numPr>
          <w:ilvl w:val="1"/>
          <w:numId w:val="11"/>
        </w:numPr>
        <w:shd w:val="clear" w:color="auto" w:fill="FFFFFF"/>
        <w:tabs>
          <w:tab w:val="clear" w:pos="425"/>
        </w:tabs>
        <w:spacing w:before="100" w:beforeAutospacing="1" w:after="100" w:afterAutospacing="1"/>
        <w:jc w:val="left"/>
      </w:pPr>
      <w:r w:rsidRPr="006A7BC5">
        <w:t>Estudio de Seguridad y Salud o Estudio Básico, en su caso</w:t>
      </w:r>
    </w:p>
    <w:p w14:paraId="792B9F2A" w14:textId="77777777" w:rsidR="00C6369D" w:rsidRPr="006A7BC5" w:rsidRDefault="00C6369D" w:rsidP="00A71ACE">
      <w:pPr>
        <w:numPr>
          <w:ilvl w:val="1"/>
          <w:numId w:val="11"/>
        </w:numPr>
        <w:shd w:val="clear" w:color="auto" w:fill="FFFFFF"/>
        <w:tabs>
          <w:tab w:val="clear" w:pos="425"/>
        </w:tabs>
        <w:spacing w:before="100" w:beforeAutospacing="1" w:after="100" w:afterAutospacing="1"/>
        <w:jc w:val="left"/>
      </w:pPr>
      <w:r w:rsidRPr="006A7BC5">
        <w:t>Estudio de Gestión de Residuos de Construcción y Demolición</w:t>
      </w:r>
    </w:p>
    <w:p w14:paraId="19861129"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Planos:</w:t>
      </w:r>
    </w:p>
    <w:p w14:paraId="474D11F5" w14:textId="77777777" w:rsidR="00C6369D" w:rsidRPr="006A7BC5" w:rsidRDefault="00C6369D" w:rsidP="00A71ACE">
      <w:pPr>
        <w:numPr>
          <w:ilvl w:val="2"/>
          <w:numId w:val="11"/>
        </w:numPr>
        <w:shd w:val="clear" w:color="auto" w:fill="FFFFFF"/>
        <w:tabs>
          <w:tab w:val="clear" w:pos="425"/>
        </w:tabs>
        <w:spacing w:before="100" w:beforeAutospacing="1" w:after="100" w:afterAutospacing="1" w:line="270" w:lineRule="atLeast"/>
      </w:pPr>
      <w:r w:rsidRPr="006A7BC5">
        <w:t xml:space="preserve">Planos de emplazamiento, a escala mínima 1/1000, de cimentación, saneamiento, de las distintas plantas, secciones necesarias para la </w:t>
      </w:r>
      <w:r w:rsidRPr="006A7BC5">
        <w:lastRenderedPageBreak/>
        <w:t>definición del edificio, alzados correspondientes a cada fachada, planta de cubiertas y de estructuras, todos ellos a escala mínima 1/100, siendo las plantas, en el caso de viviendas, a escala mínima 1/50, y planos de instalaciones a escala mínima 1/100.</w:t>
      </w:r>
    </w:p>
    <w:p w14:paraId="72B6C974" w14:textId="77777777" w:rsidR="00C6369D" w:rsidRPr="006A7BC5" w:rsidRDefault="00C6369D" w:rsidP="00A71ACE">
      <w:pPr>
        <w:numPr>
          <w:ilvl w:val="2"/>
          <w:numId w:val="11"/>
        </w:numPr>
        <w:shd w:val="clear" w:color="auto" w:fill="FFFFFF"/>
        <w:tabs>
          <w:tab w:val="clear" w:pos="425"/>
        </w:tabs>
        <w:spacing w:before="100" w:beforeAutospacing="1" w:after="100" w:afterAutospacing="1" w:line="270" w:lineRule="atLeast"/>
      </w:pPr>
      <w:r w:rsidRPr="006A7BC5">
        <w:t>Deberá incluirse información gráfica del frente de calle correspondiente, con ubicación de arbolado, servicios y mobiliario urbano.</w:t>
      </w:r>
    </w:p>
    <w:p w14:paraId="695B6518"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Pliego de condiciones</w:t>
      </w:r>
    </w:p>
    <w:p w14:paraId="72423098"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Mediciones y Presupuesto</w:t>
      </w:r>
    </w:p>
    <w:p w14:paraId="704F201E" w14:textId="77777777" w:rsidR="00C6369D" w:rsidRPr="006A7BC5" w:rsidRDefault="00C6369D" w:rsidP="00A71ACE">
      <w:pPr>
        <w:numPr>
          <w:ilvl w:val="1"/>
          <w:numId w:val="11"/>
        </w:numPr>
        <w:shd w:val="clear" w:color="auto" w:fill="FFFFFF"/>
        <w:tabs>
          <w:tab w:val="clear" w:pos="425"/>
        </w:tabs>
        <w:spacing w:before="100" w:beforeAutospacing="1" w:after="100" w:afterAutospacing="1"/>
        <w:rPr>
          <w:lang w:eastAsia="es-ES"/>
        </w:rPr>
      </w:pPr>
      <w:r w:rsidRPr="006A7BC5">
        <w:rPr>
          <w:lang w:eastAsia="es-ES"/>
        </w:rPr>
        <w:t>Anexo de infraestructuras comunes de telecomunicaciones</w:t>
      </w:r>
    </w:p>
    <w:p w14:paraId="26900421"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Los demás documentos exigidos por disposiciones vigentes</w:t>
      </w:r>
    </w:p>
    <w:p w14:paraId="7DFB28BF"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Previsiones de plazo de ejecución de la obra</w:t>
      </w:r>
    </w:p>
    <w:p w14:paraId="27572186"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Hoja de encargo de dirección facultativa</w:t>
      </w:r>
    </w:p>
    <w:p w14:paraId="54ADC827"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La anterior documentación estará visada por el colegio profesional correspondiente, cuando las obras de reforma proyectadas alteren la configuración arquitectónica del edificio, entendiendo por tales las que produzcan una variación esencial de la composición general exterior, la volumetría, o el conjunto del sistema estructural, o tengan por objeto cambiar los usos característicos del edificio</w:t>
      </w:r>
    </w:p>
    <w:p w14:paraId="29E45C08"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Cuestionarios de estadística de edificación y vivienda</w:t>
      </w:r>
    </w:p>
    <w:p w14:paraId="38AB6CE8"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Cuando proceda, escritura de mancomunidad de patios, inscrita en el Registro de la Propiedad. Si las fincas fueran de un mismo propietario, deberá acreditarse la constitución de una servidumbre recíproca de mancomunidad de patio, irrenunciable e irredimible por mientras esté edificada alguna de las fincas, sujeta a la condición suspensiva de que se enajene cualquiera de ellas</w:t>
      </w:r>
    </w:p>
    <w:p w14:paraId="237DDD7E"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En edificios catalogados, se requerirá la documentación precisa que determine la legislación autonómica vigente en materia de patrimonio cultural</w:t>
      </w:r>
    </w:p>
    <w:p w14:paraId="2EA7031E"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 xml:space="preserve">En Zona Arqueológica, cuando implique movimiento de tierras, informe del Servicio de Arqueología de la Dirección General de Cultura del Gobierno de La Rioja, si fuera procedente </w:t>
      </w:r>
    </w:p>
    <w:p w14:paraId="582F4F4B"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Para el caso de necesitar la instalación de andamio, y éste no se hubiera contemplado en el proyecto, se incluirá, además, la documentación indiciada en la Instrucción Técnica (IT) Obra menor con proyecto y dirección facultativa</w:t>
      </w:r>
    </w:p>
    <w:p w14:paraId="2A01CF55"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Depósito de fianza en caso de ocupación y afección de la vía pública, si procediera</w:t>
      </w:r>
    </w:p>
    <w:p w14:paraId="227BB69D"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Para la reforma de edificaciones próximas a carreteras deberán realizarse estudios de determinación de los niveles sonoros con el fin de establecer las líneas de edificación con respecto a las carreteras, diseñar las medidas paliativas que resulten oportunas y justificar el cumplimiento de los objetivos de calidad acústica establecidos en el R.D. 1367/2007 o normativa de aplicación. La concesión de nuevas licencias de construcción de edificaciones destinadas a viviendas, usos hospitalarios, educativos o culturales deberá tener en cuenta los resultados de los mencionados estudios en relación con el cumplimiento de los objetivos de calidad acústica</w:t>
      </w:r>
    </w:p>
    <w:p w14:paraId="7F196A7D" w14:textId="77777777" w:rsidR="00C6369D" w:rsidRPr="006A7BC5" w:rsidRDefault="00C6369D" w:rsidP="00C6369D">
      <w:pPr>
        <w:pStyle w:val="NormalWeb"/>
        <w:shd w:val="clear" w:color="auto" w:fill="FFFFFF"/>
        <w:spacing w:before="0" w:beforeAutospacing="0"/>
        <w:rPr>
          <w:rStyle w:val="Textoennegrita"/>
          <w:b w:val="0"/>
        </w:rPr>
      </w:pPr>
      <w:r w:rsidRPr="006A7BC5">
        <w:rPr>
          <w:rStyle w:val="Textoennegrita"/>
          <w:b w:val="0"/>
        </w:rPr>
        <w:t>3. Observaciones:</w:t>
      </w:r>
    </w:p>
    <w:p w14:paraId="0D174C3A" w14:textId="77777777" w:rsidR="00C6369D" w:rsidRPr="006A7BC5" w:rsidRDefault="00C6369D" w:rsidP="00815904">
      <w:pPr>
        <w:numPr>
          <w:ilvl w:val="0"/>
          <w:numId w:val="96"/>
        </w:numPr>
        <w:shd w:val="clear" w:color="auto" w:fill="FFFFFF"/>
        <w:tabs>
          <w:tab w:val="clear" w:pos="425"/>
        </w:tabs>
        <w:spacing w:before="100" w:beforeAutospacing="1" w:after="100" w:afterAutospacing="1"/>
      </w:pPr>
      <w:r w:rsidRPr="006A7BC5">
        <w:t>Si para la ejecución de las obras fuese necesario ocupar la vía pública, con o sin corte de calle se deberá solicitar los permisos municipales correspondientes en Policía Local.</w:t>
      </w:r>
    </w:p>
    <w:p w14:paraId="51D408A3" w14:textId="77777777" w:rsidR="00C6369D" w:rsidRPr="006A7BC5" w:rsidRDefault="00C6369D" w:rsidP="00815904">
      <w:pPr>
        <w:numPr>
          <w:ilvl w:val="0"/>
          <w:numId w:val="96"/>
        </w:numPr>
        <w:shd w:val="clear" w:color="auto" w:fill="FFFFFF"/>
        <w:tabs>
          <w:tab w:val="clear" w:pos="425"/>
        </w:tabs>
        <w:spacing w:before="100" w:beforeAutospacing="1" w:after="100" w:afterAutospacing="1"/>
      </w:pPr>
      <w:r w:rsidRPr="006A7BC5">
        <w:t>Si se solicitara licencia de obras para realizar una actividad, deberá solicitar la licencia de dicha actividad en el mismo momento, dando lugar la licencia de obra y actividad a un único expediente conjunto, según lo dispuesto en la Ley de Protección de Medio Ambiente de La Rioja y aunque se trate de obras sujetas al régimen de comunicación.</w:t>
      </w:r>
    </w:p>
    <w:p w14:paraId="4E5C3E90" w14:textId="77777777" w:rsidR="00C6369D" w:rsidRPr="006A7BC5" w:rsidRDefault="00C6369D" w:rsidP="00C6369D">
      <w:pPr>
        <w:shd w:val="clear" w:color="auto" w:fill="FFFFFF"/>
        <w:tabs>
          <w:tab w:val="clear" w:pos="425"/>
        </w:tabs>
        <w:spacing w:before="100" w:beforeAutospacing="1" w:after="100" w:afterAutospacing="1"/>
        <w:ind w:left="360"/>
      </w:pPr>
    </w:p>
    <w:p w14:paraId="43D902FD" w14:textId="77777777" w:rsidR="00C6369D" w:rsidRPr="006A7BC5" w:rsidRDefault="00C6369D" w:rsidP="00B26B40">
      <w:pPr>
        <w:pStyle w:val="Ttulo3"/>
        <w:numPr>
          <w:ilvl w:val="0"/>
          <w:numId w:val="252"/>
        </w:numPr>
      </w:pPr>
      <w:bookmarkStart w:id="449" w:name="_Toc532225674"/>
      <w:bookmarkStart w:id="450" w:name="_Toc8824462"/>
      <w:bookmarkStart w:id="451" w:name="_Toc141684749"/>
      <w:r w:rsidRPr="006A7BC5">
        <w:lastRenderedPageBreak/>
        <w:t>Licencia de obra menor con dirección facultativa y proyecto</w:t>
      </w:r>
      <w:bookmarkEnd w:id="449"/>
      <w:r w:rsidRPr="006A7BC5">
        <w:t>.</w:t>
      </w:r>
      <w:bookmarkEnd w:id="450"/>
      <w:bookmarkEnd w:id="451"/>
    </w:p>
    <w:p w14:paraId="7754743B" w14:textId="77777777" w:rsidR="00C6369D" w:rsidRPr="006A7BC5" w:rsidRDefault="00C6369D" w:rsidP="00815904">
      <w:pPr>
        <w:pStyle w:val="Prrafodelista"/>
        <w:numPr>
          <w:ilvl w:val="0"/>
          <w:numId w:val="97"/>
        </w:numPr>
        <w:shd w:val="clear" w:color="auto" w:fill="FFFFFF"/>
        <w:tabs>
          <w:tab w:val="clear" w:pos="425"/>
        </w:tabs>
        <w:spacing w:before="100" w:beforeAutospacing="1" w:after="100" w:afterAutospacing="1"/>
        <w:rPr>
          <w:shd w:val="clear" w:color="auto" w:fill="FFFFFF"/>
        </w:rPr>
      </w:pPr>
      <w:r w:rsidRPr="006A7BC5">
        <w:rPr>
          <w:shd w:val="clear" w:color="auto" w:fill="FFFFFF"/>
        </w:rPr>
        <w:t>Se sujetan a licencia las siguientes obras menores que requieren dirección facultativa y proyecto, siendo todas aquellas que a pesar de su sencillez técnica y escasa entidad constructiva y económica, afectan a elementos estructurales e instalaciones:</w:t>
      </w:r>
    </w:p>
    <w:p w14:paraId="7DFBF0D8"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 xml:space="preserve">Edificaciones vinculadas a la tradición de la horticultura para guarda de aperos y disfrute de las fincas </w:t>
      </w:r>
      <w:r w:rsidRPr="006A7BC5">
        <w:rPr>
          <w:rStyle w:val="Textoennegrita"/>
        </w:rPr>
        <w:t>"Casetas rurales"</w:t>
      </w:r>
    </w:p>
    <w:p w14:paraId="45538096"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Construcciones de quioscos para exposición y venta</w:t>
      </w:r>
    </w:p>
    <w:p w14:paraId="2F78C68C"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Instalación de marquesinas para comercio</w:t>
      </w:r>
    </w:p>
    <w:p w14:paraId="4765AA59"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Construcción de pozos y fosas sépticas, salvo que por su escasa entidad los servicios técnicos municipales lo consideren innecesarios (Se admiten sistemas homologados en sustitución de proyecto)</w:t>
      </w:r>
    </w:p>
    <w:p w14:paraId="2244E8BB"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Construcción de puentes, andamios y similares para obras de construcción</w:t>
      </w:r>
    </w:p>
    <w:p w14:paraId="48A123F3"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 xml:space="preserve">Acodalamiento de fachadas </w:t>
      </w:r>
    </w:p>
    <w:p w14:paraId="68ED0F32"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Modificación de balcones, repisas, elementos salientes</w:t>
      </w:r>
    </w:p>
    <w:p w14:paraId="696CDCE9"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En edificios colectivos, los que supongan cambio de ubicación o aumento de número de elementos de fontanería (fregaderos, baños.....)</w:t>
      </w:r>
    </w:p>
    <w:p w14:paraId="1063B821"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Instalaciones de ventilación artificial en locales comerciales</w:t>
      </w:r>
    </w:p>
    <w:p w14:paraId="5C9B8987" w14:textId="77777777" w:rsidR="00C6369D" w:rsidRDefault="00C6369D" w:rsidP="00A71ACE">
      <w:pPr>
        <w:numPr>
          <w:ilvl w:val="0"/>
          <w:numId w:val="16"/>
        </w:numPr>
        <w:shd w:val="clear" w:color="auto" w:fill="FFFFFF"/>
        <w:tabs>
          <w:tab w:val="clear" w:pos="425"/>
        </w:tabs>
        <w:spacing w:before="100" w:beforeAutospacing="1" w:after="100" w:afterAutospacing="1"/>
      </w:pPr>
      <w:r w:rsidRPr="006A7BC5">
        <w:t>Modificaciones en el aspecto exterior de los edificios: Cambios de carpintería exterior, materiales de revestimiento, color o textura de los acabados en parte de la fachada</w:t>
      </w:r>
    </w:p>
    <w:p w14:paraId="55F7DB14" w14:textId="77777777" w:rsidR="00A159A5" w:rsidRDefault="00A159A5" w:rsidP="00A159A5">
      <w:pPr>
        <w:shd w:val="clear" w:color="auto" w:fill="FFFFFF"/>
        <w:tabs>
          <w:tab w:val="clear" w:pos="425"/>
        </w:tabs>
        <w:spacing w:before="100" w:beforeAutospacing="1" w:after="100" w:afterAutospacing="1"/>
      </w:pPr>
    </w:p>
    <w:p w14:paraId="209C82B5" w14:textId="77777777" w:rsidR="00A159A5" w:rsidRPr="00514C70" w:rsidRDefault="00A159A5" w:rsidP="00A159A5">
      <w:pPr>
        <w:rPr>
          <w:i/>
          <w:color w:val="FF0000"/>
        </w:rPr>
      </w:pPr>
      <w:r w:rsidRPr="00514C70">
        <w:rPr>
          <w:i/>
          <w:color w:val="FF0000"/>
        </w:rPr>
        <w:t>Interpretación Nº 2 del PGM.</w:t>
      </w:r>
    </w:p>
    <w:p w14:paraId="2F4F1792" w14:textId="77777777" w:rsidR="00A159A5" w:rsidRPr="00514C70" w:rsidRDefault="00A159A5" w:rsidP="00A159A5">
      <w:pPr>
        <w:rPr>
          <w:i/>
          <w:color w:val="FF0000"/>
        </w:rPr>
      </w:pPr>
    </w:p>
    <w:p w14:paraId="08481043" w14:textId="77777777" w:rsidR="00A159A5" w:rsidRPr="00514C70" w:rsidRDefault="00A159A5" w:rsidP="00A159A5">
      <w:pPr>
        <w:rPr>
          <w:i/>
          <w:color w:val="FF0000"/>
        </w:rPr>
      </w:pPr>
      <w:r w:rsidRPr="00514C70">
        <w:rPr>
          <w:i/>
          <w:color w:val="FF0000"/>
        </w:rPr>
        <w:t>“Cuando sólo se pretenda una sustitución de las carpinterías existentes por otras semejantes en cuanto a dimensiones, composición, sistemas de apertura y color, de forma que no se produzca una alteración del aspecto general de la fachada del edificio, el trámite a seguir será mediante una comunicación de la obra, según el modelo de solicitud 1500 y la documentación a presentar será la que se indica en el artículo 178 de la Normativa Urbanística del PGM, en la que la fotografía del estado anterior a la ejecución de la obra deberá dejar claramente patente que no se producen cambios en cuanto a las dimensiones, composición, sistemas de apertura y color de esa carpintería y de forma que no se produce una alteración del aspecto general de la fachada del edificio.”</w:t>
      </w:r>
    </w:p>
    <w:p w14:paraId="4FA4941C" w14:textId="77777777" w:rsidR="00C6369D" w:rsidRPr="006A7BC5" w:rsidRDefault="00C6369D" w:rsidP="00815904">
      <w:pPr>
        <w:pStyle w:val="NormalWeb"/>
        <w:numPr>
          <w:ilvl w:val="0"/>
          <w:numId w:val="97"/>
        </w:numPr>
        <w:shd w:val="clear" w:color="auto" w:fill="FFFFFF"/>
        <w:spacing w:before="0" w:beforeAutospacing="0"/>
        <w:rPr>
          <w:b/>
          <w:szCs w:val="20"/>
        </w:rPr>
      </w:pPr>
      <w:r w:rsidRPr="006A7BC5">
        <w:rPr>
          <w:rStyle w:val="Textoennegrita"/>
          <w:b w:val="0"/>
          <w:szCs w:val="20"/>
        </w:rPr>
        <w:t>Documentación a aportar:</w:t>
      </w:r>
    </w:p>
    <w:p w14:paraId="77D2D1BB"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Justificante del pago de la Tasa correspondiente, autoliquidada y abonada previamente a la presentación de la solicitud</w:t>
      </w:r>
    </w:p>
    <w:p w14:paraId="6DC4F1C9"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Proyecto o documentación técnica en formato electrónico y en papel (opcional) de Proyecto básico y/o de ejecución redactado por facultativo competente, en su caso</w:t>
      </w:r>
    </w:p>
    <w:p w14:paraId="377C99CA"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Hoja de encargo de dirección facultativa</w:t>
      </w:r>
    </w:p>
    <w:p w14:paraId="4224B845"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En edificios catalogados se requerirá la documentación precisa que determine la legislación autonómica vigente en materia de patrimonio cultural</w:t>
      </w:r>
    </w:p>
    <w:p w14:paraId="15BDF966"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En el caso de obras de ocupación y afección de la vía pública se deberá depositar la fianza correspondiente según la ordenanza fiscal</w:t>
      </w:r>
    </w:p>
    <w:p w14:paraId="341578B9"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Para la instalación de andamio: Además de la documentación mencionada anteriormente, se deberá aportar lo siguiente:</w:t>
      </w:r>
    </w:p>
    <w:p w14:paraId="36C533AA"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Plazo estimado de permanencia de la instalación</w:t>
      </w:r>
    </w:p>
    <w:p w14:paraId="465BCE29"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En el caso de que no se solicite conjuntamente con la licencia de obras menores datos identificativos de la misma (número de expediente o similar)</w:t>
      </w:r>
    </w:p>
    <w:p w14:paraId="4B00C6B9"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Una vez colocado el andamio deberá aportarse certificado final de seguridad y estabilidad de la instalación suscrito por director de obra, y ello referido tanto a la obra como a la afección de la instalación a los peatones y otros</w:t>
      </w:r>
    </w:p>
    <w:p w14:paraId="77D47A26"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lastRenderedPageBreak/>
        <w:t>Dicho certificado deberá presentarse dentro del plazo de los 7 días siguientes a la finalización del montaje, requisito éste que condiciona la eficacia de la licencia concedida e impide en consecuencia la puesta en uso del andamio hasta su presentación ante la Administración y aceptación por ésta</w:t>
      </w:r>
    </w:p>
    <w:p w14:paraId="2D5F06EE"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Para casetas rurales, pozos o cualquier otra construcción en Suelo No Urbanizable: Además de la documentación mencionada anteriormente, el titular de la finca deberá aportar lo siguiente:</w:t>
      </w:r>
    </w:p>
    <w:p w14:paraId="3199AD8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Compromiso previo al inicio de la obra, suscrito por el titular del terreno, asumiendo la obligación de vincular registralmente la superficie de terreno afectado con la condición de "inseparable" de la nueva construcción, en tanto subsista ésta, manteniendo tal condición en las cesiones del derecho de propiedad y superficie que se puedan realizar</w:t>
      </w:r>
    </w:p>
    <w:p w14:paraId="6FA20DEB"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Para edificaciones próximas a carreteras deberán realizarse estudios de determinación de los niveles sonoros con el fin de establecer las líneas de edificación con respecto a las carreteras, diseñar las medidas paliativas que resulten oportunas y justificar el cumplimiento de los objetivos de calidad acústica establecidos en el R.D. 1367/2007 o normativa de aplicación. La concesión de nuevas licencias de construcción de edificaciones destinadas a viviendas, usos hospitalarios, educativos o culturales deberá tener en cuenta los resultados de los mencionados estudios en relación con el cumplimiento de los objetivos de calidad acústica</w:t>
      </w:r>
    </w:p>
    <w:p w14:paraId="36FCEB54" w14:textId="77777777" w:rsidR="00C6369D" w:rsidRPr="006A7BC5" w:rsidRDefault="00C6369D" w:rsidP="00815904">
      <w:pPr>
        <w:pStyle w:val="Prrafodelista"/>
        <w:numPr>
          <w:ilvl w:val="0"/>
          <w:numId w:val="97"/>
        </w:numPr>
        <w:shd w:val="clear" w:color="auto" w:fill="FFFFFF"/>
        <w:tabs>
          <w:tab w:val="clear" w:pos="425"/>
        </w:tabs>
        <w:spacing w:before="100" w:beforeAutospacing="1" w:after="100" w:afterAutospacing="1"/>
        <w:rPr>
          <w:shd w:val="clear" w:color="auto" w:fill="FFFFFF"/>
        </w:rPr>
      </w:pPr>
      <w:r w:rsidRPr="006A7BC5">
        <w:rPr>
          <w:shd w:val="clear" w:color="auto" w:fill="FFFFFF"/>
        </w:rPr>
        <w:t>Observaciones:</w:t>
      </w:r>
    </w:p>
    <w:p w14:paraId="1FDCD234" w14:textId="77777777"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Si al hacer las obras se ocupara la vía pública, se deberá aportar plano de la superficie a ocupar.</w:t>
      </w:r>
    </w:p>
    <w:p w14:paraId="7578E2D0" w14:textId="77777777"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Si se solicitara licencia de obras por reformas para realizar una actividad, deberá solicitar la licencia de dicha actividad en el mismo momento.</w:t>
      </w:r>
    </w:p>
    <w:p w14:paraId="39A2422B" w14:textId="77777777"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Las obras, inicialmente consideradas como menores, pero cuya intensidad o escala aumente, a juicio del Ayuntamiento, se considerarán como obras de reforma o nueva planta. Igualmente se dará esta consideración a las obras menores acumuladas o sucesivas sobre una misma edificación.</w:t>
      </w:r>
    </w:p>
    <w:p w14:paraId="20D14829" w14:textId="77777777"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Casetas rurales: La primera utilización de las casetas rurales requiere licencia de primera ocupación previa.</w:t>
      </w:r>
      <w:bookmarkStart w:id="452" w:name="_Toc466486225"/>
    </w:p>
    <w:p w14:paraId="17CA0CE3" w14:textId="77777777" w:rsidR="00C6369D" w:rsidRPr="006A7BC5" w:rsidRDefault="00C6369D" w:rsidP="00C6369D">
      <w:pPr>
        <w:shd w:val="clear" w:color="auto" w:fill="FFFFFF"/>
        <w:tabs>
          <w:tab w:val="clear" w:pos="425"/>
        </w:tabs>
        <w:spacing w:before="100" w:beforeAutospacing="1" w:after="100" w:afterAutospacing="1"/>
        <w:ind w:left="720"/>
      </w:pPr>
    </w:p>
    <w:p w14:paraId="3D5D1896" w14:textId="77777777" w:rsidR="00C6369D" w:rsidRPr="006A7BC5" w:rsidRDefault="00C6369D" w:rsidP="00B26B40">
      <w:pPr>
        <w:pStyle w:val="Ttulo3"/>
        <w:numPr>
          <w:ilvl w:val="0"/>
          <w:numId w:val="252"/>
        </w:numPr>
      </w:pPr>
      <w:bookmarkStart w:id="453" w:name="_Toc532225675"/>
      <w:bookmarkStart w:id="454" w:name="_Toc8824463"/>
      <w:bookmarkStart w:id="455" w:name="_Toc141684750"/>
      <w:r w:rsidRPr="006A7BC5">
        <w:t>Licencia de obra para derribo de edificación existente</w:t>
      </w:r>
      <w:bookmarkEnd w:id="452"/>
      <w:bookmarkEnd w:id="453"/>
      <w:bookmarkEnd w:id="454"/>
      <w:bookmarkEnd w:id="455"/>
    </w:p>
    <w:p w14:paraId="37850E35" w14:textId="77777777" w:rsidR="00C6369D" w:rsidRPr="006A7BC5" w:rsidRDefault="00C6369D" w:rsidP="00815904">
      <w:pPr>
        <w:pStyle w:val="Prrafodelista"/>
        <w:numPr>
          <w:ilvl w:val="0"/>
          <w:numId w:val="98"/>
        </w:numPr>
        <w:spacing w:before="100" w:beforeAutospacing="1" w:after="100" w:afterAutospacing="1"/>
        <w:rPr>
          <w:rStyle w:val="Textoennegrita"/>
          <w:b w:val="0"/>
        </w:rPr>
      </w:pPr>
      <w:r w:rsidRPr="006A7BC5">
        <w:t>Estarán sujetas a licencia las obras que supongan el derribo o demolición de cualquier edificación existente, con la finalidad de autorizar la demolición o derribo de todo tipo de construcciones.</w:t>
      </w:r>
    </w:p>
    <w:p w14:paraId="067EC752" w14:textId="77777777" w:rsidR="00C6369D" w:rsidRPr="006A7BC5" w:rsidRDefault="00C6369D" w:rsidP="00815904">
      <w:pPr>
        <w:pStyle w:val="NormalWeb"/>
        <w:numPr>
          <w:ilvl w:val="0"/>
          <w:numId w:val="98"/>
        </w:numPr>
        <w:shd w:val="clear" w:color="auto" w:fill="FFFFFF"/>
        <w:spacing w:before="0" w:beforeAutospacing="0"/>
        <w:rPr>
          <w:szCs w:val="20"/>
        </w:rPr>
      </w:pPr>
      <w:r w:rsidRPr="006A7BC5">
        <w:rPr>
          <w:rStyle w:val="Textoennegrita"/>
          <w:b w:val="0"/>
          <w:szCs w:val="20"/>
        </w:rPr>
        <w:t>Documentación a aportar:</w:t>
      </w:r>
    </w:p>
    <w:p w14:paraId="48B153E1" w14:textId="77777777" w:rsidR="00C6369D" w:rsidRPr="006A7BC5" w:rsidRDefault="00C6369D" w:rsidP="00815904">
      <w:pPr>
        <w:pStyle w:val="Prrafodelista"/>
        <w:numPr>
          <w:ilvl w:val="0"/>
          <w:numId w:val="99"/>
        </w:numPr>
        <w:rPr>
          <w:lang w:eastAsia="es-ES"/>
        </w:rPr>
      </w:pPr>
      <w:r w:rsidRPr="006A7BC5">
        <w:t xml:space="preserve">Justificante del pago de la Tasa correspondiente, autoliquidada y abonada previamente </w:t>
      </w:r>
      <w:r w:rsidRPr="006A7BC5">
        <w:rPr>
          <w:lang w:eastAsia="es-ES"/>
        </w:rPr>
        <w:t>a la presentación de la solicitud</w:t>
      </w:r>
    </w:p>
    <w:p w14:paraId="55EBB654" w14:textId="77777777" w:rsidR="00C6369D" w:rsidRPr="006A7BC5" w:rsidRDefault="00C6369D" w:rsidP="00815904">
      <w:pPr>
        <w:pStyle w:val="Prrafodelista"/>
        <w:numPr>
          <w:ilvl w:val="0"/>
          <w:numId w:val="99"/>
        </w:numPr>
        <w:rPr>
          <w:lang w:eastAsia="es-ES"/>
        </w:rPr>
      </w:pPr>
      <w:r w:rsidRPr="006A7BC5">
        <w:rPr>
          <w:lang w:eastAsia="es-ES"/>
        </w:rPr>
        <w:t>Proyecto en formato digital y papel (opcional) redactado por facultativo competente, y visado por el colegio profesional correspondiente, que contenga, como mínimo, los siguientes documentos:</w:t>
      </w:r>
    </w:p>
    <w:p w14:paraId="4EBE9B5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emplazamiento a escala 1/500</w:t>
      </w:r>
    </w:p>
    <w:p w14:paraId="0159545C"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Croquis de plantas, alzados y secciones</w:t>
      </w:r>
    </w:p>
    <w:p w14:paraId="5B061068"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Memoria técnica explicativa de las características de los trabajos, programa y coordinación de los mismos y precauciones a tomar en relación con la propia obra, vía pública y predios vecinos</w:t>
      </w:r>
    </w:p>
    <w:p w14:paraId="12B04E76"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Documento acreditativo de que el peticionario asume la obligación de que las obras se ejecutarán por una empresa competente, en la que haya un </w:t>
      </w:r>
      <w:r w:rsidRPr="006A7BC5">
        <w:lastRenderedPageBreak/>
        <w:t>técnico titulado que cuida de la correcta ejecución de los trabajos, de acuerdo con los documentos presentados y con las órdenes de la dirección facultativa</w:t>
      </w:r>
    </w:p>
    <w:p w14:paraId="10BEBA4B"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Fotografías en las que se pueda apreciar si existen elementos de interés especial para el Ayuntamiento, desde el punto de vista histórico-artístico o tradicional</w:t>
      </w:r>
    </w:p>
    <w:p w14:paraId="7FFD9646"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Comunicación de la aceptación de los facultativos designados como directores de las obras, visada por los Colegios Oficiales correspondientes</w:t>
      </w:r>
    </w:p>
    <w:p w14:paraId="3E7B0320" w14:textId="77777777" w:rsidR="00C6369D" w:rsidRPr="006A7BC5" w:rsidRDefault="00C6369D" w:rsidP="00A71ACE">
      <w:pPr>
        <w:numPr>
          <w:ilvl w:val="1"/>
          <w:numId w:val="16"/>
        </w:numPr>
        <w:shd w:val="clear" w:color="auto" w:fill="FFFFFF"/>
        <w:tabs>
          <w:tab w:val="clear" w:pos="425"/>
        </w:tabs>
        <w:spacing w:before="100" w:beforeAutospacing="1" w:after="100" w:afterAutospacing="1"/>
        <w:rPr>
          <w:lang w:eastAsia="es-ES"/>
        </w:rPr>
      </w:pPr>
      <w:r w:rsidRPr="006A7BC5">
        <w:t>Descripción</w:t>
      </w:r>
      <w:r w:rsidRPr="006A7BC5">
        <w:rPr>
          <w:lang w:eastAsia="es-ES"/>
        </w:rPr>
        <w:t xml:space="preserve"> del vallado que se realizará en la parcela resultante conforme a las condiciones de vallado de solares contenida en el presente PGM</w:t>
      </w:r>
    </w:p>
    <w:p w14:paraId="1033BAAB"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Descripción del tratamiento de protección previsto para sanear o proteger las medianeras vistas de los edificios contiguos</w:t>
      </w:r>
    </w:p>
    <w:p w14:paraId="2B8CF602"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Referencia catastral del inmueble</w:t>
      </w:r>
    </w:p>
    <w:p w14:paraId="59C673EE"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Pliego de condiciones</w:t>
      </w:r>
    </w:p>
    <w:p w14:paraId="2D5A5D0F" w14:textId="77777777" w:rsidR="00C6369D" w:rsidRPr="006A7BC5" w:rsidRDefault="00C6369D" w:rsidP="00A71ACE">
      <w:pPr>
        <w:numPr>
          <w:ilvl w:val="1"/>
          <w:numId w:val="16"/>
        </w:numPr>
        <w:shd w:val="clear" w:color="auto" w:fill="FFFFFF"/>
        <w:tabs>
          <w:tab w:val="clear" w:pos="425"/>
        </w:tabs>
        <w:spacing w:before="100" w:beforeAutospacing="1" w:after="100" w:afterAutospacing="1"/>
        <w:rPr>
          <w:lang w:eastAsia="es-ES"/>
        </w:rPr>
      </w:pPr>
      <w:r w:rsidRPr="006A7BC5">
        <w:t xml:space="preserve"> Mediciones</w:t>
      </w:r>
      <w:r w:rsidRPr="006A7BC5">
        <w:rPr>
          <w:lang w:eastAsia="es-ES"/>
        </w:rPr>
        <w:t xml:space="preserve"> y Presupuesto</w:t>
      </w:r>
    </w:p>
    <w:p w14:paraId="7EB0DBFE"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Estudio de Seguridad y Salud o Estudio Básico, en su caso</w:t>
      </w:r>
    </w:p>
    <w:p w14:paraId="61F48D6B"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Estudio de Gestión de Residuos de Construcción y Demolición</w:t>
      </w:r>
    </w:p>
    <w:p w14:paraId="7DE21C4E"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Los demás documentos exigidos por disposiciones vigentes</w:t>
      </w:r>
    </w:p>
    <w:p w14:paraId="6664E5C1" w14:textId="77777777" w:rsidR="00C6369D" w:rsidRPr="006A7BC5" w:rsidRDefault="00C6369D" w:rsidP="00A71ACE">
      <w:pPr>
        <w:numPr>
          <w:ilvl w:val="1"/>
          <w:numId w:val="16"/>
        </w:numPr>
        <w:shd w:val="clear" w:color="auto" w:fill="FFFFFF"/>
        <w:tabs>
          <w:tab w:val="clear" w:pos="425"/>
        </w:tabs>
        <w:spacing w:before="100" w:beforeAutospacing="1" w:after="100" w:afterAutospacing="1"/>
        <w:rPr>
          <w:lang w:eastAsia="es-ES"/>
        </w:rPr>
      </w:pPr>
      <w:r w:rsidRPr="006A7BC5">
        <w:t>Cuestionarios de</w:t>
      </w:r>
      <w:r w:rsidRPr="006A7BC5">
        <w:rPr>
          <w:lang w:eastAsia="es-ES"/>
        </w:rPr>
        <w:t xml:space="preserve"> estadística</w:t>
      </w:r>
    </w:p>
    <w:p w14:paraId="47CEFC0C" w14:textId="77777777" w:rsidR="00C6369D" w:rsidRPr="006A7BC5" w:rsidRDefault="00C6369D" w:rsidP="00C6369D">
      <w:pPr>
        <w:shd w:val="clear" w:color="auto" w:fill="FFFFFF"/>
        <w:tabs>
          <w:tab w:val="clear" w:pos="425"/>
        </w:tabs>
        <w:spacing w:before="100" w:beforeAutospacing="1" w:after="100" w:afterAutospacing="1"/>
        <w:ind w:left="1440"/>
        <w:rPr>
          <w:lang w:eastAsia="es-ES"/>
        </w:rPr>
      </w:pPr>
    </w:p>
    <w:p w14:paraId="6AA83784" w14:textId="77777777" w:rsidR="00C6369D" w:rsidRPr="006A7BC5" w:rsidRDefault="00C6369D" w:rsidP="00C6369D">
      <w:pPr>
        <w:shd w:val="clear" w:color="auto" w:fill="FFFFFF"/>
        <w:tabs>
          <w:tab w:val="clear" w:pos="425"/>
        </w:tabs>
        <w:spacing w:before="100" w:beforeAutospacing="1" w:after="100" w:afterAutospacing="1"/>
        <w:ind w:left="360"/>
        <w:rPr>
          <w:lang w:eastAsia="es-ES"/>
        </w:rPr>
      </w:pPr>
      <w:r w:rsidRPr="006A7BC5">
        <w:rPr>
          <w:lang w:eastAsia="es-ES"/>
        </w:rPr>
        <w:t>3. Observaciones:</w:t>
      </w:r>
    </w:p>
    <w:p w14:paraId="5266B704"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bCs/>
          <w:lang w:eastAsia="es-ES"/>
        </w:rPr>
        <w:t>Si existieran ejemplaresarbóreos</w:t>
      </w:r>
      <w:r w:rsidRPr="006A7BC5">
        <w:rPr>
          <w:lang w:eastAsia="es-ES"/>
        </w:rPr>
        <w:t xml:space="preserve"> en el entorno de las edificaciones a derribar y/o dentro de la parcela donde se encuentren las mismas, deberá notificarse dicha circunstancia a los Servicios Técnicos Municipales, quedando prohibido la tala o trasplante de los mismos, hasta la obtención de la correspondiente autorización municipal.</w:t>
      </w:r>
    </w:p>
    <w:p w14:paraId="4987FC27"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bCs/>
          <w:lang w:eastAsia="es-ES"/>
        </w:rPr>
        <w:t>En Zona arqueológica, cuando implique movimiento de tierras</w:t>
      </w:r>
      <w:r w:rsidRPr="006A7BC5">
        <w:rPr>
          <w:lang w:eastAsia="es-ES"/>
        </w:rPr>
        <w:t>, se requerirá informe favorable del Servicio de Arqueología de la Dirección General de Cultura del Gobierno de La Rioja.</w:t>
      </w:r>
    </w:p>
    <w:p w14:paraId="00E14CFF"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lang w:eastAsia="es-ES"/>
        </w:rPr>
        <w:t xml:space="preserve">En el caso de obras de </w:t>
      </w:r>
      <w:r w:rsidRPr="006A7BC5">
        <w:rPr>
          <w:bCs/>
          <w:lang w:eastAsia="es-ES"/>
        </w:rPr>
        <w:t xml:space="preserve">ocupación y afección de la vía pública </w:t>
      </w:r>
      <w:r w:rsidRPr="006A7BC5">
        <w:rPr>
          <w:lang w:eastAsia="es-ES"/>
        </w:rPr>
        <w:t>como maquinaria, etc. se deberá depositar la fianza correspondiente según la ordenanza fiscal.</w:t>
      </w:r>
    </w:p>
    <w:p w14:paraId="5E538A88"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bCs/>
          <w:lang w:eastAsia="es-ES"/>
        </w:rPr>
        <w:t xml:space="preserve">En Edificios catalogados </w:t>
      </w:r>
      <w:r w:rsidRPr="006A7BC5">
        <w:rPr>
          <w:lang w:eastAsia="es-ES"/>
        </w:rPr>
        <w:t>se requerirá la documentación precisa que determine la legislación protectora de edificios de interés histórico-artístico.</w:t>
      </w:r>
    </w:p>
    <w:p w14:paraId="45F67094"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t>Cuando se trate del derribo de edificios en ruina inminente, sin perjuicio de lo establecido en la legislación protectora de edificios de interés histórico-artístico, y previa resolución de la Alcaldía, podrá prescindirse del proyecto de derribo, si bien éste deberá ser dirigido por facultativos competentes, debiéndose presentar en un plazo no superior a diez días una memoria descriptiva del proceso de demolición, con las precauciones adoptadas, presupuesto del mismo y, a ser posible, fotografías del edificio antes de su demolición.</w:t>
      </w:r>
    </w:p>
    <w:p w14:paraId="1A49B5A9"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rPr>
          <w:bCs/>
          <w:lang w:eastAsia="es-ES"/>
        </w:rPr>
        <w:t>Cuando</w:t>
      </w:r>
      <w:r w:rsidRPr="006A7BC5">
        <w:t xml:space="preserve"> se trate de órdenes de ejecución o declaraciones de ruina emanadas del Ayuntamiento, si el plazo dado es superior a un mes, se procederá como en un derribo normal, con presentación de proyecto. Si el plazo concedido es inferior, se procederá como si de una ruina inminente se tratara, a los efectos de presentación de documentos.</w:t>
      </w:r>
    </w:p>
    <w:p w14:paraId="18CACA58"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rPr>
          <w:b/>
          <w:bCs/>
          <w:lang w:eastAsia="es-ES"/>
        </w:rPr>
        <w:t>Derribo</w:t>
      </w:r>
      <w:r w:rsidRPr="006A7BC5">
        <w:rPr>
          <w:b/>
        </w:rPr>
        <w:t>urgente</w:t>
      </w:r>
      <w:r w:rsidRPr="006A7BC5">
        <w:t xml:space="preserve">: cuando la precariedad de la edificación diera lugar a una declaración de ruina inminente, los propietarios podrán proceder a la demolición de la misma previa comunicación al Ayuntamiento del día y hora de la ejecución junto con una descripción de los medios de seguridad adoptados sobre vías públicas e inmuebles próximos. </w:t>
      </w:r>
    </w:p>
    <w:p w14:paraId="36C1636B"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t xml:space="preserve">Apeos de fincas contiguas: si al solicitar licencia de derribo o durante el transcurso de las obras de derribo surge, a juicio de la propiedad o de los servicios técnicos municipales, la necesidad de apear las fincas contiguas, el técnico director de los trabajos deberá presentar a las autoridades municipales la documentación (memoria y planos) suficiente para definir las características de los medios a utilizar. El </w:t>
      </w:r>
      <w:r w:rsidRPr="006A7BC5">
        <w:lastRenderedPageBreak/>
        <w:t>técnico director, en todo caso, será responsable de los perjuicios ocasionados por negligencia en el establecimiento de apeos y en la falta de precaución exigibles. Cuando estos apeos ocupen la vía pública será necesario obtener la licencia correspondiente.</w:t>
      </w:r>
    </w:p>
    <w:p w14:paraId="340FC45B"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rPr>
          <w:bCs/>
          <w:lang w:eastAsia="es-ES"/>
        </w:rPr>
        <w:t>Cuando</w:t>
      </w:r>
      <w:r w:rsidRPr="006A7BC5">
        <w:t xml:space="preserve"> para la realización de un derribo el técnico director de las obras precise investigar el estado de las fincas colindantes, solicitará autorización al Ayuntamiento con objeto de que le sea facilitado el acceso a éstas, necesario para la realización de las comprobaciones pertinentes. La orden de acceso será decretada por la Alcaldía basándose en el deber de protección que sus funciones de policía de seguridad le reconocen y deberá igualmente ser comunicada a los propietarios y residentes de los inmuebles afectados por la visita del técnico correspondiente.</w:t>
      </w:r>
      <w:bookmarkStart w:id="456" w:name="_Toc466486226"/>
    </w:p>
    <w:p w14:paraId="5BECB1A5" w14:textId="77777777" w:rsidR="00C6369D" w:rsidRPr="006A7BC5" w:rsidRDefault="00C6369D" w:rsidP="00C6369D">
      <w:pPr>
        <w:pStyle w:val="Prrafodelista"/>
        <w:shd w:val="clear" w:color="auto" w:fill="FFFFFF"/>
        <w:tabs>
          <w:tab w:val="clear" w:pos="425"/>
        </w:tabs>
        <w:spacing w:before="100" w:beforeAutospacing="1" w:after="100" w:afterAutospacing="1"/>
        <w:ind w:left="720"/>
      </w:pPr>
    </w:p>
    <w:p w14:paraId="2267F7EF" w14:textId="77777777" w:rsidR="00C6369D" w:rsidRPr="006A7BC5" w:rsidRDefault="00C6369D" w:rsidP="00B26B40">
      <w:pPr>
        <w:pStyle w:val="Ttulo3"/>
        <w:numPr>
          <w:ilvl w:val="0"/>
          <w:numId w:val="252"/>
        </w:numPr>
      </w:pPr>
      <w:bookmarkStart w:id="457" w:name="_Toc532225676"/>
      <w:bookmarkStart w:id="458" w:name="_Toc8824464"/>
      <w:bookmarkStart w:id="459" w:name="_Toc141684751"/>
      <w:r w:rsidRPr="006A7BC5">
        <w:t>Licencia de obra para movimiento de tierra</w:t>
      </w:r>
      <w:bookmarkEnd w:id="456"/>
      <w:bookmarkEnd w:id="457"/>
      <w:bookmarkEnd w:id="458"/>
      <w:r w:rsidRPr="006A7BC5">
        <w:t>s</w:t>
      </w:r>
      <w:bookmarkEnd w:id="459"/>
    </w:p>
    <w:p w14:paraId="099F625F" w14:textId="77777777" w:rsidR="00C6369D" w:rsidRPr="006A7BC5" w:rsidRDefault="00C6369D" w:rsidP="00815904">
      <w:pPr>
        <w:pStyle w:val="NormalWeb"/>
        <w:numPr>
          <w:ilvl w:val="0"/>
          <w:numId w:val="101"/>
        </w:numPr>
        <w:shd w:val="clear" w:color="auto" w:fill="FFFFFF"/>
        <w:spacing w:before="0" w:beforeAutospacing="0"/>
        <w:rPr>
          <w:rStyle w:val="Textoennegrita"/>
          <w:b w:val="0"/>
          <w:szCs w:val="20"/>
          <w:u w:val="single"/>
        </w:rPr>
      </w:pPr>
      <w:r w:rsidRPr="006A7BC5">
        <w:rPr>
          <w:rFonts w:cs="Arial"/>
          <w:szCs w:val="20"/>
          <w:shd w:val="clear" w:color="auto" w:fill="FFFFFF"/>
        </w:rPr>
        <w:t>Se requerirá licencia para movimiento de tierras entendiendo por tal el conjunto de actuaciones a realizar en la preparación de un terreno para la ejecución de una obra.</w:t>
      </w:r>
    </w:p>
    <w:p w14:paraId="428D821F" w14:textId="77777777" w:rsidR="00C6369D" w:rsidRPr="006A7BC5" w:rsidRDefault="00C6369D" w:rsidP="00815904">
      <w:pPr>
        <w:pStyle w:val="NormalWeb"/>
        <w:numPr>
          <w:ilvl w:val="0"/>
          <w:numId w:val="101"/>
        </w:numPr>
        <w:shd w:val="clear" w:color="auto" w:fill="FFFFFF"/>
        <w:spacing w:before="0" w:beforeAutospacing="0"/>
        <w:rPr>
          <w:rStyle w:val="Textoennegrita"/>
          <w:b w:val="0"/>
          <w:szCs w:val="20"/>
        </w:rPr>
      </w:pPr>
      <w:r w:rsidRPr="006A7BC5">
        <w:rPr>
          <w:rStyle w:val="Textoennegrita"/>
          <w:b w:val="0"/>
          <w:szCs w:val="20"/>
        </w:rPr>
        <w:t>Documentación a aportar:</w:t>
      </w:r>
    </w:p>
    <w:p w14:paraId="49C5AE29" w14:textId="77777777" w:rsidR="00C6369D" w:rsidRPr="006A7BC5" w:rsidRDefault="00C6369D" w:rsidP="00A71ACE">
      <w:pPr>
        <w:numPr>
          <w:ilvl w:val="0"/>
          <w:numId w:val="12"/>
        </w:numPr>
        <w:shd w:val="clear" w:color="auto" w:fill="FFFFFF"/>
        <w:tabs>
          <w:tab w:val="clear" w:pos="425"/>
        </w:tabs>
        <w:spacing w:before="100" w:beforeAutospacing="1" w:after="100" w:afterAutospacing="1"/>
        <w:jc w:val="left"/>
        <w:rPr>
          <w:lang w:eastAsia="es-ES"/>
        </w:rPr>
      </w:pPr>
      <w:r w:rsidRPr="006A7BC5">
        <w:t xml:space="preserve">Justificante del pago de la Tasa correspondiente, autoliquidada y abonada previamente </w:t>
      </w:r>
      <w:r w:rsidRPr="006A7BC5">
        <w:rPr>
          <w:lang w:eastAsia="es-ES"/>
        </w:rPr>
        <w:t>a la presentación de la solicitud</w:t>
      </w:r>
    </w:p>
    <w:p w14:paraId="3FB73F00" w14:textId="77777777" w:rsidR="00C6369D" w:rsidRPr="006A7BC5" w:rsidRDefault="00C6369D" w:rsidP="00A71ACE">
      <w:pPr>
        <w:numPr>
          <w:ilvl w:val="0"/>
          <w:numId w:val="12"/>
        </w:numPr>
        <w:shd w:val="clear" w:color="auto" w:fill="FFFFFF"/>
        <w:tabs>
          <w:tab w:val="clear" w:pos="425"/>
        </w:tabs>
        <w:spacing w:before="100" w:beforeAutospacing="1" w:after="100" w:afterAutospacing="1"/>
        <w:jc w:val="left"/>
        <w:rPr>
          <w:lang w:eastAsia="es-ES"/>
        </w:rPr>
      </w:pPr>
      <w:r w:rsidRPr="006A7BC5">
        <w:t>Hoja de encargo de dirección facultativa visada por colegio profesional correspondiente, en su caso</w:t>
      </w:r>
    </w:p>
    <w:p w14:paraId="73F8B040" w14:textId="77777777" w:rsidR="00C6369D" w:rsidRPr="006A7BC5" w:rsidRDefault="00C6369D" w:rsidP="00A71ACE">
      <w:pPr>
        <w:numPr>
          <w:ilvl w:val="0"/>
          <w:numId w:val="12"/>
        </w:numPr>
        <w:shd w:val="clear" w:color="auto" w:fill="FFFFFF"/>
        <w:tabs>
          <w:tab w:val="clear" w:pos="425"/>
        </w:tabs>
        <w:spacing w:before="100" w:beforeAutospacing="1" w:after="100" w:afterAutospacing="1"/>
        <w:jc w:val="left"/>
      </w:pPr>
      <w:r w:rsidRPr="006A7BC5">
        <w:t>Análisis geotécnico del terreno o solar</w:t>
      </w:r>
    </w:p>
    <w:p w14:paraId="268E6B82" w14:textId="77777777" w:rsidR="00C6369D" w:rsidRPr="006A7BC5" w:rsidRDefault="00C6369D" w:rsidP="00A71ACE">
      <w:pPr>
        <w:numPr>
          <w:ilvl w:val="0"/>
          <w:numId w:val="12"/>
        </w:numPr>
        <w:shd w:val="clear" w:color="auto" w:fill="FFFFFF"/>
        <w:tabs>
          <w:tab w:val="clear" w:pos="425"/>
        </w:tabs>
        <w:spacing w:before="100" w:beforeAutospacing="1" w:after="100" w:afterAutospacing="1"/>
        <w:jc w:val="left"/>
      </w:pPr>
      <w:r w:rsidRPr="006A7BC5">
        <w:t xml:space="preserve">Memoria técnica en formato digital y papel (opcional) redactada por facultativo competente, y visado por el colegio profesional correspondiente, en su caso, que contenga, como mínimo, los siguientes documentos: </w:t>
      </w:r>
    </w:p>
    <w:p w14:paraId="40BF0F33"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emplazamiento a escala 1/2000</w:t>
      </w:r>
    </w:p>
    <w:p w14:paraId="7CB70179"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topográfico de la parcela a escala 1/500, indicando cotas, edificación y arbolado existente y la posición de las fincas o construcciones vecinas que puedan ser afectadas por el desmonte o terraplén</w:t>
      </w:r>
    </w:p>
    <w:p w14:paraId="13C07905"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las superficies que se consideren necesarios para apreciar el volumen y características de la obra, así como los de detalle precisos que indiquen las precauciones a adoptar en relación a la obra, vía pública y fincas o construcciones vecinas</w:t>
      </w:r>
    </w:p>
    <w:p w14:paraId="59EF643F"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Memoria explicativa de las características de los trabajos, programa y coordinación de los mismos y precauciones a tomar en relación con la propia obra, vía pública y predios vecinos </w:t>
      </w:r>
    </w:p>
    <w:p w14:paraId="4FE59DE7"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Documento acreditativo de que el peticionario asume la obligación de que las obras se ejecutarán por una empresa constructora competente, en la que haya un técnico titulado que cuida de la correcta ejecución de los trabajos, de acuerdo con los documentos presentados y con las órdenes de la dirección facultativa</w:t>
      </w:r>
    </w:p>
    <w:p w14:paraId="36E778AA"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Referencia catastral de las parcelas</w:t>
      </w:r>
    </w:p>
    <w:p w14:paraId="690CF21D"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Pliego de condiciones</w:t>
      </w:r>
    </w:p>
    <w:p w14:paraId="30B1330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Mediciones y Presupuesto</w:t>
      </w:r>
    </w:p>
    <w:p w14:paraId="18FE797E"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Estudio de Seguridad y Salud o Estudio Básico, en su caso </w:t>
      </w:r>
    </w:p>
    <w:p w14:paraId="75879F3A"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Estudio de Gestión de Residuos de Construcción y Demolición</w:t>
      </w:r>
    </w:p>
    <w:p w14:paraId="6EF466B5"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Los demás documentos exigidos por disposiciones vigentes </w:t>
      </w:r>
    </w:p>
    <w:p w14:paraId="31152AA9" w14:textId="77777777" w:rsidR="00C6369D" w:rsidRPr="006A7BC5" w:rsidRDefault="00C6369D" w:rsidP="00A71ACE">
      <w:pPr>
        <w:pStyle w:val="Prrafodelista"/>
        <w:numPr>
          <w:ilvl w:val="0"/>
          <w:numId w:val="16"/>
        </w:numPr>
      </w:pPr>
      <w:r w:rsidRPr="006A7BC5">
        <w:t>Comunicación de la aceptación de los facultativos designados como directores de las obras, visada por los Colegios Oficiales correspondientes</w:t>
      </w:r>
    </w:p>
    <w:p w14:paraId="14126772" w14:textId="77777777" w:rsidR="00C6369D" w:rsidRPr="006A7BC5" w:rsidRDefault="00C6369D" w:rsidP="00A71ACE">
      <w:pPr>
        <w:pStyle w:val="Prrafodelista"/>
        <w:numPr>
          <w:ilvl w:val="0"/>
          <w:numId w:val="16"/>
        </w:numPr>
      </w:pPr>
      <w:r w:rsidRPr="006A7BC5">
        <w:t>Depósito de fianza/aval por circulación de vehículos pesados por caminos rurales de titularidad municipal</w:t>
      </w:r>
    </w:p>
    <w:p w14:paraId="21172FEC" w14:textId="77777777" w:rsidR="00C6369D" w:rsidRPr="006A7BC5" w:rsidRDefault="00C6369D" w:rsidP="00A71ACE">
      <w:pPr>
        <w:pStyle w:val="Prrafodelista"/>
        <w:numPr>
          <w:ilvl w:val="0"/>
          <w:numId w:val="16"/>
        </w:numPr>
      </w:pPr>
      <w:r w:rsidRPr="006A7BC5">
        <w:lastRenderedPageBreak/>
        <w:t>Si existieran ejemplares arbóreos en el entorno de las obras o dentro de la parcela donde se encuentren las mismas, deberá notificarse dicha circunstancia a los Servicios Técnicos Municipales, quedando prohibido la tala o trasplante de los mismos, hasta la obtención de la correspondiente autorización municipal</w:t>
      </w:r>
    </w:p>
    <w:p w14:paraId="11962A5B" w14:textId="77777777" w:rsidR="00C6369D" w:rsidRPr="006A7BC5" w:rsidRDefault="00C6369D" w:rsidP="00A71ACE">
      <w:pPr>
        <w:pStyle w:val="Prrafodelista"/>
        <w:numPr>
          <w:ilvl w:val="0"/>
          <w:numId w:val="16"/>
        </w:numPr>
      </w:pPr>
      <w:r w:rsidRPr="006A7BC5">
        <w:t>En Zona arqueológica informe favorable de la Dirección General de Cultura (Servicio de Arqueología) del Gobierno de La Rioja</w:t>
      </w:r>
    </w:p>
    <w:p w14:paraId="48E3B2AF" w14:textId="77777777" w:rsidR="00C6369D" w:rsidRPr="006A7BC5" w:rsidRDefault="00C6369D" w:rsidP="00A71ACE">
      <w:pPr>
        <w:pStyle w:val="Prrafodelista"/>
        <w:numPr>
          <w:ilvl w:val="0"/>
          <w:numId w:val="16"/>
        </w:numPr>
      </w:pPr>
      <w:r w:rsidRPr="006A7BC5">
        <w:t>Autorizaciones o permisos preceptivos de otros organismos y administraciones</w:t>
      </w:r>
    </w:p>
    <w:p w14:paraId="624AC44E" w14:textId="77777777" w:rsidR="00C6369D" w:rsidRPr="006A7BC5" w:rsidRDefault="00C6369D" w:rsidP="00C6369D">
      <w:pPr>
        <w:pStyle w:val="Prrafodelista"/>
        <w:ind w:left="720"/>
      </w:pPr>
    </w:p>
    <w:p w14:paraId="6959D148" w14:textId="77777777" w:rsidR="00C6369D" w:rsidRPr="006A7BC5" w:rsidRDefault="00C6369D" w:rsidP="00B26B40">
      <w:pPr>
        <w:pStyle w:val="Ttulo3"/>
        <w:numPr>
          <w:ilvl w:val="0"/>
          <w:numId w:val="252"/>
        </w:numPr>
      </w:pPr>
      <w:bookmarkStart w:id="460" w:name="_Toc466486233"/>
      <w:bookmarkStart w:id="461" w:name="_Toc532225677"/>
      <w:bookmarkStart w:id="462" w:name="_Toc8824465"/>
      <w:bookmarkStart w:id="463" w:name="_Toc141684752"/>
      <w:r w:rsidRPr="006A7BC5">
        <w:t>Licencia de instalación y funcionamiento de grúas</w:t>
      </w:r>
      <w:bookmarkEnd w:id="460"/>
      <w:bookmarkEnd w:id="461"/>
      <w:bookmarkEnd w:id="462"/>
      <w:bookmarkEnd w:id="463"/>
    </w:p>
    <w:p w14:paraId="35BE950B" w14:textId="77777777" w:rsidR="00C6369D" w:rsidRPr="006A7BC5" w:rsidRDefault="00C6369D" w:rsidP="00815904">
      <w:pPr>
        <w:pStyle w:val="NormalWeb"/>
        <w:numPr>
          <w:ilvl w:val="0"/>
          <w:numId w:val="102"/>
        </w:numPr>
        <w:shd w:val="clear" w:color="auto" w:fill="FFFFFF"/>
        <w:spacing w:before="0" w:beforeAutospacing="0"/>
        <w:rPr>
          <w:rStyle w:val="Textoennegrita"/>
          <w:b w:val="0"/>
          <w:bCs w:val="0"/>
          <w:szCs w:val="20"/>
        </w:rPr>
      </w:pPr>
      <w:r w:rsidRPr="006A7BC5">
        <w:rPr>
          <w:szCs w:val="20"/>
        </w:rPr>
        <w:t>Será necesaria licencia de obras para la instalación y funcionamiento de grúa, debiendo presentarse la documentación precisa.</w:t>
      </w:r>
    </w:p>
    <w:p w14:paraId="6B689153" w14:textId="77777777" w:rsidR="00C6369D" w:rsidRPr="006A7BC5" w:rsidRDefault="00C6369D" w:rsidP="00815904">
      <w:pPr>
        <w:pStyle w:val="NormalWeb"/>
        <w:numPr>
          <w:ilvl w:val="0"/>
          <w:numId w:val="102"/>
        </w:numPr>
        <w:shd w:val="clear" w:color="auto" w:fill="FFFFFF"/>
        <w:spacing w:before="0" w:beforeAutospacing="0"/>
        <w:rPr>
          <w:szCs w:val="20"/>
        </w:rPr>
      </w:pPr>
      <w:r w:rsidRPr="006A7BC5">
        <w:rPr>
          <w:rStyle w:val="Textoennegrita"/>
          <w:b w:val="0"/>
          <w:szCs w:val="20"/>
        </w:rPr>
        <w:t>Documentación a aportar:</w:t>
      </w:r>
    </w:p>
    <w:p w14:paraId="259BFE30"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Indicación de la obra con licencia municipal concedida para la que se solicita licencia para grúa</w:t>
      </w:r>
    </w:p>
    <w:p w14:paraId="6C73339A"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Documento con el presupuesto detallado de la instalación de la grúa</w:t>
      </w:r>
    </w:p>
    <w:p w14:paraId="1A8F95AE"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Justificante del pago de la Tasa correspondiente, autoliquidada y abonada previamente a la presentación de la solicitud</w:t>
      </w:r>
    </w:p>
    <w:p w14:paraId="116DFC12"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Proyecto en formato digital y papel (opcional) de instalación de grúa torre desmontable de uso temporal que contendrá:</w:t>
      </w:r>
    </w:p>
    <w:p w14:paraId="436BF96F"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ubicación de la grúa en relación a la finca donde se realice la obra y sus colindantes, con indicación de su altura máxima, posición del contrapeso y de las áreas del barrido de la pluma y del carro del que cuelgue el gancho, así como de la altura de las edificaciones e instalaciones existentes en la zona de barrido. Si tuviera que instalarse en terreno vial, se indicará, asimismo, el espacio máximo a ocupar por la base de apoyo, y se deberá justificar la excepcionalidad de la ocupación</w:t>
      </w:r>
    </w:p>
    <w:p w14:paraId="204CE853"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Posible ubicación de otras grúas torre en solares que estén situados dentro del radio de acción de la grúa objeto de licencia. En este caso, tendrá que especificarse, entre otras cosas, área de barrido de la grúa o grúas colindantes, alturas de la pluma, etc., de tal forma que se tenga conocimiento de la posible incidencia, en cuanto a su instalación, de estas grúas con la que se pretende instalar</w:t>
      </w:r>
    </w:p>
    <w:p w14:paraId="4179793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Cuando en un mismo solar se quieran ubicar dos o más grúas, se especificará concretamente este hecho, señalando sus áreas de barrido, así como la altura de las respectivas plumas, en orden a conocer los volúmenes de barrido colindantes</w:t>
      </w:r>
    </w:p>
    <w:p w14:paraId="6C2B19C0"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En el supuesto de que la grúa que se pretende instalar tenga que desplazarse con asiduidad dentro de la obra, ello se reseñará debidamente, indicando sus posiciones más favorables en lo que es referente al área de barrido, altura de la pluma, etc.</w:t>
      </w:r>
    </w:p>
    <w:p w14:paraId="4C87C97E"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Póliza de seguro con cobertura de la responsabilidad civil que pueda producir el funcionamiento de la grúa y su estancia en la obra por un importe no inferior a 150.000 euros, importe actualizable anualmente por acuerdo municipal. En caso de que la póliza de seguros cubra cualquier clase de riesgo de la empresa constructora, deberá hacerse mención expresa de que la póliza cubre, igual y simultáneamente, los riesgos individuales y derivados de la instalación y funcionamiento de cada una de las grúas que posea la empresa</w:t>
      </w:r>
    </w:p>
    <w:p w14:paraId="1049D299"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Certificación de la casa instaladora suscrita por técnico competente acreditativa del perfecto estado de los segmentos de la grúa a montar y de asumir la responsabilidad de su instalación hasta dejarla en perfecto estado de funcionamiento. En dicha certificación deberán hacerse constar las cargas máximas en las posiciones más desfavorables que puedan ser transportadas por la grúa, en los distintos supuestos de utilización que se prevean</w:t>
      </w:r>
    </w:p>
    <w:p w14:paraId="7B20F9AA"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lastRenderedPageBreak/>
        <w:t>Documento expedido por técnico competente, acreditativo de que éste asume el control de buen funcionamiento y la seguridad de la grúa mientras la misma permanezca en la obra, atendiendo especialmente a la base o cimentación de la misma, su estabilidad, etc.</w:t>
      </w:r>
    </w:p>
    <w:p w14:paraId="3B16F6E7" w14:textId="77777777" w:rsidR="00C6369D" w:rsidRPr="006A7BC5" w:rsidRDefault="00C6369D" w:rsidP="00815904">
      <w:pPr>
        <w:numPr>
          <w:ilvl w:val="0"/>
          <w:numId w:val="104"/>
        </w:numPr>
        <w:shd w:val="clear" w:color="auto" w:fill="FFFFFF"/>
        <w:tabs>
          <w:tab w:val="clear" w:pos="425"/>
        </w:tabs>
        <w:spacing w:after="100" w:afterAutospacing="1"/>
      </w:pPr>
      <w:r w:rsidRPr="006A7BC5">
        <w:t>Fecha de montaje prevista y fecha de desmontaje aproximada</w:t>
      </w:r>
    </w:p>
    <w:p w14:paraId="7B0AD767" w14:textId="77777777" w:rsidR="00C6369D" w:rsidRPr="006A7BC5" w:rsidRDefault="00C6369D" w:rsidP="00815904">
      <w:pPr>
        <w:numPr>
          <w:ilvl w:val="0"/>
          <w:numId w:val="104"/>
        </w:numPr>
        <w:shd w:val="clear" w:color="auto" w:fill="FFFFFF"/>
        <w:tabs>
          <w:tab w:val="clear" w:pos="425"/>
        </w:tabs>
        <w:spacing w:after="100" w:afterAutospacing="1"/>
      </w:pPr>
      <w:r w:rsidRPr="006A7BC5">
        <w:t>En el caso de obras de ocupación y afección de la vía pública se deberá depositar la fianza correspondiente según la ordenanza fiscal</w:t>
      </w:r>
    </w:p>
    <w:p w14:paraId="69F6824D"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Si al instalar la grúa se ocupará la vía pública se devengará la tasa correspondiente</w:t>
      </w:r>
    </w:p>
    <w:p w14:paraId="30F1B5CA" w14:textId="77777777" w:rsidR="00C6369D" w:rsidRPr="006A7BC5" w:rsidRDefault="00C6369D" w:rsidP="00815904">
      <w:pPr>
        <w:pStyle w:val="NormalWeb"/>
        <w:numPr>
          <w:ilvl w:val="0"/>
          <w:numId w:val="102"/>
        </w:numPr>
        <w:shd w:val="clear" w:color="auto" w:fill="FFFFFF"/>
        <w:spacing w:before="0" w:beforeAutospacing="0"/>
      </w:pPr>
      <w:r w:rsidRPr="006A7BC5">
        <w:t>En el supuesto de que se desplace o traslade la grúa dentro de la misma obra, se solicitará nueva licencia, salvo que se haya advertido de la asiduidad de desplazamiento de la grúa dentro de la obra y se haya indicado debidamente las posiciones más favorables en cuanto al área de barrido.</w:t>
      </w:r>
    </w:p>
    <w:p w14:paraId="43D7DCDA" w14:textId="77777777" w:rsidR="00C6369D" w:rsidRPr="006A7BC5" w:rsidRDefault="00C6369D" w:rsidP="00C6369D">
      <w:pPr>
        <w:pStyle w:val="NormalWeb"/>
        <w:shd w:val="clear" w:color="auto" w:fill="FFFFFF"/>
        <w:spacing w:before="0" w:beforeAutospacing="0"/>
        <w:ind w:left="360"/>
      </w:pPr>
    </w:p>
    <w:p w14:paraId="4B406233" w14:textId="77777777" w:rsidR="00C6369D" w:rsidRPr="006A7BC5" w:rsidRDefault="00C6369D" w:rsidP="00B26B40">
      <w:pPr>
        <w:pStyle w:val="Ttulo3"/>
        <w:numPr>
          <w:ilvl w:val="0"/>
          <w:numId w:val="252"/>
        </w:numPr>
      </w:pPr>
      <w:bookmarkStart w:id="464" w:name="_Toc466486235"/>
      <w:bookmarkStart w:id="465" w:name="_Toc532225678"/>
      <w:bookmarkStart w:id="466" w:name="_Toc8824466"/>
      <w:bookmarkStart w:id="467" w:name="_Toc141684753"/>
      <w:bookmarkStart w:id="468" w:name="_Toc466486230"/>
      <w:r w:rsidRPr="006A7BC5">
        <w:t>Licencia de primera ocupación</w:t>
      </w:r>
      <w:bookmarkEnd w:id="464"/>
      <w:bookmarkEnd w:id="465"/>
      <w:bookmarkEnd w:id="466"/>
      <w:bookmarkEnd w:id="467"/>
    </w:p>
    <w:p w14:paraId="0004118D" w14:textId="77777777" w:rsidR="00C6369D" w:rsidRPr="006A7BC5" w:rsidRDefault="00C6369D" w:rsidP="00815904">
      <w:pPr>
        <w:pStyle w:val="Prrafodelista"/>
        <w:numPr>
          <w:ilvl w:val="0"/>
          <w:numId w:val="105"/>
        </w:numPr>
        <w:spacing w:before="100" w:beforeAutospacing="1" w:after="100" w:afterAutospacing="1"/>
      </w:pPr>
      <w:r w:rsidRPr="006A7BC5">
        <w:t>La licencia de primera ocupación tiene por objeto verificar, en orden a autorizar la puesta en uso de las edificaciones e instalaciones, que éstas han sido ejecutadas de conformidad con el proyecto y, en su caso, condiciones establecidas en las licencias concedidas, así como que se encuentren debidamente terminadas y aptas según las exigencias urbanísticas de su destino específico.</w:t>
      </w:r>
    </w:p>
    <w:p w14:paraId="37220B97" w14:textId="77777777" w:rsidR="00C6369D" w:rsidRPr="006A7BC5" w:rsidRDefault="00C6369D" w:rsidP="00815904">
      <w:pPr>
        <w:pStyle w:val="Prrafodelista"/>
        <w:numPr>
          <w:ilvl w:val="0"/>
          <w:numId w:val="105"/>
        </w:numPr>
        <w:spacing w:before="100" w:beforeAutospacing="1" w:after="100" w:afterAutospacing="1"/>
      </w:pPr>
      <w:r w:rsidRPr="006A7BC5">
        <w:t>La licencia de primera ocupación constituye un requisito legal para la contratación definitiva de los servicios de suministro de energía eléctrica, agua, gas, telefonía y telecomunicaciones en los términos establecidos por la legislación aplicable.</w:t>
      </w:r>
    </w:p>
    <w:p w14:paraId="302370A2" w14:textId="77777777" w:rsidR="00C6369D" w:rsidRPr="006A7BC5" w:rsidRDefault="00C6369D" w:rsidP="00815904">
      <w:pPr>
        <w:pStyle w:val="Prrafodelista"/>
        <w:numPr>
          <w:ilvl w:val="0"/>
          <w:numId w:val="105"/>
        </w:numPr>
      </w:pPr>
      <w:r w:rsidRPr="006A7BC5">
        <w:t xml:space="preserve">Están sujetas a licencia de ocupación: </w:t>
      </w:r>
    </w:p>
    <w:p w14:paraId="5AA4B0D8" w14:textId="77777777" w:rsidR="00C6369D" w:rsidRPr="006A7BC5" w:rsidRDefault="00C6369D" w:rsidP="00A71ACE">
      <w:pPr>
        <w:numPr>
          <w:ilvl w:val="1"/>
          <w:numId w:val="7"/>
        </w:numPr>
        <w:ind w:left="709" w:hanging="283"/>
      </w:pPr>
      <w:r w:rsidRPr="006A7BC5">
        <w:t>La primera utilización de las edificaciones fruto de obras de nueva edificación y de reestructuración total y la de aquellos locales resultantes de obras en los edificios en que sea necesario por haberse producido cambios en la configuración de los locales, alteración en los usos a que se destinan, o modificaciones en la intensidad de dichos usos</w:t>
      </w:r>
    </w:p>
    <w:p w14:paraId="7B213EEF" w14:textId="77777777" w:rsidR="00C6369D" w:rsidRPr="006A7BC5" w:rsidRDefault="00C6369D" w:rsidP="00A71ACE">
      <w:pPr>
        <w:numPr>
          <w:ilvl w:val="0"/>
          <w:numId w:val="7"/>
        </w:numPr>
        <w:shd w:val="clear" w:color="auto" w:fill="FFFFFF"/>
        <w:spacing w:before="100" w:beforeAutospacing="1" w:after="100" w:afterAutospacing="1"/>
      </w:pPr>
      <w:r w:rsidRPr="006A7BC5">
        <w:t xml:space="preserve">La primera utilización de las casetas rurales </w:t>
      </w:r>
    </w:p>
    <w:p w14:paraId="45784951" w14:textId="77777777" w:rsidR="00C6369D" w:rsidRPr="006A7BC5" w:rsidRDefault="00C6369D" w:rsidP="00815904">
      <w:pPr>
        <w:pStyle w:val="Prrafodelista"/>
        <w:numPr>
          <w:ilvl w:val="0"/>
          <w:numId w:val="105"/>
        </w:numPr>
      </w:pPr>
      <w:r w:rsidRPr="006A7BC5">
        <w:t>En los supuestos contemplados en el apartado a) del número anterior, la concesión de las licencias de ocupación requiere la acreditación o cumplimentación de los siguientes requisitos, según las características de las obras, instalaciones o actividades en que se trate:</w:t>
      </w:r>
    </w:p>
    <w:p w14:paraId="32A170E2" w14:textId="77777777" w:rsidR="00C6369D" w:rsidRPr="006A7BC5" w:rsidRDefault="00C6369D" w:rsidP="00A71ACE">
      <w:pPr>
        <w:numPr>
          <w:ilvl w:val="0"/>
          <w:numId w:val="6"/>
        </w:numPr>
      </w:pPr>
      <w:r w:rsidRPr="006A7BC5">
        <w:t>Certificación Final de Obras de la Dirección Facultativa cuando la naturaleza de la actuación hubiese requerido dirección técnico-facultativa, que contenga la siguiente documentación y visado por el colegio profesional correspondiente, que contenga:</w:t>
      </w:r>
    </w:p>
    <w:p w14:paraId="76745A60"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Liquidación económica de obra visado por el colegio profesional correspondiente y abono de las tasas municipales por licencia</w:t>
      </w:r>
    </w:p>
    <w:p w14:paraId="68BC11A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Fotocopia del impreso 902 de Alta en Impuesto sobre Bienes Inmuebles de la Delegación de Hacienda</w:t>
      </w:r>
    </w:p>
    <w:p w14:paraId="11FD37F7"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Informe favorable de la empresa concesionaria de verificación de acometida de abastecimiento de agua, saneamiento y cuarto de contadores o fotocopia de Boletines de Instalaciones interiores de suministro de agua debidamente diligenciadas por la Consejería de Industria y fotocopia de cédula de habitabilidad o calificación definitiva de VPO</w:t>
      </w:r>
    </w:p>
    <w:p w14:paraId="3A58B67A"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Conforme a la Normativa aplicable en materia de Telecomunicaciones, en edificios de más de 20 viviendas deberá aportar un Certificado de Fin de Obra, firmado por el Ingeniero o Ingeniero Técnico de Telecomunicaciones que haya actuado como Director de las Obras y visado por el Colegio Oficial </w:t>
      </w:r>
      <w:r w:rsidRPr="006A7BC5">
        <w:lastRenderedPageBreak/>
        <w:t>correspondiente, de las infraestructuras comunes de telecomunicación. El certificado irá acompañado por un Boletín de Instalación firmado por la empresa instaladora encargada de ejecutar la citada instalación y por un Protocolo de pruebas que refleje que se cumple lo dispuesto en el Proyecto Técnico. El Certificado Final de Obra y el Protocolo deberá estar sellado por la Jefatura Provincial de Inspección de Telecomunicación</w:t>
      </w:r>
    </w:p>
    <w:p w14:paraId="785D458D"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En edificios de menos de 20 viviendas deberá aportar Boletín de Instalación de las infraestructuras comunes de telecomunicación firmado por la empresa instaladora encargada de ejecutar la instalación y protocolo de pruebas que refleje que se cumple lo dispuesto en el proyecto técnico debidamente sellado por la Jefatura Provincial de Inspección de Telecomunicación correspondiente</w:t>
      </w:r>
    </w:p>
    <w:p w14:paraId="2D422D42"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Libro del edificio según Decreto 38/2004, de 2 de julio</w:t>
      </w:r>
    </w:p>
    <w:p w14:paraId="5ECEFA57"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Demás documentación específica que se requiera en la licencia de obra otorgada</w:t>
      </w:r>
    </w:p>
    <w:p w14:paraId="4566D2BE" w14:textId="77777777" w:rsidR="00C6369D" w:rsidRPr="006A7BC5" w:rsidRDefault="00C6369D" w:rsidP="00A71ACE">
      <w:pPr>
        <w:numPr>
          <w:ilvl w:val="0"/>
          <w:numId w:val="6"/>
        </w:numPr>
      </w:pPr>
      <w:r w:rsidRPr="006A7BC5">
        <w:t>Terminación y recepción provisional de las obras de urbanización que se hubiesen acometido simultáneamente con la edificación</w:t>
      </w:r>
    </w:p>
    <w:p w14:paraId="14AF9586" w14:textId="77777777" w:rsidR="00C6369D" w:rsidRPr="006A7BC5" w:rsidRDefault="00C6369D" w:rsidP="00815904">
      <w:pPr>
        <w:pStyle w:val="Prrafodelista"/>
        <w:numPr>
          <w:ilvl w:val="0"/>
          <w:numId w:val="105"/>
        </w:numPr>
      </w:pPr>
      <w:r w:rsidRPr="006A7BC5">
        <w:t>Queda prohibido, al promotor, la entrega de las viviendas a sus adquirentes, en tanto no obtenga la licencia de primera ocupación o la ocupación de la misma en caso de que la vivienda sea para uso propio del promotor.</w:t>
      </w:r>
    </w:p>
    <w:p w14:paraId="2F07E8A2" w14:textId="77777777" w:rsidR="00C6369D" w:rsidRPr="006A7BC5" w:rsidRDefault="00C6369D" w:rsidP="00815904">
      <w:pPr>
        <w:pStyle w:val="Prrafodelista"/>
        <w:numPr>
          <w:ilvl w:val="0"/>
          <w:numId w:val="105"/>
        </w:numPr>
      </w:pPr>
      <w:r w:rsidRPr="006A7BC5">
        <w:t xml:space="preserve">La puesta en uso de un edificio carente de licencia de ocupación cuando fuese preceptiva, constituye infracción urbanística que será grave si el uso resultare ilegal o concurriesen otras circunstancias que impidieren la ulterior legalización; ello sin perjuicio, en su caso, de las órdenes de ejecución o suspensión precisas para el restablecimiento de la ordenación urbanística, incluida la clausura de la instalación o edificio afectado. </w:t>
      </w:r>
    </w:p>
    <w:p w14:paraId="5D74561B" w14:textId="77777777" w:rsidR="00C6369D" w:rsidRPr="006A7BC5" w:rsidRDefault="00C6369D" w:rsidP="00C6369D">
      <w:pPr>
        <w:pStyle w:val="Prrafodelista"/>
        <w:ind w:left="360"/>
      </w:pPr>
    </w:p>
    <w:p w14:paraId="5318400B" w14:textId="77777777" w:rsidR="00C6369D" w:rsidRPr="006A7BC5" w:rsidRDefault="00C6369D" w:rsidP="00B26B40">
      <w:pPr>
        <w:pStyle w:val="Ttulo3"/>
        <w:numPr>
          <w:ilvl w:val="0"/>
          <w:numId w:val="252"/>
        </w:numPr>
      </w:pPr>
      <w:bookmarkStart w:id="469" w:name="_Toc532225679"/>
      <w:bookmarkStart w:id="470" w:name="_Toc8824467"/>
      <w:bookmarkStart w:id="471" w:name="_Toc141684754"/>
      <w:r w:rsidRPr="006A7BC5">
        <w:t>Licencia de parcelación</w:t>
      </w:r>
      <w:bookmarkEnd w:id="468"/>
      <w:bookmarkEnd w:id="469"/>
      <w:bookmarkEnd w:id="470"/>
      <w:bookmarkEnd w:id="471"/>
    </w:p>
    <w:p w14:paraId="645DD7F6" w14:textId="77777777" w:rsidR="00C6369D" w:rsidRPr="006A7BC5" w:rsidRDefault="00C6369D" w:rsidP="00815904">
      <w:pPr>
        <w:pStyle w:val="Prrafodelista"/>
        <w:numPr>
          <w:ilvl w:val="0"/>
          <w:numId w:val="106"/>
        </w:numPr>
        <w:spacing w:before="100" w:beforeAutospacing="1" w:after="100" w:afterAutospacing="1"/>
      </w:pPr>
      <w:r w:rsidRPr="006A7BC5">
        <w:t xml:space="preserve">Se consideran actos de parcelación urbanística toda división o segregación simultánea o sucesiva de terrenos en dos o más lotes, cuando tenga por finalidad la realización de actos de edificación o uso del suelo o del subsuelo sometidos a licencia urbanística. </w:t>
      </w:r>
    </w:p>
    <w:p w14:paraId="7F32DCC4" w14:textId="77777777" w:rsidR="00C6369D" w:rsidRPr="006A7BC5" w:rsidRDefault="00C6369D" w:rsidP="00815904">
      <w:pPr>
        <w:pStyle w:val="Prrafodelista"/>
        <w:numPr>
          <w:ilvl w:val="0"/>
          <w:numId w:val="106"/>
        </w:numPr>
      </w:pPr>
      <w:r w:rsidRPr="006A7BC5">
        <w:t>Se concederá licencia de parcelación de una finca cuando la propuesta cumpla las disposiciones que le sean de aplicación sobre el tamaño de parcela, frente de fachada, edificabilidad máxima y distancias a linderos.</w:t>
      </w:r>
    </w:p>
    <w:p w14:paraId="5D4C5AB0" w14:textId="77777777" w:rsidR="00C6369D" w:rsidRPr="006A7BC5" w:rsidRDefault="00C6369D" w:rsidP="00815904">
      <w:pPr>
        <w:pStyle w:val="Prrafodelista"/>
        <w:numPr>
          <w:ilvl w:val="0"/>
          <w:numId w:val="106"/>
        </w:numPr>
      </w:pPr>
      <w:r w:rsidRPr="006A7BC5">
        <w:t>Dicha autorización no supondrá un incremento de los derechos establecidos o una disminución de las cargas urbanísticas que la finca tuviera previamente a la parcelación, en contra del interés general.</w:t>
      </w:r>
    </w:p>
    <w:p w14:paraId="55400C25" w14:textId="77777777" w:rsidR="00C6369D" w:rsidRPr="006A7BC5" w:rsidRDefault="00C6369D" w:rsidP="00815904">
      <w:pPr>
        <w:pStyle w:val="Prrafodelista"/>
        <w:numPr>
          <w:ilvl w:val="0"/>
          <w:numId w:val="106"/>
        </w:numPr>
      </w:pPr>
      <w:r w:rsidRPr="006A7BC5">
        <w:t>Con la solicitud de licencia de parcelación, se acompañarán los siguientes documentos:</w:t>
      </w:r>
    </w:p>
    <w:p w14:paraId="151ECB19"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Justificante del pago de la Tasa correspondiente, autoliquidada y abonada previamente a la presentación de la solicitud</w:t>
      </w:r>
    </w:p>
    <w:p w14:paraId="596247E3"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Memoria en la que se haga referencia al Plan que establezca las condiciones de parcelación, con descripción de la parcela o finca matriz a parcelar (con ubicación, referencia catastral, características geométricas, superficie, linderos, cargas y cuota de participación de proindiviso, en su caso) y se justifique jurídica y técnicamente la operación de parcelación, describiendo las parcelas resultantes, con expresión de su ubicación, referencia catastral, características geométricas, superficies, linderos, cargas y cuota de participación de proindiviso, en su caso. En el caso de parcelas o fincas edificadas deberá justificarse en la memoria que se cumple con lo establecido en el apartado 2 del presente artículo</w:t>
      </w:r>
    </w:p>
    <w:p w14:paraId="2A6CA615"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Plano de situación a escala no inferior a 1/2000 tanto de la parcela o finca matriz como de las parcelas resultantes</w:t>
      </w:r>
    </w:p>
    <w:p w14:paraId="252C4C92"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 xml:space="preserve">Plano topográfico de información a escala 1/500, en el que se sitúen los linderos de la finca y se representen los elementos naturales y constructivos existentes </w:t>
      </w:r>
    </w:p>
    <w:p w14:paraId="2F8247D2"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lastRenderedPageBreak/>
        <w:t>Plano de parcelación acotado a la misma escala</w:t>
      </w:r>
    </w:p>
    <w:p w14:paraId="340A0168"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Nota simple del Registro de la Propiedad de la finca matriz</w:t>
      </w:r>
    </w:p>
    <w:p w14:paraId="7EE4BC82" w14:textId="77777777" w:rsidR="00C6369D" w:rsidRPr="006A7BC5" w:rsidRDefault="00C6369D" w:rsidP="00C6369D">
      <w:pPr>
        <w:shd w:val="clear" w:color="auto" w:fill="FFFFFF"/>
        <w:tabs>
          <w:tab w:val="clear" w:pos="425"/>
        </w:tabs>
        <w:spacing w:before="100" w:beforeAutospacing="1" w:after="100" w:afterAutospacing="1"/>
        <w:ind w:left="720"/>
      </w:pPr>
    </w:p>
    <w:p w14:paraId="2820BD3E" w14:textId="77777777" w:rsidR="00C6369D" w:rsidRPr="006A7BC5" w:rsidRDefault="00C6369D" w:rsidP="00B26B40">
      <w:pPr>
        <w:pStyle w:val="Ttulo3"/>
        <w:numPr>
          <w:ilvl w:val="0"/>
          <w:numId w:val="252"/>
        </w:numPr>
      </w:pPr>
      <w:bookmarkStart w:id="472" w:name="_Toc532225680"/>
      <w:bookmarkStart w:id="473" w:name="_Toc8824468"/>
      <w:bookmarkStart w:id="474" w:name="_Toc466486229"/>
      <w:bookmarkStart w:id="475" w:name="_Toc141684755"/>
      <w:r w:rsidRPr="006A7BC5">
        <w:t>Licencia de obras de urbanización</w:t>
      </w:r>
      <w:bookmarkEnd w:id="472"/>
      <w:bookmarkEnd w:id="473"/>
      <w:bookmarkEnd w:id="474"/>
      <w:bookmarkEnd w:id="475"/>
    </w:p>
    <w:p w14:paraId="0B08AA4D" w14:textId="77777777" w:rsidR="00C6369D" w:rsidRPr="006A7BC5" w:rsidRDefault="00C6369D" w:rsidP="00815904">
      <w:pPr>
        <w:pStyle w:val="Prrafodelista"/>
        <w:numPr>
          <w:ilvl w:val="0"/>
          <w:numId w:val="107"/>
        </w:numPr>
        <w:spacing w:before="100" w:beforeAutospacing="1" w:after="100" w:afterAutospacing="1"/>
      </w:pPr>
      <w:r w:rsidRPr="006A7BC5">
        <w:t xml:space="preserve">Se requerirá licencia para las obras tendentes a dotar a un terreno de los servicios urbanísticos necesarios para que adquiera la consideración de solar. </w:t>
      </w:r>
      <w:bookmarkStart w:id="476" w:name="I341"/>
      <w:bookmarkEnd w:id="476"/>
      <w:r w:rsidRPr="006A7BC5">
        <w:t>Se consideran como tales las de vialidad, abastecimiento de agua, alcantarillado, energía eléctrica alumbrado público, jardinería y otras análogas.</w:t>
      </w:r>
    </w:p>
    <w:p w14:paraId="6679F6FB" w14:textId="77777777" w:rsidR="00C6369D" w:rsidRPr="006A7BC5" w:rsidRDefault="00C6369D" w:rsidP="00815904">
      <w:pPr>
        <w:pStyle w:val="Prrafodelista"/>
        <w:numPr>
          <w:ilvl w:val="0"/>
          <w:numId w:val="107"/>
        </w:numPr>
        <w:spacing w:before="100" w:beforeAutospacing="1" w:after="100" w:afterAutospacing="1"/>
      </w:pPr>
      <w:r w:rsidRPr="006A7BC5">
        <w:t>Las licencias de obras de urbanización de carácter complementario o puntual no incluidas en un Proyecto de Urbanización, así como las de mera conservación y mantenimiento, previa presentación de la documentación que permita conocer el detalle de las obras a realizar, se tramitarán conforme a lo establecido para las licencias para otras actuaciones urbanísticas.</w:t>
      </w:r>
    </w:p>
    <w:p w14:paraId="7004DF0F" w14:textId="77777777" w:rsidR="00C6369D" w:rsidRPr="006A7BC5" w:rsidRDefault="00C6369D" w:rsidP="00C6369D">
      <w:r w:rsidRPr="006A7BC5">
        <w:tab/>
        <w:t>Se acompañarán los siguientes documentos:</w:t>
      </w:r>
    </w:p>
    <w:p w14:paraId="05EE4787" w14:textId="77777777" w:rsidR="00C6369D" w:rsidRPr="006A7BC5" w:rsidRDefault="00C6369D" w:rsidP="00A71ACE">
      <w:pPr>
        <w:numPr>
          <w:ilvl w:val="0"/>
          <w:numId w:val="5"/>
        </w:numPr>
      </w:pPr>
      <w:r w:rsidRPr="006A7BC5">
        <w:t>Plano de situación a escala igual o superior a 1/2000</w:t>
      </w:r>
    </w:p>
    <w:p w14:paraId="213AA9F0" w14:textId="77777777" w:rsidR="00C6369D" w:rsidRPr="006A7BC5" w:rsidRDefault="00C6369D" w:rsidP="00A71ACE">
      <w:pPr>
        <w:numPr>
          <w:ilvl w:val="0"/>
          <w:numId w:val="5"/>
        </w:numPr>
      </w:pPr>
      <w:r w:rsidRPr="006A7BC5">
        <w:t>Proyecto técnico constructivo en formato digital y papel (opcional) integrado por:</w:t>
      </w:r>
    </w:p>
    <w:p w14:paraId="62960FE3" w14:textId="77777777" w:rsidR="00C6369D" w:rsidRPr="006A7BC5" w:rsidRDefault="00C6369D" w:rsidP="00A71ACE">
      <w:pPr>
        <w:numPr>
          <w:ilvl w:val="0"/>
          <w:numId w:val="26"/>
        </w:numPr>
      </w:pPr>
      <w:r w:rsidRPr="006A7BC5">
        <w:t>Memoria descriptiva de las características de la obra o servicio, con detalle de los cálculos justificativos de las dimensiones y materiales proyectados</w:t>
      </w:r>
    </w:p>
    <w:p w14:paraId="31EC5E0B" w14:textId="77777777" w:rsidR="00C6369D" w:rsidRPr="006A7BC5" w:rsidRDefault="00C6369D" w:rsidP="00A71ACE">
      <w:pPr>
        <w:numPr>
          <w:ilvl w:val="0"/>
          <w:numId w:val="26"/>
        </w:numPr>
      </w:pPr>
      <w:r w:rsidRPr="006A7BC5">
        <w:t>Plano de situación de las obras e instalaciones en relación con el conjunto urbano y con el PGM en el que estén incluidas</w:t>
      </w:r>
    </w:p>
    <w:p w14:paraId="53E09906" w14:textId="77777777" w:rsidR="00C6369D" w:rsidRPr="006A7BC5" w:rsidRDefault="00C6369D" w:rsidP="00A71ACE">
      <w:pPr>
        <w:numPr>
          <w:ilvl w:val="0"/>
          <w:numId w:val="26"/>
        </w:numPr>
      </w:pPr>
      <w:r w:rsidRPr="006A7BC5">
        <w:t>Plano topográfico con curvas de nivel, con equidistancia de un metro, en el que se indique la edificación y arbolado existente, así como los servicios y servidumbres existentes y su restitución</w:t>
      </w:r>
    </w:p>
    <w:p w14:paraId="6A5B4A87" w14:textId="77777777" w:rsidR="00C6369D" w:rsidRPr="006A7BC5" w:rsidRDefault="00C6369D" w:rsidP="00A71ACE">
      <w:pPr>
        <w:numPr>
          <w:ilvl w:val="0"/>
          <w:numId w:val="26"/>
        </w:numPr>
      </w:pPr>
      <w:r w:rsidRPr="006A7BC5">
        <w:t>Plano de perfiles de los terrenos</w:t>
      </w:r>
    </w:p>
    <w:p w14:paraId="4B470498" w14:textId="77777777" w:rsidR="00C6369D" w:rsidRPr="006A7BC5" w:rsidRDefault="00C6369D" w:rsidP="00A71ACE">
      <w:pPr>
        <w:numPr>
          <w:ilvl w:val="0"/>
          <w:numId w:val="26"/>
        </w:numPr>
      </w:pPr>
      <w:r w:rsidRPr="006A7BC5">
        <w:t>Planos acotados y detallados de las obras y servicios</w:t>
      </w:r>
    </w:p>
    <w:p w14:paraId="7E88161A" w14:textId="77777777" w:rsidR="00C6369D" w:rsidRPr="006A7BC5" w:rsidRDefault="00C6369D" w:rsidP="00A71ACE">
      <w:pPr>
        <w:numPr>
          <w:ilvl w:val="0"/>
          <w:numId w:val="26"/>
        </w:numPr>
      </w:pPr>
      <w:r w:rsidRPr="006A7BC5">
        <w:t>Presupuesto de las obras y de las instalaciones, con resumen general y Pliego de condiciones económico-facultativas, con indicación del orden de ejecución, así como de los plazos de las distintas etapas y del plazo total</w:t>
      </w:r>
    </w:p>
    <w:p w14:paraId="45C4F04F" w14:textId="77777777" w:rsidR="00C6369D" w:rsidRPr="006A7BC5" w:rsidRDefault="00C6369D" w:rsidP="00A71ACE">
      <w:pPr>
        <w:numPr>
          <w:ilvl w:val="0"/>
          <w:numId w:val="5"/>
        </w:numPr>
      </w:pPr>
      <w:r w:rsidRPr="006A7BC5">
        <w:t>Justificante de haber depositado la fianza correspondiente a la realización de las obras, que, en ningún caso, será inferior al 100% del importe estimado de las mismas. Dicha fianza se devolverá una vez concluidas las obligaciones del promotor y, como mínimo, una vez recibidas definitivamente las obras por parte del Ayuntamiento en los casos de urbanización de espacios públicos</w:t>
      </w:r>
    </w:p>
    <w:p w14:paraId="2F43F31F" w14:textId="77777777" w:rsidR="00C6369D" w:rsidRPr="006A7BC5" w:rsidRDefault="00C6369D" w:rsidP="00C6369D">
      <w:pPr>
        <w:ind w:left="720"/>
      </w:pPr>
    </w:p>
    <w:p w14:paraId="5CD2BFBB" w14:textId="77777777" w:rsidR="00C6369D" w:rsidRPr="006A7BC5" w:rsidRDefault="00C6369D" w:rsidP="00B26B40">
      <w:pPr>
        <w:pStyle w:val="Ttulo3"/>
        <w:numPr>
          <w:ilvl w:val="0"/>
          <w:numId w:val="252"/>
        </w:numPr>
      </w:pPr>
      <w:bookmarkStart w:id="477" w:name="_Toc532225681"/>
      <w:bookmarkStart w:id="478" w:name="_Toc8824469"/>
      <w:bookmarkStart w:id="479" w:name="_Toc141684756"/>
      <w:r w:rsidRPr="006A7BC5">
        <w:t>Licencia para ocupación de la vía pública</w:t>
      </w:r>
      <w:bookmarkEnd w:id="477"/>
      <w:bookmarkEnd w:id="478"/>
      <w:bookmarkEnd w:id="479"/>
    </w:p>
    <w:p w14:paraId="1C12501D" w14:textId="77777777" w:rsidR="00C6369D" w:rsidRPr="006A7BC5" w:rsidRDefault="00C6369D" w:rsidP="00C6369D">
      <w:pPr>
        <w:rPr>
          <w:shd w:val="clear" w:color="auto" w:fill="FFFFFF"/>
        </w:rPr>
      </w:pPr>
      <w:r w:rsidRPr="006A7BC5">
        <w:rPr>
          <w:shd w:val="clear" w:color="auto" w:fill="FFFFFF"/>
        </w:rPr>
        <w:t xml:space="preserve">Se requiere licencia para la ocupación o aprovechamiento especial del dominio público local. En cuanto a su regulación, se estará a lo dispuesto en las correspondientes Ordenanzas municipales que le fueren de aplicación. </w:t>
      </w:r>
    </w:p>
    <w:p w14:paraId="05982096" w14:textId="77777777" w:rsidR="00C6369D" w:rsidRPr="006A7BC5" w:rsidRDefault="00C6369D" w:rsidP="00C6369D">
      <w:pPr>
        <w:rPr>
          <w:shd w:val="clear" w:color="auto" w:fill="FFFFFF"/>
        </w:rPr>
      </w:pPr>
    </w:p>
    <w:p w14:paraId="3826C8E0" w14:textId="77777777" w:rsidR="00C6369D" w:rsidRPr="006A7BC5" w:rsidRDefault="00C6369D" w:rsidP="00B26B40">
      <w:pPr>
        <w:pStyle w:val="Ttulo3"/>
        <w:numPr>
          <w:ilvl w:val="0"/>
          <w:numId w:val="252"/>
        </w:numPr>
      </w:pPr>
      <w:bookmarkStart w:id="480" w:name="_Toc8824470"/>
      <w:bookmarkStart w:id="481" w:name="_Toc141684757"/>
      <w:bookmarkStart w:id="482" w:name="_Toc532225683"/>
      <w:r w:rsidRPr="006A7BC5">
        <w:t>Ejecución de obras por fases autónomas</w:t>
      </w:r>
      <w:bookmarkEnd w:id="480"/>
      <w:bookmarkEnd w:id="481"/>
    </w:p>
    <w:p w14:paraId="42F4FD8F" w14:textId="77777777" w:rsidR="00C6369D" w:rsidRPr="006A7BC5" w:rsidRDefault="00C6369D" w:rsidP="00815904">
      <w:pPr>
        <w:pStyle w:val="Prrafodelista"/>
        <w:numPr>
          <w:ilvl w:val="0"/>
          <w:numId w:val="144"/>
        </w:numPr>
      </w:pPr>
      <w:r w:rsidRPr="006A7BC5">
        <w:t>El titular de la licencia urbanística, bien durante la tramitación del expediente de concesión de licencia o tras la concesión de la misma, podrá proponer la ejecución de la misma en diversas fases autónomas. Esta ejecución por fases se admitirá siempre que éstas resulten técnica y funcionalmente susceptibles de ser utilizadas de forma independiente sin detrimento de las restantes.</w:t>
      </w:r>
    </w:p>
    <w:p w14:paraId="4BB03C07" w14:textId="77777777" w:rsidR="00C6369D" w:rsidRPr="006A7BC5" w:rsidRDefault="00C6369D" w:rsidP="00815904">
      <w:pPr>
        <w:pStyle w:val="Prrafodelista"/>
        <w:numPr>
          <w:ilvl w:val="0"/>
          <w:numId w:val="144"/>
        </w:numPr>
      </w:pPr>
      <w:r w:rsidRPr="006A7BC5">
        <w:t>Cuando la determinación de las fases de ejecución se apruebe con el proyecto básico, la licencia incluirá en su condicionado dichas fases, indicando los plazos para la presen</w:t>
      </w:r>
      <w:r w:rsidRPr="006A7BC5">
        <w:lastRenderedPageBreak/>
        <w:t>tación de los sucesivos proyectos de ejecución de cada una de ellas. El plazo de presentación del proyecto de ejecución de una fase no excederá de seis meses una vez finalizadas las obras de la fase anterior.</w:t>
      </w:r>
    </w:p>
    <w:p w14:paraId="42FBB3A8" w14:textId="77777777" w:rsidR="00C6369D" w:rsidRPr="006A7BC5" w:rsidRDefault="00C6369D" w:rsidP="00C6369D">
      <w:pPr>
        <w:pStyle w:val="Prrafodelista"/>
        <w:ind w:left="360"/>
      </w:pPr>
    </w:p>
    <w:p w14:paraId="4D280913" w14:textId="77777777" w:rsidR="00C6369D" w:rsidRPr="006A7BC5" w:rsidRDefault="00C6369D" w:rsidP="00B26B40">
      <w:pPr>
        <w:pStyle w:val="Ttulo3"/>
        <w:numPr>
          <w:ilvl w:val="0"/>
          <w:numId w:val="252"/>
        </w:numPr>
      </w:pPr>
      <w:bookmarkStart w:id="483" w:name="_Toc8824471"/>
      <w:bookmarkStart w:id="484" w:name="_Toc141684758"/>
      <w:r w:rsidRPr="006A7BC5">
        <w:t>Actos no sujetos a licencia municipal previa</w:t>
      </w:r>
      <w:bookmarkEnd w:id="482"/>
      <w:bookmarkEnd w:id="483"/>
      <w:bookmarkEnd w:id="484"/>
    </w:p>
    <w:p w14:paraId="13F0FDF7" w14:textId="77777777" w:rsidR="00C6369D" w:rsidRPr="006A7BC5" w:rsidRDefault="00C6369D" w:rsidP="00C6369D">
      <w:pPr>
        <w:rPr>
          <w:shd w:val="clear" w:color="auto" w:fill="FFFFFF"/>
        </w:rPr>
      </w:pPr>
      <w:r w:rsidRPr="006A7BC5">
        <w:rPr>
          <w:shd w:val="clear" w:color="auto" w:fill="FFFFFF"/>
        </w:rPr>
        <w:t>No se exigirá licencia urbanística en los siguientes supuestos:</w:t>
      </w:r>
    </w:p>
    <w:p w14:paraId="1F4B9AF7" w14:textId="77777777" w:rsidR="00C6369D" w:rsidRPr="006A7BC5" w:rsidRDefault="00C6369D" w:rsidP="00A71ACE">
      <w:pPr>
        <w:pStyle w:val="Prrafodelista"/>
        <w:numPr>
          <w:ilvl w:val="0"/>
          <w:numId w:val="34"/>
        </w:numPr>
      </w:pPr>
      <w:r w:rsidRPr="006A7BC5">
        <w:t>Las parcelaciones, segregaciones, modificaciones o cualesquiera otros actos de división de fincas o predios que hayan sido incluidas en proyectos de reparcelación y/o compensación.</w:t>
      </w:r>
    </w:p>
    <w:p w14:paraId="3284ABFB" w14:textId="77777777" w:rsidR="00C6369D" w:rsidRPr="006A7BC5" w:rsidRDefault="00C6369D" w:rsidP="00A71ACE">
      <w:pPr>
        <w:pStyle w:val="Prrafodelista"/>
        <w:numPr>
          <w:ilvl w:val="0"/>
          <w:numId w:val="34"/>
        </w:numPr>
      </w:pPr>
      <w:r w:rsidRPr="006A7BC5">
        <w:t>La demolición de construcciones declaradas en ruina y las obras de apuntalamiento, cuando sean precisas, sin perjuicio de la obligación de poner en conocimiento del Ayuntamiento su realización.</w:t>
      </w:r>
    </w:p>
    <w:p w14:paraId="26C68324" w14:textId="77777777" w:rsidR="00C6369D" w:rsidRPr="006A7BC5" w:rsidRDefault="00C6369D" w:rsidP="00A71ACE">
      <w:pPr>
        <w:pStyle w:val="Prrafodelista"/>
        <w:numPr>
          <w:ilvl w:val="0"/>
          <w:numId w:val="34"/>
        </w:numPr>
      </w:pPr>
      <w:r w:rsidRPr="006A7BC5">
        <w:t>Las obras de urbanización previstas en los proyectos de urbanización.</w:t>
      </w:r>
    </w:p>
    <w:p w14:paraId="28A1D672" w14:textId="77777777" w:rsidR="00C6369D" w:rsidRPr="006A7BC5" w:rsidRDefault="00C6369D" w:rsidP="00A71ACE">
      <w:pPr>
        <w:pStyle w:val="Prrafodelista"/>
        <w:numPr>
          <w:ilvl w:val="0"/>
          <w:numId w:val="34"/>
        </w:numPr>
      </w:pPr>
      <w:r w:rsidRPr="006A7BC5">
        <w:t>Las obras que sean objeto de órdenes de ejecución, sin perjuicio de la obligación de poner en conocimiento del Ayuntamiento su realización.</w:t>
      </w:r>
    </w:p>
    <w:p w14:paraId="63AC8923" w14:textId="77777777" w:rsidR="00C6369D" w:rsidRPr="006A7BC5" w:rsidRDefault="00C6369D" w:rsidP="00A71ACE">
      <w:pPr>
        <w:pStyle w:val="Prrafodelista"/>
        <w:numPr>
          <w:ilvl w:val="0"/>
          <w:numId w:val="34"/>
        </w:numPr>
      </w:pPr>
      <w:r w:rsidRPr="006A7BC5">
        <w:t>Las obras públicas eximidas expresamente por la legislación sectorial o la de ordenación del territorio.</w:t>
      </w:r>
    </w:p>
    <w:p w14:paraId="6D15E69E" w14:textId="77777777" w:rsidR="00C6369D" w:rsidRPr="006A7BC5" w:rsidRDefault="00C6369D" w:rsidP="00A71ACE">
      <w:pPr>
        <w:pStyle w:val="Prrafodelista"/>
        <w:numPr>
          <w:ilvl w:val="0"/>
          <w:numId w:val="34"/>
        </w:numPr>
      </w:pPr>
      <w:r w:rsidRPr="006A7BC5">
        <w:t>Las actuaciones urbanísticas promovidas por el Ayuntamiento de Calahorra, en cuyo caso el acuerdo municipal que las autorice o apruebe estará sujeto a los mismos requisitos y producirá los mismos efectos que la licencia urbanística.</w:t>
      </w:r>
    </w:p>
    <w:p w14:paraId="7C3D329B" w14:textId="77777777" w:rsidR="00C6369D" w:rsidRPr="006A7BC5" w:rsidRDefault="00C6369D" w:rsidP="00A71ACE">
      <w:pPr>
        <w:pStyle w:val="Prrafodelista"/>
        <w:numPr>
          <w:ilvl w:val="0"/>
          <w:numId w:val="34"/>
        </w:numPr>
      </w:pPr>
      <w:r w:rsidRPr="006A7BC5">
        <w:t>Las obras y servicios de construcción, reparación, conservación o explotación del dominio público viario, incluyendo todas las actuaciones necesarias para su concepción y realización, no estarán sometidas, por constituir obras publicas de interés general, a los actos de control preventivo municipal a los que se refiere el artículo 84.1 b) de la Ley 7/1985, Reguladora de las Bases de Régimen Local o legislación que le sustituya, ni por consiguiente el abono de ningún tipo de tasas por licencia de obras, actividades o similares.</w:t>
      </w:r>
    </w:p>
    <w:p w14:paraId="52CB6436" w14:textId="77777777" w:rsidR="00C6369D" w:rsidRPr="006A7BC5" w:rsidRDefault="00C6369D" w:rsidP="00A71ACE">
      <w:pPr>
        <w:pStyle w:val="Prrafodelista"/>
        <w:numPr>
          <w:ilvl w:val="0"/>
          <w:numId w:val="34"/>
        </w:numPr>
      </w:pPr>
      <w:r w:rsidRPr="006A7BC5">
        <w:t>La implantación de actividades de comercio minorista que no se encuentren incluidas en el Anexo III del Decreto 29/2018, de 20 de septiembre, por el que se aprueba el reglamento de desarrollo del Título I "Intervención Administrativa" de la Ley 6/2017 de Protección de Medio Ambiente de La Rioja, siempre que las obras de implantación no supongan modificación estructural.</w:t>
      </w:r>
    </w:p>
    <w:p w14:paraId="5FD047DA" w14:textId="77777777" w:rsidR="00C6369D" w:rsidRPr="006A7BC5" w:rsidRDefault="00C6369D" w:rsidP="00A71ACE">
      <w:pPr>
        <w:pStyle w:val="Prrafodelista"/>
        <w:numPr>
          <w:ilvl w:val="0"/>
          <w:numId w:val="34"/>
        </w:numPr>
      </w:pPr>
      <w:r w:rsidRPr="006A7BC5">
        <w:t>La apertura de actividades que requieran de previa obtención de licencia ambiental y obras, en su caso.</w:t>
      </w:r>
    </w:p>
    <w:p w14:paraId="54616709" w14:textId="77777777" w:rsidR="00C6369D" w:rsidRPr="006A7BC5" w:rsidRDefault="00C6369D" w:rsidP="00C6369D">
      <w:pPr>
        <w:pStyle w:val="Prrafodelista"/>
        <w:ind w:left="720"/>
      </w:pPr>
    </w:p>
    <w:p w14:paraId="37BAB33D" w14:textId="77777777" w:rsidR="00C6369D" w:rsidRPr="006A7BC5" w:rsidRDefault="00C6369D" w:rsidP="00C6369D">
      <w:pPr>
        <w:pStyle w:val="Ttulo2"/>
      </w:pPr>
      <w:bookmarkStart w:id="485" w:name="_Toc8824472"/>
      <w:bookmarkStart w:id="486" w:name="_Toc141684759"/>
      <w:r w:rsidRPr="006A7BC5">
        <w:t>CAPÍTULO 3. RÉGIMEN JURÍDICO DE LAS LICENCIAS URBANÍSTICAS</w:t>
      </w:r>
      <w:bookmarkEnd w:id="433"/>
      <w:bookmarkEnd w:id="485"/>
      <w:bookmarkEnd w:id="486"/>
    </w:p>
    <w:p w14:paraId="107B0561" w14:textId="77777777" w:rsidR="00C6369D" w:rsidRPr="006A7BC5" w:rsidRDefault="00C6369D" w:rsidP="00B26B40">
      <w:pPr>
        <w:pStyle w:val="Ttulo3"/>
        <w:numPr>
          <w:ilvl w:val="0"/>
          <w:numId w:val="252"/>
        </w:numPr>
      </w:pPr>
      <w:bookmarkStart w:id="487" w:name="_Toc532225635"/>
      <w:bookmarkStart w:id="488" w:name="_Toc8824473"/>
      <w:bookmarkStart w:id="489" w:name="_Toc141684760"/>
      <w:r w:rsidRPr="006A7BC5">
        <w:t>Objeto, contenido y efectos</w:t>
      </w:r>
      <w:bookmarkEnd w:id="487"/>
      <w:bookmarkEnd w:id="488"/>
      <w:bookmarkEnd w:id="489"/>
    </w:p>
    <w:p w14:paraId="5A8A0206" w14:textId="77777777" w:rsidR="00C6369D" w:rsidRPr="006A7BC5" w:rsidRDefault="00C6369D" w:rsidP="00815904">
      <w:pPr>
        <w:pStyle w:val="Prrafodelista"/>
        <w:numPr>
          <w:ilvl w:val="0"/>
          <w:numId w:val="108"/>
        </w:numPr>
      </w:pPr>
      <w:r w:rsidRPr="006A7BC5">
        <w:t>Las licencias se entenderán otorgadas con arreglo a las condiciones generales establecidas en la legislación vigente, en el presente planeamiento y en las expresadas en el acto de otorgamiento, así como a las implícitas definidas por el Plan, según la clase y destino del suelo y las condiciones de edificabilidad y uso, facultando a los titulares para realizar la actuación solicitada y producirán efectos entre el Ayuntamiento y el sujeto a cuya actuación se refieran, no pudiendo justificarse la vulneración de las disposiciones legales o normas urbanísticas en el silencio o insuficiencia del contenido de la licencia.</w:t>
      </w:r>
    </w:p>
    <w:p w14:paraId="7B7C8B53" w14:textId="77777777" w:rsidR="00C6369D" w:rsidRPr="006A7BC5" w:rsidRDefault="00C6369D" w:rsidP="00815904">
      <w:pPr>
        <w:pStyle w:val="Prrafodelista"/>
        <w:numPr>
          <w:ilvl w:val="0"/>
          <w:numId w:val="108"/>
        </w:numPr>
      </w:pPr>
      <w:r w:rsidRPr="006A7BC5">
        <w:t>Asimismo, las licencias se conceden con estricta sujeción al proyecto aprobado y conforme a las condiciones específicas que se establezcan en la misma, a salvo el derecho de propiedad y sin perjuicio de terceros y no podrán ser invocadas por los particulares para excluir o disminuir la responsabilidad civil o penal en que incurran en el ejercicio de las actividades correspondientes.</w:t>
      </w:r>
    </w:p>
    <w:p w14:paraId="73F9E59C" w14:textId="77777777" w:rsidR="00C6369D" w:rsidRPr="006A7BC5" w:rsidRDefault="00C6369D" w:rsidP="00C6369D">
      <w:pPr>
        <w:pStyle w:val="Prrafodelista"/>
        <w:ind w:left="360"/>
      </w:pPr>
    </w:p>
    <w:p w14:paraId="54EA989E" w14:textId="77777777" w:rsidR="00C6369D" w:rsidRPr="006A7BC5" w:rsidRDefault="00C6369D" w:rsidP="00B26B40">
      <w:pPr>
        <w:pStyle w:val="Ttulo3"/>
        <w:numPr>
          <w:ilvl w:val="0"/>
          <w:numId w:val="252"/>
        </w:numPr>
      </w:pPr>
      <w:bookmarkStart w:id="490" w:name="_Toc532225636"/>
      <w:bookmarkStart w:id="491" w:name="_Toc8824474"/>
      <w:bookmarkStart w:id="492" w:name="_Toc141684761"/>
      <w:r w:rsidRPr="006A7BC5">
        <w:lastRenderedPageBreak/>
        <w:t>Vigencia</w:t>
      </w:r>
      <w:bookmarkEnd w:id="490"/>
      <w:bookmarkEnd w:id="491"/>
      <w:bookmarkEnd w:id="492"/>
    </w:p>
    <w:p w14:paraId="46EDC47B" w14:textId="77777777" w:rsidR="00C6369D" w:rsidRPr="006A7BC5" w:rsidRDefault="00C6369D" w:rsidP="00815904">
      <w:pPr>
        <w:pStyle w:val="Prrafodelista"/>
        <w:numPr>
          <w:ilvl w:val="0"/>
          <w:numId w:val="109"/>
        </w:numPr>
      </w:pPr>
      <w:r w:rsidRPr="006A7BC5">
        <w:t>Las licencias urbanísticas se otorgarán por un plazo determinado, tanto para iniciar como para terminar las obras, conforme a las previsiones del proyecto técnico o a las determinaciones del técnico municipal.</w:t>
      </w:r>
    </w:p>
    <w:p w14:paraId="2A978FC8" w14:textId="77777777" w:rsidR="00C6369D" w:rsidRPr="006A7BC5" w:rsidRDefault="00C6369D" w:rsidP="00815904">
      <w:pPr>
        <w:pStyle w:val="Prrafodelista"/>
        <w:numPr>
          <w:ilvl w:val="0"/>
          <w:numId w:val="109"/>
        </w:numPr>
      </w:pPr>
      <w:r w:rsidRPr="006A7BC5">
        <w:t>En caso de que la licencia otorgada por resolución expresa no indicara los plazos de ejecución o cuando deba entenderse otorgada por silencio administrativo, se entenderá que el interesado dispone de un plazo de seis meses para iniciar las obras y dos años para su terminación, iniciándose el cómputo desde el día siguiente a la fecha de notificación de la concesión de la licencia, admitiéndose interrupciones en dichos plazos que no podrán exceder, en total de seis meses.</w:t>
      </w:r>
    </w:p>
    <w:p w14:paraId="1373B11E" w14:textId="77777777" w:rsidR="00C6369D" w:rsidRPr="006A7BC5" w:rsidRDefault="00C6369D" w:rsidP="00815904">
      <w:pPr>
        <w:pStyle w:val="Prrafodelista"/>
        <w:numPr>
          <w:ilvl w:val="0"/>
          <w:numId w:val="109"/>
        </w:numPr>
      </w:pPr>
      <w:r w:rsidRPr="006A7BC5">
        <w:t>Una vez otorgada la licencia se deberá iniciar, concluir y no interrumpir la construcción dentro de los plazos en ella fijados.</w:t>
      </w:r>
    </w:p>
    <w:p w14:paraId="585E8DFC" w14:textId="77777777" w:rsidR="00C6369D" w:rsidRPr="006A7BC5" w:rsidRDefault="00C6369D" w:rsidP="00815904">
      <w:pPr>
        <w:pStyle w:val="Prrafodelista"/>
        <w:numPr>
          <w:ilvl w:val="0"/>
          <w:numId w:val="109"/>
        </w:numPr>
      </w:pPr>
      <w:r w:rsidRPr="006A7BC5">
        <w:t>Una vez comenzadas las obras, se podrán conceder prórrogas de los plazos de las licencias, por una sola vez, en caso de ser necesario, si las circunstancias lo aconsejan y con ello no se perjudican derechos de terceros. Se deberá solicitar previamente a la finalización del plazo concedido y no podrá exceder de la mitad del plazo establecido en la licencia.</w:t>
      </w:r>
    </w:p>
    <w:p w14:paraId="3E79DE54" w14:textId="77777777" w:rsidR="00C6369D" w:rsidRPr="006A7BC5" w:rsidRDefault="00C6369D" w:rsidP="00C6369D">
      <w:pPr>
        <w:pStyle w:val="Prrafodelista"/>
        <w:ind w:left="360"/>
      </w:pPr>
    </w:p>
    <w:p w14:paraId="645317ED" w14:textId="77777777" w:rsidR="00C6369D" w:rsidRPr="006A7BC5" w:rsidRDefault="00C6369D" w:rsidP="00B26B40">
      <w:pPr>
        <w:pStyle w:val="Ttulo3"/>
        <w:numPr>
          <w:ilvl w:val="0"/>
          <w:numId w:val="252"/>
        </w:numPr>
      </w:pPr>
      <w:bookmarkStart w:id="493" w:name="_Toc532225637"/>
      <w:bookmarkStart w:id="494" w:name="_Toc8824475"/>
      <w:bookmarkStart w:id="495" w:name="_Toc141684762"/>
      <w:r w:rsidRPr="006A7BC5">
        <w:t>Caducidad y suspensión de las licencias</w:t>
      </w:r>
      <w:bookmarkEnd w:id="493"/>
      <w:bookmarkEnd w:id="494"/>
      <w:bookmarkEnd w:id="495"/>
    </w:p>
    <w:p w14:paraId="62C9D003" w14:textId="77777777" w:rsidR="00C6369D" w:rsidRPr="006A7BC5" w:rsidRDefault="00C6369D" w:rsidP="00815904">
      <w:pPr>
        <w:pStyle w:val="Prrafodelista"/>
        <w:numPr>
          <w:ilvl w:val="0"/>
          <w:numId w:val="110"/>
        </w:numPr>
      </w:pPr>
      <w:r w:rsidRPr="006A7BC5">
        <w:t>El órgano competente para conceder la licencia declarará de oficio o a instancia de parte la caducidad de las licencias, una vez transcurridos los plazos correspondientes de inicio, finalización e interrupción máxima y el de la prórroga otorgada, en su caso, según lo dispuesto en la legislación vigente.</w:t>
      </w:r>
    </w:p>
    <w:p w14:paraId="733DF906" w14:textId="77777777" w:rsidR="00C6369D" w:rsidRPr="006A7BC5" w:rsidRDefault="00C6369D" w:rsidP="00815904">
      <w:pPr>
        <w:pStyle w:val="Prrafodelista"/>
        <w:numPr>
          <w:ilvl w:val="0"/>
          <w:numId w:val="110"/>
        </w:numPr>
      </w:pPr>
      <w:r w:rsidRPr="006A7BC5">
        <w:t>Para que produzca sus efectos, la caducidad deberá ser declarada de forma expresa y formal, mediante procedimiento contradictorio, con audiencia del interesado.</w:t>
      </w:r>
    </w:p>
    <w:p w14:paraId="2B8757A3" w14:textId="77777777" w:rsidR="00C6369D" w:rsidRPr="006A7BC5" w:rsidRDefault="00C6369D" w:rsidP="00815904">
      <w:pPr>
        <w:pStyle w:val="Prrafodelista"/>
        <w:numPr>
          <w:ilvl w:val="0"/>
          <w:numId w:val="110"/>
        </w:numPr>
      </w:pPr>
      <w:r w:rsidRPr="006A7BC5">
        <w:t>Las licencias se declararán caducadas:</w:t>
      </w:r>
    </w:p>
    <w:p w14:paraId="0239D6D2" w14:textId="77777777" w:rsidR="00C6369D" w:rsidRPr="006A7BC5" w:rsidRDefault="00C6369D" w:rsidP="00815904">
      <w:pPr>
        <w:pStyle w:val="Prrafodelista"/>
        <w:numPr>
          <w:ilvl w:val="0"/>
          <w:numId w:val="111"/>
        </w:numPr>
        <w:shd w:val="clear" w:color="auto" w:fill="FFFFFF"/>
        <w:tabs>
          <w:tab w:val="clear" w:pos="425"/>
        </w:tabs>
        <w:spacing w:after="100" w:afterAutospacing="1"/>
      </w:pPr>
      <w:r w:rsidRPr="006A7BC5">
        <w:t>Por la no iniciación de las obras en el transcurso de un año desde la fecha de la concesión de la licencia.</w:t>
      </w:r>
    </w:p>
    <w:p w14:paraId="7FF2D827" w14:textId="77777777" w:rsidR="00C6369D" w:rsidRPr="006A7BC5" w:rsidRDefault="00C6369D" w:rsidP="00815904">
      <w:pPr>
        <w:pStyle w:val="Prrafodelista"/>
        <w:numPr>
          <w:ilvl w:val="0"/>
          <w:numId w:val="111"/>
        </w:numPr>
        <w:shd w:val="clear" w:color="auto" w:fill="FFFFFF"/>
        <w:tabs>
          <w:tab w:val="clear" w:pos="425"/>
        </w:tabs>
        <w:spacing w:after="100" w:afterAutospacing="1"/>
      </w:pPr>
      <w:r w:rsidRPr="006A7BC5">
        <w:t xml:space="preserve">Cuando comenzadas las obras, éstas fueran suspendidas y transcurrieran seis meses sin reanudarlas, no habiéndose solicitado y obtenido antes del Ayuntamiento una prórroga por razones justificadas que el interesado alegará en la instancia. </w:t>
      </w:r>
    </w:p>
    <w:p w14:paraId="225B5445" w14:textId="77777777" w:rsidR="00C6369D" w:rsidRPr="006A7BC5" w:rsidRDefault="00C6369D" w:rsidP="00815904">
      <w:pPr>
        <w:pStyle w:val="Prrafodelista"/>
        <w:numPr>
          <w:ilvl w:val="0"/>
          <w:numId w:val="111"/>
        </w:numPr>
        <w:shd w:val="clear" w:color="auto" w:fill="FFFFFF"/>
        <w:tabs>
          <w:tab w:val="clear" w:pos="425"/>
        </w:tabs>
      </w:pPr>
      <w:r w:rsidRPr="006A7BC5">
        <w:t>Cuando transcurra el plazo que se fije en la concesión de prórroga sin concluir las obras.</w:t>
      </w:r>
    </w:p>
    <w:p w14:paraId="24BCAE77" w14:textId="77777777" w:rsidR="00C6369D" w:rsidRPr="006A7BC5" w:rsidRDefault="00C6369D" w:rsidP="00815904">
      <w:pPr>
        <w:pStyle w:val="Prrafodelista"/>
        <w:numPr>
          <w:ilvl w:val="0"/>
          <w:numId w:val="111"/>
        </w:numPr>
        <w:shd w:val="clear" w:color="auto" w:fill="FFFFFF"/>
        <w:tabs>
          <w:tab w:val="clear" w:pos="425"/>
        </w:tabs>
      </w:pPr>
      <w:r w:rsidRPr="006A7BC5">
        <w:t xml:space="preserve">En el supuesto de suspensión de la licencia, si la subsanación requerida no se lleva a cabo en los plazos que al efecto se fijen. </w:t>
      </w:r>
    </w:p>
    <w:p w14:paraId="757DC512" w14:textId="77777777" w:rsidR="00C6369D" w:rsidRPr="006A7BC5" w:rsidRDefault="00C6369D" w:rsidP="00815904">
      <w:pPr>
        <w:pStyle w:val="Prrafodelista"/>
        <w:numPr>
          <w:ilvl w:val="0"/>
          <w:numId w:val="110"/>
        </w:numPr>
      </w:pPr>
      <w:r w:rsidRPr="006A7BC5">
        <w:t>La declaración de caducidad extinguirá la licencia, no pudiéndose iniciar ni proseguir las obras si no se solicita y obtiene una nueva ajustada a la ordenación urbanística en vigor.</w:t>
      </w:r>
    </w:p>
    <w:p w14:paraId="74FE4C6E" w14:textId="77777777" w:rsidR="00C6369D" w:rsidRPr="006A7BC5" w:rsidRDefault="00C6369D" w:rsidP="00815904">
      <w:pPr>
        <w:pStyle w:val="Prrafodelista"/>
        <w:numPr>
          <w:ilvl w:val="0"/>
          <w:numId w:val="110"/>
        </w:numPr>
      </w:pPr>
      <w:r w:rsidRPr="006A7BC5">
        <w:t xml:space="preserve">Las obras que se ejecuten hallándose la licencia caducada, salvo los trabajos de seguridad y mantenimiento, se considerarán como no autorizadas, darán lugar a las responsabilidades pertinentes por obras realizadas sin licencia y a las medidas ejecutoras que procedieren.  </w:t>
      </w:r>
    </w:p>
    <w:p w14:paraId="5AC712C4" w14:textId="77777777" w:rsidR="00C6369D" w:rsidRPr="006A7BC5" w:rsidRDefault="00C6369D" w:rsidP="00815904">
      <w:pPr>
        <w:pStyle w:val="Prrafodelista"/>
        <w:numPr>
          <w:ilvl w:val="0"/>
          <w:numId w:val="110"/>
        </w:numPr>
      </w:pPr>
      <w:r w:rsidRPr="006A7BC5">
        <w:t xml:space="preserve">Se dispondrá la suspensión de eficacia de una licencia u orden de ejecución, cuando el contenido de dicha resolución constituya manifiestamente una infracción urbanística grave o muy grave. </w:t>
      </w:r>
    </w:p>
    <w:p w14:paraId="2227DE51" w14:textId="77777777" w:rsidR="00C6369D" w:rsidRPr="006A7BC5" w:rsidRDefault="00C6369D" w:rsidP="00C6369D">
      <w:r w:rsidRPr="006A7BC5">
        <w:t>De comprobarse el incumplimiento de sus condiciones materiales se ordenará la paralización inmediata, tramitándose el expediente de legalización si fuera posible ésta o su demolición.</w:t>
      </w:r>
    </w:p>
    <w:p w14:paraId="6E889F97" w14:textId="77777777" w:rsidR="00C6369D" w:rsidRPr="006A7BC5" w:rsidRDefault="00C6369D" w:rsidP="00C6369D"/>
    <w:p w14:paraId="0A5F5FB7" w14:textId="77777777" w:rsidR="00C6369D" w:rsidRPr="006A7BC5" w:rsidRDefault="00C6369D" w:rsidP="00B26B40">
      <w:pPr>
        <w:pStyle w:val="Ttulo3"/>
        <w:numPr>
          <w:ilvl w:val="0"/>
          <w:numId w:val="252"/>
        </w:numPr>
      </w:pPr>
      <w:bookmarkStart w:id="496" w:name="_Toc532225638"/>
      <w:bookmarkStart w:id="497" w:name="_Toc8824476"/>
      <w:bookmarkStart w:id="498" w:name="_Toc471299469"/>
      <w:bookmarkStart w:id="499" w:name="_Toc141684763"/>
      <w:r w:rsidRPr="006A7BC5">
        <w:lastRenderedPageBreak/>
        <w:t>Revisión de licencias</w:t>
      </w:r>
      <w:bookmarkEnd w:id="496"/>
      <w:bookmarkEnd w:id="497"/>
      <w:bookmarkEnd w:id="498"/>
      <w:bookmarkEnd w:id="499"/>
    </w:p>
    <w:p w14:paraId="07E7ACB3" w14:textId="77777777" w:rsidR="00C6369D" w:rsidRPr="006A7BC5" w:rsidRDefault="00C6369D" w:rsidP="00815904">
      <w:pPr>
        <w:pStyle w:val="Prrafodelista"/>
        <w:numPr>
          <w:ilvl w:val="0"/>
          <w:numId w:val="112"/>
        </w:numPr>
      </w:pPr>
      <w:bookmarkStart w:id="500" w:name="_Toc466486236"/>
      <w:r w:rsidRPr="006A7BC5">
        <w:t>Las licencias, órdenes de ejecución o los instrumentos de ejecución ilegales deberán ser revisados por el Ayuntamiento, conforme a los plazos y procedimientos establecidos en la legislación de procedimiento administrativo común.</w:t>
      </w:r>
    </w:p>
    <w:p w14:paraId="5DD911DD" w14:textId="77777777" w:rsidR="00C6369D" w:rsidRPr="006A7BC5" w:rsidRDefault="00C6369D" w:rsidP="00815904">
      <w:pPr>
        <w:pStyle w:val="Prrafodelista"/>
        <w:numPr>
          <w:ilvl w:val="0"/>
          <w:numId w:val="112"/>
        </w:numPr>
      </w:pPr>
      <w:r w:rsidRPr="006A7BC5">
        <w:t>La Consejería competente en materia de urbanismo, dentro de los plazos establecidos para la revisión, podrá requerir del Ayuntamiento la remisión de copias de las licencias u órdenes de ejecución que pudieran ser ilegales, así como de los correspondientes proyectos técnicos, impugnándolos conforme a lo establecido en la Ley de Bases de Régimen Local.</w:t>
      </w:r>
    </w:p>
    <w:p w14:paraId="6B8F2605" w14:textId="77777777" w:rsidR="00C6369D" w:rsidRPr="006A7BC5" w:rsidRDefault="00C6369D" w:rsidP="00815904">
      <w:pPr>
        <w:pStyle w:val="Prrafodelista"/>
        <w:numPr>
          <w:ilvl w:val="0"/>
          <w:numId w:val="112"/>
        </w:numPr>
      </w:pPr>
      <w:r w:rsidRPr="006A7BC5">
        <w:t>Las licencias u órdenes de ejecución que se otorgaren con infracción de la zonificación o uso urbanístico de los terrenos destinados a sistemas generales, zonas verdes o espacios libres previstos en los planes, serán nulas de pleno derecho.</w:t>
      </w:r>
    </w:p>
    <w:p w14:paraId="6DB28CBE" w14:textId="77777777" w:rsidR="00C6369D" w:rsidRPr="006A7BC5" w:rsidRDefault="00C6369D" w:rsidP="00C6369D">
      <w:pPr>
        <w:pStyle w:val="Prrafodelista"/>
        <w:ind w:left="360"/>
      </w:pPr>
    </w:p>
    <w:p w14:paraId="75CE49D5" w14:textId="77777777" w:rsidR="00C6369D" w:rsidRPr="006A7BC5" w:rsidRDefault="00C6369D" w:rsidP="00C6369D">
      <w:pPr>
        <w:pStyle w:val="Ttulo2"/>
      </w:pPr>
      <w:bookmarkStart w:id="501" w:name="_Toc532225639"/>
      <w:bookmarkStart w:id="502" w:name="_Toc8824477"/>
      <w:bookmarkStart w:id="503" w:name="_Toc141684764"/>
      <w:r w:rsidRPr="006A7BC5">
        <w:t xml:space="preserve">CAPÍTULO 4. </w:t>
      </w:r>
      <w:bookmarkEnd w:id="500"/>
      <w:r w:rsidRPr="006A7BC5">
        <w:t>PROCEDIMIENTO PARA EL OTORGAMIENTO DE LICENCIAS URBANÍSTICAS</w:t>
      </w:r>
      <w:bookmarkEnd w:id="501"/>
      <w:bookmarkEnd w:id="502"/>
      <w:bookmarkEnd w:id="503"/>
    </w:p>
    <w:p w14:paraId="05F3777A" w14:textId="77777777" w:rsidR="00C6369D" w:rsidRPr="006A7BC5" w:rsidRDefault="00C6369D" w:rsidP="00B26B40">
      <w:pPr>
        <w:pStyle w:val="Ttulo3"/>
        <w:numPr>
          <w:ilvl w:val="0"/>
          <w:numId w:val="252"/>
        </w:numPr>
      </w:pPr>
      <w:bookmarkStart w:id="504" w:name="_Toc532225640"/>
      <w:bookmarkStart w:id="505" w:name="_Toc8824478"/>
      <w:bookmarkStart w:id="506" w:name="_Toc141684765"/>
      <w:r w:rsidRPr="006A7BC5">
        <w:t>Solicitud de licencia</w:t>
      </w:r>
      <w:bookmarkEnd w:id="504"/>
      <w:bookmarkEnd w:id="505"/>
      <w:bookmarkEnd w:id="506"/>
    </w:p>
    <w:p w14:paraId="683B49FA" w14:textId="77777777" w:rsidR="00C6369D" w:rsidRPr="006A7BC5" w:rsidRDefault="00C6369D" w:rsidP="00815904">
      <w:pPr>
        <w:pStyle w:val="Prrafodelista"/>
        <w:numPr>
          <w:ilvl w:val="0"/>
          <w:numId w:val="113"/>
        </w:numPr>
      </w:pPr>
      <w:r w:rsidRPr="006A7BC5">
        <w:t>El procedimiento de tramitación de licencias urbanísticas se iniciará a instancia de parte, mediante la presentación de la correspondiente petición por escrito según modelo que indique el Ayuntamiento y que se encuentra en la página web municipal, debidamente cumplimentado, conteniendo los datos exigidos por la Ley de Procedimiento Administrativo Común y de las Administraciones Públicas para la iniciación de los procedimientos administrativos y acompañado de la documentación general y específica para cada tipo de licencia, que se indicará en el impreso facilitado por el Ayuntamiento. La documentación requerida podrá ser presentada por vía electrónica.</w:t>
      </w:r>
    </w:p>
    <w:p w14:paraId="4591E0AC" w14:textId="77777777" w:rsidR="00C6369D" w:rsidRPr="006A7BC5" w:rsidRDefault="00C6369D" w:rsidP="00815904">
      <w:pPr>
        <w:pStyle w:val="Prrafodelista"/>
        <w:numPr>
          <w:ilvl w:val="0"/>
          <w:numId w:val="113"/>
        </w:numPr>
      </w:pPr>
      <w:r w:rsidRPr="006A7BC5">
        <w:t xml:space="preserve">En los supuestos de depósito previo de los tributos, cuando así esté establecido en las ordenanzas fiscales reguladoras de las correspondientes tasas y/o impuestos, en su caso, se verificará que se han satisfecho los mismos a fin de poder iniciar el procedimiento de otorgamiento de las licencias. </w:t>
      </w:r>
    </w:p>
    <w:p w14:paraId="0865130F" w14:textId="77777777" w:rsidR="00C6369D" w:rsidRPr="006A7BC5" w:rsidRDefault="00C6369D" w:rsidP="00815904">
      <w:pPr>
        <w:pStyle w:val="Prrafodelista"/>
        <w:numPr>
          <w:ilvl w:val="0"/>
          <w:numId w:val="113"/>
        </w:numPr>
      </w:pPr>
      <w:r w:rsidRPr="006A7BC5">
        <w:t xml:space="preserve">Los proyectos técnicos deberán estar suscritos por técnico competente, redactado de acuerdo con el planeamiento vigente y visado por el colegio profesional correspondiente, cuando proceda de conformidad con la normativa vigente y reunir los requisitos formales exigibles con arreglo a la legislación en vigor. La documentación técnica, una vez concedida la correspondiente licencia, quedará incorporada a ella como condición material de la misma. </w:t>
      </w:r>
    </w:p>
    <w:p w14:paraId="2898E17F" w14:textId="77777777" w:rsidR="00C6369D" w:rsidRPr="006A7BC5" w:rsidRDefault="00C6369D" w:rsidP="00815904">
      <w:pPr>
        <w:pStyle w:val="Prrafodelista"/>
        <w:numPr>
          <w:ilvl w:val="0"/>
          <w:numId w:val="113"/>
        </w:numPr>
      </w:pPr>
      <w:r w:rsidRPr="006A7BC5">
        <w:t>A los efectos de cómputo de plazos, se entenderá debidamente iniciado el procedimiento cuando tenga lugar la presentación de la petición en los términos establecidos legalmente, pudiendo además, estar acompañada de todos los documentos que se detallan en estas Normas para cada clase de licencia.</w:t>
      </w:r>
    </w:p>
    <w:p w14:paraId="0C0F7DB6" w14:textId="77777777" w:rsidR="00C6369D" w:rsidRPr="006A7BC5" w:rsidRDefault="00C6369D" w:rsidP="00C6369D">
      <w:pPr>
        <w:pStyle w:val="Prrafodelista"/>
        <w:ind w:left="360"/>
      </w:pPr>
    </w:p>
    <w:p w14:paraId="495667EA" w14:textId="77777777" w:rsidR="00C6369D" w:rsidRPr="006A7BC5" w:rsidRDefault="00C6369D" w:rsidP="00B26B40">
      <w:pPr>
        <w:pStyle w:val="Ttulo3"/>
        <w:numPr>
          <w:ilvl w:val="0"/>
          <w:numId w:val="252"/>
        </w:numPr>
      </w:pPr>
      <w:bookmarkStart w:id="507" w:name="_Toc532225641"/>
      <w:bookmarkStart w:id="508" w:name="_Toc8824479"/>
      <w:bookmarkStart w:id="509" w:name="_Toc141684766"/>
      <w:r w:rsidRPr="006A7BC5">
        <w:t>Subsanación y mejora de la solicitud</w:t>
      </w:r>
      <w:bookmarkEnd w:id="507"/>
      <w:bookmarkEnd w:id="508"/>
      <w:bookmarkEnd w:id="509"/>
    </w:p>
    <w:p w14:paraId="12DD49B6" w14:textId="77777777" w:rsidR="00C6369D" w:rsidRPr="006A7BC5" w:rsidRDefault="00C6369D" w:rsidP="00C6369D">
      <w:r w:rsidRPr="006A7BC5">
        <w:t xml:space="preserve">En el momento de la presentación de la solicitud de licencia o en el plazo de diez días, se comprobará que la misma reúne las condiciones exigidas por la legislación vigente. Si la solicitud no reúne los requisitos señalados o si la documentación se encuentra incompleta, se requerirá al interesado para que, en un plazo de diez días, subsane la falta o acompañe los documentos preceptivos, con indicación de que, si así no lo hiciera, se le tendrá por desistido de su petición, previa resolución. </w:t>
      </w:r>
    </w:p>
    <w:p w14:paraId="4E618C74" w14:textId="77777777" w:rsidR="00C6369D" w:rsidRPr="006A7BC5" w:rsidRDefault="00C6369D" w:rsidP="00C6369D"/>
    <w:p w14:paraId="0F5626F8" w14:textId="77777777" w:rsidR="00C6369D" w:rsidRPr="006A7BC5" w:rsidRDefault="00C6369D" w:rsidP="00B26B40">
      <w:pPr>
        <w:pStyle w:val="Ttulo3"/>
        <w:numPr>
          <w:ilvl w:val="0"/>
          <w:numId w:val="252"/>
        </w:numPr>
      </w:pPr>
      <w:bookmarkStart w:id="510" w:name="_Toc532225642"/>
      <w:bookmarkStart w:id="511" w:name="_Toc8824480"/>
      <w:bookmarkStart w:id="512" w:name="_Toc141684767"/>
      <w:r w:rsidRPr="006A7BC5">
        <w:lastRenderedPageBreak/>
        <w:t>Instrucción del procedimiento e informes</w:t>
      </w:r>
      <w:bookmarkEnd w:id="510"/>
      <w:bookmarkEnd w:id="511"/>
      <w:bookmarkEnd w:id="512"/>
    </w:p>
    <w:p w14:paraId="7721AFFD" w14:textId="77777777" w:rsidR="00C6369D" w:rsidRPr="006A7BC5" w:rsidRDefault="00C6369D" w:rsidP="00815904">
      <w:pPr>
        <w:pStyle w:val="Prrafodelista"/>
        <w:numPr>
          <w:ilvl w:val="0"/>
          <w:numId w:val="114"/>
        </w:numPr>
      </w:pPr>
      <w:r w:rsidRPr="006A7BC5">
        <w:t>Una vez completada la documentación, se procederá a solicitar simultáneamente por una sola vez todos los informes que resulten necesarios tanto de los distintos departamentos municipales, como de otras Administraciones Públicas, iniciándose el cómputo del plazo para notificar la resolución expresa.</w:t>
      </w:r>
    </w:p>
    <w:p w14:paraId="62696A14" w14:textId="77777777" w:rsidR="00C6369D" w:rsidRPr="006A7BC5" w:rsidRDefault="00C6369D" w:rsidP="00815904">
      <w:pPr>
        <w:pStyle w:val="Prrafodelista"/>
        <w:numPr>
          <w:ilvl w:val="0"/>
          <w:numId w:val="114"/>
        </w:numPr>
        <w:rPr>
          <w:rFonts w:cs="Lucida Sans Unicode"/>
          <w:lang w:eastAsia="es-ES"/>
        </w:rPr>
      </w:pPr>
      <w:r w:rsidRPr="006A7BC5">
        <w:t>E</w:t>
      </w:r>
      <w:r w:rsidRPr="006A7BC5">
        <w:rPr>
          <w:rFonts w:cs="Lucida Sans Unicode"/>
          <w:lang w:eastAsia="es-ES"/>
        </w:rPr>
        <w:t xml:space="preserve">n aquellos expedientes en que deban emitir informe o hayan de intervenir otras administraciones, y la resolución final corresponda a la entidad local, esta recabará de aquellas la realización de las actuaciones pertinentes conforme a la competencia que tuvieran atribuida. </w:t>
      </w:r>
    </w:p>
    <w:p w14:paraId="01177423" w14:textId="77777777" w:rsidR="00C6369D" w:rsidRPr="006A7BC5" w:rsidRDefault="00C6369D" w:rsidP="00815904">
      <w:pPr>
        <w:pStyle w:val="Prrafodelista"/>
        <w:numPr>
          <w:ilvl w:val="0"/>
          <w:numId w:val="114"/>
        </w:numPr>
        <w:rPr>
          <w:rFonts w:cs="Lucida Sans Unicode"/>
          <w:lang w:eastAsia="es-ES"/>
        </w:rPr>
      </w:pPr>
      <w:r w:rsidRPr="006A7BC5">
        <w:rPr>
          <w:rFonts w:cs="Lucida Sans Unicode"/>
          <w:lang w:eastAsia="es-ES"/>
        </w:rPr>
        <w:t>Cuando el informe deba ser emitido por la Administración de la Comunidad Autónoma, el plazo para su emisión será de diez días, sin perjuicio del que se exija en la legislación sectorial. Si no se emitiese, se entenderá que es favorable.</w:t>
      </w:r>
    </w:p>
    <w:p w14:paraId="7BCF0148" w14:textId="77777777" w:rsidR="00C6369D" w:rsidRPr="006A7BC5" w:rsidRDefault="00C6369D" w:rsidP="00C6369D">
      <w:pPr>
        <w:pStyle w:val="Prrafodelista"/>
        <w:ind w:left="360"/>
        <w:rPr>
          <w:rFonts w:cs="Lucida Sans Unicode"/>
          <w:lang w:eastAsia="es-ES"/>
        </w:rPr>
      </w:pPr>
    </w:p>
    <w:p w14:paraId="4F712B8E" w14:textId="77777777" w:rsidR="00C6369D" w:rsidRPr="006A7BC5" w:rsidRDefault="00C6369D" w:rsidP="00B26B40">
      <w:pPr>
        <w:pStyle w:val="Ttulo3"/>
        <w:numPr>
          <w:ilvl w:val="0"/>
          <w:numId w:val="252"/>
        </w:numPr>
      </w:pPr>
      <w:bookmarkStart w:id="513" w:name="_Toc532225643"/>
      <w:bookmarkStart w:id="514" w:name="_Toc8824481"/>
      <w:bookmarkStart w:id="515" w:name="_Toc141684768"/>
      <w:r w:rsidRPr="006A7BC5">
        <w:t>Requerimiento para subsanación de deficiencias</w:t>
      </w:r>
      <w:bookmarkEnd w:id="513"/>
      <w:bookmarkEnd w:id="514"/>
      <w:bookmarkEnd w:id="515"/>
    </w:p>
    <w:p w14:paraId="43A0CA77" w14:textId="77777777" w:rsidR="00C6369D" w:rsidRPr="006A7BC5" w:rsidRDefault="00C6369D" w:rsidP="00815904">
      <w:pPr>
        <w:pStyle w:val="Prrafodelista"/>
        <w:numPr>
          <w:ilvl w:val="0"/>
          <w:numId w:val="115"/>
        </w:numPr>
      </w:pPr>
      <w:r w:rsidRPr="006A7BC5">
        <w:t>El transcurso del plazo máximo para dictar resolución expresa podrá interrumpirse para subsanación de deficiencias subsanables, precisando las mismas, el precepto concreto de la norma infringida y el plazo para su subsanación, incluyendo advertencia expresa de que se le tendrá por desistido del procedimiento, si así no lo hiciera.</w:t>
      </w:r>
    </w:p>
    <w:p w14:paraId="0A8415F2" w14:textId="77777777" w:rsidR="00C6369D" w:rsidRPr="006A7BC5" w:rsidRDefault="00C6369D" w:rsidP="00815904">
      <w:pPr>
        <w:pStyle w:val="Prrafodelista"/>
        <w:numPr>
          <w:ilvl w:val="0"/>
          <w:numId w:val="115"/>
        </w:numPr>
      </w:pPr>
      <w:r w:rsidRPr="006A7BC5">
        <w:t xml:space="preserve">Transcurrido el plazo concedido sin que el solicitante haya subsanado las deficiencias, se declarará desistido al interesado de su solicitud.  </w:t>
      </w:r>
    </w:p>
    <w:p w14:paraId="084A88CF" w14:textId="77777777" w:rsidR="00C6369D" w:rsidRPr="006A7BC5" w:rsidRDefault="00C6369D" w:rsidP="00C6369D">
      <w:pPr>
        <w:pStyle w:val="Prrafodelista"/>
        <w:ind w:left="360"/>
      </w:pPr>
    </w:p>
    <w:p w14:paraId="2E6F20E7" w14:textId="77777777" w:rsidR="00C6369D" w:rsidRPr="006A7BC5" w:rsidRDefault="00C6369D" w:rsidP="00B26B40">
      <w:pPr>
        <w:pStyle w:val="Ttulo3"/>
        <w:numPr>
          <w:ilvl w:val="0"/>
          <w:numId w:val="252"/>
        </w:numPr>
      </w:pPr>
      <w:bookmarkStart w:id="516" w:name="_Toc532225644"/>
      <w:bookmarkStart w:id="517" w:name="_Toc8824482"/>
      <w:bookmarkStart w:id="518" w:name="_Toc141684769"/>
      <w:r w:rsidRPr="006A7BC5">
        <w:t>Resolución del procedimiento</w:t>
      </w:r>
      <w:bookmarkEnd w:id="516"/>
      <w:bookmarkEnd w:id="517"/>
      <w:bookmarkEnd w:id="518"/>
    </w:p>
    <w:p w14:paraId="784DFE21" w14:textId="77777777" w:rsidR="00C6369D" w:rsidRPr="006A7BC5" w:rsidRDefault="00C6369D" w:rsidP="00815904">
      <w:pPr>
        <w:pStyle w:val="Prrafodelista"/>
        <w:numPr>
          <w:ilvl w:val="0"/>
          <w:numId w:val="116"/>
        </w:numPr>
      </w:pPr>
      <w:r w:rsidRPr="006A7BC5">
        <w:t>Los servicios municipales emitirán informe técnico y el correspondiente informe jurídico que contendrá propuesta de resolución en alguno de los siguientes sentidos:</w:t>
      </w:r>
    </w:p>
    <w:p w14:paraId="631B2B60" w14:textId="77777777" w:rsidR="00C6369D" w:rsidRPr="006A7BC5" w:rsidRDefault="00C6369D" w:rsidP="00A71ACE">
      <w:pPr>
        <w:numPr>
          <w:ilvl w:val="1"/>
          <w:numId w:val="8"/>
        </w:numPr>
        <w:ind w:left="709" w:hanging="283"/>
      </w:pPr>
      <w:r w:rsidRPr="006A7BC5">
        <w:t>Otorgamiento, indicando las condiciones, los requisitos o las medidas correctoras que la actuación solicitada deberá cumplir para ajustarse al ordenamiento en vigor.</w:t>
      </w:r>
    </w:p>
    <w:p w14:paraId="245BF797" w14:textId="77777777" w:rsidR="00C6369D" w:rsidRPr="006A7BC5" w:rsidRDefault="00C6369D" w:rsidP="00A71ACE">
      <w:pPr>
        <w:numPr>
          <w:ilvl w:val="1"/>
          <w:numId w:val="8"/>
        </w:numPr>
        <w:ind w:left="709" w:hanging="283"/>
      </w:pPr>
      <w:r w:rsidRPr="006A7BC5">
        <w:t>Denegación, motivando debidamente las razones de la misma.</w:t>
      </w:r>
    </w:p>
    <w:p w14:paraId="77361D0A" w14:textId="77777777" w:rsidR="00C6369D" w:rsidRPr="006A7BC5" w:rsidRDefault="00C6369D" w:rsidP="00815904">
      <w:pPr>
        <w:pStyle w:val="Prrafodelista"/>
        <w:numPr>
          <w:ilvl w:val="0"/>
          <w:numId w:val="116"/>
        </w:numPr>
        <w:rPr>
          <w:lang w:eastAsia="es-ES"/>
        </w:rPr>
      </w:pPr>
      <w:r w:rsidRPr="006A7BC5">
        <w:rPr>
          <w:lang w:eastAsia="es-ES"/>
        </w:rPr>
        <w:t xml:space="preserve">La resolución del órgano competente deberá producirse en el plazo máximo establecido en la legislación urbanística aplicable para cada tipo de procedimiento. </w:t>
      </w:r>
    </w:p>
    <w:p w14:paraId="720509E2" w14:textId="77777777" w:rsidR="00C6369D" w:rsidRPr="006A7BC5" w:rsidRDefault="00C6369D" w:rsidP="00C6369D">
      <w:pPr>
        <w:pStyle w:val="Prrafodelista"/>
        <w:ind w:left="360"/>
        <w:rPr>
          <w:lang w:eastAsia="es-ES"/>
        </w:rPr>
      </w:pPr>
    </w:p>
    <w:p w14:paraId="465909AE" w14:textId="77777777" w:rsidR="00C6369D" w:rsidRPr="006A7BC5" w:rsidRDefault="00C6369D" w:rsidP="00B26B40">
      <w:pPr>
        <w:pStyle w:val="Ttulo3"/>
        <w:numPr>
          <w:ilvl w:val="0"/>
          <w:numId w:val="252"/>
        </w:numPr>
      </w:pPr>
      <w:bookmarkStart w:id="519" w:name="_Toc466486237"/>
      <w:bookmarkStart w:id="520" w:name="_Toc532225645"/>
      <w:bookmarkStart w:id="521" w:name="_Toc8824483"/>
      <w:bookmarkStart w:id="522" w:name="_Toc141684770"/>
      <w:r w:rsidRPr="006A7BC5">
        <w:t>Otorgamiento de licencias</w:t>
      </w:r>
      <w:bookmarkEnd w:id="519"/>
      <w:bookmarkEnd w:id="520"/>
      <w:bookmarkEnd w:id="521"/>
      <w:bookmarkEnd w:id="522"/>
    </w:p>
    <w:p w14:paraId="60D5254F" w14:textId="77777777" w:rsidR="00C6369D" w:rsidRPr="006A7BC5" w:rsidRDefault="00C6369D" w:rsidP="00815904">
      <w:pPr>
        <w:pStyle w:val="Prrafodelista"/>
        <w:numPr>
          <w:ilvl w:val="0"/>
          <w:numId w:val="117"/>
        </w:numPr>
        <w:rPr>
          <w:rFonts w:cs="Lucida Sans Unicode"/>
          <w:lang w:eastAsia="es-ES"/>
        </w:rPr>
      </w:pPr>
      <w:r w:rsidRPr="006A7BC5">
        <w:rPr>
          <w:rFonts w:cs="Lucida Sans Unicode"/>
          <w:lang w:eastAsia="es-ES"/>
        </w:rPr>
        <w:t>La competencia para otorgarlas corresponde al Alcalde, a no ser que la legislación sectorial, acuerdos de delegación o las ordenanzas locales la atribuyan a otro órgano.</w:t>
      </w:r>
    </w:p>
    <w:p w14:paraId="6C054461" w14:textId="77777777" w:rsidR="00C6369D" w:rsidRPr="006A7BC5" w:rsidRDefault="00C6369D" w:rsidP="00815904">
      <w:pPr>
        <w:pStyle w:val="Prrafodelista"/>
        <w:numPr>
          <w:ilvl w:val="0"/>
          <w:numId w:val="117"/>
        </w:numPr>
      </w:pPr>
      <w:r w:rsidRPr="006A7BC5">
        <w:t>La concesión de las licencias de obras de edificación, además de la constatación de que la actuación proyectada cumple las condiciones técnicas, dimensionales y de uso fijadas por el planeamiento y demás normativa aplicable, exige la constancia o acreditación de los requisitos siguientes:</w:t>
      </w:r>
    </w:p>
    <w:p w14:paraId="211D20AC" w14:textId="77777777" w:rsidR="00C6369D" w:rsidRPr="006A7BC5" w:rsidRDefault="00C6369D" w:rsidP="00A71ACE">
      <w:pPr>
        <w:numPr>
          <w:ilvl w:val="0"/>
          <w:numId w:val="33"/>
        </w:numPr>
      </w:pPr>
      <w:r w:rsidRPr="006A7BC5">
        <w:t xml:space="preserve">Licencia de parcelación o, si ésta no fuere exigible, conformidad de la parcela al planeamiento aplicable. </w:t>
      </w:r>
    </w:p>
    <w:p w14:paraId="757B1B75" w14:textId="77777777" w:rsidR="00C6369D" w:rsidRPr="006A7BC5" w:rsidRDefault="00C6369D" w:rsidP="00A71ACE">
      <w:pPr>
        <w:numPr>
          <w:ilvl w:val="0"/>
          <w:numId w:val="33"/>
        </w:numPr>
      </w:pPr>
      <w:r w:rsidRPr="006A7BC5">
        <w:t xml:space="preserve">Hallarse formalizadas las cargas urbanísticas asignadas por el planeamiento a la unidad de ejecución a que, en su caso, pertenezca la parcela. </w:t>
      </w:r>
    </w:p>
    <w:p w14:paraId="0ED94175" w14:textId="77777777" w:rsidR="00C6369D" w:rsidRPr="006A7BC5" w:rsidRDefault="00C6369D" w:rsidP="00A71ACE">
      <w:pPr>
        <w:numPr>
          <w:ilvl w:val="0"/>
          <w:numId w:val="33"/>
        </w:numPr>
      </w:pPr>
      <w:r w:rsidRPr="006A7BC5">
        <w:t xml:space="preserve">Contar la parcela o unidad de ejecución con los servicios de agua, luz, alcantarillado, encintado de aceras y pavimentación de calzada, así como las restantes condiciones de urbanización exigidas por el planeamiento que se ejecute, salvo que se asegure la ejecución simultánea de la urbanización cuando esta excepción sea admisible conforme a las presentes Normas Urbanísticas. </w:t>
      </w:r>
    </w:p>
    <w:p w14:paraId="3FB0D2FC" w14:textId="77777777" w:rsidR="00C6369D" w:rsidRPr="006A7BC5" w:rsidRDefault="00C6369D" w:rsidP="00A71ACE">
      <w:pPr>
        <w:numPr>
          <w:ilvl w:val="0"/>
          <w:numId w:val="33"/>
        </w:numPr>
      </w:pPr>
      <w:r w:rsidRPr="006A7BC5">
        <w:t xml:space="preserve">Obtención de la licencia de actividad, si lo requiere el uso propuesto, sin perjuicio de la obtención por el interesado, previamente al inicio de las obras de las restantes </w:t>
      </w:r>
      <w:r w:rsidRPr="006A7BC5">
        <w:lastRenderedPageBreak/>
        <w:t xml:space="preserve">autorizaciones sectoriales o concesiones precisas por razón de los regímenes especiales de protección, vinculación o servidumbres legales que afecten al terreno o inmueble de que se trate. </w:t>
      </w:r>
    </w:p>
    <w:p w14:paraId="7D9AF133" w14:textId="77777777" w:rsidR="00C6369D" w:rsidRPr="006A7BC5" w:rsidRDefault="00C6369D" w:rsidP="00A71ACE">
      <w:pPr>
        <w:numPr>
          <w:ilvl w:val="0"/>
          <w:numId w:val="33"/>
        </w:numPr>
      </w:pPr>
      <w:r w:rsidRPr="006A7BC5">
        <w:t xml:space="preserve">Asunción de la dirección facultativa por los técnicos competentes requeridos en razón de la naturaleza de las obras. </w:t>
      </w:r>
    </w:p>
    <w:p w14:paraId="3C2421B2" w14:textId="77777777" w:rsidR="00C6369D" w:rsidRPr="006A7BC5" w:rsidRDefault="00C6369D" w:rsidP="00A71ACE">
      <w:pPr>
        <w:numPr>
          <w:ilvl w:val="0"/>
          <w:numId w:val="33"/>
        </w:numPr>
      </w:pPr>
      <w:r w:rsidRPr="006A7BC5">
        <w:t xml:space="preserve">Liquidación y abono de las tasas municipales por licencia. </w:t>
      </w:r>
    </w:p>
    <w:p w14:paraId="512D805B" w14:textId="77777777" w:rsidR="00C6369D" w:rsidRPr="006A7BC5" w:rsidRDefault="00C6369D" w:rsidP="00A71ACE">
      <w:pPr>
        <w:numPr>
          <w:ilvl w:val="0"/>
          <w:numId w:val="33"/>
        </w:numPr>
      </w:pPr>
      <w:r w:rsidRPr="006A7BC5">
        <w:t>Cuantos otros de índole específica fueren exigibles a tenor de las presentes Normas Urbanísticas y del planeamiento de desarrollo aplicable.</w:t>
      </w:r>
    </w:p>
    <w:p w14:paraId="59A202F7" w14:textId="77777777" w:rsidR="00C6369D" w:rsidRPr="00D32FEB" w:rsidRDefault="00C6369D" w:rsidP="00815904">
      <w:pPr>
        <w:pStyle w:val="Prrafodelista"/>
        <w:numPr>
          <w:ilvl w:val="0"/>
          <w:numId w:val="117"/>
        </w:numPr>
      </w:pPr>
      <w:r w:rsidRPr="006A7BC5">
        <w:t>Requerirán expresa modificación de la licencia de obras las alteraciones que pretendan introducirse durante la ejecución material de las mismas.</w:t>
      </w:r>
    </w:p>
    <w:p w14:paraId="3758AAC1" w14:textId="77777777" w:rsidR="00541356" w:rsidRPr="00D32FEB" w:rsidRDefault="00541356" w:rsidP="00815904">
      <w:pPr>
        <w:pStyle w:val="Prrafodelista"/>
        <w:numPr>
          <w:ilvl w:val="0"/>
          <w:numId w:val="117"/>
        </w:numPr>
      </w:pPr>
      <w:r w:rsidRPr="00D32FEB">
        <w:t xml:space="preserve">Independientemente de la fuente generadora de ruido, si los índices de inmisión medidos o calculados incumplen los objetivos de calidad acústica que sean de aplicación a las correspondientes áreas acústicas, no podrán concederse nuevas licencias de construcción de edificaciones destinadas a viviendas, usos hospitalarios, educativos o culturales, salvo en casos de interés público de acuerdo a lo establecido en el apartado 2 del artículo 20 de la Ley 37/2003. </w:t>
      </w:r>
    </w:p>
    <w:p w14:paraId="5F9B6C9A" w14:textId="77777777" w:rsidR="00541356" w:rsidRPr="006A7BC5" w:rsidRDefault="00541356" w:rsidP="00541356">
      <w:pPr>
        <w:pStyle w:val="Prrafodelista"/>
        <w:ind w:left="360"/>
      </w:pPr>
    </w:p>
    <w:p w14:paraId="68A23C84" w14:textId="77777777" w:rsidR="00C6369D" w:rsidRPr="006A7BC5" w:rsidRDefault="00C6369D" w:rsidP="00B26B40">
      <w:pPr>
        <w:pStyle w:val="Ttulo3"/>
        <w:numPr>
          <w:ilvl w:val="0"/>
          <w:numId w:val="252"/>
        </w:numPr>
      </w:pPr>
      <w:bookmarkStart w:id="523" w:name="_Toc466486240"/>
      <w:bookmarkStart w:id="524" w:name="_Toc532225647"/>
      <w:bookmarkStart w:id="525" w:name="_Toc8824484"/>
      <w:bookmarkStart w:id="526" w:name="_Toc141684771"/>
      <w:r w:rsidRPr="006A7BC5">
        <w:t>Obligaciones del titular de la licencia</w:t>
      </w:r>
      <w:bookmarkEnd w:id="523"/>
      <w:bookmarkEnd w:id="524"/>
      <w:bookmarkEnd w:id="525"/>
      <w:bookmarkEnd w:id="526"/>
    </w:p>
    <w:p w14:paraId="32F8755C" w14:textId="77777777" w:rsidR="00C6369D" w:rsidRPr="006A7BC5" w:rsidRDefault="00C6369D" w:rsidP="00C6369D">
      <w:r w:rsidRPr="006A7BC5">
        <w:t xml:space="preserve">El titular de la licencia de obras está obligado, sin perjuicio de los demás deberes señalados en la ordenanza, a lo siguiente: </w:t>
      </w:r>
    </w:p>
    <w:p w14:paraId="00BB295C" w14:textId="77777777" w:rsidR="00C6369D" w:rsidRPr="006A7BC5" w:rsidRDefault="00C6369D" w:rsidP="00A71ACE">
      <w:pPr>
        <w:numPr>
          <w:ilvl w:val="0"/>
          <w:numId w:val="10"/>
        </w:numPr>
      </w:pPr>
      <w:r w:rsidRPr="006A7BC5">
        <w:t xml:space="preserve">Instalar, previamente al comienzo de las obras, un documento o distintivo acreditativo de la concesión de la licencia municipal de obras con el contenido que determine el propio Ayuntamiento. </w:t>
      </w:r>
    </w:p>
    <w:p w14:paraId="272E6738" w14:textId="77777777" w:rsidR="00C6369D" w:rsidRPr="006A7BC5" w:rsidRDefault="00C6369D" w:rsidP="00A71ACE">
      <w:pPr>
        <w:numPr>
          <w:ilvl w:val="0"/>
          <w:numId w:val="10"/>
        </w:numPr>
      </w:pPr>
      <w:r w:rsidRPr="006A7BC5">
        <w:t xml:space="preserve">Adoptar las medidas precautorias de rigor, cumpliéndose la legislación vigente en materia de Seguridad e Higiene, debiéndose colocar una red de protección a medida que se eleve el edificio. </w:t>
      </w:r>
    </w:p>
    <w:p w14:paraId="3A3A9D0C" w14:textId="77777777" w:rsidR="00C6369D" w:rsidRPr="006A7BC5" w:rsidRDefault="00C6369D" w:rsidP="00A71ACE">
      <w:pPr>
        <w:numPr>
          <w:ilvl w:val="0"/>
          <w:numId w:val="10"/>
        </w:numPr>
      </w:pPr>
      <w:r w:rsidRPr="006A7BC5">
        <w:t xml:space="preserve">En tanto duren las obras se deberá realizar el vallado de terreno en toda la longitud que de frente a la vía pública, con alineación paralela a la línea de fachada y a 15 cm. de ésta, teniendo una altura mínima de 2,00 m., pudiendo ser de fábrica de ladrillo o similar, quedando pintado de color blanco, manteniendo asimismo en buen estado de conservación la valla de precaución durante el tiempo de duración de las obras. </w:t>
      </w:r>
    </w:p>
    <w:p w14:paraId="75A7A232" w14:textId="77777777" w:rsidR="00C6369D" w:rsidRPr="006A7BC5" w:rsidRDefault="00C6369D" w:rsidP="00A71ACE">
      <w:pPr>
        <w:numPr>
          <w:ilvl w:val="0"/>
          <w:numId w:val="10"/>
        </w:numPr>
      </w:pPr>
      <w:r w:rsidRPr="006A7BC5">
        <w:t xml:space="preserve">Realizar un pasaje de protección bajo el techo de planta primera, construido con entablonado tupido de anchura mínima 2,00 m. desde la línea de fachada, llevando como remate superior otro entablonado tupido con inclinación de 45º con la horizontal y de altura mínima 1,50 m. colocando un pasamanos que podrá ser móvil para permitir la entrada y salida de vehículos de la obra, que impida a los transeúntes que esté bajo el entablonado salir al exterior del mismo y que siempre que sobresalgan de la calzada deberá estar señalizado y con luces rojas. </w:t>
      </w:r>
    </w:p>
    <w:p w14:paraId="3B064F9A" w14:textId="77777777" w:rsidR="00C6369D" w:rsidRPr="006A7BC5" w:rsidRDefault="00C6369D" w:rsidP="00A71ACE">
      <w:pPr>
        <w:numPr>
          <w:ilvl w:val="0"/>
          <w:numId w:val="10"/>
        </w:numPr>
      </w:pPr>
      <w:r w:rsidRPr="006A7BC5">
        <w:t xml:space="preserve">Construir o reponer la acera frontera a la finca dentro del plazo de conclusión de la obra. </w:t>
      </w:r>
    </w:p>
    <w:p w14:paraId="7C288F19" w14:textId="77777777" w:rsidR="00C6369D" w:rsidRPr="006A7BC5" w:rsidRDefault="00C6369D" w:rsidP="00A71ACE">
      <w:pPr>
        <w:numPr>
          <w:ilvl w:val="0"/>
          <w:numId w:val="10"/>
        </w:numPr>
      </w:pPr>
      <w:r w:rsidRPr="006A7BC5">
        <w:t xml:space="preserve">Reponer a su costa todo desperfecto ocasionado en la vía pública como consecuencia de las obras cuya licencia se concede e indemnizar los daños que causen en los elementos urbanísticos del suelo, subsuelo y vuelo de la vía pública, tales como aceras, bordillos, farolas, rótulos y placas de numeración, árboles, plantaciones, alcorques, parterres, bancos, marquesinas, barandas, escaleras, imbornales, alcantarillas, galerías de servicios, cámaras subterráneas, minas de agua, canalizaciones y demás elementos análogos, así como reponer el arbolado dañado. </w:t>
      </w:r>
    </w:p>
    <w:p w14:paraId="3B06AF37" w14:textId="77777777" w:rsidR="00C6369D" w:rsidRPr="006A7BC5" w:rsidRDefault="00C6369D" w:rsidP="00A71ACE">
      <w:pPr>
        <w:numPr>
          <w:ilvl w:val="0"/>
          <w:numId w:val="10"/>
        </w:numPr>
      </w:pPr>
      <w:r w:rsidRPr="006A7BC5">
        <w:t xml:space="preserve">Dar cuenta al Ayuntamiento, mediante actuación comunicada de la transmisión de la licencia. Si las obras se hallan en curso de ejecución, deberá acompañarse acta en que se especifique el estado en que se encuentran, suscrita de conformidad por ambas partes. Sin el cumplimiento de estos requisitos, las responsabilidades que se </w:t>
      </w:r>
      <w:r w:rsidRPr="006A7BC5">
        <w:lastRenderedPageBreak/>
        <w:t xml:space="preserve">deriven del cumplimiento de la licencia serán exigibles indistintamente al antiguo y al nuevo titular de la misma. </w:t>
      </w:r>
    </w:p>
    <w:p w14:paraId="0A7C91A6" w14:textId="77777777" w:rsidR="00C6369D" w:rsidRPr="006A7BC5" w:rsidRDefault="00C6369D" w:rsidP="00A71ACE">
      <w:pPr>
        <w:numPr>
          <w:ilvl w:val="0"/>
          <w:numId w:val="10"/>
        </w:numPr>
      </w:pPr>
      <w:r w:rsidRPr="006A7BC5">
        <w:t xml:space="preserve">Ejecutar las obras autorizadas por la licencia con estricta sujeción al proyecto técnico en los extremos fundamentales, entendiéndose como tales los comprendidos en el anexo resumen de la memoria, permitiéndose variaciones de detalle que, sin contravenir ordenanzas, ni normativa urbanística aplicable, se adapten a las necesidades del momento, y sin perjuicio de que en la documentación a presentar a la terminación de las obras, se constaten todas las variaciones que se hayan efectuado durante el transcurso de la misma, así como el presupuesto real de las obras ejecutadas, que deberá ser debidamente visado. </w:t>
      </w:r>
    </w:p>
    <w:p w14:paraId="67EC376A" w14:textId="77777777" w:rsidR="00C6369D" w:rsidRPr="006A7BC5" w:rsidRDefault="00C6369D" w:rsidP="00A71ACE">
      <w:pPr>
        <w:numPr>
          <w:ilvl w:val="0"/>
          <w:numId w:val="10"/>
        </w:numPr>
      </w:pPr>
      <w:r w:rsidRPr="006A7BC5">
        <w:t xml:space="preserve">Solicitar previamente, para el supuesto de que se precise instalar grúas en el solar objeto de la edificación, la correspondiente licencia en la forma general establecida. </w:t>
      </w:r>
    </w:p>
    <w:p w14:paraId="6C16BA7E" w14:textId="77777777" w:rsidR="00C6369D" w:rsidRPr="006A7BC5" w:rsidRDefault="00C6369D" w:rsidP="00A71ACE">
      <w:pPr>
        <w:numPr>
          <w:ilvl w:val="0"/>
          <w:numId w:val="10"/>
        </w:numPr>
      </w:pPr>
      <w:r w:rsidRPr="006A7BC5">
        <w:t xml:space="preserve">Satisfacer cuantos gastos se ocasionen a la Administración Municipal como consecuencia de las actividades autorizadas en ella. </w:t>
      </w:r>
    </w:p>
    <w:p w14:paraId="3EFD5D93" w14:textId="77777777" w:rsidR="00C6369D" w:rsidRPr="006A7BC5" w:rsidRDefault="00C6369D" w:rsidP="00A71ACE">
      <w:pPr>
        <w:numPr>
          <w:ilvl w:val="0"/>
          <w:numId w:val="10"/>
        </w:numPr>
      </w:pPr>
      <w:r w:rsidRPr="006A7BC5">
        <w:t xml:space="preserve">La instalación de agua potable a los edificios, podrá realizarse indistintamente por medio de “batería de contadores divisionarios” ó “contador general”, para lo cual deberá tener en cuenta el Reglamento del Servicio Municipal de Agua Potable y Saneamiento del Ayuntamiento de Calahorra y anexos técnicos del 7 de octubre de 2009 (BOR nº125), y Código Técnico de la Edificación CTE. </w:t>
      </w:r>
    </w:p>
    <w:p w14:paraId="18FB962A" w14:textId="77777777" w:rsidR="00C6369D" w:rsidRPr="006A7BC5" w:rsidRDefault="00C6369D" w:rsidP="00A71ACE">
      <w:pPr>
        <w:numPr>
          <w:ilvl w:val="0"/>
          <w:numId w:val="9"/>
        </w:numPr>
        <w:tabs>
          <w:tab w:val="clear" w:pos="425"/>
          <w:tab w:val="left" w:pos="1134"/>
        </w:tabs>
        <w:ind w:left="1134" w:hanging="141"/>
      </w:pPr>
      <w:r w:rsidRPr="006A7BC5">
        <w:t xml:space="preserve">La instalación de contadores en batería se hará mediante aparatos fabricados para ello, los cuales serán de hierro fundido y hierro dulce, galvanizados después de haber sido construidos. </w:t>
      </w:r>
    </w:p>
    <w:p w14:paraId="06BC80DC" w14:textId="77777777" w:rsidR="00C6369D" w:rsidRPr="006A7BC5" w:rsidRDefault="00C6369D" w:rsidP="00A71ACE">
      <w:pPr>
        <w:numPr>
          <w:ilvl w:val="0"/>
          <w:numId w:val="9"/>
        </w:numPr>
        <w:tabs>
          <w:tab w:val="clear" w:pos="425"/>
          <w:tab w:val="left" w:pos="1134"/>
        </w:tabs>
        <w:ind w:left="1134" w:hanging="141"/>
      </w:pPr>
      <w:r w:rsidRPr="006A7BC5">
        <w:t xml:space="preserve">En los casos en que se instalen grupos de sobre elevación de acuerdo con lo especificado en el Código Técnico de la Edificación CTE DB-HS4, será obligatoria la instalación de un contador general antes de la entrada al depósito regulador, para aquellos servicios afectados por este sistema. Los locales situados en los bajos de los edificios, dispondrán de su propio contador individual, realizándose la derivación antes del contador general. </w:t>
      </w:r>
    </w:p>
    <w:p w14:paraId="08A822DC" w14:textId="77777777" w:rsidR="00C6369D" w:rsidRPr="006A7BC5" w:rsidRDefault="00C6369D" w:rsidP="00A71ACE">
      <w:pPr>
        <w:numPr>
          <w:ilvl w:val="0"/>
          <w:numId w:val="9"/>
        </w:numPr>
        <w:tabs>
          <w:tab w:val="clear" w:pos="425"/>
          <w:tab w:val="left" w:pos="1134"/>
        </w:tabs>
        <w:ind w:left="1134" w:hanging="141"/>
      </w:pPr>
      <w:r w:rsidRPr="006A7BC5">
        <w:t xml:space="preserve">El servicio de Aguas Municipalizado podrá suministrar la presión disponible en cualquier punto de la red general a los promotores o profesionales que así lo soliciten. </w:t>
      </w:r>
    </w:p>
    <w:p w14:paraId="354E0878" w14:textId="77777777" w:rsidR="00C6369D" w:rsidRPr="006A7BC5" w:rsidRDefault="00C6369D" w:rsidP="00A71ACE">
      <w:pPr>
        <w:numPr>
          <w:ilvl w:val="0"/>
          <w:numId w:val="9"/>
        </w:numPr>
        <w:tabs>
          <w:tab w:val="clear" w:pos="425"/>
          <w:tab w:val="left" w:pos="1134"/>
        </w:tabs>
        <w:ind w:left="1134" w:hanging="141"/>
      </w:pPr>
      <w:r w:rsidRPr="006A7BC5">
        <w:t xml:space="preserve">La cámara o armarios donde irá alojado el contador general tendrá las dimensiones mínimas expresadas en el Reglamento del Servicio Municipal de Agua Potable y Saneamiento del Ayuntamiento de Calahorra y anexos técnicos del 7 de octubre de 2009 (B.O.R. nº125), y Código Técnico de la Edificación CTE DB-HS4. </w:t>
      </w:r>
    </w:p>
    <w:p w14:paraId="0DA7C66D" w14:textId="77777777" w:rsidR="00C6369D" w:rsidRPr="006A7BC5" w:rsidRDefault="00C6369D" w:rsidP="00A71ACE">
      <w:pPr>
        <w:numPr>
          <w:ilvl w:val="0"/>
          <w:numId w:val="9"/>
        </w:numPr>
        <w:tabs>
          <w:tab w:val="clear" w:pos="425"/>
          <w:tab w:val="left" w:pos="1134"/>
        </w:tabs>
        <w:ind w:left="1134" w:hanging="141"/>
      </w:pPr>
      <w:r w:rsidRPr="006A7BC5">
        <w:t xml:space="preserve">Los alojamientos de las baterías de los contadores divisionarios, tendrán las siguientes dimensiones mínimas: Altura 2 mtrs., frente 0,80 mtrs., a partir del punto más saliente de la batería con los contadores instalados, y 0,40 mtrs. a cada uno de los contadores de la batería, además de reunir los requisitos señalados en el Reglamento del Servicio Municipal de Agua Potable y Saneamiento del Ayuntamiento de Calahorra y anexos técnicos del 7 de octubre de 2009 (B.O.R. nº125), y Código Técnico de la Edificación CTE DB-HS4. </w:t>
      </w:r>
    </w:p>
    <w:p w14:paraId="78740D79" w14:textId="77777777" w:rsidR="00C6369D" w:rsidRPr="006A7BC5" w:rsidRDefault="00C6369D" w:rsidP="00A71ACE">
      <w:pPr>
        <w:numPr>
          <w:ilvl w:val="0"/>
          <w:numId w:val="9"/>
        </w:numPr>
        <w:tabs>
          <w:tab w:val="clear" w:pos="425"/>
          <w:tab w:val="left" w:pos="1134"/>
        </w:tabs>
        <w:ind w:left="1134" w:hanging="141"/>
      </w:pPr>
      <w:r w:rsidRPr="006A7BC5">
        <w:t xml:space="preserve">Todos los cuartos de contadores dispondrán de una puerta de acceso con cerradura normalizada por el Servicio de Aguas. </w:t>
      </w:r>
    </w:p>
    <w:p w14:paraId="1735DEE9" w14:textId="77777777" w:rsidR="00C6369D" w:rsidRPr="006A7BC5" w:rsidRDefault="00C6369D" w:rsidP="00A71ACE">
      <w:pPr>
        <w:numPr>
          <w:ilvl w:val="0"/>
          <w:numId w:val="9"/>
        </w:numPr>
        <w:tabs>
          <w:tab w:val="clear" w:pos="425"/>
          <w:tab w:val="left" w:pos="1134"/>
        </w:tabs>
        <w:ind w:left="1134" w:hanging="141"/>
      </w:pPr>
      <w:r w:rsidRPr="006A7BC5">
        <w:t>Las p</w:t>
      </w:r>
      <w:r w:rsidR="003B0A6E" w:rsidRPr="006A7BC5">
        <w:t>resentes condiciones se aplicará</w:t>
      </w:r>
      <w:r w:rsidRPr="006A7BC5">
        <w:t xml:space="preserve">n sin perjuicio del cumplimiento de lo establecido en el Reglamento del Servicio Municipal de Agua Potable y Saneamiento del Ayuntamiento de Calahorra y anexos técnicos del 7 de octubre de 2009 (B.O.R. nº125), Código Técnico de la Edificación CTE DB-HS4 y las Normas Básicas para las Instalaciones Interiores de Suministro de Agua. </w:t>
      </w:r>
    </w:p>
    <w:p w14:paraId="08B53F2E" w14:textId="77777777" w:rsidR="00C6369D" w:rsidRPr="006A7BC5" w:rsidRDefault="00C6369D" w:rsidP="00A71ACE">
      <w:pPr>
        <w:numPr>
          <w:ilvl w:val="0"/>
          <w:numId w:val="10"/>
        </w:numPr>
      </w:pPr>
      <w:r w:rsidRPr="006A7BC5">
        <w:t xml:space="preserve">Deberá resolverse de forma conjunta o separativa la red de evacuación de aguas pluviales y residuales, según el caso, debiendo realizarse el entronque mediante pozo normalizado con tapa, siendo el punto de unión con la red de saneamiento el que indique la Sección de Urbanismo del Ayuntamiento. </w:t>
      </w:r>
    </w:p>
    <w:p w14:paraId="2C457378" w14:textId="77777777" w:rsidR="00C6369D" w:rsidRPr="006A7BC5" w:rsidRDefault="00C6369D" w:rsidP="00A71ACE">
      <w:pPr>
        <w:numPr>
          <w:ilvl w:val="0"/>
          <w:numId w:val="10"/>
        </w:numPr>
      </w:pPr>
      <w:r w:rsidRPr="006A7BC5">
        <w:lastRenderedPageBreak/>
        <w:t xml:space="preserve">En caso de presentar el nuevo edificio medianerías al descubierto, deberá, como mínimo, revocarse con mortero de cemento hidrofugado y posterior pintura en colores similares a los de la fachada principal. </w:t>
      </w:r>
    </w:p>
    <w:p w14:paraId="7F6B9F6D" w14:textId="77777777" w:rsidR="00C6369D" w:rsidRPr="006A7BC5" w:rsidRDefault="00C6369D" w:rsidP="00A71ACE">
      <w:pPr>
        <w:numPr>
          <w:ilvl w:val="0"/>
          <w:numId w:val="10"/>
        </w:numPr>
      </w:pPr>
      <w:r w:rsidRPr="006A7BC5">
        <w:t>Se deberá dotar a cada local de planta baja de una chimenea de evacuación de humos y olores que rematará 1,00 m. por encima de la cumbrera del edificio o de los colindantes que fuesen más altos. En cualquier caso</w:t>
      </w:r>
      <w:r w:rsidR="003B0A6E" w:rsidRPr="006A7BC5">
        <w:t>,</w:t>
      </w:r>
      <w:r w:rsidRPr="006A7BC5">
        <w:t xml:space="preserve"> se estará a lo dispuesto en el Código Técnico de la Edificación CTE DB-HS3. </w:t>
      </w:r>
    </w:p>
    <w:p w14:paraId="5ED01AD2" w14:textId="77777777" w:rsidR="00C6369D" w:rsidRPr="006A7BC5" w:rsidRDefault="00C6369D" w:rsidP="00A71ACE">
      <w:pPr>
        <w:numPr>
          <w:ilvl w:val="0"/>
          <w:numId w:val="10"/>
        </w:numPr>
      </w:pPr>
      <w:r w:rsidRPr="006A7BC5">
        <w:t xml:space="preserve">No podrán iniciarse las obras sin que previamente se presente Informe favorable del Servicio de Arqueología del Gobierno de La Rioja, cuando fuera exigible conforme al planeamiento y normativa aplicables. </w:t>
      </w:r>
    </w:p>
    <w:p w14:paraId="70A1DECD" w14:textId="77777777" w:rsidR="00C6369D" w:rsidRPr="006A7BC5" w:rsidRDefault="00C6369D" w:rsidP="00A71ACE">
      <w:pPr>
        <w:numPr>
          <w:ilvl w:val="0"/>
          <w:numId w:val="10"/>
        </w:numPr>
      </w:pPr>
      <w:r w:rsidRPr="006A7BC5">
        <w:t>Una vez finalizadas las obras, deberá solicitar de este Excmo. Ayuntamiento licencia de ocupación de las mismas sin cuyo requisito no se podrán conceder los servicios al mismo.</w:t>
      </w:r>
    </w:p>
    <w:p w14:paraId="0CED49A0" w14:textId="77777777" w:rsidR="00C6369D" w:rsidRPr="006A7BC5" w:rsidRDefault="00C6369D" w:rsidP="00C6369D">
      <w:pPr>
        <w:ind w:left="720"/>
      </w:pPr>
    </w:p>
    <w:p w14:paraId="062E2904" w14:textId="77777777" w:rsidR="00C6369D" w:rsidRPr="006A7BC5" w:rsidRDefault="00C6369D" w:rsidP="00B26B40">
      <w:pPr>
        <w:pStyle w:val="Ttulo3"/>
        <w:numPr>
          <w:ilvl w:val="0"/>
          <w:numId w:val="252"/>
        </w:numPr>
      </w:pPr>
      <w:bookmarkStart w:id="527" w:name="_Toc466486242"/>
      <w:bookmarkStart w:id="528" w:name="_Toc532225648"/>
      <w:bookmarkStart w:id="529" w:name="_Toc8824485"/>
      <w:bookmarkStart w:id="530" w:name="_Toc141684772"/>
      <w:r w:rsidRPr="006A7BC5">
        <w:t>Simultaneidad de ejecución de obras de urbanización y edificación</w:t>
      </w:r>
      <w:bookmarkEnd w:id="527"/>
      <w:bookmarkEnd w:id="528"/>
      <w:bookmarkEnd w:id="529"/>
      <w:bookmarkEnd w:id="530"/>
    </w:p>
    <w:p w14:paraId="33E8202C" w14:textId="77777777" w:rsidR="00C6369D" w:rsidRPr="006A7BC5" w:rsidRDefault="00C6369D" w:rsidP="00815904">
      <w:pPr>
        <w:pStyle w:val="Prrafodelista"/>
        <w:numPr>
          <w:ilvl w:val="0"/>
          <w:numId w:val="118"/>
        </w:numPr>
      </w:pPr>
      <w:r w:rsidRPr="006A7BC5">
        <w:t>Podrá ejercerse el derecho a edificar antes de que concluya la ejecución de las obras de urbanización, siempre que concurran los requisitos siguientes:</w:t>
      </w:r>
    </w:p>
    <w:p w14:paraId="6B2707C8" w14:textId="77777777" w:rsidR="00C6369D" w:rsidRPr="006A7BC5" w:rsidRDefault="00C6369D" w:rsidP="00C6369D">
      <w:pPr>
        <w:tabs>
          <w:tab w:val="clear" w:pos="425"/>
          <w:tab w:val="left" w:pos="708"/>
        </w:tabs>
        <w:ind w:left="709" w:hanging="283"/>
      </w:pPr>
      <w:r w:rsidRPr="006A7BC5">
        <w:t>a)</w:t>
      </w:r>
      <w:r w:rsidRPr="006A7BC5">
        <w:tab/>
        <w:t>Que haya ganado firmeza, en vía administrativa, el acto de aprobación definitiva del correspondiente instrumento de equidistribución.</w:t>
      </w:r>
    </w:p>
    <w:p w14:paraId="53626EA7" w14:textId="77777777" w:rsidR="00C6369D" w:rsidRPr="006A7BC5" w:rsidRDefault="00C6369D" w:rsidP="00C6369D">
      <w:pPr>
        <w:tabs>
          <w:tab w:val="clear" w:pos="425"/>
          <w:tab w:val="left" w:pos="708"/>
        </w:tabs>
        <w:ind w:left="709" w:hanging="283"/>
      </w:pPr>
      <w:r w:rsidRPr="006A7BC5">
        <w:t>b)</w:t>
      </w:r>
      <w:r w:rsidRPr="006A7BC5">
        <w:tab/>
        <w:t>Que se haya formalizado la cesión, a favor del Ayuntamiento de los terrenos reservados en el Plan para equipamientos públicos y espacios libres de uso y dominio público.</w:t>
      </w:r>
    </w:p>
    <w:p w14:paraId="023BE532" w14:textId="77777777" w:rsidR="00C6369D" w:rsidRPr="006A7BC5" w:rsidRDefault="00C6369D" w:rsidP="00C6369D">
      <w:pPr>
        <w:tabs>
          <w:tab w:val="clear" w:pos="425"/>
          <w:tab w:val="left" w:pos="708"/>
        </w:tabs>
        <w:ind w:left="709" w:hanging="283"/>
      </w:pPr>
      <w:r w:rsidRPr="006A7BC5">
        <w:t>c)</w:t>
      </w:r>
      <w:r w:rsidRPr="006A7BC5">
        <w:tab/>
        <w:t xml:space="preserve">Que se haya aprobado definitivamente el Proyecto de Urbanización. </w:t>
      </w:r>
    </w:p>
    <w:p w14:paraId="4ED4718D" w14:textId="77777777" w:rsidR="00C6369D" w:rsidRPr="006A7BC5" w:rsidRDefault="00C6369D" w:rsidP="00C6369D">
      <w:pPr>
        <w:tabs>
          <w:tab w:val="clear" w:pos="425"/>
          <w:tab w:val="left" w:pos="708"/>
        </w:tabs>
        <w:ind w:left="709" w:hanging="283"/>
      </w:pPr>
      <w:r w:rsidRPr="006A7BC5">
        <w:t>d)</w:t>
      </w:r>
      <w:r w:rsidRPr="006A7BC5">
        <w:tab/>
        <w:t>Que por el estado de realización de las obras de urbanización el Ayuntamiento considere previsible que, a la terminación de la edificación, las parcelas cuenten con los servicios necesarios para tener la condición de solar.</w:t>
      </w:r>
    </w:p>
    <w:p w14:paraId="47150584" w14:textId="77777777" w:rsidR="00C6369D" w:rsidRPr="006A7BC5" w:rsidRDefault="00C6369D" w:rsidP="00C6369D">
      <w:pPr>
        <w:tabs>
          <w:tab w:val="clear" w:pos="425"/>
          <w:tab w:val="left" w:pos="708"/>
        </w:tabs>
        <w:ind w:left="709" w:hanging="283"/>
      </w:pPr>
      <w:r w:rsidRPr="006A7BC5">
        <w:t>e)</w:t>
      </w:r>
      <w:r w:rsidRPr="006A7BC5">
        <w:tab/>
        <w:t xml:space="preserve">Que se preste fianza, en cualquiera de las formas admitidas por la legislación en cuantía suficiente para, garantizar la ejecución de las obras de la urbanización correspondiente, según lo previsto en el artículo 40 del Reglamento de Gestión. </w:t>
      </w:r>
    </w:p>
    <w:p w14:paraId="0C817AE3" w14:textId="77777777" w:rsidR="00C6369D" w:rsidRPr="006A7BC5" w:rsidRDefault="00C6369D" w:rsidP="00C6369D">
      <w:pPr>
        <w:tabs>
          <w:tab w:val="clear" w:pos="425"/>
          <w:tab w:val="left" w:pos="708"/>
        </w:tabs>
        <w:ind w:left="709" w:hanging="283"/>
      </w:pPr>
      <w:r w:rsidRPr="006A7BC5">
        <w:t>f)</w:t>
      </w:r>
      <w:r w:rsidRPr="006A7BC5">
        <w:tab/>
        <w:t>Que en el escrito de solicitud de licencia el promotor se comprometa a no utilizar la construcción hasta tanto no esté concluida la obra de urbanización.</w:t>
      </w:r>
    </w:p>
    <w:p w14:paraId="5E541973" w14:textId="77777777" w:rsidR="00C6369D" w:rsidRPr="006A7BC5" w:rsidRDefault="00C6369D" w:rsidP="00815904">
      <w:pPr>
        <w:pStyle w:val="Prrafodelista"/>
        <w:numPr>
          <w:ilvl w:val="0"/>
          <w:numId w:val="118"/>
        </w:numPr>
      </w:pPr>
      <w:r w:rsidRPr="006A7BC5">
        <w:t>La aceptación de las obras de urbanización, construidas de acuerdo con los proyectos de urbanización citados, será condición previa para la concesión de la licencia de primera ocupación, exigiéndose los mismos requisitos y certificados establecidos en el artículo anterior, así como obtenidos los enganches de las Compañías Suministradoras.</w:t>
      </w:r>
    </w:p>
    <w:p w14:paraId="5B613973" w14:textId="77777777" w:rsidR="00C6369D" w:rsidRPr="006A7BC5" w:rsidRDefault="00C6369D" w:rsidP="00815904">
      <w:pPr>
        <w:pStyle w:val="Prrafodelista"/>
        <w:numPr>
          <w:ilvl w:val="0"/>
          <w:numId w:val="118"/>
        </w:numPr>
      </w:pPr>
      <w:r w:rsidRPr="006A7BC5">
        <w:t>En aquellos terrenos en los que sea necesario cumplir con los deberes de cesión, equidistribución o urbanización, se procederá del siguiente modo en relación con la licencia de obras:</w:t>
      </w:r>
    </w:p>
    <w:p w14:paraId="3BE5E777" w14:textId="77777777" w:rsidR="00C6369D" w:rsidRPr="006A7BC5" w:rsidRDefault="00C6369D" w:rsidP="00A71ACE">
      <w:pPr>
        <w:numPr>
          <w:ilvl w:val="0"/>
          <w:numId w:val="27"/>
        </w:numPr>
      </w:pPr>
      <w:r w:rsidRPr="006A7BC5">
        <w:t>En los terrenos incluidos en Unidades de Ejecución, no podrán obtener licencia de construcción hasta el acceso por la Administración a la titularidad de los mismos cuando le corresponda y una vez haya alcanzado firmeza en vía administrativa el acuerdo aprobatorio del proyecto de equidistribución</w:t>
      </w:r>
      <w:r w:rsidRPr="006A7BC5">
        <w:rPr>
          <w:b/>
        </w:rPr>
        <w:t>.</w:t>
      </w:r>
    </w:p>
    <w:p w14:paraId="7DED8F47" w14:textId="77777777" w:rsidR="00C6369D" w:rsidRPr="006A7BC5" w:rsidRDefault="00C6369D" w:rsidP="00A71ACE">
      <w:pPr>
        <w:numPr>
          <w:ilvl w:val="0"/>
          <w:numId w:val="27"/>
        </w:numPr>
      </w:pPr>
      <w:r w:rsidRPr="006A7BC5">
        <w:t>Respecto a las obras de urbanización de parcelas que no tenían la condición de solar, deberán incluirse como anexo en el proyecto edificatorio.</w:t>
      </w:r>
    </w:p>
    <w:p w14:paraId="1D9E88D6" w14:textId="77777777" w:rsidR="00C6369D" w:rsidRPr="006A7BC5" w:rsidRDefault="00C6369D" w:rsidP="00A71ACE">
      <w:pPr>
        <w:numPr>
          <w:ilvl w:val="0"/>
          <w:numId w:val="27"/>
        </w:numPr>
      </w:pPr>
      <w:r w:rsidRPr="006A7BC5">
        <w:t xml:space="preserve">Puede también simultanearse la ejecución de las obras de urbanización con la edificación propiamente dicha. En este caso, la Administración concederá licencia si, por el estado de realización de las obras de urbanización, la Administración considera previsible que, a la terminación de la edificación, la parcela de que se trate contará con todos los servicios necesarios para tener la condición de solar. </w:t>
      </w:r>
    </w:p>
    <w:p w14:paraId="65F43EE6" w14:textId="77777777" w:rsidR="00C6369D" w:rsidRPr="006A7BC5" w:rsidRDefault="00C6369D" w:rsidP="00C6369D">
      <w:pPr>
        <w:ind w:left="720"/>
      </w:pPr>
    </w:p>
    <w:p w14:paraId="661DF07E" w14:textId="77777777" w:rsidR="00C6369D" w:rsidRPr="006A7BC5" w:rsidRDefault="00C6369D" w:rsidP="00B26B40">
      <w:pPr>
        <w:pStyle w:val="Ttulo3"/>
        <w:numPr>
          <w:ilvl w:val="0"/>
          <w:numId w:val="252"/>
        </w:numPr>
      </w:pPr>
      <w:bookmarkStart w:id="531" w:name="_Toc466486244"/>
      <w:bookmarkStart w:id="532" w:name="_Toc532225649"/>
      <w:bookmarkStart w:id="533" w:name="_Toc8824486"/>
      <w:bookmarkStart w:id="534" w:name="_Toc141684773"/>
      <w:r w:rsidRPr="006A7BC5">
        <w:lastRenderedPageBreak/>
        <w:t>Recepción de las obras de urbanización</w:t>
      </w:r>
      <w:bookmarkEnd w:id="531"/>
      <w:bookmarkEnd w:id="532"/>
      <w:bookmarkEnd w:id="533"/>
      <w:bookmarkEnd w:id="534"/>
    </w:p>
    <w:p w14:paraId="25A0040A" w14:textId="77777777" w:rsidR="00C6369D" w:rsidRPr="006A7BC5" w:rsidRDefault="00C6369D" w:rsidP="00C6369D">
      <w:r w:rsidRPr="006A7BC5">
        <w:t xml:space="preserve">Ejecutadas las obras de urbanización conforme al proyecto de urbanización aprobado se procederá a la recepción de las obras de urbanización levantando el acta correspondiente, una vez solicitada la recepción por parte del promotor. </w:t>
      </w:r>
    </w:p>
    <w:p w14:paraId="06C7CD8D" w14:textId="77777777" w:rsidR="00C6369D" w:rsidRPr="006A7BC5" w:rsidRDefault="00C6369D" w:rsidP="00C6369D"/>
    <w:p w14:paraId="3A254C80" w14:textId="77777777" w:rsidR="00C6369D" w:rsidRPr="006A7BC5" w:rsidRDefault="00C6369D" w:rsidP="00B26B40">
      <w:pPr>
        <w:pStyle w:val="Ttulo3"/>
        <w:numPr>
          <w:ilvl w:val="0"/>
          <w:numId w:val="252"/>
        </w:numPr>
      </w:pPr>
      <w:bookmarkStart w:id="535" w:name="_Toc466486247"/>
      <w:bookmarkStart w:id="536" w:name="_Toc532225650"/>
      <w:bookmarkStart w:id="537" w:name="_Toc8824487"/>
      <w:bookmarkStart w:id="538" w:name="_Toc141684774"/>
      <w:r w:rsidRPr="006A7BC5">
        <w:t>Garantías en los proyectos de urbanización</w:t>
      </w:r>
      <w:bookmarkEnd w:id="535"/>
      <w:bookmarkEnd w:id="536"/>
      <w:bookmarkEnd w:id="537"/>
      <w:bookmarkEnd w:id="538"/>
    </w:p>
    <w:p w14:paraId="43F49FC5" w14:textId="77777777" w:rsidR="00C6369D" w:rsidRPr="006A7BC5" w:rsidRDefault="00C6369D" w:rsidP="00C6369D">
      <w:r w:rsidRPr="006A7BC5">
        <w:t>1. Sin perjuicio de la constitución de las garantías necesarias para la aprobación de los correspondientes instrumentos de planeamiento y gestión urbanística previstos en la legislación vigente, el promotor del Proyecto de Urbanización deberá constituir fianza que garantice la correcta ejecución de las obras y la subsanación de los daños que pudieran sufrir las instalaciones o servicios públicos con motivo de las mismas.</w:t>
      </w:r>
    </w:p>
    <w:p w14:paraId="1AA2172B" w14:textId="77777777" w:rsidR="00C6369D" w:rsidRPr="006A7BC5" w:rsidRDefault="00C6369D" w:rsidP="00C6369D">
      <w:r w:rsidRPr="006A7BC5">
        <w:t>2. La referida garantía, cuya cuantía se establece en el articulado del Plan General, se constituirá en cualquiera de las formas legalmente establecidas en la normativa de contratación administrativa y deberá presentarse con anterioridad a la aprobación del Proyecto de Urbanización, resultando su depósito requisito indispensable para la aprobación del mismo.</w:t>
      </w:r>
    </w:p>
    <w:p w14:paraId="575F94DA" w14:textId="77777777" w:rsidR="00C6369D" w:rsidRPr="006A7BC5" w:rsidRDefault="00C6369D" w:rsidP="00C6369D">
      <w:r w:rsidRPr="006A7BC5">
        <w:t xml:space="preserve">3. Las garantías presentadas </w:t>
      </w:r>
      <w:r w:rsidR="002301E9" w:rsidRPr="006A7BC5">
        <w:t>que se correspondan con el 100% del presupuesto total de las obras serán devueltas en un 95% una vez se hayan recibido las obras de urbanización por el Ayuntamiento, quedando constituido el 5% restante en concepto de garantía definitiva por asimilación a la legislación de contratos vigente.</w:t>
      </w:r>
    </w:p>
    <w:p w14:paraId="08DE4CEF" w14:textId="77777777" w:rsidR="002301E9" w:rsidRPr="006A7BC5" w:rsidRDefault="002301E9" w:rsidP="002301E9">
      <w:pPr>
        <w:autoSpaceDE w:val="0"/>
        <w:autoSpaceDN w:val="0"/>
        <w:adjustRightInd w:val="0"/>
        <w:spacing w:before="100" w:beforeAutospacing="1"/>
        <w:rPr>
          <w:rFonts w:ascii="Calibri" w:hAnsi="Calibri"/>
          <w:lang w:eastAsia="es-ES"/>
        </w:rPr>
      </w:pPr>
      <w:r w:rsidRPr="006A7BC5">
        <w:t>Las garantías que se correspondan con el 5% del presupuesto total de las obras serán devueltas si no resultaren responsabilidades una vez transcurrido el plazo de garantía de las obras de urbanización por el Ayuntamiento.</w:t>
      </w:r>
    </w:p>
    <w:p w14:paraId="533A2937" w14:textId="77777777" w:rsidR="002301E9" w:rsidRPr="006A7BC5" w:rsidRDefault="002301E9" w:rsidP="00C6369D"/>
    <w:p w14:paraId="794C0C40" w14:textId="77777777" w:rsidR="00C6369D" w:rsidRPr="006A7BC5" w:rsidRDefault="00C6369D" w:rsidP="00C6369D">
      <w:r w:rsidRPr="006A7BC5">
        <w:t>4. El plazo de garantía de las obras de urbanización será de un (1) año, a partir del acuerdo de la recepción de las obras de urbanización.</w:t>
      </w:r>
    </w:p>
    <w:p w14:paraId="757EFB51" w14:textId="77777777" w:rsidR="00C6369D" w:rsidRPr="006A7BC5" w:rsidRDefault="00C6369D" w:rsidP="00C6369D">
      <w:pPr>
        <w:pStyle w:val="Ttulo4"/>
      </w:pPr>
      <w:bookmarkStart w:id="539" w:name="_Toc532225651"/>
      <w:bookmarkStart w:id="540" w:name="_Toc8824488"/>
      <w:bookmarkStart w:id="541" w:name="_Toc141684775"/>
      <w:r w:rsidRPr="006A7BC5">
        <w:t xml:space="preserve">SECCIÓN PRIMERA. RÉGIMEN DE ACTUACIONES SUJETAS A </w:t>
      </w:r>
      <w:bookmarkEnd w:id="539"/>
      <w:r w:rsidRPr="006A7BC5">
        <w:t>DECLARACIÓN RESPONSABLE.</w:t>
      </w:r>
      <w:bookmarkEnd w:id="540"/>
      <w:bookmarkEnd w:id="541"/>
    </w:p>
    <w:p w14:paraId="237C4D3C" w14:textId="77777777" w:rsidR="00C6369D" w:rsidRPr="006A7BC5" w:rsidRDefault="00C6369D" w:rsidP="00B26B40">
      <w:pPr>
        <w:pStyle w:val="Ttulo3"/>
        <w:numPr>
          <w:ilvl w:val="0"/>
          <w:numId w:val="252"/>
        </w:numPr>
      </w:pPr>
      <w:bookmarkStart w:id="542" w:name="_Toc532225652"/>
      <w:bookmarkStart w:id="543" w:name="_Toc8824489"/>
      <w:bookmarkStart w:id="544" w:name="_Toc141684776"/>
      <w:r w:rsidRPr="006A7BC5">
        <w:t>Definición de declaración responsable</w:t>
      </w:r>
      <w:bookmarkEnd w:id="542"/>
      <w:r w:rsidRPr="006A7BC5">
        <w:t xml:space="preserve"> y supuestos</w:t>
      </w:r>
      <w:bookmarkEnd w:id="543"/>
      <w:bookmarkEnd w:id="544"/>
    </w:p>
    <w:p w14:paraId="72ABC58B" w14:textId="77777777" w:rsidR="00C6369D" w:rsidRPr="006A7BC5" w:rsidRDefault="00C6369D" w:rsidP="00815904">
      <w:pPr>
        <w:pStyle w:val="Prrafodelista"/>
        <w:numPr>
          <w:ilvl w:val="0"/>
          <w:numId w:val="119"/>
        </w:numPr>
      </w:pPr>
      <w:r w:rsidRPr="006A7BC5">
        <w:t>La declaración responsable es el documento suscrito por un interesado en el que manifiesta, bajo su responsabilidad, que cumple con los requisitos establecidos en la normativa vigente para obtener el reconocimiento de un derecho o facultad o para su ejercicio, que dispone de la documentación que así lo acredita, que la pondrá a disposición de la Administración cuando le sea requerida y que se compromete a mantener su cumplimiento durante el período de tiempo inherente a dicho reconocimiento o ejercicio.</w:t>
      </w:r>
    </w:p>
    <w:p w14:paraId="42C66207" w14:textId="77777777" w:rsidR="00C6369D" w:rsidRPr="006A7BC5" w:rsidRDefault="00C6369D" w:rsidP="00815904">
      <w:pPr>
        <w:pStyle w:val="Prrafodelista"/>
        <w:numPr>
          <w:ilvl w:val="0"/>
          <w:numId w:val="119"/>
        </w:numPr>
      </w:pPr>
      <w:r w:rsidRPr="006A7BC5">
        <w:t>Se deberá presentar declaración responsable en los siguientes supuestos:</w:t>
      </w:r>
    </w:p>
    <w:p w14:paraId="4FAB7C2F" w14:textId="77777777" w:rsidR="00C6369D" w:rsidRPr="006A7BC5" w:rsidRDefault="00C6369D" w:rsidP="00815904">
      <w:pPr>
        <w:pStyle w:val="Prrafodelista"/>
        <w:numPr>
          <w:ilvl w:val="1"/>
          <w:numId w:val="119"/>
        </w:numPr>
      </w:pPr>
      <w:r w:rsidRPr="006A7BC5">
        <w:t>Declaración responsable de apertura tras la implantación de actividades sometidas a previa licencia ambiental, autorización ambiental integrada o evaluación de impacto ambiental.</w:t>
      </w:r>
    </w:p>
    <w:p w14:paraId="00C80885" w14:textId="77777777" w:rsidR="00C6369D" w:rsidRPr="006A7BC5" w:rsidRDefault="00C6369D" w:rsidP="00815904">
      <w:pPr>
        <w:pStyle w:val="Prrafodelista"/>
        <w:numPr>
          <w:ilvl w:val="1"/>
          <w:numId w:val="119"/>
        </w:numPr>
      </w:pPr>
      <w:r w:rsidRPr="006A7BC5">
        <w:t>Declaración responsable de apertura en los casos previstos en el Anexo de la Ley 12/2012, de 26 de diciembre, de medidas urgentes de liberalización del comercio y de determinados servicios, o normativa que la sustituya, cuando la superficie útil de exposición y venta al público se igual o inferior a 1.000 m².</w:t>
      </w:r>
    </w:p>
    <w:p w14:paraId="14FB89F2" w14:textId="77777777" w:rsidR="00C6369D" w:rsidRPr="006A7BC5" w:rsidRDefault="00C6369D" w:rsidP="00815904">
      <w:pPr>
        <w:pStyle w:val="Prrafodelista"/>
        <w:numPr>
          <w:ilvl w:val="1"/>
          <w:numId w:val="119"/>
        </w:numPr>
      </w:pPr>
      <w:r w:rsidRPr="006A7BC5">
        <w:t>Declaración responsable de apertura de aquellas actividades, que de conformidad con el Decreto 29/2018, de 20 de septiembre, por el que se aprueba el reglamento de desarrollo del Título I "Intervención Administrativa" de la Ley 6/2017 de Protección de Medio Ambiente de La Rioja, estarían sometidas a previa licencia ambiental, pero que por estar por debajo de determinados paráme</w:t>
      </w:r>
      <w:r w:rsidRPr="006A7BC5">
        <w:lastRenderedPageBreak/>
        <w:t>tros predeterminados en una orden aprobada por el titular de la consejería competente en materia de medio ambiente se considere que pueden producir una escasa incidencia en el medio ambiente o en la salud de las personas.</w:t>
      </w:r>
    </w:p>
    <w:p w14:paraId="10E7C22A" w14:textId="77777777" w:rsidR="00C6369D" w:rsidRPr="006A7BC5" w:rsidRDefault="00C6369D" w:rsidP="00815904">
      <w:pPr>
        <w:pStyle w:val="Prrafodelista"/>
        <w:numPr>
          <w:ilvl w:val="1"/>
          <w:numId w:val="119"/>
        </w:numPr>
      </w:pPr>
      <w:r w:rsidRPr="006A7BC5">
        <w:t>Declaración responsable de apertura de las explotaciones ganaderas extensivas, incluida la apicultura, que no incluyan edificaciones para el establecimiento temporal o continuado del ganado y cumplan con la normativa sectorial correspondiente.</w:t>
      </w:r>
    </w:p>
    <w:p w14:paraId="26107B8C" w14:textId="77777777" w:rsidR="00C6369D" w:rsidRPr="006A7BC5" w:rsidRDefault="00C6369D" w:rsidP="00815904">
      <w:pPr>
        <w:pStyle w:val="Prrafodelista"/>
        <w:numPr>
          <w:ilvl w:val="1"/>
          <w:numId w:val="119"/>
        </w:numPr>
      </w:pPr>
      <w:r w:rsidRPr="006A7BC5">
        <w:t>Declaración responsable de apertura de aquellas actividades que no encontrándose incluidas en el Anexo de la Ley 12/2012, de 26 de diciembre, de medidas urgentes de liberalización del comercio y de determinados servicios, tienen una escasa incidencia en el medio ambiente o en la salud de las personas por lo que no precisan tramitación previa de licencia ambiental.</w:t>
      </w:r>
    </w:p>
    <w:p w14:paraId="6160611E" w14:textId="77777777" w:rsidR="00C6369D" w:rsidRPr="006A7BC5" w:rsidRDefault="00C6369D" w:rsidP="00815904">
      <w:pPr>
        <w:pStyle w:val="Prrafodelista"/>
        <w:numPr>
          <w:ilvl w:val="1"/>
          <w:numId w:val="119"/>
        </w:numPr>
      </w:pPr>
      <w:r w:rsidRPr="006A7BC5">
        <w:t>Declaración responsable de implantación de instalación de telecomunicaciones que están sometidas a su normativa sectorial.</w:t>
      </w:r>
    </w:p>
    <w:p w14:paraId="497AA762" w14:textId="77777777" w:rsidR="00C6369D" w:rsidRPr="006A7BC5" w:rsidRDefault="00C6369D" w:rsidP="00815904">
      <w:pPr>
        <w:pStyle w:val="Prrafodelista"/>
        <w:numPr>
          <w:ilvl w:val="1"/>
          <w:numId w:val="119"/>
        </w:numPr>
      </w:pPr>
      <w:r w:rsidRPr="006A7BC5">
        <w:t>Declaración responsable de obras.</w:t>
      </w:r>
    </w:p>
    <w:p w14:paraId="017436EB" w14:textId="77777777" w:rsidR="00C6369D" w:rsidRPr="006A7BC5" w:rsidRDefault="00C6369D" w:rsidP="00C6369D">
      <w:pPr>
        <w:pStyle w:val="Prrafodelista"/>
        <w:ind w:left="1080"/>
      </w:pPr>
    </w:p>
    <w:p w14:paraId="626B8074" w14:textId="77777777" w:rsidR="00C6369D" w:rsidRPr="006A7BC5" w:rsidRDefault="00C6369D" w:rsidP="00B26B40">
      <w:pPr>
        <w:pStyle w:val="Ttulo3"/>
        <w:numPr>
          <w:ilvl w:val="0"/>
          <w:numId w:val="252"/>
        </w:numPr>
      </w:pPr>
      <w:bookmarkStart w:id="545" w:name="_Toc532225653"/>
      <w:bookmarkStart w:id="546" w:name="_Toc8824490"/>
      <w:bookmarkStart w:id="547" w:name="_Toc141684777"/>
      <w:r w:rsidRPr="006A7BC5">
        <w:t>Contenido de la declaración responsable</w:t>
      </w:r>
      <w:bookmarkEnd w:id="545"/>
      <w:bookmarkEnd w:id="546"/>
      <w:bookmarkEnd w:id="547"/>
    </w:p>
    <w:p w14:paraId="512BCCFD" w14:textId="77777777" w:rsidR="00C6369D" w:rsidRPr="006A7BC5" w:rsidRDefault="00C6369D" w:rsidP="00815904">
      <w:pPr>
        <w:pStyle w:val="Prrafodelista"/>
        <w:numPr>
          <w:ilvl w:val="0"/>
          <w:numId w:val="120"/>
        </w:numPr>
        <w:tabs>
          <w:tab w:val="clear" w:pos="425"/>
        </w:tabs>
      </w:pPr>
      <w:r w:rsidRPr="006A7BC5">
        <w:t>En la declaración responsable los interesados deben manifestar por escrito, según modelo normalizado, que cumplen con los requisitos establecidos en la normativa vigente para el inicio, desarrollo y ejecución de actividades y obras a que se refieran, que disponen de la documentación que así lo acredita y que se comprometen a mantener su cumplimiento durante el período de tiempo inherente a dicho reconocimiento y ejercicio.</w:t>
      </w:r>
    </w:p>
    <w:p w14:paraId="1863EBF7" w14:textId="77777777" w:rsidR="00C6369D" w:rsidRPr="006A7BC5" w:rsidRDefault="00C6369D" w:rsidP="00815904">
      <w:pPr>
        <w:pStyle w:val="Prrafodelista"/>
        <w:numPr>
          <w:ilvl w:val="0"/>
          <w:numId w:val="120"/>
        </w:numPr>
        <w:tabs>
          <w:tab w:val="clear" w:pos="425"/>
        </w:tabs>
      </w:pPr>
      <w:r w:rsidRPr="006A7BC5">
        <w:t xml:space="preserve">Entre tales requisitos, los interesados han de manifestar estar en posesión de la documentación administrativa y técnica exigibles cuando así corresponda, firmada por técnico competente de acuerdo con la normativa en vigor, así como el justificante de pago del tributo procedente cuando sea preceptivo. </w:t>
      </w:r>
    </w:p>
    <w:p w14:paraId="4C602557" w14:textId="77777777" w:rsidR="00C6369D" w:rsidRPr="006A7BC5" w:rsidRDefault="00C6369D" w:rsidP="00815904">
      <w:pPr>
        <w:pStyle w:val="Prrafodelista"/>
        <w:numPr>
          <w:ilvl w:val="0"/>
          <w:numId w:val="120"/>
        </w:numPr>
        <w:tabs>
          <w:tab w:val="clear" w:pos="425"/>
        </w:tabs>
      </w:pPr>
      <w:r w:rsidRPr="006A7BC5">
        <w:t>A toda declaración responsable habrá de acompañarse, además, la siguiente documentación:</w:t>
      </w:r>
    </w:p>
    <w:p w14:paraId="1F8566CE" w14:textId="77777777" w:rsidR="00C6369D" w:rsidRPr="006A7BC5" w:rsidRDefault="00C6369D" w:rsidP="00C6369D">
      <w:pPr>
        <w:tabs>
          <w:tab w:val="clear" w:pos="425"/>
        </w:tabs>
      </w:pPr>
      <w:r w:rsidRPr="006A7BC5">
        <w:tab/>
        <w:t>- La que acredite la identidad del interesado.</w:t>
      </w:r>
    </w:p>
    <w:p w14:paraId="5BC5AB66" w14:textId="77777777" w:rsidR="00C6369D" w:rsidRPr="006A7BC5" w:rsidRDefault="00C6369D" w:rsidP="00C6369D">
      <w:pPr>
        <w:tabs>
          <w:tab w:val="clear" w:pos="425"/>
        </w:tabs>
      </w:pPr>
      <w:r w:rsidRPr="006A7BC5">
        <w:tab/>
        <w:t>- La que acredite la representación en que se actúe, si fuera el caso.</w:t>
      </w:r>
    </w:p>
    <w:p w14:paraId="494D5B98" w14:textId="77777777" w:rsidR="00C6369D" w:rsidRPr="006A7BC5" w:rsidRDefault="00C6369D" w:rsidP="00C6369D">
      <w:pPr>
        <w:tabs>
          <w:tab w:val="clear" w:pos="425"/>
        </w:tabs>
      </w:pPr>
    </w:p>
    <w:p w14:paraId="37BFB381" w14:textId="77777777" w:rsidR="00C6369D" w:rsidRPr="006A7BC5" w:rsidRDefault="00C6369D" w:rsidP="00B26B40">
      <w:pPr>
        <w:pStyle w:val="Ttulo3"/>
        <w:numPr>
          <w:ilvl w:val="0"/>
          <w:numId w:val="252"/>
        </w:numPr>
      </w:pPr>
      <w:bookmarkStart w:id="548" w:name="_Toc532225654"/>
      <w:bookmarkStart w:id="549" w:name="_Toc8824491"/>
      <w:bookmarkStart w:id="550" w:name="_Toc141684778"/>
      <w:r w:rsidRPr="006A7BC5">
        <w:t>Presentación de la declaración responsable</w:t>
      </w:r>
      <w:bookmarkEnd w:id="548"/>
      <w:bookmarkEnd w:id="549"/>
      <w:bookmarkEnd w:id="550"/>
    </w:p>
    <w:p w14:paraId="50563B2C" w14:textId="77777777" w:rsidR="00C6369D" w:rsidRPr="006A7BC5" w:rsidRDefault="00C6369D" w:rsidP="00815904">
      <w:pPr>
        <w:pStyle w:val="Prrafodelista"/>
        <w:numPr>
          <w:ilvl w:val="0"/>
          <w:numId w:val="121"/>
        </w:numPr>
      </w:pPr>
      <w:r w:rsidRPr="006A7BC5">
        <w:t>El procedimiento de las declaraciones responsables se iniciará mediante la presentación de un impreso, según modelo requerido por el Ayuntamiento, en función de la actuación de que se trate, que el Ayuntamiento pondrá a disposición de los ciudadanos en su página web y sede electrónica.</w:t>
      </w:r>
    </w:p>
    <w:p w14:paraId="1728E2A0" w14:textId="77777777" w:rsidR="00C6369D" w:rsidRPr="006A7BC5" w:rsidRDefault="00C6369D" w:rsidP="00815904">
      <w:pPr>
        <w:pStyle w:val="Prrafodelista"/>
        <w:numPr>
          <w:ilvl w:val="0"/>
          <w:numId w:val="121"/>
        </w:numPr>
        <w:tabs>
          <w:tab w:val="clear" w:pos="425"/>
        </w:tabs>
      </w:pPr>
      <w:r w:rsidRPr="006A7BC5">
        <w:t>La declaración responsable se presentará en cualquiera de los registros y oficinas mencionados en el artículo 16 de la Ley 39/2015, de 1 de octubre, del Procedimiento Administrativo Común de las Administraciones Públicas.</w:t>
      </w:r>
    </w:p>
    <w:p w14:paraId="168ACD39" w14:textId="77777777" w:rsidR="00C6369D" w:rsidRPr="006A7BC5" w:rsidRDefault="00C6369D" w:rsidP="00C6369D">
      <w:pPr>
        <w:pStyle w:val="Prrafodelista"/>
        <w:tabs>
          <w:tab w:val="clear" w:pos="425"/>
        </w:tabs>
        <w:ind w:left="360"/>
      </w:pPr>
    </w:p>
    <w:p w14:paraId="65EFC6EA" w14:textId="77777777" w:rsidR="00C6369D" w:rsidRPr="006A7BC5" w:rsidRDefault="00C6369D" w:rsidP="00B26B40">
      <w:pPr>
        <w:pStyle w:val="Ttulo3"/>
        <w:numPr>
          <w:ilvl w:val="0"/>
          <w:numId w:val="252"/>
        </w:numPr>
      </w:pPr>
      <w:bookmarkStart w:id="551" w:name="I298"/>
      <w:bookmarkStart w:id="552" w:name="_Toc532225655"/>
      <w:bookmarkStart w:id="553" w:name="_Toc8824492"/>
      <w:bookmarkStart w:id="554" w:name="_Toc141684779"/>
      <w:bookmarkEnd w:id="551"/>
      <w:r w:rsidRPr="006A7BC5">
        <w:t>Efectos de la presentación de la declaración responsable</w:t>
      </w:r>
      <w:bookmarkEnd w:id="552"/>
      <w:bookmarkEnd w:id="553"/>
      <w:bookmarkEnd w:id="554"/>
    </w:p>
    <w:p w14:paraId="3AAEFC97" w14:textId="77777777" w:rsidR="00C6369D" w:rsidRPr="006A7BC5" w:rsidRDefault="00C6369D" w:rsidP="00815904">
      <w:pPr>
        <w:pStyle w:val="Prrafodelista"/>
        <w:numPr>
          <w:ilvl w:val="0"/>
          <w:numId w:val="122"/>
        </w:numPr>
        <w:tabs>
          <w:tab w:val="clear" w:pos="425"/>
        </w:tabs>
      </w:pPr>
      <w:r w:rsidRPr="006A7BC5">
        <w:t xml:space="preserve">La presentación de la declaración responsable en el registro general del Ayuntamiento de Calahorra, habilitará al declarante para el inicio y desarrollo de la actividad o servicio, así como la ejecución de la obra declarada, siempre que en la declaración consten todos los datos requeridos para la misma, </w:t>
      </w:r>
      <w:r w:rsidRPr="006A7BC5">
        <w:rPr>
          <w:shd w:val="clear" w:color="auto" w:fill="FFFFFF"/>
        </w:rPr>
        <w:t>sin perjuicio de las facultades de comprobación, control e inspección que tenga atribuidas el Ayuntamiento.</w:t>
      </w:r>
    </w:p>
    <w:p w14:paraId="661CF0D0" w14:textId="77777777" w:rsidR="00C6369D" w:rsidRPr="006A7BC5" w:rsidRDefault="00C6369D" w:rsidP="00815904">
      <w:pPr>
        <w:pStyle w:val="Prrafodelista"/>
        <w:numPr>
          <w:ilvl w:val="0"/>
          <w:numId w:val="122"/>
        </w:numPr>
        <w:tabs>
          <w:tab w:val="clear" w:pos="425"/>
        </w:tabs>
      </w:pPr>
      <w:r w:rsidRPr="006A7BC5">
        <w:t>Los interesados podrán acompañar los elementos de juicio que estimen convenientes para precisar y completar los datos del modelo de declaración responsable, los cuales deberán ser admitidos y tenidos en cuenta por el órgano al que se dirijan.</w:t>
      </w:r>
    </w:p>
    <w:p w14:paraId="7F4F5218" w14:textId="77777777" w:rsidR="00C6369D" w:rsidRPr="006A7BC5" w:rsidRDefault="00C6369D" w:rsidP="00815904">
      <w:pPr>
        <w:pStyle w:val="Prrafodelista"/>
        <w:numPr>
          <w:ilvl w:val="0"/>
          <w:numId w:val="122"/>
        </w:numPr>
        <w:tabs>
          <w:tab w:val="clear" w:pos="425"/>
        </w:tabs>
      </w:pPr>
      <w:r w:rsidRPr="006A7BC5">
        <w:lastRenderedPageBreak/>
        <w:t>La persona que realice la declaración se obliga a conservar la documentación justificativa de los elementos y requisitos declarados en el establecimiento en el que ejerza la actividad y a ponerla en su momento a disposición del Ayuntamiento si fuera requerida para llevar a cabo actuaciones de comprobación o inspección.</w:t>
      </w:r>
    </w:p>
    <w:p w14:paraId="210D708F" w14:textId="77777777" w:rsidR="00C6369D" w:rsidRPr="006A7BC5" w:rsidRDefault="00C6369D" w:rsidP="00815904">
      <w:pPr>
        <w:pStyle w:val="Prrafodelista"/>
        <w:numPr>
          <w:ilvl w:val="0"/>
          <w:numId w:val="122"/>
        </w:numPr>
        <w:tabs>
          <w:tab w:val="clear" w:pos="425"/>
        </w:tabs>
      </w:pPr>
      <w:r w:rsidRPr="006A7BC5">
        <w:t>En el supuesto de que la declaración responsable se hubiera presentado sin hacer constar los datos requeridos, se solicitará su subsanación en la fase de comprobación por parte del Ayuntamiento, de conformidad con lo dispuesto en el artículo 68 de la Ley 39/2015, de 1 de octubre. En este caso la eficacia de la declaración responsable quedará en suspenso hasta el momento en que queden subsanados los datos omitidos.</w:t>
      </w:r>
    </w:p>
    <w:p w14:paraId="1BA3F1F2" w14:textId="77777777" w:rsidR="00C6369D" w:rsidRPr="006A7BC5" w:rsidRDefault="00C6369D" w:rsidP="00815904">
      <w:pPr>
        <w:pStyle w:val="Prrafodelista"/>
        <w:numPr>
          <w:ilvl w:val="0"/>
          <w:numId w:val="122"/>
        </w:numPr>
        <w:tabs>
          <w:tab w:val="clear" w:pos="425"/>
        </w:tabs>
      </w:pPr>
      <w:r w:rsidRPr="006A7BC5">
        <w:t>Si transcurre el plazo otorgado para la subsanación sin que ésta se haya producido, se dictará resolución por el órgano competente en la que se hará constar dicha circunstancia y se declarará la ineficacia de la declaración responsable y, en su caso, el cese en el ejercicio de la actividad.</w:t>
      </w:r>
    </w:p>
    <w:p w14:paraId="7B859C24" w14:textId="77777777" w:rsidR="00C6369D" w:rsidRPr="006A7BC5" w:rsidRDefault="00C6369D" w:rsidP="00815904">
      <w:pPr>
        <w:pStyle w:val="Prrafodelista"/>
        <w:numPr>
          <w:ilvl w:val="0"/>
          <w:numId w:val="122"/>
        </w:numPr>
        <w:tabs>
          <w:tab w:val="clear" w:pos="425"/>
        </w:tabs>
      </w:pPr>
      <w:r w:rsidRPr="006A7BC5">
        <w:t>La inexactitud, falsedad u omisión de carácter esencial en cualquier dato o manifestación de la declaración responsable o su no presentación ante el Ayuntamiento determinará la imposibilidad de iniciar, desarrollar o ejecutar la actividad, servicio u obra desde el momento en que se tenga constancia de tales hechos, sin perjuicio de las responsabilidades penales, civiles o administrativas a que hubiera lugar.</w:t>
      </w:r>
    </w:p>
    <w:p w14:paraId="4FC3F901" w14:textId="77777777" w:rsidR="00C6369D" w:rsidRPr="006A7BC5" w:rsidRDefault="00C6369D" w:rsidP="00C6369D">
      <w:pPr>
        <w:pStyle w:val="Prrafodelista"/>
        <w:tabs>
          <w:tab w:val="clear" w:pos="425"/>
        </w:tabs>
        <w:ind w:left="360"/>
      </w:pPr>
      <w:r w:rsidRPr="006A7BC5">
        <w:t>El Ayuntamiento, en tales supuestos, dictará resolución en la que declarará la concurrencia de las circunstancias indicadas y podrá determinar la obligación del interesado de restituir la situación jurídica al momento previo al inicio, desarrollo o ejecución de la actividad, servicio u obra correspondiente, así como la imposibilidad de presentar una nueva declaración responsable con el mismo objeto durante el plazo de dos meses, salvo que normativa de orden superior disponga un plazo menor.</w:t>
      </w:r>
    </w:p>
    <w:p w14:paraId="2C3472CE" w14:textId="77777777" w:rsidR="00C6369D" w:rsidRPr="006A7BC5" w:rsidRDefault="00C6369D" w:rsidP="00815904">
      <w:pPr>
        <w:pStyle w:val="Prrafodelista"/>
        <w:numPr>
          <w:ilvl w:val="0"/>
          <w:numId w:val="122"/>
        </w:numPr>
        <w:tabs>
          <w:tab w:val="clear" w:pos="425"/>
        </w:tabs>
      </w:pPr>
      <w:r w:rsidRPr="006A7BC5">
        <w:t>Cuando se presente declaración responsable con respecto al inicio o desarrollo de una actividad, o ejecución de obras o instalaciones excluidas del ámbito de aplicación de la presente ordenanza, se dictará resolución motivada en la que se declarará la inadmisibilidad de dicha declaración responsable con el consiguiente pronunciamiento expreso sobre la imposibilidad de inicio del ejercicio del derecho o actividad o ejecución de obra sin la previa obtención de la preceptiva licencia.</w:t>
      </w:r>
    </w:p>
    <w:p w14:paraId="732521B3" w14:textId="77777777" w:rsidR="00C6369D" w:rsidRPr="006A7BC5" w:rsidRDefault="00C6369D" w:rsidP="00815904">
      <w:pPr>
        <w:pStyle w:val="Prrafodelista"/>
        <w:numPr>
          <w:ilvl w:val="0"/>
          <w:numId w:val="122"/>
        </w:numPr>
        <w:tabs>
          <w:tab w:val="clear" w:pos="425"/>
        </w:tabs>
      </w:pPr>
      <w:r w:rsidRPr="006A7BC5">
        <w:t>En cualquier momento, tras la presentación de la declaración responsable, podrá requerirse al interesado que aporte al expediente administrativo o exhiba la documentación que haya declarado poseer así como la demás que sea pertinente para la comprobación de la actividad o de las obras ligadas a la actividad.</w:t>
      </w:r>
    </w:p>
    <w:p w14:paraId="728ABA33" w14:textId="77777777" w:rsidR="00C6369D" w:rsidRPr="006A7BC5" w:rsidRDefault="00C6369D" w:rsidP="00C6369D">
      <w:pPr>
        <w:pStyle w:val="Prrafodelista"/>
        <w:tabs>
          <w:tab w:val="clear" w:pos="425"/>
        </w:tabs>
        <w:ind w:left="360"/>
      </w:pPr>
    </w:p>
    <w:p w14:paraId="4F161F34" w14:textId="77777777" w:rsidR="00C6369D" w:rsidRPr="006A7BC5" w:rsidRDefault="00C6369D" w:rsidP="00B26B40">
      <w:pPr>
        <w:pStyle w:val="Ttulo3"/>
        <w:numPr>
          <w:ilvl w:val="0"/>
          <w:numId w:val="252"/>
        </w:numPr>
      </w:pPr>
      <w:bookmarkStart w:id="555" w:name="_Toc532225656"/>
      <w:bookmarkStart w:id="556" w:name="_Toc8824493"/>
      <w:bookmarkStart w:id="557" w:name="_Toc141684780"/>
      <w:r w:rsidRPr="006A7BC5">
        <w:t>Control de actividades sujetas a declaración responsable</w:t>
      </w:r>
      <w:bookmarkEnd w:id="555"/>
      <w:bookmarkEnd w:id="556"/>
      <w:bookmarkEnd w:id="557"/>
    </w:p>
    <w:p w14:paraId="1EB7DE4B" w14:textId="77777777" w:rsidR="00C6369D" w:rsidRPr="006A7BC5" w:rsidRDefault="00C6369D" w:rsidP="00C6369D">
      <w:pPr>
        <w:tabs>
          <w:tab w:val="clear" w:pos="425"/>
        </w:tabs>
      </w:pPr>
      <w:r w:rsidRPr="006A7BC5">
        <w:t>La presentación de una declaración responsable no prejuzga en modo alguno la situación y efectivo acomodo de las condiciones de la actividad, servicio u obra a la normativa aplicable, ni limita el ejercicio de las potestades administrativas de comprobación, inspección y sanción y, en general, de control que al Ayuntamiento atribuya la normativa aplicable.</w:t>
      </w:r>
    </w:p>
    <w:p w14:paraId="0ED792E7" w14:textId="77777777" w:rsidR="00C6369D" w:rsidRPr="006A7BC5" w:rsidRDefault="00C6369D" w:rsidP="00C6369D">
      <w:pPr>
        <w:tabs>
          <w:tab w:val="clear" w:pos="425"/>
        </w:tabs>
      </w:pPr>
    </w:p>
    <w:p w14:paraId="7F2B6F79" w14:textId="77777777" w:rsidR="00C6369D" w:rsidRPr="006A7BC5" w:rsidRDefault="00C6369D" w:rsidP="00C6369D">
      <w:pPr>
        <w:pStyle w:val="Ttulo4"/>
      </w:pPr>
      <w:bookmarkStart w:id="558" w:name="_Toc532225657"/>
      <w:bookmarkStart w:id="559" w:name="_Toc8824494"/>
      <w:bookmarkStart w:id="560" w:name="_Toc141684781"/>
      <w:r w:rsidRPr="006A7BC5">
        <w:t>SECCIÓN SEGUNDA. RÉGIMEN DE ACTUACIONES SUJETAS A COMUNICACIÓN</w:t>
      </w:r>
      <w:bookmarkEnd w:id="558"/>
      <w:r w:rsidRPr="006A7BC5">
        <w:t xml:space="preserve"> PREVIA</w:t>
      </w:r>
      <w:bookmarkEnd w:id="559"/>
      <w:bookmarkEnd w:id="560"/>
    </w:p>
    <w:p w14:paraId="406060B4" w14:textId="77777777" w:rsidR="00C6369D" w:rsidRPr="006A7BC5" w:rsidRDefault="00C6369D" w:rsidP="00B26B40">
      <w:pPr>
        <w:pStyle w:val="Ttulo3"/>
        <w:numPr>
          <w:ilvl w:val="0"/>
          <w:numId w:val="252"/>
        </w:numPr>
      </w:pPr>
      <w:bookmarkStart w:id="561" w:name="_Toc532225658"/>
      <w:bookmarkStart w:id="562" w:name="_Toc8824495"/>
      <w:bookmarkStart w:id="563" w:name="_Toc141684782"/>
      <w:r w:rsidRPr="006A7BC5">
        <w:t>Definición de comunicación</w:t>
      </w:r>
      <w:bookmarkEnd w:id="561"/>
      <w:r w:rsidRPr="006A7BC5">
        <w:t xml:space="preserve"> previa</w:t>
      </w:r>
      <w:bookmarkEnd w:id="562"/>
      <w:bookmarkEnd w:id="563"/>
    </w:p>
    <w:p w14:paraId="4C6ABB06" w14:textId="77777777" w:rsidR="00C6369D" w:rsidRPr="006A7BC5" w:rsidRDefault="00C6369D" w:rsidP="00815904">
      <w:pPr>
        <w:pStyle w:val="Prrafodelista"/>
        <w:numPr>
          <w:ilvl w:val="0"/>
          <w:numId w:val="123"/>
        </w:numPr>
      </w:pPr>
      <w:r w:rsidRPr="006A7BC5">
        <w:t>Es el documento mediante el que los interesados ponen en conocimiento de la Administración Pública competente sus datos identificativos o cualquier otro dato relevante para el ejercicio de un derecho o el inicio de una actividad.</w:t>
      </w:r>
    </w:p>
    <w:p w14:paraId="3595A2A8" w14:textId="77777777" w:rsidR="00C6369D" w:rsidRPr="006A7BC5" w:rsidRDefault="00C6369D" w:rsidP="00815904">
      <w:pPr>
        <w:pStyle w:val="Prrafodelista"/>
        <w:numPr>
          <w:ilvl w:val="0"/>
          <w:numId w:val="123"/>
        </w:numPr>
      </w:pPr>
      <w:r w:rsidRPr="006A7BC5">
        <w:t>Se deberá presentar comunicación previa en el caso de transmisión de licencias urbanísticas o ambientales.</w:t>
      </w:r>
    </w:p>
    <w:p w14:paraId="488DD9D4" w14:textId="77777777" w:rsidR="00C6369D" w:rsidRPr="006A7BC5" w:rsidRDefault="00C6369D" w:rsidP="00C6369D">
      <w:pPr>
        <w:pStyle w:val="Prrafodelista"/>
        <w:ind w:left="360"/>
      </w:pPr>
    </w:p>
    <w:p w14:paraId="04EA68D8" w14:textId="77777777" w:rsidR="00C6369D" w:rsidRPr="006A7BC5" w:rsidRDefault="00C6369D" w:rsidP="00B26B40">
      <w:pPr>
        <w:pStyle w:val="Ttulo3"/>
        <w:numPr>
          <w:ilvl w:val="0"/>
          <w:numId w:val="252"/>
        </w:numPr>
      </w:pPr>
      <w:bookmarkStart w:id="564" w:name="_Toc532225659"/>
      <w:bookmarkStart w:id="565" w:name="_Toc8824496"/>
      <w:bookmarkStart w:id="566" w:name="_Toc141684783"/>
      <w:r w:rsidRPr="006A7BC5">
        <w:lastRenderedPageBreak/>
        <w:t>Contenido y presentación de la comunicación</w:t>
      </w:r>
      <w:bookmarkEnd w:id="564"/>
      <w:bookmarkEnd w:id="565"/>
      <w:bookmarkEnd w:id="566"/>
    </w:p>
    <w:p w14:paraId="2FC4DD3E" w14:textId="77777777" w:rsidR="00C6369D" w:rsidRPr="006A7BC5" w:rsidRDefault="00C6369D" w:rsidP="00815904">
      <w:pPr>
        <w:pStyle w:val="Prrafodelista"/>
        <w:numPr>
          <w:ilvl w:val="0"/>
          <w:numId w:val="124"/>
        </w:numPr>
        <w:tabs>
          <w:tab w:val="clear" w:pos="425"/>
        </w:tabs>
      </w:pPr>
      <w:r w:rsidRPr="006A7BC5">
        <w:t>En la comunicación los interesados deben manifestar por escrito, según modelo requerido por el Ayuntamiento, puesto a disposición de los ciudadanos en la web municipal y sede electrónica, sus datos identificativos y demás requisitos exigibles para el ejercicio de un derecho o el inicio de una actividad, incluida la declaración de disponer del justificante del pago del tributo correspondiente cuando sea preceptivo.</w:t>
      </w:r>
    </w:p>
    <w:p w14:paraId="2E6864E6" w14:textId="77777777" w:rsidR="00C6369D" w:rsidRPr="006A7BC5" w:rsidRDefault="00C6369D" w:rsidP="00815904">
      <w:pPr>
        <w:pStyle w:val="Prrafodelista"/>
        <w:numPr>
          <w:ilvl w:val="0"/>
          <w:numId w:val="124"/>
        </w:numPr>
        <w:tabs>
          <w:tab w:val="clear" w:pos="425"/>
        </w:tabs>
      </w:pPr>
      <w:r w:rsidRPr="006A7BC5">
        <w:t>A toda comunicación se acompañará la siguiente documentación:</w:t>
      </w:r>
    </w:p>
    <w:p w14:paraId="75F38911" w14:textId="77777777" w:rsidR="00C6369D" w:rsidRPr="006A7BC5" w:rsidRDefault="00C6369D" w:rsidP="00C6369D">
      <w:pPr>
        <w:tabs>
          <w:tab w:val="clear" w:pos="425"/>
        </w:tabs>
      </w:pPr>
      <w:r w:rsidRPr="006A7BC5">
        <w:tab/>
        <w:t>- La que acredite la identidad del interesado.</w:t>
      </w:r>
    </w:p>
    <w:p w14:paraId="1ADE5640" w14:textId="77777777" w:rsidR="00C6369D" w:rsidRPr="006A7BC5" w:rsidRDefault="00C6369D" w:rsidP="00C6369D">
      <w:pPr>
        <w:tabs>
          <w:tab w:val="clear" w:pos="425"/>
        </w:tabs>
      </w:pPr>
      <w:r w:rsidRPr="006A7BC5">
        <w:tab/>
        <w:t>- La que acredite la representación en que se actúe, si fuera el caso.</w:t>
      </w:r>
    </w:p>
    <w:p w14:paraId="5E9F9F81" w14:textId="77777777" w:rsidR="00C6369D" w:rsidRPr="006A7BC5" w:rsidRDefault="00C6369D" w:rsidP="00C6369D">
      <w:pPr>
        <w:tabs>
          <w:tab w:val="clear" w:pos="425"/>
        </w:tabs>
      </w:pPr>
      <w:r w:rsidRPr="006A7BC5">
        <w:tab/>
        <w:t>- Justificante del abono de los tributos correspondientes.</w:t>
      </w:r>
    </w:p>
    <w:p w14:paraId="2CB6F1EE" w14:textId="77777777" w:rsidR="00C6369D" w:rsidRPr="006A7BC5" w:rsidRDefault="00C6369D" w:rsidP="00815904">
      <w:pPr>
        <w:pStyle w:val="Prrafodelista"/>
        <w:numPr>
          <w:ilvl w:val="0"/>
          <w:numId w:val="124"/>
        </w:numPr>
        <w:tabs>
          <w:tab w:val="clear" w:pos="425"/>
        </w:tabs>
      </w:pPr>
      <w:r w:rsidRPr="006A7BC5">
        <w:t>La comunicación se presentará en cualquiera de los registros y oficinas mencionados en el artículo 16 de la Ley 39/2015, de 1 de octubre, del Procedimiento Administrativo Común de las Administraciones Públicas.</w:t>
      </w:r>
    </w:p>
    <w:p w14:paraId="016BF7AE" w14:textId="77777777" w:rsidR="00C6369D" w:rsidRPr="006A7BC5" w:rsidRDefault="00C6369D" w:rsidP="00815904">
      <w:pPr>
        <w:pStyle w:val="Prrafodelista"/>
        <w:numPr>
          <w:ilvl w:val="0"/>
          <w:numId w:val="124"/>
        </w:numPr>
        <w:tabs>
          <w:tab w:val="clear" w:pos="425"/>
        </w:tabs>
      </w:pPr>
      <w:r w:rsidRPr="006A7BC5">
        <w:t>Los efectos de la presentación de la comunicación se remite</w:t>
      </w:r>
      <w:r w:rsidR="003B0A6E" w:rsidRPr="006A7BC5">
        <w:t>n</w:t>
      </w:r>
      <w:r w:rsidRPr="006A7BC5">
        <w:t xml:space="preserve"> a lo establecido para la declaración responsable.</w:t>
      </w:r>
    </w:p>
    <w:p w14:paraId="260974E0" w14:textId="77777777" w:rsidR="00C6369D" w:rsidRPr="006A7BC5" w:rsidRDefault="00C6369D" w:rsidP="00815904">
      <w:pPr>
        <w:pStyle w:val="Prrafodelista"/>
        <w:numPr>
          <w:ilvl w:val="0"/>
          <w:numId w:val="124"/>
        </w:numPr>
        <w:tabs>
          <w:tab w:val="clear" w:pos="425"/>
        </w:tabs>
      </w:pPr>
      <w:r w:rsidRPr="006A7BC5">
        <w:t>La presentación de una comunicación no prejuzga en modo alguno la situación y efectivo acomodo de las condiciones de la actividad, servicio u obra a la normativa aplicable, ni limita el ejercicio de las potestades administrativas de comprobación, inspección y sanción y, en general, de control que al Ayuntamiento atribuya la normativa aplicable.</w:t>
      </w:r>
    </w:p>
    <w:p w14:paraId="53D584B9" w14:textId="77777777" w:rsidR="00C6369D" w:rsidRPr="006A7BC5" w:rsidRDefault="00C6369D" w:rsidP="00C6369D">
      <w:pPr>
        <w:pStyle w:val="Prrafodelista"/>
        <w:tabs>
          <w:tab w:val="clear" w:pos="425"/>
        </w:tabs>
        <w:ind w:left="360"/>
      </w:pPr>
    </w:p>
    <w:p w14:paraId="4151A042" w14:textId="77777777" w:rsidR="00C6369D" w:rsidRPr="006A7BC5" w:rsidRDefault="00C6369D" w:rsidP="00B26B40">
      <w:pPr>
        <w:pStyle w:val="Ttulo3"/>
        <w:numPr>
          <w:ilvl w:val="0"/>
          <w:numId w:val="252"/>
        </w:numPr>
      </w:pPr>
      <w:bookmarkStart w:id="567" w:name="_Toc532225662"/>
      <w:bookmarkStart w:id="568" w:name="_Toc8824497"/>
      <w:bookmarkStart w:id="569" w:name="_Toc141684784"/>
      <w:r w:rsidRPr="006A7BC5">
        <w:t>Tramitación conjunta</w:t>
      </w:r>
      <w:bookmarkEnd w:id="567"/>
      <w:bookmarkEnd w:id="568"/>
      <w:bookmarkEnd w:id="569"/>
    </w:p>
    <w:p w14:paraId="737DED79" w14:textId="77777777" w:rsidR="00C6369D" w:rsidRPr="006A7BC5" w:rsidRDefault="00C6369D" w:rsidP="00C6369D">
      <w:pPr>
        <w:tabs>
          <w:tab w:val="clear" w:pos="425"/>
        </w:tabs>
      </w:pPr>
      <w:r w:rsidRPr="006A7BC5">
        <w:t>Cuando hayan de realizarse diversas actuaciones relacionadas con la misma actividad o servicio o en el mismo local en que éstos se desarrollan, las declaraciones responsables y comunicaciones que procedan se tramitarán de forma conjunta.</w:t>
      </w:r>
    </w:p>
    <w:p w14:paraId="410C3192" w14:textId="77777777" w:rsidR="00C6369D" w:rsidRPr="006A7BC5" w:rsidRDefault="00C6369D" w:rsidP="00B26B40">
      <w:pPr>
        <w:pStyle w:val="Ttulo3"/>
        <w:numPr>
          <w:ilvl w:val="0"/>
          <w:numId w:val="252"/>
        </w:numPr>
      </w:pPr>
      <w:bookmarkStart w:id="570" w:name="_Toc532225663"/>
      <w:bookmarkStart w:id="571" w:name="_Toc8824498"/>
      <w:bookmarkStart w:id="572" w:name="_Toc141684785"/>
      <w:r w:rsidRPr="006A7BC5">
        <w:t>Error en la elección de las actuaciones</w:t>
      </w:r>
      <w:bookmarkEnd w:id="570"/>
      <w:bookmarkEnd w:id="571"/>
      <w:bookmarkEnd w:id="572"/>
    </w:p>
    <w:p w14:paraId="0BD67633" w14:textId="77777777" w:rsidR="00C6369D" w:rsidRPr="006A7BC5" w:rsidRDefault="00C6369D" w:rsidP="00815904">
      <w:pPr>
        <w:pStyle w:val="Prrafodelista"/>
        <w:numPr>
          <w:ilvl w:val="0"/>
          <w:numId w:val="125"/>
        </w:numPr>
        <w:spacing w:before="100" w:beforeAutospacing="1" w:after="100" w:afterAutospacing="1"/>
      </w:pPr>
      <w:r w:rsidRPr="006A7BC5">
        <w:t>Cuando alguna de las actuaciones que se pretendan llevar a cabo no tuviera encaje específico en alguno de los supuestos establecidos en estas normas, se aplicará el procedimiento de concesión de licencia.</w:t>
      </w:r>
      <w:bookmarkStart w:id="573" w:name="I21"/>
      <w:bookmarkEnd w:id="573"/>
    </w:p>
    <w:p w14:paraId="3D8132EE" w14:textId="77777777" w:rsidR="00C6369D" w:rsidRPr="006A7BC5" w:rsidRDefault="00C6369D" w:rsidP="00815904">
      <w:pPr>
        <w:pStyle w:val="Prrafodelista"/>
        <w:numPr>
          <w:ilvl w:val="0"/>
          <w:numId w:val="125"/>
        </w:numPr>
        <w:spacing w:before="100" w:beforeAutospacing="1" w:after="100" w:afterAutospacing="1"/>
      </w:pPr>
      <w:r w:rsidRPr="006A7BC5">
        <w:t>El error en que pueda incurrir el interesado a la hora de asignar la obra o actividad que pretende llevar a cabo en alguno de los regímenes de licencia, declaración responsable o comunicación no será obstáculo para su tramitación, siempre que de su contenido se deduzca su verdadero carácter. En tal caso, el Ayuntamiento lo tramitará, dándole al escrito en cuestión el carácter que le corresponda, lo que se notificará al interesado con expresión de los efectos derivados de tal circunstancia y de la documentación que, en su caso, sea precisa para continuar su tramitación, de conformidad con lo dispuesto en el artículo 68 de la Ley 39/2015, de 1 de octubre.</w:t>
      </w:r>
    </w:p>
    <w:p w14:paraId="208BBB57" w14:textId="77777777" w:rsidR="00C6369D" w:rsidRPr="006A7BC5" w:rsidRDefault="00C6369D" w:rsidP="00C6369D">
      <w:pPr>
        <w:pStyle w:val="Prrafodelista"/>
        <w:spacing w:before="100" w:beforeAutospacing="1" w:after="100" w:afterAutospacing="1"/>
        <w:ind w:left="360"/>
      </w:pPr>
    </w:p>
    <w:p w14:paraId="2B9EBB25" w14:textId="77777777" w:rsidR="00C6369D" w:rsidRPr="006A7BC5" w:rsidRDefault="00C6369D" w:rsidP="00C6369D">
      <w:pPr>
        <w:pStyle w:val="Ttulo4"/>
      </w:pPr>
      <w:bookmarkStart w:id="574" w:name="_Toc532225664"/>
      <w:bookmarkStart w:id="575" w:name="_Toc8824499"/>
      <w:bookmarkStart w:id="576" w:name="_Toc141684786"/>
      <w:r w:rsidRPr="006A7BC5">
        <w:t>SECCION TERCERA. CONTROL POSTERIOR</w:t>
      </w:r>
      <w:bookmarkEnd w:id="574"/>
      <w:r w:rsidRPr="006A7BC5">
        <w:t>.</w:t>
      </w:r>
      <w:bookmarkEnd w:id="575"/>
      <w:bookmarkEnd w:id="576"/>
    </w:p>
    <w:p w14:paraId="037E394F" w14:textId="77777777" w:rsidR="00C6369D" w:rsidRPr="006A7BC5" w:rsidRDefault="00C6369D" w:rsidP="00B26B40">
      <w:pPr>
        <w:pStyle w:val="Ttulo3"/>
        <w:numPr>
          <w:ilvl w:val="0"/>
          <w:numId w:val="252"/>
        </w:numPr>
      </w:pPr>
      <w:bookmarkStart w:id="577" w:name="_Toc532225665"/>
      <w:bookmarkStart w:id="578" w:name="_Toc8824500"/>
      <w:bookmarkStart w:id="579" w:name="_Toc141684787"/>
      <w:r w:rsidRPr="006A7BC5">
        <w:t>Objeto y plazo del control posterior</w:t>
      </w:r>
      <w:bookmarkEnd w:id="577"/>
      <w:bookmarkEnd w:id="578"/>
      <w:bookmarkEnd w:id="579"/>
    </w:p>
    <w:p w14:paraId="1C694E63" w14:textId="77777777" w:rsidR="00C6369D" w:rsidRPr="006A7BC5" w:rsidRDefault="00C6369D" w:rsidP="00815904">
      <w:pPr>
        <w:pStyle w:val="Prrafodelista"/>
        <w:numPr>
          <w:ilvl w:val="0"/>
          <w:numId w:val="126"/>
        </w:numPr>
        <w:tabs>
          <w:tab w:val="clear" w:pos="425"/>
        </w:tabs>
      </w:pPr>
      <w:r w:rsidRPr="006A7BC5">
        <w:t>Las facultades de control del Ayuntamiento estarán constituidas por todas las actuaciones de los servicios municipales que se estimen convenientes para constatar los siguientes extremos:</w:t>
      </w:r>
    </w:p>
    <w:p w14:paraId="0EF0F8C5" w14:textId="77777777" w:rsidR="00C6369D" w:rsidRPr="006A7BC5" w:rsidRDefault="00C6369D" w:rsidP="00C6369D">
      <w:pPr>
        <w:tabs>
          <w:tab w:val="clear" w:pos="425"/>
        </w:tabs>
        <w:ind w:left="360"/>
      </w:pPr>
      <w:r w:rsidRPr="006A7BC5">
        <w:t>a) La exactitud y precisión de los datos aportados en la declaración responsable o comunicación.</w:t>
      </w:r>
    </w:p>
    <w:p w14:paraId="4D845803" w14:textId="77777777" w:rsidR="00C6369D" w:rsidRPr="006A7BC5" w:rsidRDefault="00C6369D" w:rsidP="00C6369D">
      <w:pPr>
        <w:tabs>
          <w:tab w:val="clear" w:pos="425"/>
        </w:tabs>
        <w:ind w:left="360"/>
      </w:pPr>
      <w:r w:rsidRPr="006A7BC5">
        <w:t>b) La veracidad de cualquier dato o manifestación que se incluya en una declaración responsable o comunicación.</w:t>
      </w:r>
    </w:p>
    <w:p w14:paraId="693138A3" w14:textId="77777777" w:rsidR="00C6369D" w:rsidRPr="006A7BC5" w:rsidRDefault="00C6369D" w:rsidP="00C6369D">
      <w:pPr>
        <w:tabs>
          <w:tab w:val="clear" w:pos="425"/>
        </w:tabs>
        <w:ind w:left="360"/>
      </w:pPr>
      <w:r w:rsidRPr="006A7BC5">
        <w:t>c) La veracidad de cualquier documento que acredite los requisitos.</w:t>
      </w:r>
    </w:p>
    <w:p w14:paraId="2056C558" w14:textId="77777777" w:rsidR="00C6369D" w:rsidRPr="006A7BC5" w:rsidRDefault="00C6369D" w:rsidP="00C6369D">
      <w:pPr>
        <w:tabs>
          <w:tab w:val="clear" w:pos="425"/>
        </w:tabs>
        <w:ind w:left="360"/>
      </w:pPr>
      <w:r w:rsidRPr="006A7BC5">
        <w:lastRenderedPageBreak/>
        <w:t>d) La adecuación de la actividad efectivamente llevada a cabo a los datos aportados en la declaración responsable o comunicación.</w:t>
      </w:r>
    </w:p>
    <w:p w14:paraId="3BDD8BAC" w14:textId="77777777" w:rsidR="00C6369D" w:rsidRPr="006A7BC5" w:rsidRDefault="00C6369D" w:rsidP="00815904">
      <w:pPr>
        <w:pStyle w:val="Prrafodelista"/>
        <w:numPr>
          <w:ilvl w:val="0"/>
          <w:numId w:val="126"/>
        </w:numPr>
        <w:tabs>
          <w:tab w:val="clear" w:pos="425"/>
        </w:tabs>
      </w:pPr>
      <w:r w:rsidRPr="006A7BC5">
        <w:t>El procedimiento de control posterior tendrá una duración máxima de tres meses.</w:t>
      </w:r>
    </w:p>
    <w:p w14:paraId="3D4422FF" w14:textId="77777777" w:rsidR="00C6369D" w:rsidRPr="006A7BC5" w:rsidRDefault="00C6369D" w:rsidP="00C6369D">
      <w:pPr>
        <w:pStyle w:val="Prrafodelista"/>
        <w:tabs>
          <w:tab w:val="clear" w:pos="425"/>
        </w:tabs>
        <w:ind w:left="502"/>
      </w:pPr>
    </w:p>
    <w:p w14:paraId="79FF5E7C" w14:textId="77777777" w:rsidR="00C6369D" w:rsidRPr="006A7BC5" w:rsidRDefault="00C6369D" w:rsidP="00B26B40">
      <w:pPr>
        <w:pStyle w:val="Ttulo3"/>
        <w:numPr>
          <w:ilvl w:val="0"/>
          <w:numId w:val="252"/>
        </w:numPr>
      </w:pPr>
      <w:bookmarkStart w:id="580" w:name="_Toc532225666"/>
      <w:bookmarkStart w:id="581" w:name="_Toc8824501"/>
      <w:bookmarkStart w:id="582" w:name="_Toc141684788"/>
      <w:r w:rsidRPr="006A7BC5">
        <w:t>Fases del procedimiento de control: comprobación e inspección</w:t>
      </w:r>
      <w:bookmarkEnd w:id="580"/>
      <w:bookmarkEnd w:id="581"/>
      <w:bookmarkEnd w:id="582"/>
    </w:p>
    <w:p w14:paraId="54D8B0AF" w14:textId="77777777" w:rsidR="00C6369D" w:rsidRPr="006A7BC5" w:rsidRDefault="00C6369D" w:rsidP="00815904">
      <w:pPr>
        <w:pStyle w:val="Prrafodelista"/>
        <w:numPr>
          <w:ilvl w:val="0"/>
          <w:numId w:val="127"/>
        </w:numPr>
        <w:tabs>
          <w:tab w:val="clear" w:pos="425"/>
        </w:tabs>
      </w:pPr>
      <w:r w:rsidRPr="006A7BC5">
        <w:t>Se entiende por comprobación la constatación por parte de los servicios técnicos de que la actividad declarada se encuentra dentro de los supuestos sujetos a declaración responsable o comunicación y de que cumple con los requisitos exigidos para el desarrollo de la actividad o la ejecución de la obra.</w:t>
      </w:r>
    </w:p>
    <w:p w14:paraId="17FF0A4F" w14:textId="77777777" w:rsidR="00C6369D" w:rsidRPr="006A7BC5" w:rsidRDefault="00C6369D" w:rsidP="00815904">
      <w:pPr>
        <w:pStyle w:val="Prrafodelista"/>
        <w:numPr>
          <w:ilvl w:val="0"/>
          <w:numId w:val="127"/>
        </w:numPr>
        <w:tabs>
          <w:tab w:val="clear" w:pos="425"/>
        </w:tabs>
      </w:pPr>
      <w:r w:rsidRPr="006A7BC5">
        <w:t>Se entiende por inspección la verificación in situ de lo manifestado en la declaración responsable o comunicación y en la documentación acreditativa de los requisitos.</w:t>
      </w:r>
    </w:p>
    <w:p w14:paraId="2E3B3F48" w14:textId="77777777" w:rsidR="00C6369D" w:rsidRPr="006A7BC5" w:rsidRDefault="00C6369D" w:rsidP="00C6369D">
      <w:pPr>
        <w:pStyle w:val="Prrafodelista"/>
        <w:tabs>
          <w:tab w:val="clear" w:pos="425"/>
        </w:tabs>
        <w:ind w:left="360"/>
      </w:pPr>
    </w:p>
    <w:p w14:paraId="31F78B0B" w14:textId="77777777" w:rsidR="00C6369D" w:rsidRPr="006A7BC5" w:rsidRDefault="00C6369D" w:rsidP="00B26B40">
      <w:pPr>
        <w:pStyle w:val="Ttulo3"/>
        <w:numPr>
          <w:ilvl w:val="0"/>
          <w:numId w:val="252"/>
        </w:numPr>
      </w:pPr>
      <w:bookmarkStart w:id="583" w:name="_Toc532225667"/>
      <w:bookmarkStart w:id="584" w:name="_Toc8824502"/>
      <w:bookmarkStart w:id="585" w:name="_Toc141684789"/>
      <w:r w:rsidRPr="006A7BC5">
        <w:t>Fase de comprobación</w:t>
      </w:r>
      <w:bookmarkEnd w:id="583"/>
      <w:bookmarkEnd w:id="584"/>
      <w:bookmarkEnd w:id="585"/>
    </w:p>
    <w:p w14:paraId="009DEF54" w14:textId="77777777" w:rsidR="00C6369D" w:rsidRPr="006A7BC5" w:rsidRDefault="00C6369D" w:rsidP="00815904">
      <w:pPr>
        <w:pStyle w:val="Prrafodelista"/>
        <w:numPr>
          <w:ilvl w:val="0"/>
          <w:numId w:val="128"/>
        </w:numPr>
        <w:tabs>
          <w:tab w:val="clear" w:pos="425"/>
        </w:tabs>
      </w:pPr>
      <w:r w:rsidRPr="006A7BC5">
        <w:t>En la fase de comprobación se procederá al examen documental tanto del contenido del documento de la propia declaración responsable, como de la documentación que la acompañe. Las deficiencias o incumplimientos de los requisitos documentales siempre tendrán el carácter de subsanables, salvo que la actividad declarada o la obra ejecutada no se encuentre entre los supuestos sujetos a declaración responsable o comunicación.</w:t>
      </w:r>
    </w:p>
    <w:p w14:paraId="45F3242F" w14:textId="77777777" w:rsidR="00C6369D" w:rsidRPr="006A7BC5" w:rsidRDefault="00C6369D" w:rsidP="00815904">
      <w:pPr>
        <w:pStyle w:val="Prrafodelista"/>
        <w:numPr>
          <w:ilvl w:val="0"/>
          <w:numId w:val="128"/>
        </w:numPr>
        <w:tabs>
          <w:tab w:val="clear" w:pos="425"/>
        </w:tabs>
      </w:pPr>
      <w:r w:rsidRPr="006A7BC5">
        <w:t>De la fase de comprobación podrán derivarse los siguientes resultados:</w:t>
      </w:r>
    </w:p>
    <w:p w14:paraId="1BC00189" w14:textId="77777777" w:rsidR="00C6369D" w:rsidRPr="006A7BC5" w:rsidRDefault="00C6369D" w:rsidP="00C6369D">
      <w:pPr>
        <w:tabs>
          <w:tab w:val="clear" w:pos="425"/>
        </w:tabs>
        <w:ind w:left="360"/>
      </w:pPr>
      <w:r w:rsidRPr="006A7BC5">
        <w:t>A) La actividad declarada o, en su caso, la obra ejecutada no se encuentra entre los supuestos sujetos a declaración responsable o comunicación. Previo informe técnico en el que se haga constar dicha circunstancia, se requerirá al interesado para que en plazo de diez días alegue y presente los documentos que estime oportunos, se dictará resolución declarando la ineficacia de la declaración responsable o comunicación y concediendo plazo para la solicitud de la correspondiente licencia, al tiempo que se ordenará la suspensión cautelar de la actividad.</w:t>
      </w:r>
    </w:p>
    <w:p w14:paraId="30079746" w14:textId="77777777" w:rsidR="00C6369D" w:rsidRPr="006A7BC5" w:rsidRDefault="00C6369D" w:rsidP="00C6369D">
      <w:pPr>
        <w:tabs>
          <w:tab w:val="clear" w:pos="425"/>
        </w:tabs>
        <w:ind w:left="360"/>
      </w:pPr>
      <w:r w:rsidRPr="006A7BC5">
        <w:t>B) La documentación es jurídicamente correcta o se aprecian pequeñas deficiencias subsanables: se continuará con el procedimiento de control posterior a través de la fase de inspección.</w:t>
      </w:r>
    </w:p>
    <w:p w14:paraId="2E431C3E" w14:textId="77777777" w:rsidR="00C6369D" w:rsidRPr="006A7BC5" w:rsidRDefault="00C6369D" w:rsidP="00C6369D">
      <w:pPr>
        <w:tabs>
          <w:tab w:val="clear" w:pos="425"/>
        </w:tabs>
        <w:ind w:left="360"/>
      </w:pPr>
      <w:r w:rsidRPr="006A7BC5">
        <w:t>C) La documentación es incorrecta: se concederá al interesado un plazo para subsanar las deficiencias o incumplimientos que será razonable y breve, a fin de minimizar el perjuicio. Se advertirá al interesado que, de no proceder a la subsanación de deficiencias o si éstas resultaran insubsanables, podrá dictarse resolución decretando la ineficacia de la declaración responsable o, en su caso, comunicación y ordenando el cierre definitivo del establecimiento.</w:t>
      </w:r>
    </w:p>
    <w:p w14:paraId="5F9F38C2" w14:textId="77777777" w:rsidR="00C6369D" w:rsidRPr="006A7BC5" w:rsidRDefault="00C6369D" w:rsidP="00815904">
      <w:pPr>
        <w:pStyle w:val="Prrafodelista"/>
        <w:numPr>
          <w:ilvl w:val="0"/>
          <w:numId w:val="128"/>
        </w:numPr>
        <w:tabs>
          <w:tab w:val="clear" w:pos="425"/>
        </w:tabs>
      </w:pPr>
      <w:r w:rsidRPr="006A7BC5">
        <w:t>A fin de agilizar el procedimiento, las deficiencias o requisitos subsanables se comunicarán, en la medida de lo posible, en el momento de realizar la inspección.</w:t>
      </w:r>
    </w:p>
    <w:p w14:paraId="7A515A31" w14:textId="77777777" w:rsidR="00C6369D" w:rsidRPr="006A7BC5" w:rsidRDefault="00C6369D" w:rsidP="00C6369D">
      <w:pPr>
        <w:pStyle w:val="Prrafodelista"/>
        <w:tabs>
          <w:tab w:val="clear" w:pos="425"/>
        </w:tabs>
        <w:ind w:left="360"/>
      </w:pPr>
    </w:p>
    <w:p w14:paraId="1DFE0356" w14:textId="77777777" w:rsidR="00C6369D" w:rsidRPr="006A7BC5" w:rsidRDefault="00C6369D" w:rsidP="00B26B40">
      <w:pPr>
        <w:pStyle w:val="Ttulo3"/>
        <w:numPr>
          <w:ilvl w:val="0"/>
          <w:numId w:val="252"/>
        </w:numPr>
      </w:pPr>
      <w:bookmarkStart w:id="586" w:name="_Toc532225668"/>
      <w:bookmarkStart w:id="587" w:name="_Toc8824503"/>
      <w:bookmarkStart w:id="588" w:name="_Toc141684790"/>
      <w:r w:rsidRPr="006A7BC5">
        <w:t>Fase de inspección</w:t>
      </w:r>
      <w:bookmarkEnd w:id="586"/>
      <w:bookmarkEnd w:id="587"/>
      <w:bookmarkEnd w:id="588"/>
    </w:p>
    <w:p w14:paraId="34D2C5B2" w14:textId="77777777" w:rsidR="00C6369D" w:rsidRPr="006A7BC5" w:rsidRDefault="00C6369D" w:rsidP="00815904">
      <w:pPr>
        <w:pStyle w:val="Prrafodelista"/>
        <w:numPr>
          <w:ilvl w:val="0"/>
          <w:numId w:val="129"/>
        </w:numPr>
        <w:tabs>
          <w:tab w:val="clear" w:pos="425"/>
        </w:tabs>
      </w:pPr>
      <w:r w:rsidRPr="006A7BC5">
        <w:t>Una vez comprobado que la declaración responsable o comunicación y su documentación se ajustan a la normativa, se procederá a verificar in situ la actividad o la obra, siempre que esté en funcionamiento o en ejecución, levantándose al efecto la correspondiente acta de inspección.</w:t>
      </w:r>
    </w:p>
    <w:p w14:paraId="14F71422" w14:textId="77777777" w:rsidR="00C6369D" w:rsidRPr="006A7BC5" w:rsidRDefault="00C6369D" w:rsidP="00815904">
      <w:pPr>
        <w:pStyle w:val="Prrafodelista"/>
        <w:numPr>
          <w:ilvl w:val="0"/>
          <w:numId w:val="129"/>
        </w:numPr>
        <w:tabs>
          <w:tab w:val="clear" w:pos="425"/>
        </w:tabs>
      </w:pPr>
      <w:r w:rsidRPr="006A7BC5">
        <w:t>Las inspecciones, durante el desarrollo de la actividad, podrán ser iniciadas bien de oficio por parte de los servicios municipales competentes, bien previa denuncia formulada por tercero, con el objeto de comprobar la veracidad de los hechos denunciados.</w:t>
      </w:r>
    </w:p>
    <w:p w14:paraId="65CC275A" w14:textId="77777777" w:rsidR="00C6369D" w:rsidRPr="006A7BC5" w:rsidRDefault="00C6369D" w:rsidP="00815904">
      <w:pPr>
        <w:pStyle w:val="Prrafodelista"/>
        <w:numPr>
          <w:ilvl w:val="0"/>
          <w:numId w:val="129"/>
        </w:numPr>
        <w:tabs>
          <w:tab w:val="clear" w:pos="425"/>
        </w:tabs>
      </w:pPr>
      <w:r w:rsidRPr="006A7BC5">
        <w:lastRenderedPageBreak/>
        <w:t>De la actuación de inspección se levantará acta, que tendrá en todo caso la consideración de documento público y tendrá el valor probatorio correspondiente de los procedimientos sancionadores, sin perjuicio de las pruebas que en defensa de los respectivos derechos o intereses puedan aportar los administrados.</w:t>
      </w:r>
    </w:p>
    <w:p w14:paraId="640EA114" w14:textId="77777777" w:rsidR="00C6369D" w:rsidRPr="006A7BC5" w:rsidRDefault="00C6369D" w:rsidP="00815904">
      <w:pPr>
        <w:pStyle w:val="Prrafodelista"/>
        <w:numPr>
          <w:ilvl w:val="0"/>
          <w:numId w:val="129"/>
        </w:numPr>
        <w:tabs>
          <w:tab w:val="clear" w:pos="425"/>
        </w:tabs>
      </w:pPr>
      <w:r w:rsidRPr="006A7BC5">
        <w:t>El acta de inspección deberá contener, al menos, los siguientes extremos:</w:t>
      </w:r>
    </w:p>
    <w:p w14:paraId="20465FFF" w14:textId="77777777" w:rsidR="00C6369D" w:rsidRPr="006A7BC5" w:rsidRDefault="00C6369D" w:rsidP="00C6369D">
      <w:pPr>
        <w:tabs>
          <w:tab w:val="clear" w:pos="425"/>
        </w:tabs>
        <w:ind w:left="360"/>
      </w:pPr>
      <w:r w:rsidRPr="006A7BC5">
        <w:t>- Identificación del titular de la actividad y/o la obra.</w:t>
      </w:r>
    </w:p>
    <w:p w14:paraId="46DD8A69" w14:textId="77777777" w:rsidR="00C6369D" w:rsidRPr="006A7BC5" w:rsidRDefault="00C6369D" w:rsidP="00C6369D">
      <w:pPr>
        <w:tabs>
          <w:tab w:val="clear" w:pos="425"/>
        </w:tabs>
        <w:ind w:left="360"/>
      </w:pPr>
      <w:r w:rsidRPr="006A7BC5">
        <w:t>- Identificación del emplazamiento y de la actividad.</w:t>
      </w:r>
    </w:p>
    <w:p w14:paraId="3C13B0A4" w14:textId="77777777" w:rsidR="00C6369D" w:rsidRPr="006A7BC5" w:rsidRDefault="00C6369D" w:rsidP="00C6369D">
      <w:pPr>
        <w:tabs>
          <w:tab w:val="clear" w:pos="425"/>
        </w:tabs>
        <w:ind w:left="360"/>
      </w:pPr>
      <w:r w:rsidRPr="006A7BC5">
        <w:t>- Fecha y hora de la inspección, identificación de las personas del Ayuntamiento actuantes y de las que asistan en representación del titular de la actividad, en su caso.</w:t>
      </w:r>
    </w:p>
    <w:p w14:paraId="5A6C5CE4" w14:textId="77777777" w:rsidR="00C6369D" w:rsidRPr="006A7BC5" w:rsidRDefault="00C6369D" w:rsidP="00C6369D">
      <w:pPr>
        <w:tabs>
          <w:tab w:val="clear" w:pos="425"/>
        </w:tabs>
        <w:ind w:left="360"/>
      </w:pPr>
      <w:r w:rsidRPr="006A7BC5">
        <w:t>- Descripción sucinta de las actuaciones realizadas y de cuantas circunstancias e incidencias se consideren relevantes.</w:t>
      </w:r>
    </w:p>
    <w:p w14:paraId="0A348474" w14:textId="77777777" w:rsidR="00C6369D" w:rsidRPr="006A7BC5" w:rsidRDefault="00C6369D" w:rsidP="00C6369D">
      <w:pPr>
        <w:tabs>
          <w:tab w:val="clear" w:pos="425"/>
        </w:tabs>
        <w:ind w:left="360"/>
      </w:pPr>
      <w:r w:rsidRPr="006A7BC5">
        <w:t>- Constancia, en su caso, del último control realizado.</w:t>
      </w:r>
    </w:p>
    <w:p w14:paraId="1BC9FFA7" w14:textId="77777777" w:rsidR="00C6369D" w:rsidRPr="006A7BC5" w:rsidRDefault="00C6369D" w:rsidP="00C6369D">
      <w:pPr>
        <w:tabs>
          <w:tab w:val="clear" w:pos="425"/>
        </w:tabs>
        <w:ind w:left="360"/>
      </w:pPr>
      <w:r w:rsidRPr="006A7BC5">
        <w:t>- Incumplimiento de la normativa en vigor que se hayan inicialmente detectado.</w:t>
      </w:r>
    </w:p>
    <w:p w14:paraId="2F617546" w14:textId="77777777" w:rsidR="00C6369D" w:rsidRPr="006A7BC5" w:rsidRDefault="00C6369D" w:rsidP="00C6369D">
      <w:pPr>
        <w:tabs>
          <w:tab w:val="clear" w:pos="425"/>
        </w:tabs>
        <w:ind w:left="360"/>
      </w:pPr>
      <w:r w:rsidRPr="006A7BC5">
        <w:t>- Manifestaciones realizadas por el titular de la actividad o de la licencia, siempre que así lo solicite.</w:t>
      </w:r>
    </w:p>
    <w:p w14:paraId="48DCBC78" w14:textId="77777777" w:rsidR="00C6369D" w:rsidRPr="006A7BC5" w:rsidRDefault="00C6369D" w:rsidP="00C6369D">
      <w:pPr>
        <w:tabs>
          <w:tab w:val="clear" w:pos="425"/>
        </w:tabs>
        <w:ind w:left="360"/>
      </w:pPr>
      <w:r w:rsidRPr="006A7BC5">
        <w:t>- Otro tipo de observaciones relacionadas con el objeto del acto de inspección.</w:t>
      </w:r>
    </w:p>
    <w:p w14:paraId="573730B8" w14:textId="77777777" w:rsidR="00C6369D" w:rsidRPr="006A7BC5" w:rsidRDefault="00C6369D" w:rsidP="00C6369D">
      <w:pPr>
        <w:tabs>
          <w:tab w:val="clear" w:pos="425"/>
        </w:tabs>
        <w:ind w:left="360"/>
      </w:pPr>
      <w:r w:rsidRPr="006A7BC5">
        <w:t>- Firma de asistentes o identificación de aquéllos que se hayan negado a firmar el acta.</w:t>
      </w:r>
    </w:p>
    <w:p w14:paraId="7B54D69C" w14:textId="77777777" w:rsidR="00C6369D" w:rsidRPr="006A7BC5" w:rsidRDefault="00C6369D" w:rsidP="00815904">
      <w:pPr>
        <w:pStyle w:val="Prrafodelista"/>
        <w:numPr>
          <w:ilvl w:val="0"/>
          <w:numId w:val="129"/>
        </w:numPr>
        <w:tabs>
          <w:tab w:val="clear" w:pos="425"/>
        </w:tabs>
      </w:pPr>
      <w:r w:rsidRPr="006A7BC5">
        <w:t>El acta de inspección podrá ser:</w:t>
      </w:r>
    </w:p>
    <w:p w14:paraId="00BA21BA" w14:textId="77777777" w:rsidR="00C6369D" w:rsidRPr="006A7BC5" w:rsidRDefault="00C6369D" w:rsidP="00C6369D">
      <w:pPr>
        <w:tabs>
          <w:tab w:val="clear" w:pos="425"/>
        </w:tabs>
        <w:ind w:left="360"/>
      </w:pPr>
      <w:r w:rsidRPr="006A7BC5">
        <w:rPr>
          <w:b/>
        </w:rPr>
        <w:t>A) Favorable:</w:t>
      </w:r>
      <w:r w:rsidRPr="006A7BC5">
        <w:t xml:space="preserve"> en el caso de que la actividad declarada y comprobada se ejerza de acuerdo con la normativa y los requisitos que le son exigibles. </w:t>
      </w:r>
    </w:p>
    <w:p w14:paraId="7FAC8434" w14:textId="77777777" w:rsidR="00C6369D" w:rsidRPr="006A7BC5" w:rsidRDefault="00C6369D" w:rsidP="00C6369D">
      <w:pPr>
        <w:tabs>
          <w:tab w:val="clear" w:pos="425"/>
        </w:tabs>
        <w:ind w:left="360"/>
      </w:pPr>
      <w:r w:rsidRPr="006A7BC5">
        <w:t xml:space="preserve">En el acta favorable de inspección, cuya copia se entregará al interesado, se harán constar si existieran pequeños defectos subsanables resultantes de la comprobación documental y se concederá un plazo de subsanación del que se dejará constancia en la propia acta. </w:t>
      </w:r>
    </w:p>
    <w:p w14:paraId="1858C278" w14:textId="77777777" w:rsidR="00C6369D" w:rsidRPr="006A7BC5" w:rsidRDefault="00C6369D" w:rsidP="00C6369D">
      <w:pPr>
        <w:tabs>
          <w:tab w:val="clear" w:pos="425"/>
        </w:tabs>
        <w:ind w:left="360"/>
      </w:pPr>
      <w:r w:rsidRPr="006A7BC5">
        <w:t>Transcurrido el plazo concedido, y subsanadas las deficiencias, se harán contar con la emisión de informe del técnico que hubiera realizado el acta de inspección, y se dictará Resolución acordando el archivo del expediente.</w:t>
      </w:r>
    </w:p>
    <w:p w14:paraId="2029331D" w14:textId="77777777" w:rsidR="00C6369D" w:rsidRPr="006A7BC5" w:rsidRDefault="00C6369D" w:rsidP="00C6369D">
      <w:pPr>
        <w:tabs>
          <w:tab w:val="clear" w:pos="425"/>
        </w:tabs>
        <w:ind w:left="360"/>
      </w:pPr>
      <w:r w:rsidRPr="006A7BC5">
        <w:t>Si una vez transcurrido el plazo concedido no se hubiera procedido a la subsanación, se dictará Resolución declarando la ineficacia de la declaración y consiguiente imposibilidad de continuar la actividad dictará resolución de eficacia de la declaración y de terminación del procedimiento, siendo objeto de sanción el incumplimiento de la obligación de subsanar.</w:t>
      </w:r>
    </w:p>
    <w:p w14:paraId="679A97E1" w14:textId="77777777" w:rsidR="00C6369D" w:rsidRPr="006A7BC5" w:rsidRDefault="00C6369D" w:rsidP="00C6369D">
      <w:pPr>
        <w:tabs>
          <w:tab w:val="clear" w:pos="425"/>
        </w:tabs>
        <w:ind w:left="360"/>
        <w:rPr>
          <w:b/>
        </w:rPr>
      </w:pPr>
    </w:p>
    <w:p w14:paraId="30C1835B" w14:textId="77777777" w:rsidR="00C6369D" w:rsidRPr="006A7BC5" w:rsidRDefault="00C6369D" w:rsidP="00C6369D">
      <w:pPr>
        <w:tabs>
          <w:tab w:val="clear" w:pos="425"/>
        </w:tabs>
        <w:ind w:left="360"/>
      </w:pPr>
      <w:r w:rsidRPr="006A7BC5">
        <w:rPr>
          <w:b/>
        </w:rPr>
        <w:t>B) Desfavorable</w:t>
      </w:r>
      <w:r w:rsidRPr="006A7BC5">
        <w:t>: en el caso de que la actividad muestre irregularidades sustanciales.</w:t>
      </w:r>
    </w:p>
    <w:p w14:paraId="0AD91420" w14:textId="77777777" w:rsidR="00C6369D" w:rsidRPr="006A7BC5" w:rsidRDefault="00C6369D" w:rsidP="00815904">
      <w:pPr>
        <w:pStyle w:val="Prrafodelista"/>
        <w:numPr>
          <w:ilvl w:val="0"/>
          <w:numId w:val="130"/>
        </w:numPr>
        <w:tabs>
          <w:tab w:val="clear" w:pos="425"/>
        </w:tabs>
      </w:pPr>
      <w:r w:rsidRPr="006A7BC5">
        <w:t xml:space="preserve">En el caso de acta de inspección desfavorable se harán constar los motivos de la misma y las medidas correctoras que deban adoptarse, concediendo al interesado un plazo de diez días para su corrección, produciéndose automáticamente la suspensión cautelar de la actividad, en tanto no se acredite la realización de las medidas ordenadas. </w:t>
      </w:r>
    </w:p>
    <w:p w14:paraId="44E5CFD7" w14:textId="77777777" w:rsidR="00C6369D" w:rsidRPr="006A7BC5" w:rsidRDefault="00C6369D" w:rsidP="00815904">
      <w:pPr>
        <w:pStyle w:val="Prrafodelista"/>
        <w:numPr>
          <w:ilvl w:val="0"/>
          <w:numId w:val="130"/>
        </w:numPr>
        <w:tabs>
          <w:tab w:val="clear" w:pos="425"/>
        </w:tabs>
      </w:pPr>
      <w:r w:rsidRPr="006A7BC5">
        <w:t>Transcurrido el plazo y acreditada la realización de medidas correctoras, se levantará acta declarando la eficacia de la declaración responsable y dando por terminado el procedimiento, y se dictará Resolución acordando el archivo del expediente.</w:t>
      </w:r>
    </w:p>
    <w:p w14:paraId="3F633822" w14:textId="77777777" w:rsidR="00C6369D" w:rsidRPr="006A7BC5" w:rsidRDefault="00C6369D" w:rsidP="00815904">
      <w:pPr>
        <w:pStyle w:val="Prrafodelista"/>
        <w:numPr>
          <w:ilvl w:val="0"/>
          <w:numId w:val="130"/>
        </w:numPr>
        <w:tabs>
          <w:tab w:val="clear" w:pos="425"/>
        </w:tabs>
      </w:pPr>
      <w:r w:rsidRPr="006A7BC5">
        <w:t>Terminado el plazo para la adopción de las medidas correctoras señaladas, se procederá a realizar una nueva inspección. Si no hubieren sido resueltos los incumplimientos, se elaborará un informe técnico y un informe jurídico con propuesta de cese de la actividad por incumplimiento, así como propuesta de resolución declarando concluido el procedimiento de inspección y ordenándose el cese inmediato de la actividad en su totalidad o en la parte que proceda dando traslado de dicha resolución a la inspección urbanística y a la policial.</w:t>
      </w:r>
    </w:p>
    <w:p w14:paraId="5C6D3FB3" w14:textId="77777777" w:rsidR="00C6369D" w:rsidRPr="006A7BC5" w:rsidRDefault="00C6369D" w:rsidP="00815904">
      <w:pPr>
        <w:pStyle w:val="Prrafodelista"/>
        <w:numPr>
          <w:ilvl w:val="1"/>
          <w:numId w:val="129"/>
        </w:numPr>
        <w:tabs>
          <w:tab w:val="clear" w:pos="425"/>
        </w:tabs>
      </w:pPr>
      <w:r w:rsidRPr="006A7BC5">
        <w:t>En el caso de que las deficiencias relacionadas en el acta de inspección fueran insubsanables, se resolverá sobre el cese efectivo de la actividad, haciéndose constar la condición de insubsanable de manera expresa en el acta de inspección.</w:t>
      </w:r>
    </w:p>
    <w:p w14:paraId="66319D94" w14:textId="77777777" w:rsidR="00C6369D" w:rsidRPr="006A7BC5" w:rsidRDefault="00C6369D" w:rsidP="00815904">
      <w:pPr>
        <w:pStyle w:val="Prrafodelista"/>
        <w:numPr>
          <w:ilvl w:val="1"/>
          <w:numId w:val="129"/>
        </w:numPr>
        <w:tabs>
          <w:tab w:val="clear" w:pos="425"/>
        </w:tabs>
      </w:pPr>
      <w:r w:rsidRPr="006A7BC5">
        <w:lastRenderedPageBreak/>
        <w:t>El acta de inspección desfavorable también podrá levantarse cuando se hayan comprobado y detectado los hechos referidos en el artículo 69.4 de la Ley 39/2015, de 1 de octubre, del Procedimiento Administrativo Común de las Administraciones Públicas procediendo conforme a lo allí establecido.</w:t>
      </w:r>
    </w:p>
    <w:p w14:paraId="187711A8" w14:textId="77777777" w:rsidR="00C6369D" w:rsidRPr="006A7BC5" w:rsidRDefault="00C6369D" w:rsidP="00815904">
      <w:pPr>
        <w:pStyle w:val="Prrafodelista"/>
        <w:numPr>
          <w:ilvl w:val="1"/>
          <w:numId w:val="129"/>
        </w:numPr>
        <w:tabs>
          <w:tab w:val="clear" w:pos="425"/>
        </w:tabs>
      </w:pPr>
      <w:r w:rsidRPr="006A7BC5">
        <w:t>Se podrá conceder de oficio o a petición de interesado una ampliación del plazo establecido para la adopción de medidas correctoras, que no excederá de la mitad del mismo, si las circunstancias lo aconsejan y con ello no se perjudican derechos de tercero.</w:t>
      </w:r>
    </w:p>
    <w:p w14:paraId="2AED1A2C" w14:textId="77777777" w:rsidR="00C6369D" w:rsidRPr="006A7BC5" w:rsidRDefault="00C6369D" w:rsidP="00C6369D">
      <w:pPr>
        <w:pStyle w:val="Prrafodelista"/>
        <w:tabs>
          <w:tab w:val="clear" w:pos="425"/>
        </w:tabs>
        <w:ind w:left="1080"/>
      </w:pPr>
    </w:p>
    <w:p w14:paraId="6511D00A" w14:textId="77777777" w:rsidR="00C6369D" w:rsidRPr="006A7BC5" w:rsidRDefault="00C6369D" w:rsidP="00C6369D">
      <w:pPr>
        <w:pStyle w:val="Ttulo4"/>
      </w:pPr>
      <w:bookmarkStart w:id="589" w:name="I17"/>
      <w:bookmarkStart w:id="590" w:name="I19"/>
      <w:bookmarkStart w:id="591" w:name="_Toc532225684"/>
      <w:bookmarkStart w:id="592" w:name="_Toc8824504"/>
      <w:bookmarkStart w:id="593" w:name="_Toc141684791"/>
      <w:bookmarkStart w:id="594" w:name="_Toc466486227"/>
      <w:bookmarkEnd w:id="589"/>
      <w:bookmarkEnd w:id="590"/>
      <w:r w:rsidRPr="006A7BC5">
        <w:t xml:space="preserve">SECCIÓN CUARTA. ACTOS Y USOS DE NATURALEZA URBANÍSTICA SUJETOS AL RÉGIMEN DE </w:t>
      </w:r>
      <w:bookmarkEnd w:id="591"/>
      <w:bookmarkEnd w:id="592"/>
      <w:r w:rsidRPr="006A7BC5">
        <w:t>DECLARACIÓN RESPONSABLE</w:t>
      </w:r>
      <w:bookmarkEnd w:id="593"/>
    </w:p>
    <w:p w14:paraId="77670977" w14:textId="77777777" w:rsidR="00C6369D" w:rsidRPr="006A7BC5" w:rsidRDefault="00C6369D" w:rsidP="00B26B40">
      <w:pPr>
        <w:pStyle w:val="Ttulo3"/>
        <w:numPr>
          <w:ilvl w:val="0"/>
          <w:numId w:val="252"/>
        </w:numPr>
      </w:pPr>
      <w:bookmarkStart w:id="595" w:name="_Toc466486224"/>
      <w:bookmarkStart w:id="596" w:name="_Toc532225685"/>
      <w:bookmarkStart w:id="597" w:name="_Toc8824505"/>
      <w:bookmarkStart w:id="598" w:name="_Toc141684792"/>
      <w:r w:rsidRPr="006A7BC5">
        <w:t xml:space="preserve">Obras menores sujetas a </w:t>
      </w:r>
      <w:bookmarkEnd w:id="595"/>
      <w:r w:rsidRPr="006A7BC5">
        <w:t>declaración responsable. Clasificación</w:t>
      </w:r>
      <w:bookmarkEnd w:id="596"/>
      <w:bookmarkEnd w:id="597"/>
      <w:bookmarkEnd w:id="598"/>
    </w:p>
    <w:p w14:paraId="46E30168" w14:textId="77777777" w:rsidR="00C6369D" w:rsidRPr="006A7BC5" w:rsidRDefault="00C6369D" w:rsidP="00815904">
      <w:pPr>
        <w:pStyle w:val="Prrafodelista"/>
        <w:numPr>
          <w:ilvl w:val="0"/>
          <w:numId w:val="131"/>
        </w:numPr>
        <w:spacing w:before="100" w:beforeAutospacing="1" w:after="100" w:afterAutospacing="1"/>
      </w:pPr>
      <w:r w:rsidRPr="006A7BC5">
        <w:t xml:space="preserve">Las declaraciones responsables relativas a las obras menores tienen en común su escasa entidad técnica, impacto urbanístico y repercusión medioambiental que supondrá que, únicamente, deban ser comunicadas a la Administración municipal con anterioridad al inicio de su ejecución, a los efectos de constancia de la realización y posible control ulterior. </w:t>
      </w:r>
    </w:p>
    <w:p w14:paraId="0DB9D145" w14:textId="77777777" w:rsidR="00C6369D" w:rsidRPr="006A7BC5" w:rsidRDefault="00C6369D" w:rsidP="00815904">
      <w:pPr>
        <w:pStyle w:val="Prrafodelista"/>
        <w:numPr>
          <w:ilvl w:val="0"/>
          <w:numId w:val="131"/>
        </w:numPr>
        <w:spacing w:before="100" w:beforeAutospacing="1" w:after="100" w:afterAutospacing="1"/>
      </w:pPr>
      <w:r w:rsidRPr="006A7BC5">
        <w:t>Se clasifican en:</w:t>
      </w:r>
    </w:p>
    <w:p w14:paraId="2C9DF96B" w14:textId="77777777" w:rsidR="00C6369D" w:rsidRPr="006A7BC5" w:rsidRDefault="00C6369D" w:rsidP="00C6369D">
      <w:pPr>
        <w:ind w:left="720"/>
        <w:rPr>
          <w:bCs/>
        </w:rPr>
      </w:pPr>
      <w:r w:rsidRPr="006A7BC5">
        <w:rPr>
          <w:bCs/>
        </w:rPr>
        <w:t>a) Obra menor con dirección facultativa</w:t>
      </w:r>
    </w:p>
    <w:p w14:paraId="43763DEF" w14:textId="77777777" w:rsidR="00C6369D" w:rsidRPr="006A7BC5" w:rsidRDefault="00C6369D" w:rsidP="00C6369D">
      <w:pPr>
        <w:ind w:left="720"/>
        <w:rPr>
          <w:bCs/>
        </w:rPr>
      </w:pPr>
      <w:r w:rsidRPr="006A7BC5">
        <w:rPr>
          <w:bCs/>
        </w:rPr>
        <w:t>b) Obra menor con fianza sin dirección facultativa</w:t>
      </w:r>
    </w:p>
    <w:p w14:paraId="2A32DF47" w14:textId="77777777" w:rsidR="00C6369D" w:rsidRPr="006A7BC5" w:rsidRDefault="00C6369D" w:rsidP="00C6369D">
      <w:pPr>
        <w:ind w:left="720"/>
        <w:rPr>
          <w:bCs/>
        </w:rPr>
      </w:pPr>
      <w:r w:rsidRPr="006A7BC5">
        <w:rPr>
          <w:bCs/>
        </w:rPr>
        <w:t>c) Obra menor sin dirección facultativa</w:t>
      </w:r>
    </w:p>
    <w:p w14:paraId="7CAC7E61" w14:textId="77777777" w:rsidR="00C6369D" w:rsidRPr="006A7BC5" w:rsidRDefault="00C6369D" w:rsidP="00B26B40">
      <w:pPr>
        <w:pStyle w:val="Ttulo3"/>
        <w:numPr>
          <w:ilvl w:val="0"/>
          <w:numId w:val="252"/>
        </w:numPr>
      </w:pPr>
      <w:bookmarkStart w:id="599" w:name="_Toc532225686"/>
      <w:bookmarkStart w:id="600" w:name="_Toc8824506"/>
      <w:bookmarkStart w:id="601" w:name="_Toc141684793"/>
      <w:r w:rsidRPr="006A7BC5">
        <w:t>Declaración responsable de obra menor con dirección facultativa</w:t>
      </w:r>
      <w:bookmarkEnd w:id="599"/>
      <w:bookmarkEnd w:id="600"/>
      <w:bookmarkEnd w:id="601"/>
    </w:p>
    <w:p w14:paraId="00795C68" w14:textId="77777777" w:rsidR="00C6369D" w:rsidRPr="006A7BC5" w:rsidRDefault="00C6369D" w:rsidP="00815904">
      <w:pPr>
        <w:pStyle w:val="NormalWeb"/>
        <w:numPr>
          <w:ilvl w:val="0"/>
          <w:numId w:val="132"/>
        </w:numPr>
        <w:shd w:val="clear" w:color="auto" w:fill="FFFFFF"/>
        <w:spacing w:before="0" w:beforeAutospacing="0"/>
        <w:rPr>
          <w:szCs w:val="20"/>
        </w:rPr>
      </w:pPr>
      <w:r w:rsidRPr="006A7BC5">
        <w:rPr>
          <w:szCs w:val="20"/>
          <w:shd w:val="clear" w:color="auto" w:fill="FFFFFF"/>
        </w:rPr>
        <w:t>Se consideran objeto de tramitación especial como actuaciones comunicadas las</w:t>
      </w:r>
      <w:r w:rsidRPr="006A7BC5">
        <w:rPr>
          <w:szCs w:val="20"/>
        </w:rPr>
        <w:t xml:space="preserve"> obras menores con dirección facultativa, siendo todas aquellas que, por razón de su sencillez técnica y escasa entidad constructiva y económica, puedan ser consideradas como tales, pero que requieren durante su ejecución la supervisión de un técnico competente:</w:t>
      </w:r>
    </w:p>
    <w:p w14:paraId="4ADABD59" w14:textId="77777777" w:rsidR="00C6369D" w:rsidRPr="006A7BC5" w:rsidRDefault="00C6369D" w:rsidP="00815904">
      <w:pPr>
        <w:numPr>
          <w:ilvl w:val="0"/>
          <w:numId w:val="133"/>
        </w:numPr>
        <w:shd w:val="clear" w:color="auto" w:fill="FFFFFF"/>
        <w:tabs>
          <w:tab w:val="clear" w:pos="425"/>
        </w:tabs>
        <w:spacing w:before="100" w:beforeAutospacing="1" w:after="100" w:afterAutospacing="1"/>
      </w:pPr>
      <w:r w:rsidRPr="006A7BC5">
        <w:t>Establecimiento de vallas o cercas de precaución de obras</w:t>
      </w:r>
    </w:p>
    <w:p w14:paraId="449EE8AF" w14:textId="77777777" w:rsidR="00C6369D" w:rsidRPr="006A7BC5" w:rsidRDefault="00C6369D" w:rsidP="00815904">
      <w:pPr>
        <w:numPr>
          <w:ilvl w:val="0"/>
          <w:numId w:val="133"/>
        </w:numPr>
        <w:shd w:val="clear" w:color="auto" w:fill="FFFFFF"/>
        <w:tabs>
          <w:tab w:val="clear" w:pos="425"/>
        </w:tabs>
        <w:spacing w:before="100" w:beforeAutospacing="1" w:after="100" w:afterAutospacing="1"/>
      </w:pPr>
      <w:r w:rsidRPr="006A7BC5">
        <w:t>Ejecución de catas, pozos y sondeos de exploración</w:t>
      </w:r>
    </w:p>
    <w:p w14:paraId="1F514F5A" w14:textId="77777777" w:rsidR="00C6369D" w:rsidRPr="006A7BC5" w:rsidRDefault="00C6369D" w:rsidP="00815904">
      <w:pPr>
        <w:numPr>
          <w:ilvl w:val="0"/>
          <w:numId w:val="133"/>
        </w:numPr>
        <w:shd w:val="clear" w:color="auto" w:fill="FFFFFF"/>
        <w:tabs>
          <w:tab w:val="clear" w:pos="425"/>
        </w:tabs>
        <w:spacing w:before="100" w:beforeAutospacing="1" w:after="100" w:afterAutospacing="1"/>
      </w:pPr>
      <w:r w:rsidRPr="006A7BC5">
        <w:t>Demolición de edificios de una planta y con altura inferior a 4 m. o exentos de una sola planta</w:t>
      </w:r>
    </w:p>
    <w:p w14:paraId="0D5DF801" w14:textId="77777777" w:rsidR="00C6369D" w:rsidRPr="006A7BC5" w:rsidRDefault="00C6369D" w:rsidP="00815904">
      <w:pPr>
        <w:numPr>
          <w:ilvl w:val="0"/>
          <w:numId w:val="133"/>
        </w:numPr>
        <w:shd w:val="clear" w:color="auto" w:fill="FFFFFF"/>
        <w:tabs>
          <w:tab w:val="clear" w:pos="425"/>
        </w:tabs>
        <w:spacing w:before="100" w:beforeAutospacing="1" w:after="100" w:afterAutospacing="1"/>
        <w:rPr>
          <w:rStyle w:val="Textoennegrita"/>
          <w:b w:val="0"/>
          <w:bCs w:val="0"/>
        </w:rPr>
      </w:pPr>
      <w:r w:rsidRPr="006A7BC5">
        <w:t>Colocación de anuncios en cubiertas de edificios, siempre que su uso sea compatible</w:t>
      </w:r>
    </w:p>
    <w:p w14:paraId="68FFFCB4" w14:textId="77777777" w:rsidR="00C6369D" w:rsidRPr="006A7BC5" w:rsidRDefault="00C6369D" w:rsidP="00815904">
      <w:pPr>
        <w:pStyle w:val="NormalWeb"/>
        <w:numPr>
          <w:ilvl w:val="0"/>
          <w:numId w:val="132"/>
        </w:numPr>
        <w:shd w:val="clear" w:color="auto" w:fill="FFFFFF"/>
        <w:spacing w:before="0" w:beforeAutospacing="0"/>
        <w:rPr>
          <w:szCs w:val="20"/>
        </w:rPr>
      </w:pPr>
      <w:r w:rsidRPr="006A7BC5">
        <w:rPr>
          <w:rStyle w:val="Textoennegrita"/>
          <w:b w:val="0"/>
          <w:szCs w:val="20"/>
        </w:rPr>
        <w:t>Documentación a aportar:</w:t>
      </w:r>
    </w:p>
    <w:p w14:paraId="3F8E6407"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Descripción de la obra escrita y/o gráficamente con extensión de la misma</w:t>
      </w:r>
    </w:p>
    <w:p w14:paraId="54A023D4"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Documento con el presupuesto de la obra</w:t>
      </w:r>
    </w:p>
    <w:p w14:paraId="1E8B5A34"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Justificante del pago de la Tasa correspondiente, autoliquidada y abonada previamente a la presentación de la solicitud</w:t>
      </w:r>
    </w:p>
    <w:p w14:paraId="63103CBA"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Hoja de encargo de dirección facultativa</w:t>
      </w:r>
    </w:p>
    <w:p w14:paraId="00F6A27C"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En demoliciones de edificios de una planta y con altura inferior a 4 m. o exentos de una sola planta adicionalmente se exigirán fotografías en color, tamaño 13x18 mínimo de cada una de las fachadas del edificio que se pretende derribar</w:t>
      </w:r>
    </w:p>
    <w:p w14:paraId="10C42CA4"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Descripción del vallado que se realizará en la parcela resultante:</w:t>
      </w:r>
    </w:p>
    <w:p w14:paraId="50F14EE5"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Descripción del tratamiento de protección previsto para sanear o proteger las medianeras vistas de los edificios contiguos</w:t>
      </w:r>
    </w:p>
    <w:p w14:paraId="546C78D3"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Estudio de gestión de residuos de demolición</w:t>
      </w:r>
    </w:p>
    <w:p w14:paraId="60641FB3"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lastRenderedPageBreak/>
        <w:t xml:space="preserve">En </w:t>
      </w:r>
      <w:r w:rsidRPr="006A7BC5">
        <w:rPr>
          <w:b/>
          <w:bCs/>
          <w:lang w:eastAsia="es-ES"/>
        </w:rPr>
        <w:t xml:space="preserve">edificios catalogados </w:t>
      </w:r>
      <w:r w:rsidRPr="006A7BC5">
        <w:rPr>
          <w:lang w:eastAsia="es-ES"/>
        </w:rPr>
        <w:t>se requerirá la documentación precisa que determine la legislación autonómica vigente en materia de patrimonio cultural</w:t>
      </w:r>
    </w:p>
    <w:p w14:paraId="7C210930" w14:textId="77777777" w:rsidR="00C6369D" w:rsidRPr="006A7BC5" w:rsidRDefault="00C6369D" w:rsidP="00815904">
      <w:pPr>
        <w:pStyle w:val="Prrafodelista"/>
        <w:numPr>
          <w:ilvl w:val="0"/>
          <w:numId w:val="132"/>
        </w:numPr>
        <w:shd w:val="clear" w:color="auto" w:fill="FFFFFF"/>
        <w:tabs>
          <w:tab w:val="clear" w:pos="425"/>
        </w:tabs>
        <w:spacing w:before="100" w:beforeAutospacing="1" w:after="100" w:afterAutospacing="1"/>
        <w:rPr>
          <w:shd w:val="clear" w:color="auto" w:fill="FFFFFF"/>
        </w:rPr>
      </w:pPr>
      <w:r w:rsidRPr="006A7BC5">
        <w:rPr>
          <w:shd w:val="clear" w:color="auto" w:fill="FFFFFF"/>
        </w:rPr>
        <w:t>Observaciones:</w:t>
      </w:r>
    </w:p>
    <w:p w14:paraId="1A6A7D9C" w14:textId="77777777" w:rsidR="00C6369D" w:rsidRPr="006A7BC5" w:rsidRDefault="00C6369D" w:rsidP="00A71ACE">
      <w:pPr>
        <w:numPr>
          <w:ilvl w:val="0"/>
          <w:numId w:val="20"/>
        </w:numPr>
        <w:shd w:val="clear" w:color="auto" w:fill="FFFFFF"/>
        <w:tabs>
          <w:tab w:val="clear" w:pos="425"/>
        </w:tabs>
        <w:spacing w:before="100" w:beforeAutospacing="1" w:after="100" w:afterAutospacing="1"/>
      </w:pPr>
      <w:r w:rsidRPr="006A7BC5">
        <w:t>Las obras, inicialmente consideradas como menores, pero cuya intensidad o escala aumente, a juicio del Ayuntamiento, se considerarán como obras de reforma o nueva planta. Igualmente se dará esta consideración a las obras menores acumuladas o sucesivas sobre una misma edificación.</w:t>
      </w:r>
    </w:p>
    <w:p w14:paraId="0261973A" w14:textId="77777777" w:rsidR="00C6369D" w:rsidRPr="006A7BC5" w:rsidRDefault="00C6369D" w:rsidP="00A71ACE">
      <w:pPr>
        <w:numPr>
          <w:ilvl w:val="0"/>
          <w:numId w:val="20"/>
        </w:numPr>
        <w:shd w:val="clear" w:color="auto" w:fill="FFFFFF"/>
        <w:tabs>
          <w:tab w:val="clear" w:pos="425"/>
        </w:tabs>
        <w:spacing w:after="100" w:afterAutospacing="1"/>
        <w:rPr>
          <w:lang w:eastAsia="es-ES"/>
        </w:rPr>
      </w:pPr>
      <w:r w:rsidRPr="006A7BC5">
        <w:rPr>
          <w:lang w:eastAsia="es-ES"/>
        </w:rPr>
        <w:t xml:space="preserve">En el caso de obras que supongan una </w:t>
      </w:r>
      <w:r w:rsidRPr="006A7BC5">
        <w:rPr>
          <w:b/>
          <w:bCs/>
          <w:lang w:eastAsia="es-ES"/>
        </w:rPr>
        <w:t xml:space="preserve">ocupación y afección de la vía pública </w:t>
      </w:r>
      <w:r w:rsidRPr="006A7BC5">
        <w:rPr>
          <w:lang w:eastAsia="es-ES"/>
        </w:rPr>
        <w:t>se deberá depositar la fianza correspondiente según la ordenanza fiscal.</w:t>
      </w:r>
    </w:p>
    <w:p w14:paraId="74F33F78" w14:textId="77777777" w:rsidR="00C6369D" w:rsidRPr="006A7BC5" w:rsidRDefault="00C6369D" w:rsidP="00C6369D">
      <w:pPr>
        <w:shd w:val="clear" w:color="auto" w:fill="FFFFFF"/>
        <w:tabs>
          <w:tab w:val="clear" w:pos="425"/>
        </w:tabs>
        <w:spacing w:after="100" w:afterAutospacing="1"/>
        <w:ind w:left="720"/>
        <w:rPr>
          <w:lang w:eastAsia="es-ES"/>
        </w:rPr>
      </w:pPr>
    </w:p>
    <w:p w14:paraId="32D6CFAA" w14:textId="77777777" w:rsidR="00C6369D" w:rsidRPr="006A7BC5" w:rsidRDefault="00C6369D" w:rsidP="00B26B40">
      <w:pPr>
        <w:pStyle w:val="Ttulo3"/>
        <w:numPr>
          <w:ilvl w:val="0"/>
          <w:numId w:val="252"/>
        </w:numPr>
      </w:pPr>
      <w:bookmarkStart w:id="602" w:name="_Toc532225687"/>
      <w:bookmarkStart w:id="603" w:name="_Toc8824507"/>
      <w:bookmarkStart w:id="604" w:name="_Toc141684794"/>
      <w:r w:rsidRPr="006A7BC5">
        <w:t>Declaración responsable de obra menor con fianza sin dirección facultativa</w:t>
      </w:r>
      <w:bookmarkEnd w:id="602"/>
      <w:bookmarkEnd w:id="603"/>
      <w:bookmarkEnd w:id="604"/>
    </w:p>
    <w:p w14:paraId="75E97AE8" w14:textId="77777777" w:rsidR="00C6369D" w:rsidRPr="006A7BC5" w:rsidRDefault="00C6369D" w:rsidP="00815904">
      <w:pPr>
        <w:pStyle w:val="NormalWeb"/>
        <w:numPr>
          <w:ilvl w:val="0"/>
          <w:numId w:val="134"/>
        </w:numPr>
        <w:shd w:val="clear" w:color="auto" w:fill="FFFFFF"/>
        <w:spacing w:before="0" w:beforeAutospacing="0"/>
        <w:rPr>
          <w:szCs w:val="20"/>
        </w:rPr>
      </w:pPr>
      <w:r w:rsidRPr="006A7BC5">
        <w:rPr>
          <w:szCs w:val="20"/>
        </w:rPr>
        <w:t xml:space="preserve">Serán comunicadas las obras menores con fianza, siendo todas aquéllas que, afectando a la vía pública, por razón de su sencillez técnica y escasa entidad constructiva y económica, puedan ser consideradas como tales, no requiriendo dirección facultativa: </w:t>
      </w:r>
    </w:p>
    <w:p w14:paraId="191D016E" w14:textId="77777777" w:rsidR="00C6369D" w:rsidRPr="006A7BC5" w:rsidRDefault="00C6369D" w:rsidP="00815904">
      <w:pPr>
        <w:numPr>
          <w:ilvl w:val="0"/>
          <w:numId w:val="135"/>
        </w:numPr>
        <w:shd w:val="clear" w:color="auto" w:fill="FFFFFF"/>
        <w:tabs>
          <w:tab w:val="clear" w:pos="425"/>
        </w:tabs>
        <w:spacing w:before="100" w:beforeAutospacing="1" w:after="100" w:afterAutospacing="1"/>
        <w:jc w:val="left"/>
      </w:pPr>
      <w:r w:rsidRPr="006A7BC5">
        <w:t>Construcción, reparación y supresión de vados en las aceras</w:t>
      </w:r>
    </w:p>
    <w:p w14:paraId="08CCA936" w14:textId="77777777" w:rsidR="00C6369D" w:rsidRPr="006A7BC5" w:rsidRDefault="00C6369D" w:rsidP="00815904">
      <w:pPr>
        <w:numPr>
          <w:ilvl w:val="0"/>
          <w:numId w:val="135"/>
        </w:numPr>
        <w:shd w:val="clear" w:color="auto" w:fill="FFFFFF"/>
        <w:tabs>
          <w:tab w:val="clear" w:pos="425"/>
        </w:tabs>
        <w:spacing w:before="100" w:beforeAutospacing="1" w:after="100" w:afterAutospacing="1"/>
        <w:jc w:val="left"/>
      </w:pPr>
      <w:r w:rsidRPr="006A7BC5">
        <w:t>Zanjas en vía pública</w:t>
      </w:r>
    </w:p>
    <w:p w14:paraId="2E8444B3" w14:textId="77777777" w:rsidR="00C6369D" w:rsidRPr="006A7BC5" w:rsidRDefault="00C6369D" w:rsidP="00815904">
      <w:pPr>
        <w:numPr>
          <w:ilvl w:val="0"/>
          <w:numId w:val="135"/>
        </w:numPr>
        <w:shd w:val="clear" w:color="auto" w:fill="FFFFFF"/>
        <w:tabs>
          <w:tab w:val="clear" w:pos="425"/>
        </w:tabs>
        <w:spacing w:before="100" w:beforeAutospacing="1" w:after="100" w:afterAutospacing="1"/>
        <w:jc w:val="left"/>
      </w:pPr>
      <w:r w:rsidRPr="006A7BC5">
        <w:t>Modificación de mobiliario urbano en vía pública (alcorques, farolas...)</w:t>
      </w:r>
    </w:p>
    <w:p w14:paraId="234C56D4" w14:textId="77777777" w:rsidR="00C6369D" w:rsidRPr="006A7BC5" w:rsidRDefault="00C6369D" w:rsidP="00815904">
      <w:pPr>
        <w:pStyle w:val="NormalWeb"/>
        <w:numPr>
          <w:ilvl w:val="0"/>
          <w:numId w:val="134"/>
        </w:numPr>
        <w:shd w:val="clear" w:color="auto" w:fill="FFFFFF"/>
        <w:spacing w:before="0" w:beforeAutospacing="0"/>
        <w:rPr>
          <w:szCs w:val="20"/>
        </w:rPr>
      </w:pPr>
      <w:r w:rsidRPr="006A7BC5">
        <w:rPr>
          <w:rStyle w:val="Textoennegrita"/>
          <w:b w:val="0"/>
          <w:szCs w:val="20"/>
        </w:rPr>
        <w:t>Documentación a aportar:</w:t>
      </w:r>
    </w:p>
    <w:p w14:paraId="42ABC7A6"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lang w:eastAsia="es-ES"/>
        </w:rPr>
        <w:t>Descripción de la obra escrita y gráficamente con extensión de la misma (plano o croquis de ubicación y con referencias a distancias a fachadas, bordillo y mobiliario urbano afectado)</w:t>
      </w:r>
    </w:p>
    <w:p w14:paraId="531713D4"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lang w:eastAsia="es-ES"/>
        </w:rPr>
        <w:t>Documento con el presupuesto detallado de la obra</w:t>
      </w:r>
    </w:p>
    <w:p w14:paraId="376094C4"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solicitud</w:t>
      </w:r>
    </w:p>
    <w:p w14:paraId="0F37FA7F"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lang w:eastAsia="es-ES"/>
        </w:rPr>
        <w:t>Justificante del depósito de la fianza que se fije según actuación</w:t>
      </w:r>
    </w:p>
    <w:p w14:paraId="7191A510"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bCs/>
          <w:iCs/>
          <w:lang w:eastAsia="es-ES"/>
        </w:rPr>
        <w:t xml:space="preserve">Cuando afecte a la Red de abastecimiento de agua potable y saneamiento se deberá presentar </w:t>
      </w:r>
      <w:r w:rsidRPr="006A7BC5">
        <w:rPr>
          <w:lang w:eastAsia="es-ES"/>
        </w:rPr>
        <w:t xml:space="preserve">justificante de solicitud previa al Servicio Municipal de Aguas </w:t>
      </w:r>
    </w:p>
    <w:p w14:paraId="7B76493A" w14:textId="77777777" w:rsidR="00C6369D" w:rsidRPr="006A7BC5" w:rsidRDefault="00C6369D" w:rsidP="00C6369D">
      <w:pPr>
        <w:shd w:val="clear" w:color="auto" w:fill="FFFFFF"/>
        <w:tabs>
          <w:tab w:val="clear" w:pos="425"/>
        </w:tabs>
        <w:spacing w:before="100" w:beforeAutospacing="1" w:after="100" w:afterAutospacing="1"/>
        <w:ind w:left="720"/>
        <w:rPr>
          <w:lang w:eastAsia="es-ES"/>
        </w:rPr>
      </w:pPr>
    </w:p>
    <w:p w14:paraId="03E41E00" w14:textId="77777777" w:rsidR="00C6369D" w:rsidRPr="006A7BC5" w:rsidRDefault="00C6369D" w:rsidP="00B26B40">
      <w:pPr>
        <w:pStyle w:val="Ttulo3"/>
        <w:numPr>
          <w:ilvl w:val="0"/>
          <w:numId w:val="252"/>
        </w:numPr>
      </w:pPr>
      <w:bookmarkStart w:id="605" w:name="_Toc532225688"/>
      <w:bookmarkStart w:id="606" w:name="_Toc8824508"/>
      <w:bookmarkStart w:id="607" w:name="_Toc141684795"/>
      <w:r w:rsidRPr="006A7BC5">
        <w:t>Declaración responsable de obra menor sin dirección facultativa</w:t>
      </w:r>
      <w:bookmarkEnd w:id="605"/>
      <w:bookmarkEnd w:id="606"/>
      <w:bookmarkEnd w:id="607"/>
    </w:p>
    <w:p w14:paraId="615F9714" w14:textId="77777777" w:rsidR="00C6369D" w:rsidRPr="006A7BC5" w:rsidRDefault="00C6369D" w:rsidP="00815904">
      <w:pPr>
        <w:pStyle w:val="Prrafodelista"/>
        <w:numPr>
          <w:ilvl w:val="0"/>
          <w:numId w:val="136"/>
        </w:numPr>
        <w:spacing w:before="100" w:beforeAutospacing="1" w:after="100" w:afterAutospacing="1"/>
      </w:pPr>
      <w:r w:rsidRPr="006A7BC5">
        <w:t xml:space="preserve">Serán comunicadas las obras menores sin dirección facultativa, siendo todas aquellas que, por razón de su sencillez técnica y escasa entidad constructiva y económica, puedan ser consideradas como tales consistentes en pequeños arreglos o pequeñas obras de simple reparación, decoración, ornato o cerramiento, que no precisen de proyecto técnico y que se encuentren comprendidas en las que se citan. En ningún caso, las obras menores supondrán alteración de volumen o superficie construida, reestructuración, modificación sustancial de elementos arquitectónicos o comunes de un inmueble, del número de viviendas o locales que fueron autorizados por la licencia originaria del edificio, ni afectarán a la estructura (pilares, vigas, etc...), o al diseño exterior, ni mermarán las condiciones de habitabilidad o seguridad en el edificio o instalación, ni afecten a elementos protegidos en edificios catalogados: </w:t>
      </w:r>
    </w:p>
    <w:p w14:paraId="2B33B322"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rótulos, banderas y anuncios luminosos</w:t>
      </w:r>
    </w:p>
    <w:p w14:paraId="796BE329"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anuncios, excepto los situados sobre la cubierta de los edificios</w:t>
      </w:r>
    </w:p>
    <w:p w14:paraId="3AF6847F"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lastRenderedPageBreak/>
        <w:t>Colocación de los postes</w:t>
      </w:r>
    </w:p>
    <w:p w14:paraId="1E45C57E"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toldos</w:t>
      </w:r>
    </w:p>
    <w:p w14:paraId="75B645F1"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Trabajos de nivelación que no alteren en más de un metro las cotas naturales del terreno, cuando no afecten a vías o cauces públicos</w:t>
      </w:r>
    </w:p>
    <w:p w14:paraId="6CA62037"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Construcción o instalación de barracones o casetas de obra</w:t>
      </w:r>
    </w:p>
    <w:p w14:paraId="3C2ECCF3"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Reparación de cubiertas o azoteas que no afecten a la estructura (retejado)</w:t>
      </w:r>
    </w:p>
    <w:p w14:paraId="6A796090"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 xml:space="preserve">Pintura, estuco y reparación de fachadas de edificios </w:t>
      </w:r>
      <w:r w:rsidR="00ED204A" w:rsidRPr="00B729C4">
        <w:rPr>
          <w:color w:val="2E74B5" w:themeColor="accent1" w:themeShade="BF"/>
          <w:lang w:eastAsia="es-ES"/>
        </w:rPr>
        <w:t>no</w:t>
      </w:r>
      <w:r w:rsidR="00ED204A">
        <w:rPr>
          <w:lang w:eastAsia="es-ES"/>
        </w:rPr>
        <w:t xml:space="preserve"> </w:t>
      </w:r>
      <w:r w:rsidRPr="00B729C4">
        <w:rPr>
          <w:color w:val="000000" w:themeColor="text1"/>
          <w:lang w:eastAsia="es-ES"/>
        </w:rPr>
        <w:t>incluidos</w:t>
      </w:r>
      <w:r w:rsidRPr="006A7BC5">
        <w:rPr>
          <w:lang w:eastAsia="es-ES"/>
        </w:rPr>
        <w:t xml:space="preserve"> en catálogos de interés histórico artístico o sin ordenanza especial</w:t>
      </w:r>
    </w:p>
    <w:p w14:paraId="4D7A6FCB"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puertas y persianas en aberturas</w:t>
      </w:r>
    </w:p>
    <w:p w14:paraId="6D1FA5C5"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rejas</w:t>
      </w:r>
    </w:p>
    <w:p w14:paraId="72276D66"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Construcción reparación o sustitución de tuberías de instalaciones, desagües y albañales</w:t>
      </w:r>
    </w:p>
    <w:p w14:paraId="6D9CE58D"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Reformas de baños</w:t>
      </w:r>
    </w:p>
    <w:p w14:paraId="371F4A09"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Pintura de patios y medianeras que no den a la vía pública y no precisen andamio</w:t>
      </w:r>
    </w:p>
    <w:p w14:paraId="4667FFD4"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Blanqueo, empapelado, pintura y estuco de habitaciones, escaleras y portales</w:t>
      </w:r>
    </w:p>
    <w:p w14:paraId="1ECE4993"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Reparación y sustitución de solados</w:t>
      </w:r>
    </w:p>
    <w:p w14:paraId="6AE952E8"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Demolición y construcción de tabiques o mostradores, que no modifiquen sustancialmente el uso ni actividad de vivienda, al nº de viviendas, ni a las condiciones de habitabilidad</w:t>
      </w:r>
    </w:p>
    <w:p w14:paraId="141E8B90"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escayolas y chapados</w:t>
      </w:r>
    </w:p>
    <w:p w14:paraId="72DCE1C2"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Sondeos y prospecciones en terrenos de dominio privado</w:t>
      </w:r>
    </w:p>
    <w:p w14:paraId="1ECDD680" w14:textId="77777777" w:rsidR="00C6369D"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Derribo de cubiertas provisionales de una planta y de menos de 50 m² de superficie</w:t>
      </w:r>
    </w:p>
    <w:p w14:paraId="59AAAC43" w14:textId="77777777" w:rsidR="004D31C2" w:rsidRDefault="004D31C2" w:rsidP="004D31C2">
      <w:pPr>
        <w:shd w:val="clear" w:color="auto" w:fill="FFFFFF"/>
        <w:tabs>
          <w:tab w:val="clear" w:pos="425"/>
        </w:tabs>
        <w:spacing w:before="100" w:beforeAutospacing="1" w:after="100" w:afterAutospacing="1"/>
        <w:rPr>
          <w:lang w:eastAsia="es-ES"/>
        </w:rPr>
      </w:pPr>
    </w:p>
    <w:p w14:paraId="039F7649" w14:textId="77777777" w:rsidR="004D31C2" w:rsidRPr="00514C70" w:rsidRDefault="004D31C2" w:rsidP="004D31C2">
      <w:pPr>
        <w:rPr>
          <w:i/>
          <w:color w:val="FF0000"/>
        </w:rPr>
      </w:pPr>
      <w:r w:rsidRPr="00514C70">
        <w:rPr>
          <w:i/>
          <w:color w:val="FF0000"/>
        </w:rPr>
        <w:t>Interpretación Nº 2 del PGM.</w:t>
      </w:r>
    </w:p>
    <w:p w14:paraId="1789903C" w14:textId="77777777" w:rsidR="004D31C2" w:rsidRPr="00514C70" w:rsidRDefault="004D31C2" w:rsidP="004D31C2">
      <w:pPr>
        <w:rPr>
          <w:i/>
          <w:color w:val="FF0000"/>
        </w:rPr>
      </w:pPr>
    </w:p>
    <w:p w14:paraId="136F0CBD" w14:textId="77777777" w:rsidR="004D31C2" w:rsidRPr="00514C70" w:rsidRDefault="004D31C2" w:rsidP="004D31C2">
      <w:pPr>
        <w:rPr>
          <w:i/>
          <w:color w:val="FF0000"/>
        </w:rPr>
      </w:pPr>
      <w:r w:rsidRPr="00514C70">
        <w:rPr>
          <w:i/>
          <w:color w:val="FF0000"/>
        </w:rPr>
        <w:t>“Cuando sólo se pretenda una sustitución de las carpinterías existentes por otras semejantes en cuanto a dimensiones, composición, sistemas de apertura y color, de forma que no se produzca una alteración del aspecto general de la fachada del edificio, el trámite a seguir será mediante una comunicación de la obra, según el modelo de solicitud 1500 y la documentación a presentar será la que se indica en el artículo 178 de la Normativa Urbanística del PGM, en la que la fotografía del estado anterior a la ejecución de la obra deberá dejar claramente patente que no se producen cambios en cuanto a las dimensiones, composición, sistemas de apertura y color de esa carpintería y de forma que no se produce una alteración del aspecto general de la fachada del edificio.”</w:t>
      </w:r>
    </w:p>
    <w:p w14:paraId="26487851" w14:textId="77777777" w:rsidR="00C6369D" w:rsidRPr="006A7BC5" w:rsidRDefault="00C6369D" w:rsidP="00815904">
      <w:pPr>
        <w:pStyle w:val="NormalWeb"/>
        <w:numPr>
          <w:ilvl w:val="0"/>
          <w:numId w:val="136"/>
        </w:numPr>
        <w:shd w:val="clear" w:color="auto" w:fill="FFFFFF"/>
        <w:spacing w:before="0" w:beforeAutospacing="0"/>
        <w:rPr>
          <w:szCs w:val="20"/>
        </w:rPr>
      </w:pPr>
      <w:r w:rsidRPr="006A7BC5">
        <w:rPr>
          <w:rStyle w:val="Textoennegrita"/>
          <w:b w:val="0"/>
          <w:szCs w:val="20"/>
        </w:rPr>
        <w:t>Documentación a aportar:</w:t>
      </w:r>
    </w:p>
    <w:p w14:paraId="453C841B" w14:textId="77777777" w:rsidR="00C6369D" w:rsidRPr="006A7BC5" w:rsidRDefault="00C6369D" w:rsidP="00A71ACE">
      <w:pPr>
        <w:numPr>
          <w:ilvl w:val="0"/>
          <w:numId w:val="17"/>
        </w:numPr>
        <w:shd w:val="clear" w:color="auto" w:fill="FFFFFF"/>
        <w:tabs>
          <w:tab w:val="clear" w:pos="425"/>
        </w:tabs>
        <w:spacing w:before="100" w:beforeAutospacing="1" w:after="100" w:afterAutospacing="1"/>
        <w:jc w:val="left"/>
        <w:rPr>
          <w:lang w:eastAsia="es-ES"/>
        </w:rPr>
      </w:pPr>
      <w:r w:rsidRPr="006A7BC5">
        <w:rPr>
          <w:lang w:eastAsia="es-ES"/>
        </w:rPr>
        <w:t>Descripción de la obra escrita y/o gráficamente con extensión de la misma</w:t>
      </w:r>
    </w:p>
    <w:p w14:paraId="3DA4E0FE" w14:textId="77777777" w:rsidR="00C6369D" w:rsidRPr="006A7BC5" w:rsidRDefault="00C6369D" w:rsidP="00A71ACE">
      <w:pPr>
        <w:numPr>
          <w:ilvl w:val="0"/>
          <w:numId w:val="17"/>
        </w:numPr>
        <w:shd w:val="clear" w:color="auto" w:fill="FFFFFF"/>
        <w:tabs>
          <w:tab w:val="clear" w:pos="425"/>
        </w:tabs>
        <w:spacing w:before="100" w:beforeAutospacing="1" w:after="100" w:afterAutospacing="1"/>
        <w:jc w:val="left"/>
        <w:rPr>
          <w:lang w:eastAsia="es-ES"/>
        </w:rPr>
      </w:pPr>
      <w:r w:rsidRPr="006A7BC5">
        <w:rPr>
          <w:lang w:eastAsia="es-ES"/>
        </w:rPr>
        <w:t>Documento con el presupuesto detallado de la obra</w:t>
      </w:r>
    </w:p>
    <w:p w14:paraId="79583A4D"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solicitud</w:t>
      </w:r>
    </w:p>
    <w:p w14:paraId="48C1877F" w14:textId="77777777" w:rsidR="00C6369D" w:rsidRPr="006A7BC5" w:rsidRDefault="00C6369D" w:rsidP="00A71ACE">
      <w:pPr>
        <w:numPr>
          <w:ilvl w:val="0"/>
          <w:numId w:val="17"/>
        </w:numPr>
        <w:shd w:val="clear" w:color="auto" w:fill="FFFFFF"/>
        <w:tabs>
          <w:tab w:val="clear" w:pos="425"/>
        </w:tabs>
        <w:spacing w:before="100" w:beforeAutospacing="1" w:after="100" w:afterAutospacing="1"/>
        <w:jc w:val="left"/>
        <w:rPr>
          <w:lang w:eastAsia="es-ES"/>
        </w:rPr>
      </w:pPr>
      <w:r w:rsidRPr="006A7BC5">
        <w:rPr>
          <w:lang w:eastAsia="es-ES"/>
        </w:rPr>
        <w:t>Fotografías del estado anterior a la ejecución de la obra</w:t>
      </w:r>
    </w:p>
    <w:p w14:paraId="4377DFCA" w14:textId="77777777" w:rsidR="00C6369D" w:rsidRPr="006A7BC5" w:rsidRDefault="00C6369D" w:rsidP="00C6369D">
      <w:pPr>
        <w:shd w:val="clear" w:color="auto" w:fill="FFFFFF"/>
        <w:tabs>
          <w:tab w:val="clear" w:pos="425"/>
        </w:tabs>
        <w:spacing w:before="100" w:beforeAutospacing="1" w:after="100" w:afterAutospacing="1"/>
        <w:ind w:left="720"/>
        <w:jc w:val="left"/>
        <w:rPr>
          <w:lang w:eastAsia="es-ES"/>
        </w:rPr>
      </w:pPr>
    </w:p>
    <w:p w14:paraId="68D11B40" w14:textId="77777777" w:rsidR="00C6369D" w:rsidRPr="006A7BC5" w:rsidRDefault="00C6369D" w:rsidP="00C6369D">
      <w:pPr>
        <w:pStyle w:val="Ttulo4"/>
      </w:pPr>
      <w:bookmarkStart w:id="608" w:name="_Toc532225689"/>
      <w:bookmarkStart w:id="609" w:name="_Toc8824509"/>
      <w:bookmarkStart w:id="610" w:name="_Toc141684796"/>
      <w:r w:rsidRPr="006A7BC5">
        <w:t xml:space="preserve">SECCION QUINTA. </w:t>
      </w:r>
      <w:bookmarkEnd w:id="594"/>
      <w:r w:rsidRPr="006A7BC5">
        <w:t xml:space="preserve">INTERVENCIÓN EN LA ACTIVIDAD MEDIANTE LICENCIA </w:t>
      </w:r>
      <w:bookmarkStart w:id="611" w:name="_Toc466486228"/>
      <w:bookmarkStart w:id="612" w:name="_Toc466486232"/>
      <w:r w:rsidRPr="006A7BC5">
        <w:t>AMBIENTAL</w:t>
      </w:r>
      <w:bookmarkEnd w:id="608"/>
      <w:bookmarkEnd w:id="609"/>
      <w:bookmarkEnd w:id="610"/>
    </w:p>
    <w:p w14:paraId="390F6268" w14:textId="77777777" w:rsidR="00C6369D" w:rsidRPr="006A7BC5" w:rsidRDefault="00C6369D" w:rsidP="00B26B40">
      <w:pPr>
        <w:pStyle w:val="Ttulo3"/>
        <w:numPr>
          <w:ilvl w:val="0"/>
          <w:numId w:val="252"/>
        </w:numPr>
      </w:pPr>
      <w:bookmarkStart w:id="613" w:name="_Toc532225690"/>
      <w:bookmarkStart w:id="614" w:name="_Toc8824510"/>
      <w:bookmarkStart w:id="615" w:name="_Toc141684797"/>
      <w:bookmarkEnd w:id="611"/>
      <w:r w:rsidRPr="006A7BC5">
        <w:t>Licencia ambiental</w:t>
      </w:r>
      <w:bookmarkEnd w:id="612"/>
      <w:bookmarkEnd w:id="613"/>
      <w:bookmarkEnd w:id="614"/>
      <w:bookmarkEnd w:id="615"/>
    </w:p>
    <w:p w14:paraId="1E3F08CC" w14:textId="77777777" w:rsidR="00C6369D" w:rsidRPr="006A7BC5" w:rsidRDefault="00C6369D" w:rsidP="00815904">
      <w:pPr>
        <w:numPr>
          <w:ilvl w:val="0"/>
          <w:numId w:val="138"/>
        </w:numPr>
        <w:shd w:val="clear" w:color="auto" w:fill="FFFFFF"/>
      </w:pPr>
      <w:r w:rsidRPr="006A7BC5">
        <w:t>Se define la licencia ambiental como la resolución dictada por el órgano ambiental municipal con carácter preceptivo y previo al funcionamiento de las actividades e instalaciones nuevas o que supongan un cambio sustancial a las ya instaladas, susceptibles de originar daños al medio ambiente y entorno urbano, la seguridad o la salud pública y en el patrimonio histórico.</w:t>
      </w:r>
    </w:p>
    <w:p w14:paraId="73414BDA" w14:textId="77777777" w:rsidR="00C6369D" w:rsidRPr="006A7BC5" w:rsidRDefault="00C6369D" w:rsidP="00815904">
      <w:pPr>
        <w:numPr>
          <w:ilvl w:val="0"/>
          <w:numId w:val="138"/>
        </w:numPr>
        <w:shd w:val="clear" w:color="auto" w:fill="FFFFFF"/>
      </w:pPr>
      <w:r w:rsidRPr="006A7BC5">
        <w:lastRenderedPageBreak/>
        <w:t>Se requerirá para aquellas actividades o instalaciones establecidas en el Anexo III del Decreto 29/2018, de 20 de septiembre, por el que se aprueba el reglamento de desarrollo del Título I "Intervención Administrativa" de la Ley 6/2017 de Protección de Medio Ambiente de La Rioja, o normativa que la sustituya.</w:t>
      </w:r>
    </w:p>
    <w:p w14:paraId="2B07F0EB" w14:textId="77777777" w:rsidR="00C6369D" w:rsidRPr="006A7BC5" w:rsidRDefault="00C6369D" w:rsidP="00815904">
      <w:pPr>
        <w:numPr>
          <w:ilvl w:val="0"/>
          <w:numId w:val="138"/>
        </w:numPr>
        <w:shd w:val="clear" w:color="auto" w:fill="FFFFFF"/>
      </w:pPr>
      <w:r w:rsidRPr="006A7BC5">
        <w:t>El procedimiento para su concesión y la documentación a aportar se sujetará necesariamente a las reglas contenidas en el artículo 21 de la Ley 6/2017, de 8 mayo, de Protección del Medio Ambiente de la Comunidad Autónoma de La Rioja y al Decreto 29/2018, de 20 de septiembre, por el que se aprueba el reglamento de desarrollo del Título I "Intervención Administrativa" de la Ley 6/2017 de Protección de Medio Ambiente de La Rioja.</w:t>
      </w:r>
    </w:p>
    <w:p w14:paraId="6AB2319F" w14:textId="77777777" w:rsidR="00C6369D" w:rsidRPr="006A7BC5" w:rsidRDefault="00C6369D" w:rsidP="00815904">
      <w:pPr>
        <w:numPr>
          <w:ilvl w:val="0"/>
          <w:numId w:val="138"/>
        </w:numPr>
        <w:shd w:val="clear" w:color="auto" w:fill="FFFFFF"/>
      </w:pPr>
      <w:r w:rsidRPr="006A7BC5">
        <w:t>En los casos de reforma o ampliación se requerirá la incoación de un nuevo expediente, como si se tratase de nueva instalación. Asimismo, la descripción del proyecto técnico no se limitará a la zona ampliada o reformada, debiendo considerar la actividad en su conjunto.</w:t>
      </w:r>
    </w:p>
    <w:p w14:paraId="5126A130" w14:textId="77777777" w:rsidR="00C6369D" w:rsidRPr="006A7BC5" w:rsidRDefault="00C6369D" w:rsidP="00815904">
      <w:pPr>
        <w:numPr>
          <w:ilvl w:val="0"/>
          <w:numId w:val="138"/>
        </w:numPr>
        <w:shd w:val="clear" w:color="auto" w:fill="FFFFFF"/>
      </w:pPr>
      <w:r w:rsidRPr="006A7BC5">
        <w:t>Los cambios de titularidad y ceses de actividades se tramitarán como una comunicada previa siempre que se mantengan las condiciones originales de la licencia para la que se concedió.</w:t>
      </w:r>
    </w:p>
    <w:p w14:paraId="52029503" w14:textId="77777777" w:rsidR="00C6369D" w:rsidRPr="006A7BC5" w:rsidRDefault="00C6369D" w:rsidP="00C6369D">
      <w:pPr>
        <w:shd w:val="clear" w:color="auto" w:fill="FFFFFF"/>
        <w:ind w:left="360"/>
      </w:pPr>
    </w:p>
    <w:p w14:paraId="481B877B" w14:textId="77777777" w:rsidR="00C6369D" w:rsidRPr="006A7BC5" w:rsidRDefault="00C6369D" w:rsidP="00B26B40">
      <w:pPr>
        <w:pStyle w:val="Ttulo3"/>
        <w:numPr>
          <w:ilvl w:val="0"/>
          <w:numId w:val="252"/>
        </w:numPr>
      </w:pPr>
      <w:bookmarkStart w:id="616" w:name="_Toc532225691"/>
      <w:bookmarkStart w:id="617" w:name="_Toc8824511"/>
      <w:bookmarkStart w:id="618" w:name="_Toc141684798"/>
      <w:r w:rsidRPr="006A7BC5">
        <w:t>Licencia conjunta ambiental y de obras</w:t>
      </w:r>
      <w:bookmarkEnd w:id="616"/>
      <w:bookmarkEnd w:id="617"/>
      <w:bookmarkEnd w:id="618"/>
    </w:p>
    <w:p w14:paraId="63294908" w14:textId="77777777" w:rsidR="00C6369D" w:rsidRPr="006A7BC5" w:rsidRDefault="00C6369D" w:rsidP="00815904">
      <w:pPr>
        <w:pStyle w:val="NormalWeb"/>
        <w:numPr>
          <w:ilvl w:val="0"/>
          <w:numId w:val="139"/>
        </w:numPr>
        <w:shd w:val="clear" w:color="auto" w:fill="FFFFFF"/>
        <w:spacing w:before="0" w:beforeAutospacing="0"/>
        <w:rPr>
          <w:rStyle w:val="Textoennegrita"/>
          <w:b w:val="0"/>
          <w:szCs w:val="20"/>
        </w:rPr>
      </w:pPr>
      <w:r w:rsidRPr="006A7BC5">
        <w:rPr>
          <w:rStyle w:val="Textoennegrita"/>
          <w:b w:val="0"/>
          <w:szCs w:val="20"/>
        </w:rPr>
        <w:t>Cuando la actividad sujeta a licencia ambiental requiera la ejecución de obras se procederá a la tramitación conjunta de ambas, bajo licencia conjunta ambiental y de obras. Dichas obras se someterán excepcionalmente a licencia urbanística, aún en el supuesto de poder acogerse su ejecución al régimen de comunicación.</w:t>
      </w:r>
    </w:p>
    <w:p w14:paraId="41E39F75" w14:textId="77777777" w:rsidR="00C6369D" w:rsidRPr="006A7BC5" w:rsidRDefault="00C6369D" w:rsidP="00C6369D">
      <w:pPr>
        <w:pStyle w:val="NormalWeb"/>
        <w:shd w:val="clear" w:color="auto" w:fill="FFFFFF"/>
        <w:spacing w:before="0" w:beforeAutospacing="0"/>
        <w:ind w:left="360"/>
        <w:rPr>
          <w:bCs/>
          <w:szCs w:val="20"/>
        </w:rPr>
      </w:pPr>
    </w:p>
    <w:p w14:paraId="54692664" w14:textId="77777777" w:rsidR="00C6369D" w:rsidRPr="006A7BC5" w:rsidRDefault="00C6369D" w:rsidP="00815904">
      <w:pPr>
        <w:pStyle w:val="NormalWeb"/>
        <w:numPr>
          <w:ilvl w:val="0"/>
          <w:numId w:val="139"/>
        </w:numPr>
        <w:shd w:val="clear" w:color="auto" w:fill="FFFFFF"/>
        <w:spacing w:before="0" w:beforeAutospacing="0"/>
        <w:rPr>
          <w:rStyle w:val="Textoennegrita"/>
          <w:b w:val="0"/>
          <w:szCs w:val="20"/>
        </w:rPr>
      </w:pPr>
      <w:r w:rsidRPr="006A7BC5">
        <w:rPr>
          <w:rStyle w:val="Textoennegrita"/>
          <w:b w:val="0"/>
          <w:szCs w:val="20"/>
        </w:rPr>
        <w:t>Documentación a aportar con carácter general:</w:t>
      </w:r>
    </w:p>
    <w:p w14:paraId="60F2B0D4"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Documentación acreditativa de la representación</w:t>
      </w:r>
    </w:p>
    <w:p w14:paraId="5976A17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Justificante del pago de la Tasa correspondiente </w:t>
      </w:r>
    </w:p>
    <w:p w14:paraId="371C1929" w14:textId="77777777" w:rsidR="00C6369D" w:rsidRPr="006A7BC5" w:rsidRDefault="00C6369D" w:rsidP="00815904">
      <w:pPr>
        <w:pStyle w:val="Prrafodelista"/>
        <w:numPr>
          <w:ilvl w:val="0"/>
          <w:numId w:val="139"/>
        </w:numPr>
      </w:pPr>
      <w:r w:rsidRPr="006A7BC5">
        <w:t xml:space="preserve">El proyecto de actividad y de obra deberá contener: </w:t>
      </w:r>
    </w:p>
    <w:p w14:paraId="4BFDFAB5" w14:textId="77777777" w:rsidR="00C6369D" w:rsidRPr="006A7BC5" w:rsidRDefault="00C6369D" w:rsidP="00C6369D">
      <w:pPr>
        <w:ind w:left="360"/>
        <w:rPr>
          <w:b/>
        </w:rPr>
      </w:pPr>
      <w:r w:rsidRPr="006A7BC5">
        <w:rPr>
          <w:b/>
        </w:rPr>
        <w:t xml:space="preserve">3.1. En lo relativo a la actividad: </w:t>
      </w:r>
    </w:p>
    <w:p w14:paraId="6987D029"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Memoria ambiental descriptiva y justificativa de la instalación o actividad, su incidencia en el medio, las técnicas de prevención y las medidas correctoras de los efectos negativos sobre el medio ambiente. En ella se detallarán: </w:t>
      </w:r>
    </w:p>
    <w:p w14:paraId="1A49B001" w14:textId="77777777" w:rsidR="00C6369D" w:rsidRPr="006A7BC5" w:rsidRDefault="00C6369D" w:rsidP="00815904">
      <w:pPr>
        <w:pStyle w:val="Prrafodelista"/>
        <w:numPr>
          <w:ilvl w:val="1"/>
          <w:numId w:val="140"/>
        </w:numPr>
      </w:pPr>
      <w:r w:rsidRPr="006A7BC5">
        <w:t>Las características de la actividad o instalación</w:t>
      </w:r>
    </w:p>
    <w:p w14:paraId="17F1DA8D" w14:textId="77777777" w:rsidR="00C6369D" w:rsidRPr="006A7BC5" w:rsidRDefault="00C6369D" w:rsidP="00815904">
      <w:pPr>
        <w:pStyle w:val="Prrafodelista"/>
        <w:numPr>
          <w:ilvl w:val="1"/>
          <w:numId w:val="140"/>
        </w:numPr>
      </w:pPr>
      <w:r w:rsidRPr="006A7BC5">
        <w:t>Informe de situación del suelo donde se asentará la instalación o se desarrollará la actividad</w:t>
      </w:r>
    </w:p>
    <w:p w14:paraId="345A11F0" w14:textId="77777777" w:rsidR="00C6369D" w:rsidRPr="006A7BC5" w:rsidRDefault="00C6369D" w:rsidP="00815904">
      <w:pPr>
        <w:pStyle w:val="Prrafodelista"/>
        <w:numPr>
          <w:ilvl w:val="1"/>
          <w:numId w:val="140"/>
        </w:numPr>
      </w:pPr>
      <w:r w:rsidRPr="006A7BC5">
        <w:t xml:space="preserve">Su incidencia en el medio ambiente y, en particular, los recursos naturales, materias, sustancias o energía empleadas en la instalación </w:t>
      </w:r>
    </w:p>
    <w:p w14:paraId="7E6EFF4C" w14:textId="77777777" w:rsidR="00C6369D" w:rsidRPr="006A7BC5" w:rsidRDefault="00C6369D" w:rsidP="00815904">
      <w:pPr>
        <w:pStyle w:val="Prrafodelista"/>
        <w:numPr>
          <w:ilvl w:val="1"/>
          <w:numId w:val="140"/>
        </w:numPr>
        <w:shd w:val="clear" w:color="auto" w:fill="FFFFFF"/>
        <w:tabs>
          <w:tab w:val="clear" w:pos="425"/>
        </w:tabs>
        <w:spacing w:before="100" w:beforeAutospacing="1" w:after="100" w:afterAutospacing="1"/>
      </w:pPr>
      <w:r w:rsidRPr="006A7BC5">
        <w:t>Los residuos y emisiones contaminantes</w:t>
      </w:r>
    </w:p>
    <w:p w14:paraId="03450205" w14:textId="77777777" w:rsidR="00C6369D" w:rsidRPr="006A7BC5" w:rsidRDefault="00C6369D" w:rsidP="00815904">
      <w:pPr>
        <w:pStyle w:val="Prrafodelista"/>
        <w:numPr>
          <w:ilvl w:val="1"/>
          <w:numId w:val="140"/>
        </w:numPr>
        <w:shd w:val="clear" w:color="auto" w:fill="FFFFFF"/>
        <w:tabs>
          <w:tab w:val="clear" w:pos="425"/>
        </w:tabs>
        <w:spacing w:before="100" w:beforeAutospacing="1" w:after="100" w:afterAutospacing="1"/>
      </w:pPr>
      <w:r w:rsidRPr="006A7BC5">
        <w:t>Las molestias que pudiera causar a los habitantes de la localidad por ruidos, calor, vibraciones, olores u otros</w:t>
      </w:r>
    </w:p>
    <w:p w14:paraId="096B3397" w14:textId="77777777" w:rsidR="00C6369D" w:rsidRPr="006A7BC5" w:rsidRDefault="00C6369D" w:rsidP="00815904">
      <w:pPr>
        <w:pStyle w:val="Prrafodelista"/>
        <w:numPr>
          <w:ilvl w:val="1"/>
          <w:numId w:val="140"/>
        </w:numPr>
        <w:shd w:val="clear" w:color="auto" w:fill="FFFFFF"/>
        <w:tabs>
          <w:tab w:val="clear" w:pos="425"/>
        </w:tabs>
        <w:spacing w:before="100" w:beforeAutospacing="1" w:after="100" w:afterAutospacing="1"/>
      </w:pPr>
      <w:r w:rsidRPr="006A7BC5">
        <w:t>Las técnicas de prevención y las medidas correctoras de los efectos negativos sobre el medio ambiente</w:t>
      </w:r>
    </w:p>
    <w:p w14:paraId="70A6DD0E"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La documentación que fuera preceptiva para la obtención de las autorizaciones o licencias según la legislación vigente en materia de prevención de incendios, protección de la salud, generación de residuos y vertidos y emisiones a la atmósfera. </w:t>
      </w:r>
    </w:p>
    <w:p w14:paraId="4C7B5192" w14:textId="77777777" w:rsidR="00C6369D" w:rsidRPr="006A7BC5" w:rsidRDefault="00C6369D" w:rsidP="00C6369D">
      <w:pPr>
        <w:ind w:left="709"/>
      </w:pPr>
      <w:r w:rsidRPr="006A7BC5">
        <w:t>Esta documentación podrá sustituirse mediante la aportación de las propias autorizaciones o licencias o del justificante de haberse solicitado ante los órganos competentes</w:t>
      </w:r>
    </w:p>
    <w:p w14:paraId="31F52389"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lastRenderedPageBreak/>
        <w:t>Los datos que a su juicio deben quedar amparados por el régimen de confidencialidad durante la tramitación de procedimiento, de conformidad con la legislación vigente</w:t>
      </w:r>
    </w:p>
    <w:p w14:paraId="2460FBEA"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Justificación del cumplimiento de la normativa urbanística y medio ambiental municipal aplicable </w:t>
      </w:r>
    </w:p>
    <w:p w14:paraId="37ACFBE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En su caso, nivel de presión sonora máximo que se alcanzará en el interior de la actividad </w:t>
      </w:r>
    </w:p>
    <w:p w14:paraId="02479F3D"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En su caso, características de los materiales aislantes empleados </w:t>
      </w:r>
    </w:p>
    <w:p w14:paraId="10B498FE" w14:textId="77777777" w:rsidR="00C6369D" w:rsidRPr="006A7BC5" w:rsidRDefault="00C6369D" w:rsidP="00C6369D">
      <w:pPr>
        <w:ind w:left="360"/>
        <w:rPr>
          <w:b/>
        </w:rPr>
      </w:pPr>
    </w:p>
    <w:p w14:paraId="7B5DF3BB" w14:textId="77777777" w:rsidR="00C6369D" w:rsidRPr="006A7BC5" w:rsidRDefault="00C6369D" w:rsidP="00C6369D">
      <w:pPr>
        <w:ind w:left="360"/>
        <w:rPr>
          <w:b/>
        </w:rPr>
      </w:pPr>
      <w:r w:rsidRPr="006A7BC5">
        <w:rPr>
          <w:b/>
        </w:rPr>
        <w:t xml:space="preserve">3.2. En lo relativo a las obras: </w:t>
      </w:r>
    </w:p>
    <w:p w14:paraId="5E5C4B43"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Memoria descriptiva y justificativa, que contenga agentes que intervienen, antecedentes y condicionantes de partida, descripción del proyecto, prestaciones del edificio. Además, cuando en el edificio hubieran de ejercerse actividades industriales, deberán consignarse las características y situación de las mismas</w:t>
      </w:r>
    </w:p>
    <w:p w14:paraId="15C02CC6"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Justificación urbanística incluyendo un resumen de características relativas a la superficie y volumen fijados, altura de cornisa, vuelos de balcones y voladizos, dimensiones de los patios, presupuesto final y descompuesto, según los módulos de valoración resultantes, etc., Deberá especificarse la superficie de techo edificable prevista en cada una de las zonas de uso definidas por el planeamiento que afecten al ámbito del proyecto a efectos del cálculo del aprovechamiento </w:t>
      </w:r>
    </w:p>
    <w:p w14:paraId="08825CD5"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Memoria constructiva con descripción de las soluciones adoptadas </w:t>
      </w:r>
    </w:p>
    <w:p w14:paraId="0C30140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Cumplimiento del CTE </w:t>
      </w:r>
    </w:p>
    <w:p w14:paraId="2B7BF574"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Los demás documentos exigidos por disposiciones vigentes. </w:t>
      </w:r>
    </w:p>
    <w:p w14:paraId="4D84387C"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Información geotécnica </w:t>
      </w:r>
    </w:p>
    <w:p w14:paraId="6477C29D"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Cálculo de la estructura </w:t>
      </w:r>
    </w:p>
    <w:p w14:paraId="6171EB82"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Protección contra el incendio</w:t>
      </w:r>
    </w:p>
    <w:p w14:paraId="6A64B856"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Instalaciones del edificio Eficiencia energética </w:t>
      </w:r>
    </w:p>
    <w:p w14:paraId="35009A7A"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Plan de control de calidad </w:t>
      </w:r>
    </w:p>
    <w:p w14:paraId="73330EFD"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Estudio de Seguridad y Salud o Estudio Básico, en su caso </w:t>
      </w:r>
    </w:p>
    <w:p w14:paraId="08D2E37E"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Estudio de Gestión de Residuos de Construcción y Demolición </w:t>
      </w:r>
    </w:p>
    <w:p w14:paraId="1D6E1BB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Planos de emplazamiento, a escala mínima 1/1000, de cimentación, saneamiento, de las distintas plantas, secciones necesarias para la definición del edificio, alzados correspondientes a cada fachada, planta de cubiertas y de estructuras, todos ellos a escala mínima 1/100, siendo las plantas, en el caso de viviendas, a escala mínima 1/50, y planos de instalaciones a escala mínima 1/100</w:t>
      </w:r>
    </w:p>
    <w:p w14:paraId="2428EA48"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Deberá incluirse información gráfica del frente de calle correspondiente, con ubicación de arbolado, servicios y mobiliario urbano </w:t>
      </w:r>
    </w:p>
    <w:p w14:paraId="50B0A09A"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Levantamiento topográfico de la totalidad del terreno afectado por la edificación para edificaciones de nueva planta; y cédula urbanística, para ampliaciones de edificaciones existentes, ambas con determinación de sus coordenadas U.T.M. </w:t>
      </w:r>
    </w:p>
    <w:p w14:paraId="230E029F"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Pliego de condiciones </w:t>
      </w:r>
    </w:p>
    <w:p w14:paraId="6B875CF5"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Mediciones y Presupuesto </w:t>
      </w:r>
    </w:p>
    <w:p w14:paraId="430622FB"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Previsiones de plazo de ejecución de la obra </w:t>
      </w:r>
    </w:p>
    <w:p w14:paraId="5D78DA5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Anexo de infraestructuras comunes de telecomunicaciones</w:t>
      </w:r>
    </w:p>
    <w:p w14:paraId="005C14D2" w14:textId="77777777" w:rsidR="00C6369D" w:rsidRPr="006A7BC5" w:rsidRDefault="00C6369D" w:rsidP="00C6369D">
      <w:pPr>
        <w:shd w:val="clear" w:color="auto" w:fill="FFFFFF"/>
        <w:tabs>
          <w:tab w:val="clear" w:pos="425"/>
        </w:tabs>
        <w:spacing w:before="100" w:beforeAutospacing="1" w:after="100" w:afterAutospacing="1"/>
        <w:ind w:left="720"/>
      </w:pPr>
    </w:p>
    <w:p w14:paraId="67976306" w14:textId="77777777" w:rsidR="00C6369D" w:rsidRPr="006A7BC5" w:rsidRDefault="00C6369D" w:rsidP="00C6369D">
      <w:pPr>
        <w:pStyle w:val="Ttulo4"/>
      </w:pPr>
      <w:bookmarkStart w:id="619" w:name="_Toc532225692"/>
      <w:bookmarkStart w:id="620" w:name="_Toc8824512"/>
      <w:bookmarkStart w:id="621" w:name="_Toc141684799"/>
      <w:r w:rsidRPr="006A7BC5">
        <w:t>SECCIÓN SEXTA. ACTIVIDADES SUJETAS AL RÉGIMEN DE DECLARACIÓN RESPONSABLE DE APERTURA</w:t>
      </w:r>
      <w:bookmarkEnd w:id="619"/>
      <w:bookmarkEnd w:id="620"/>
      <w:bookmarkEnd w:id="621"/>
    </w:p>
    <w:p w14:paraId="35BED9DD" w14:textId="77777777" w:rsidR="00C6369D" w:rsidRPr="006A7BC5" w:rsidRDefault="00C6369D" w:rsidP="00B26B40">
      <w:pPr>
        <w:pStyle w:val="Ttulo3"/>
        <w:numPr>
          <w:ilvl w:val="0"/>
          <w:numId w:val="252"/>
        </w:numPr>
      </w:pPr>
      <w:bookmarkStart w:id="622" w:name="_Toc532225693"/>
      <w:bookmarkStart w:id="623" w:name="_Toc8824513"/>
      <w:bookmarkStart w:id="624" w:name="_Toc141684800"/>
      <w:r w:rsidRPr="006A7BC5">
        <w:t>Declaración responsable de apertura</w:t>
      </w:r>
      <w:bookmarkEnd w:id="622"/>
      <w:r w:rsidRPr="006A7BC5">
        <w:t xml:space="preserve"> de actividad sometida a la Ley 6/2017, de 8 mayo, de Protección del Medio Ambiente de la Comunidad Autónoma de La Rioja</w:t>
      </w:r>
      <w:bookmarkEnd w:id="623"/>
      <w:r w:rsidR="00A71ACE" w:rsidRPr="006A7BC5">
        <w:t xml:space="preserve"> y desarrollo reglamentario posterior.</w:t>
      </w:r>
      <w:bookmarkEnd w:id="624"/>
    </w:p>
    <w:p w14:paraId="75B8BEBC" w14:textId="77777777" w:rsidR="00A71ACE" w:rsidRPr="006A7BC5" w:rsidRDefault="00A71ACE" w:rsidP="00A71ACE">
      <w:pPr>
        <w:pStyle w:val="NormalWeb"/>
        <w:shd w:val="clear" w:color="auto" w:fill="FFFFFF"/>
        <w:spacing w:before="0" w:beforeAutospacing="0"/>
        <w:rPr>
          <w:rStyle w:val="Textoennegrita"/>
          <w:b w:val="0"/>
          <w:bCs w:val="0"/>
          <w:szCs w:val="20"/>
        </w:rPr>
      </w:pPr>
      <w:r w:rsidRPr="006A7BC5">
        <w:rPr>
          <w:rStyle w:val="Textoennegrita"/>
          <w:b w:val="0"/>
          <w:bCs w:val="0"/>
          <w:szCs w:val="20"/>
        </w:rPr>
        <w:t xml:space="preserve">1. Con esta Declaración se habilita desde el día de su presentación, la puesta en marcha o el inicio de la actividad sometida a licencia ambiental, autorización ambiental integrada o </w:t>
      </w:r>
      <w:r w:rsidRPr="006A7BC5">
        <w:rPr>
          <w:rStyle w:val="Textoennegrita"/>
          <w:b w:val="0"/>
          <w:bCs w:val="0"/>
          <w:szCs w:val="20"/>
        </w:rPr>
        <w:lastRenderedPageBreak/>
        <w:t>evaluación de impacto ambiental, sin perjuicio de las facultades de comprobación, control e inspección previstas reglamentariamente, siempre que vaya acompañada de la documentación señalada en el apartado 5 de este artículo.</w:t>
      </w:r>
    </w:p>
    <w:p w14:paraId="4B7A2F21" w14:textId="77777777" w:rsidR="00A71ACE" w:rsidRPr="006A7BC5" w:rsidRDefault="00A71ACE" w:rsidP="00A71ACE">
      <w:pPr>
        <w:pStyle w:val="NormalWeb"/>
        <w:shd w:val="clear" w:color="auto" w:fill="FFFFFF"/>
        <w:spacing w:before="0" w:beforeAutospacing="0"/>
        <w:rPr>
          <w:rStyle w:val="Textoennegrita"/>
          <w:b w:val="0"/>
          <w:bCs w:val="0"/>
          <w:szCs w:val="20"/>
        </w:rPr>
      </w:pPr>
    </w:p>
    <w:p w14:paraId="296ED025" w14:textId="77777777" w:rsidR="00A71ACE" w:rsidRPr="006A7BC5" w:rsidRDefault="00A71ACE" w:rsidP="00A71ACE">
      <w:pPr>
        <w:pStyle w:val="NormalWeb"/>
        <w:shd w:val="clear" w:color="auto" w:fill="FFFFFF"/>
        <w:spacing w:before="0" w:beforeAutospacing="0"/>
        <w:rPr>
          <w:rStyle w:val="Textoennegrita"/>
          <w:b w:val="0"/>
          <w:bCs w:val="0"/>
          <w:szCs w:val="20"/>
        </w:rPr>
      </w:pPr>
      <w:r w:rsidRPr="006A7BC5">
        <w:rPr>
          <w:rStyle w:val="Textoennegrita"/>
          <w:b w:val="0"/>
          <w:bCs w:val="0"/>
          <w:szCs w:val="20"/>
        </w:rPr>
        <w:t>2. Será suscrita por el titular de la licencia y por el técnico responsable del proyecto en la que se manifestará la adecuación de la obra ejecutada y de la implantación de la actividad a las exigencias derivadas de la licencia previa concedida.</w:t>
      </w:r>
    </w:p>
    <w:p w14:paraId="1B33D60A" w14:textId="77777777" w:rsidR="00A71ACE" w:rsidRPr="006A7BC5" w:rsidRDefault="00A71ACE" w:rsidP="00A71ACE">
      <w:pPr>
        <w:pStyle w:val="NormalWeb"/>
        <w:shd w:val="clear" w:color="auto" w:fill="FFFFFF"/>
        <w:spacing w:before="0" w:beforeAutospacing="0"/>
        <w:rPr>
          <w:rStyle w:val="Textoennegrita"/>
          <w:b w:val="0"/>
          <w:bCs w:val="0"/>
          <w:szCs w:val="20"/>
        </w:rPr>
      </w:pPr>
    </w:p>
    <w:p w14:paraId="2EA6F2C2" w14:textId="77777777" w:rsidR="00A71ACE" w:rsidRPr="006A7BC5" w:rsidRDefault="00A71ACE" w:rsidP="00815904">
      <w:pPr>
        <w:pStyle w:val="NormalWeb"/>
        <w:numPr>
          <w:ilvl w:val="0"/>
          <w:numId w:val="136"/>
        </w:numPr>
        <w:shd w:val="clear" w:color="auto" w:fill="FFFFFF"/>
        <w:tabs>
          <w:tab w:val="clear" w:pos="360"/>
        </w:tabs>
        <w:spacing w:before="0" w:beforeAutospacing="0"/>
        <w:rPr>
          <w:rStyle w:val="Textoennegrita"/>
          <w:b w:val="0"/>
          <w:bCs w:val="0"/>
          <w:szCs w:val="20"/>
        </w:rPr>
      </w:pPr>
      <w:r w:rsidRPr="006A7BC5">
        <w:rPr>
          <w:rStyle w:val="Textoennegrita"/>
          <w:b w:val="0"/>
          <w:bCs w:val="0"/>
          <w:szCs w:val="20"/>
        </w:rPr>
        <w:t>Previamente a su presentación, el interesado deberá haber efectuado las obras e instalaciones eléctricas, acústicas, y de seguridad industrial que sean procedentes en función de la actividad a desarrollar, habiendo obtenido las autorizaciones o formuladas las comunicaciones legalmente exigibles por la normativa sectorial aplicable a la actividad.</w:t>
      </w:r>
    </w:p>
    <w:p w14:paraId="55BBCDFF" w14:textId="77777777" w:rsidR="00A71ACE" w:rsidRPr="006A7BC5" w:rsidRDefault="00A71ACE" w:rsidP="00A71ACE">
      <w:pPr>
        <w:pStyle w:val="NormalWeb"/>
        <w:shd w:val="clear" w:color="auto" w:fill="FFFFFF"/>
        <w:spacing w:before="0" w:beforeAutospacing="0"/>
        <w:rPr>
          <w:rStyle w:val="Textoennegrita"/>
          <w:b w:val="0"/>
          <w:bCs w:val="0"/>
          <w:szCs w:val="20"/>
        </w:rPr>
      </w:pPr>
    </w:p>
    <w:p w14:paraId="20DAA174" w14:textId="77777777" w:rsidR="00A71ACE" w:rsidRPr="006A7BC5" w:rsidRDefault="00A71ACE" w:rsidP="00815904">
      <w:pPr>
        <w:pStyle w:val="NormalWeb"/>
        <w:numPr>
          <w:ilvl w:val="0"/>
          <w:numId w:val="136"/>
        </w:numPr>
        <w:shd w:val="clear" w:color="auto" w:fill="FFFFFF"/>
        <w:spacing w:before="0" w:beforeAutospacing="0"/>
        <w:rPr>
          <w:rStyle w:val="Textoennegrita"/>
          <w:b w:val="0"/>
          <w:bCs w:val="0"/>
          <w:szCs w:val="20"/>
        </w:rPr>
      </w:pPr>
      <w:r w:rsidRPr="006A7BC5">
        <w:rPr>
          <w:rStyle w:val="Textoennegrita"/>
          <w:b w:val="0"/>
          <w:bCs w:val="0"/>
          <w:szCs w:val="20"/>
        </w:rPr>
        <w:t>Se deberá comunicar al Ayuntamiento cualquier modificación en la actividad o cambio de su titular, salvo en los casos previstos reglamentariamente. Cuando la modificación implique un cambio de régimen de intervención ambiental, el titular deberá solicitar del órgano competente la licencia ambiental, la evaluación de impacto ambiental o bien la autorización ambiental integrada. En este supuesto, no podrá llevarse a efecto la modificación en tanto no se haya concedido el nuevo instrumento de intervención ambiental.</w:t>
      </w:r>
    </w:p>
    <w:p w14:paraId="7E70B59B" w14:textId="77777777" w:rsidR="00A71ACE" w:rsidRPr="006A7BC5" w:rsidRDefault="00A71ACE" w:rsidP="00A71ACE">
      <w:pPr>
        <w:pStyle w:val="NormalWeb"/>
        <w:shd w:val="clear" w:color="auto" w:fill="FFFFFF"/>
        <w:spacing w:before="0" w:beforeAutospacing="0"/>
        <w:rPr>
          <w:rStyle w:val="Textoennegrita"/>
          <w:b w:val="0"/>
          <w:bCs w:val="0"/>
          <w:szCs w:val="20"/>
        </w:rPr>
      </w:pPr>
    </w:p>
    <w:p w14:paraId="44F3ECAD" w14:textId="77777777" w:rsidR="00A71ACE" w:rsidRPr="006A7BC5" w:rsidRDefault="00A71ACE" w:rsidP="00A71ACE">
      <w:pPr>
        <w:pStyle w:val="NormalWeb"/>
        <w:shd w:val="clear" w:color="auto" w:fill="FFFFFF"/>
        <w:spacing w:before="0" w:beforeAutospacing="0"/>
        <w:rPr>
          <w:rStyle w:val="Textoennegrita"/>
          <w:b w:val="0"/>
          <w:bCs w:val="0"/>
          <w:szCs w:val="20"/>
        </w:rPr>
      </w:pPr>
      <w:r w:rsidRPr="006A7BC5">
        <w:rPr>
          <w:rStyle w:val="Textoennegrita"/>
          <w:b w:val="0"/>
          <w:bCs w:val="0"/>
          <w:szCs w:val="20"/>
        </w:rPr>
        <w:t>5. Documentación a aportar:</w:t>
      </w:r>
    </w:p>
    <w:p w14:paraId="5CCB7BF1" w14:textId="77777777" w:rsidR="00A71ACE"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Instancia normalizada de declaración responsable de apertura de actividad sujeta a licencia ambiental, suscrita por el promotor y el técnico responsable del proyecto acompañada de la documentación establecida en el artículo 44 del Decreto 29/2018, de 20 de septiembre, por el que se aprueba el Reglamento de desarrollo del Título I Intervención Administrativa” de la Ley 6/2017 o normativa que la sustituya</w:t>
      </w:r>
    </w:p>
    <w:p w14:paraId="055EB741" w14:textId="77777777" w:rsidR="00A71ACE"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Documentación acreditativa de la representación, en su caso</w:t>
      </w:r>
    </w:p>
    <w:p w14:paraId="1DA8DEE7" w14:textId="77777777" w:rsidR="00A71ACE"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Justificante del pago de la Tasa correspondiente, autoliquidada y abonada previamente a la presentación de la declaración responsable</w:t>
      </w:r>
    </w:p>
    <w:p w14:paraId="727C16C9" w14:textId="77777777" w:rsidR="00C6369D"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Documentación enumerada en la concesión de licencia ambiental, en su caso.</w:t>
      </w:r>
    </w:p>
    <w:p w14:paraId="1D83192E" w14:textId="77777777" w:rsidR="00C6369D" w:rsidRPr="006A7BC5" w:rsidRDefault="00C6369D" w:rsidP="00A71ACE">
      <w:pPr>
        <w:pStyle w:val="NormalWeb"/>
        <w:shd w:val="clear" w:color="auto" w:fill="FFFFFF"/>
        <w:spacing w:before="0" w:beforeAutospacing="0"/>
        <w:ind w:left="360"/>
        <w:rPr>
          <w:rStyle w:val="Textoennegrita"/>
          <w:b w:val="0"/>
          <w:bCs w:val="0"/>
          <w:szCs w:val="20"/>
        </w:rPr>
      </w:pPr>
    </w:p>
    <w:p w14:paraId="4969AC70" w14:textId="77777777" w:rsidR="00C6369D" w:rsidRPr="006A7BC5" w:rsidRDefault="00C6369D" w:rsidP="00B26B40">
      <w:pPr>
        <w:pStyle w:val="Ttulo3"/>
        <w:numPr>
          <w:ilvl w:val="0"/>
          <w:numId w:val="252"/>
        </w:numPr>
      </w:pPr>
      <w:bookmarkStart w:id="625" w:name="_Toc532225695"/>
      <w:bookmarkStart w:id="626" w:name="_Toc8824514"/>
      <w:bookmarkStart w:id="627" w:name="_Toc141684801"/>
      <w:r w:rsidRPr="006A7BC5">
        <w:t>Declaración responsable de apertura de actividades comerciales minoristas y determinados servicios según la Ley 12/2012, de 26 de diciembre, de medidas urgentes de liberalización del comercio y de determinados servicios</w:t>
      </w:r>
      <w:bookmarkEnd w:id="625"/>
      <w:bookmarkEnd w:id="626"/>
      <w:bookmarkEnd w:id="627"/>
    </w:p>
    <w:p w14:paraId="76091D66" w14:textId="77777777" w:rsidR="00C6369D" w:rsidRPr="006A7BC5" w:rsidRDefault="00C6369D" w:rsidP="00815904">
      <w:pPr>
        <w:pStyle w:val="NormalWeb"/>
        <w:numPr>
          <w:ilvl w:val="0"/>
          <w:numId w:val="141"/>
        </w:numPr>
        <w:shd w:val="clear" w:color="auto" w:fill="FFFFFF"/>
        <w:spacing w:before="0" w:beforeAutospacing="0" w:after="0" w:afterAutospacing="0"/>
        <w:rPr>
          <w:szCs w:val="20"/>
        </w:rPr>
      </w:pPr>
      <w:r w:rsidRPr="006A7BC5">
        <w:rPr>
          <w:szCs w:val="20"/>
        </w:rPr>
        <w:t>Será exigible declaración responsable de apertura para el inicio y desarrollo de las actividades comerciales minoristas y servicios previstas en el Anexo de la Ley 12/2012, de 26 de diciembre, de medidas urgentes de liberalización del comercio y de determinados servicios, o normativa básica que la sustituya, realizadas a través de establecimientos permanentes, así como la ejecución de las obras ligadas al acondicionamiento de los locales para desempeñar dichas actividades cuando no requieran de la redacción de un proyecto de obra de conformidad con la Ley 38/1999, de 5 de noviembre, de Ordenación de la Edificación, y cuya superficie útil de exposición y venta al público sea igual o inferior a 1.000 metros cuadrados.</w:t>
      </w:r>
    </w:p>
    <w:p w14:paraId="56B9D4A7" w14:textId="77777777" w:rsidR="00C6369D" w:rsidRPr="006A7BC5" w:rsidRDefault="00C6369D" w:rsidP="00815904">
      <w:pPr>
        <w:pStyle w:val="NormalWeb"/>
        <w:numPr>
          <w:ilvl w:val="0"/>
          <w:numId w:val="141"/>
        </w:numPr>
        <w:shd w:val="clear" w:color="auto" w:fill="FFFFFF"/>
        <w:spacing w:before="0" w:beforeAutospacing="0" w:after="0" w:afterAutospacing="0"/>
        <w:rPr>
          <w:szCs w:val="20"/>
        </w:rPr>
      </w:pPr>
      <w:r w:rsidRPr="006A7BC5">
        <w:rPr>
          <w:szCs w:val="20"/>
        </w:rPr>
        <w:t xml:space="preserve">No obstante, quedan al margen de la regulación contenida en la Ley 12/2012, las actividades desarrolladas en los mencionados establecimientos </w:t>
      </w:r>
      <w:r w:rsidRPr="006A7BC5">
        <w:rPr>
          <w:rStyle w:val="Textoennegrita"/>
          <w:b w:val="0"/>
          <w:szCs w:val="20"/>
        </w:rPr>
        <w:t>que tengan impacto en el patrimonio histórico-artístico o en el uso privativo y ocupación de los bienes de dominio público.</w:t>
      </w:r>
    </w:p>
    <w:p w14:paraId="321FFB96" w14:textId="77777777" w:rsidR="00C6369D" w:rsidRPr="006A7BC5" w:rsidRDefault="00C6369D" w:rsidP="00815904">
      <w:pPr>
        <w:pStyle w:val="NormalWeb"/>
        <w:numPr>
          <w:ilvl w:val="0"/>
          <w:numId w:val="141"/>
        </w:numPr>
        <w:shd w:val="clear" w:color="auto" w:fill="FFFFFF"/>
        <w:spacing w:before="0" w:beforeAutospacing="0"/>
        <w:rPr>
          <w:rStyle w:val="Textoennegrita"/>
          <w:b w:val="0"/>
          <w:szCs w:val="20"/>
        </w:rPr>
      </w:pPr>
      <w:r w:rsidRPr="006A7BC5">
        <w:rPr>
          <w:rStyle w:val="Textoennegrita"/>
          <w:b w:val="0"/>
          <w:szCs w:val="20"/>
        </w:rPr>
        <w:t>Documentación a aportar en todo caso:</w:t>
      </w:r>
    </w:p>
    <w:p w14:paraId="10037912" w14:textId="77777777" w:rsidR="00C6369D" w:rsidRPr="006A7BC5" w:rsidRDefault="00C6369D" w:rsidP="00A71ACE">
      <w:pPr>
        <w:numPr>
          <w:ilvl w:val="0"/>
          <w:numId w:val="22"/>
        </w:numPr>
        <w:shd w:val="clear" w:color="auto" w:fill="FFFFFF"/>
        <w:tabs>
          <w:tab w:val="clear" w:pos="425"/>
        </w:tabs>
        <w:spacing w:before="100" w:beforeAutospacing="1" w:after="100" w:afterAutospacing="1"/>
        <w:jc w:val="left"/>
      </w:pPr>
      <w:r w:rsidRPr="006A7BC5">
        <w:t>Modelo de declaración responsable de apertura</w:t>
      </w:r>
    </w:p>
    <w:p w14:paraId="70485744" w14:textId="77777777" w:rsidR="00C6369D" w:rsidRPr="006A7BC5" w:rsidRDefault="00C6369D" w:rsidP="00A71ACE">
      <w:pPr>
        <w:numPr>
          <w:ilvl w:val="0"/>
          <w:numId w:val="22"/>
        </w:numPr>
        <w:shd w:val="clear" w:color="auto" w:fill="FFFFFF"/>
        <w:tabs>
          <w:tab w:val="clear" w:pos="425"/>
        </w:tabs>
        <w:spacing w:before="100" w:beforeAutospacing="1" w:after="100" w:afterAutospacing="1"/>
        <w:jc w:val="left"/>
      </w:pPr>
      <w:r w:rsidRPr="006A7BC5">
        <w:lastRenderedPageBreak/>
        <w:t>Documentación acreditativa de la representación, en su caso</w:t>
      </w:r>
    </w:p>
    <w:p w14:paraId="2248C098" w14:textId="77777777" w:rsidR="00C6369D" w:rsidRPr="006A7BC5" w:rsidRDefault="00C6369D" w:rsidP="00A71ACE">
      <w:pPr>
        <w:numPr>
          <w:ilvl w:val="0"/>
          <w:numId w:val="22"/>
        </w:numPr>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declaración responsable</w:t>
      </w:r>
    </w:p>
    <w:p w14:paraId="5C11487B" w14:textId="77777777" w:rsidR="00C6369D" w:rsidRPr="006A7BC5" w:rsidRDefault="00C6369D" w:rsidP="00A71ACE">
      <w:pPr>
        <w:numPr>
          <w:ilvl w:val="0"/>
          <w:numId w:val="22"/>
        </w:numPr>
        <w:shd w:val="clear" w:color="auto" w:fill="FFFFFF"/>
        <w:tabs>
          <w:tab w:val="clear" w:pos="425"/>
        </w:tabs>
        <w:spacing w:before="100" w:beforeAutospacing="1" w:after="100" w:afterAutospacing="1"/>
        <w:jc w:val="left"/>
      </w:pPr>
      <w:r w:rsidRPr="006A7BC5">
        <w:t>Fotocopia del Alta o variación en el Impuesto sobre Actividades Económicas (IAE)</w:t>
      </w:r>
    </w:p>
    <w:p w14:paraId="1E16788B" w14:textId="77777777" w:rsidR="00C6369D" w:rsidRPr="006A7BC5" w:rsidRDefault="00C6369D" w:rsidP="00815904">
      <w:pPr>
        <w:pStyle w:val="Prrafodelista"/>
        <w:numPr>
          <w:ilvl w:val="0"/>
          <w:numId w:val="141"/>
        </w:numPr>
      </w:pPr>
      <w:r w:rsidRPr="006A7BC5">
        <w:t>Cuando se precise la ejecución de obras de adecuación, se precisará además:</w:t>
      </w:r>
    </w:p>
    <w:p w14:paraId="5F1B2883"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Presupuesto detallado de la obra</w:t>
      </w:r>
    </w:p>
    <w:p w14:paraId="2FEE1663"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Justificante del pago del ICIO</w:t>
      </w:r>
    </w:p>
    <w:p w14:paraId="5BDDA3E9"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Justificante del depósito de la fianza, en su caso</w:t>
      </w:r>
    </w:p>
    <w:p w14:paraId="60E61A94"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Croquis de fachada con letrero, en su caso</w:t>
      </w:r>
    </w:p>
    <w:p w14:paraId="7696800C"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Croquis de planta del local, en su caso</w:t>
      </w:r>
    </w:p>
    <w:p w14:paraId="06BB35DD" w14:textId="77777777" w:rsidR="00C6369D" w:rsidRPr="006A7BC5" w:rsidRDefault="00C6369D" w:rsidP="00815904">
      <w:pPr>
        <w:pStyle w:val="Prrafodelista"/>
        <w:numPr>
          <w:ilvl w:val="0"/>
          <w:numId w:val="141"/>
        </w:numPr>
      </w:pPr>
      <w:r w:rsidRPr="006A7BC5">
        <w:t>Con carácter voluntario se podrá aportar:</w:t>
      </w:r>
    </w:p>
    <w:p w14:paraId="570E092B" w14:textId="77777777" w:rsidR="00C6369D" w:rsidRPr="006A7BC5" w:rsidRDefault="00C6369D" w:rsidP="00A71ACE">
      <w:pPr>
        <w:numPr>
          <w:ilvl w:val="0"/>
          <w:numId w:val="23"/>
        </w:numPr>
        <w:shd w:val="clear" w:color="auto" w:fill="FFFFFF"/>
        <w:tabs>
          <w:tab w:val="clear" w:pos="425"/>
        </w:tabs>
        <w:spacing w:before="100" w:beforeAutospacing="1" w:after="100" w:afterAutospacing="1"/>
        <w:jc w:val="left"/>
      </w:pPr>
      <w:r w:rsidRPr="006A7BC5">
        <w:t>Certificado técnico/proyecto técnico</w:t>
      </w:r>
    </w:p>
    <w:p w14:paraId="5082A511" w14:textId="77777777" w:rsidR="00C6369D" w:rsidRPr="006A7BC5" w:rsidRDefault="00C6369D" w:rsidP="00A71ACE">
      <w:pPr>
        <w:numPr>
          <w:ilvl w:val="0"/>
          <w:numId w:val="23"/>
        </w:numPr>
        <w:shd w:val="clear" w:color="auto" w:fill="FFFFFF"/>
        <w:tabs>
          <w:tab w:val="clear" w:pos="425"/>
        </w:tabs>
        <w:spacing w:before="100" w:beforeAutospacing="1" w:after="100" w:afterAutospacing="1"/>
        <w:jc w:val="left"/>
      </w:pPr>
      <w:r w:rsidRPr="006A7BC5">
        <w:t>Documentación acreditativa de los extremos que se declaran, la cual debe poseer para la inspección</w:t>
      </w:r>
    </w:p>
    <w:p w14:paraId="3F034CFA" w14:textId="77777777" w:rsidR="00C6369D" w:rsidRPr="006A7BC5" w:rsidRDefault="00C6369D" w:rsidP="00B26B40">
      <w:pPr>
        <w:pStyle w:val="Ttulo3"/>
        <w:numPr>
          <w:ilvl w:val="0"/>
          <w:numId w:val="252"/>
        </w:numPr>
      </w:pPr>
      <w:bookmarkStart w:id="628" w:name="_Toc532225696"/>
      <w:bookmarkStart w:id="629" w:name="_Toc8824515"/>
      <w:bookmarkStart w:id="630" w:name="_Toc141684802"/>
      <w:r w:rsidRPr="006A7BC5">
        <w:t>Resto de actividades sometidas a declaración responsable de apertura</w:t>
      </w:r>
      <w:bookmarkEnd w:id="628"/>
      <w:bookmarkEnd w:id="629"/>
      <w:bookmarkEnd w:id="630"/>
    </w:p>
    <w:p w14:paraId="7CACD774" w14:textId="77777777" w:rsidR="00C6369D" w:rsidRPr="006A7BC5" w:rsidRDefault="00C6369D" w:rsidP="00815904">
      <w:pPr>
        <w:pStyle w:val="NormalWeb"/>
        <w:numPr>
          <w:ilvl w:val="0"/>
          <w:numId w:val="142"/>
        </w:numPr>
        <w:shd w:val="clear" w:color="auto" w:fill="FFFFFF"/>
        <w:spacing w:before="0" w:beforeAutospacing="0"/>
        <w:rPr>
          <w:szCs w:val="20"/>
        </w:rPr>
      </w:pPr>
      <w:r w:rsidRPr="006A7BC5">
        <w:rPr>
          <w:szCs w:val="20"/>
        </w:rPr>
        <w:t>Se exigirá declaración responsable de apertura para la implantación de las siguientes actividades:</w:t>
      </w:r>
    </w:p>
    <w:p w14:paraId="0DD265AB" w14:textId="77777777" w:rsidR="00C6369D" w:rsidRPr="006A7BC5" w:rsidRDefault="00C6369D" w:rsidP="00815904">
      <w:pPr>
        <w:pStyle w:val="Prrafodelista"/>
        <w:numPr>
          <w:ilvl w:val="1"/>
          <w:numId w:val="142"/>
        </w:numPr>
      </w:pPr>
      <w:r w:rsidRPr="006A7BC5">
        <w:t>Actividades, que de conformidad con el Decreto 29/2018, de 20 de septiembre, por el que se aprueba el reglamento de desarrollo del Título I "Intervención Administrativa" de la Ley 6/2017 de Protección de Medio Ambiente de La Rioja, estarían sometidas a previa licencia ambiental, pero que por estar por debajo de determinados parámetros predeterminados en una orden aprobada por el titular de la consejería competente en materia de medio ambiente se considere que pueden producir una escasa incidencia en el medio ambiente o en la salud de las personas.</w:t>
      </w:r>
    </w:p>
    <w:p w14:paraId="5B931395" w14:textId="77777777" w:rsidR="00C6369D" w:rsidRPr="006A7BC5" w:rsidRDefault="00C6369D" w:rsidP="00815904">
      <w:pPr>
        <w:pStyle w:val="Prrafodelista"/>
        <w:numPr>
          <w:ilvl w:val="1"/>
          <w:numId w:val="142"/>
        </w:numPr>
      </w:pPr>
      <w:r w:rsidRPr="006A7BC5">
        <w:t>Explotaciones ganaderas extensivas, incluida la apicultura, que no incluyan edificaciones para el establecimiento temporal o continuado del ganado y cumplan con la normativa sectorial correspondiente, incluidas las distancias a explotaciones.</w:t>
      </w:r>
    </w:p>
    <w:p w14:paraId="34631964" w14:textId="77777777" w:rsidR="00C6369D" w:rsidRPr="006A7BC5" w:rsidRDefault="00C6369D" w:rsidP="00815904">
      <w:pPr>
        <w:pStyle w:val="Prrafodelista"/>
        <w:numPr>
          <w:ilvl w:val="1"/>
          <w:numId w:val="142"/>
        </w:numPr>
      </w:pPr>
      <w:r w:rsidRPr="006A7BC5">
        <w:t>Actividades que no encontrándose incluidas en el Anexo de la Ley 12/2012, de 26 de diciembre, de medidas urgentes de liberalización del comercio y de determinados servicios, tienen una escasa incidencia en el medio ambiente o en la salud de las personas por lo que no precisan tramitación previa de licencia ambiental.</w:t>
      </w:r>
    </w:p>
    <w:p w14:paraId="58D1D822" w14:textId="77777777" w:rsidR="00C6369D" w:rsidRPr="006A7BC5" w:rsidRDefault="00C6369D" w:rsidP="00815904">
      <w:pPr>
        <w:pStyle w:val="Prrafodelista"/>
        <w:numPr>
          <w:ilvl w:val="1"/>
          <w:numId w:val="142"/>
        </w:numPr>
      </w:pPr>
      <w:r w:rsidRPr="006A7BC5">
        <w:t>Actividades de instalación de telecomunicaciones, según su normativa sectorial de aplicación.</w:t>
      </w:r>
    </w:p>
    <w:p w14:paraId="055D8325" w14:textId="77777777" w:rsidR="00C6369D" w:rsidRPr="006A7BC5" w:rsidRDefault="00C6369D" w:rsidP="00815904">
      <w:pPr>
        <w:pStyle w:val="NormalWeb"/>
        <w:numPr>
          <w:ilvl w:val="0"/>
          <w:numId w:val="142"/>
        </w:numPr>
        <w:shd w:val="clear" w:color="auto" w:fill="FFFFFF"/>
        <w:spacing w:before="0" w:beforeAutospacing="0"/>
        <w:rPr>
          <w:szCs w:val="20"/>
        </w:rPr>
      </w:pPr>
      <w:r w:rsidRPr="006A7BC5">
        <w:rPr>
          <w:rStyle w:val="Textoennegrita"/>
          <w:b w:val="0"/>
          <w:szCs w:val="20"/>
        </w:rPr>
        <w:t>Documentación mínima a presentar:</w:t>
      </w:r>
    </w:p>
    <w:p w14:paraId="6F7CE068" w14:textId="77777777"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t>Modelo de Declaración Responsable de Apertura</w:t>
      </w:r>
    </w:p>
    <w:p w14:paraId="24B9D7F0" w14:textId="77777777"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t>Documentación acreditativa de la representación, en su caso</w:t>
      </w:r>
    </w:p>
    <w:p w14:paraId="089DEA3B" w14:textId="77777777"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declaración</w:t>
      </w:r>
    </w:p>
    <w:p w14:paraId="2D2F9D52" w14:textId="77777777"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rPr>
          <w:lang w:eastAsia="es-ES"/>
        </w:rPr>
        <w:t>En los modelos normalizados existentes en la página web y sede electrónica del Ayuntamiento de Calahorra se detallará cualquier otra documentación que se considere precisa para la tramitación del expediente, en atención al tipo de actividad a implantar</w:t>
      </w:r>
    </w:p>
    <w:p w14:paraId="16B31BFF" w14:textId="77777777" w:rsidR="00C6369D" w:rsidRPr="006A7BC5" w:rsidRDefault="00C6369D" w:rsidP="00B26B40">
      <w:pPr>
        <w:pStyle w:val="Ttulo3"/>
        <w:numPr>
          <w:ilvl w:val="0"/>
          <w:numId w:val="252"/>
        </w:numPr>
      </w:pPr>
      <w:bookmarkStart w:id="631" w:name="_Toc466486231"/>
      <w:bookmarkStart w:id="632" w:name="_Toc532225701"/>
      <w:bookmarkStart w:id="633" w:name="_Toc8824516"/>
      <w:bookmarkStart w:id="634" w:name="_Toc141684803"/>
      <w:r w:rsidRPr="006A7BC5">
        <w:lastRenderedPageBreak/>
        <w:t>Cambio de titularidad de Licencia urbanística o ambiental</w:t>
      </w:r>
      <w:bookmarkEnd w:id="631"/>
      <w:bookmarkEnd w:id="632"/>
      <w:bookmarkEnd w:id="633"/>
      <w:bookmarkEnd w:id="634"/>
    </w:p>
    <w:p w14:paraId="7045CADE" w14:textId="77777777" w:rsidR="00C6369D" w:rsidRPr="006A7BC5" w:rsidRDefault="00C6369D" w:rsidP="00815904">
      <w:pPr>
        <w:pStyle w:val="Prrafodelista"/>
        <w:numPr>
          <w:ilvl w:val="0"/>
          <w:numId w:val="143"/>
        </w:numPr>
      </w:pPr>
      <w:r w:rsidRPr="006A7BC5">
        <w:t>Están sometidas al régimen de comunicación el cambio de titularidad de las licencias urbanísticas y ambientales.</w:t>
      </w:r>
    </w:p>
    <w:p w14:paraId="4084A08F" w14:textId="77777777" w:rsidR="00C6369D" w:rsidRPr="006A7BC5" w:rsidRDefault="00C6369D" w:rsidP="00815904">
      <w:pPr>
        <w:pStyle w:val="NormalWeb"/>
        <w:numPr>
          <w:ilvl w:val="0"/>
          <w:numId w:val="143"/>
        </w:numPr>
        <w:shd w:val="clear" w:color="auto" w:fill="FFFFFF"/>
        <w:spacing w:before="0" w:beforeAutospacing="0"/>
        <w:rPr>
          <w:szCs w:val="20"/>
        </w:rPr>
      </w:pPr>
      <w:r w:rsidRPr="006A7BC5">
        <w:rPr>
          <w:rStyle w:val="Textoennegrita"/>
          <w:b w:val="0"/>
          <w:szCs w:val="20"/>
        </w:rPr>
        <w:t>Documentación a aportar:</w:t>
      </w:r>
    </w:p>
    <w:p w14:paraId="3B1055CE" w14:textId="77777777"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rPr>
          <w:lang w:eastAsia="es-ES"/>
        </w:rPr>
        <w:t>Comunicación normalizada en la que se manifieste la cesión de los derechos de la licencia, que no ha habido modificación de la obra, actividad ni instalaciones y que se mantienen las condiciones recogidas en proyectos o certificados referidos anteriormente, con firme del titular de la licencia y del nuevo solicitante (transmisor y transmitente)</w:t>
      </w:r>
    </w:p>
    <w:p w14:paraId="7CB8A117" w14:textId="77777777"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rPr>
          <w:lang w:eastAsia="es-ES"/>
        </w:rPr>
        <w:t>Documentación acreditativa de la representación, en su caso:</w:t>
      </w:r>
    </w:p>
    <w:p w14:paraId="5208E6B7" w14:textId="77777777"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comunicación</w:t>
      </w:r>
    </w:p>
    <w:p w14:paraId="3A87E1F5" w14:textId="77777777"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rPr>
          <w:lang w:eastAsia="es-ES"/>
        </w:rPr>
        <w:t>En caso de establecimiento de espectáculos públicos y actividades recreativas, se aportará documentación justificativa de tener suscrito un contrato de seguro que cubra el riesgo de responsabilidad civil por daños a los participantes, asistentes y a terceros</w:t>
      </w:r>
    </w:p>
    <w:p w14:paraId="09F447ED" w14:textId="77777777" w:rsidR="00C870DC" w:rsidRPr="006A7BC5" w:rsidRDefault="005E40A8" w:rsidP="005E40A8">
      <w:pPr>
        <w:tabs>
          <w:tab w:val="clear" w:pos="425"/>
        </w:tabs>
        <w:spacing w:before="0" w:after="0"/>
        <w:contextualSpacing w:val="0"/>
        <w:jc w:val="left"/>
        <w:rPr>
          <w:lang w:eastAsia="es-ES"/>
        </w:rPr>
      </w:pPr>
      <w:r w:rsidRPr="006A7BC5">
        <w:rPr>
          <w:lang w:eastAsia="es-ES"/>
        </w:rPr>
        <w:br w:type="page"/>
      </w:r>
    </w:p>
    <w:p w14:paraId="7B78135B" w14:textId="77777777" w:rsidR="00274E22" w:rsidRPr="006A7BC5" w:rsidRDefault="0086540A" w:rsidP="00895D18">
      <w:pPr>
        <w:pStyle w:val="Ttulo1"/>
      </w:pPr>
      <w:bookmarkStart w:id="635" w:name="_Toc141684804"/>
      <w:r w:rsidRPr="006A7BC5">
        <w:lastRenderedPageBreak/>
        <w:t>TITULO VI. NORMAS PARTICULAR</w:t>
      </w:r>
      <w:r w:rsidR="00636DB5" w:rsidRPr="006A7BC5">
        <w:t>ES</w:t>
      </w:r>
      <w:r w:rsidR="00274E22" w:rsidRPr="006A7BC5">
        <w:t xml:space="preserve"> EN SUELO URBANO</w:t>
      </w:r>
      <w:bookmarkEnd w:id="635"/>
    </w:p>
    <w:p w14:paraId="488B761B" w14:textId="77777777" w:rsidR="000C4478" w:rsidRPr="006A7BC5" w:rsidRDefault="000C4478" w:rsidP="000C4478">
      <w:pPr>
        <w:pStyle w:val="Ttulo2"/>
      </w:pPr>
      <w:bookmarkStart w:id="636" w:name="_Toc141684805"/>
      <w:bookmarkStart w:id="637" w:name="_Toc467780847"/>
      <w:bookmarkStart w:id="638" w:name="_Toc506313664"/>
      <w:bookmarkStart w:id="639" w:name="_Toc532207057"/>
      <w:r w:rsidRPr="006A7BC5">
        <w:t>CAPITULO I. DEFINICIÓN.</w:t>
      </w:r>
      <w:bookmarkEnd w:id="636"/>
    </w:p>
    <w:p w14:paraId="293EC0F4" w14:textId="77777777" w:rsidR="000C4478" w:rsidRPr="006A7BC5" w:rsidRDefault="00116A46" w:rsidP="00B26B40">
      <w:pPr>
        <w:pStyle w:val="Ttulo3"/>
        <w:rPr>
          <w:rFonts w:eastAsia="Times New Roman"/>
        </w:rPr>
      </w:pPr>
      <w:bookmarkStart w:id="640" w:name="_Toc467781028"/>
      <w:bookmarkStart w:id="641" w:name="_Toc532207267"/>
      <w:bookmarkStart w:id="642" w:name="_Toc467781025"/>
      <w:bookmarkStart w:id="643" w:name="_Toc141684806"/>
      <w:bookmarkEnd w:id="640"/>
      <w:bookmarkEnd w:id="641"/>
      <w:bookmarkEnd w:id="642"/>
      <w:r w:rsidRPr="006A7BC5">
        <w:t xml:space="preserve">Artículo 185. </w:t>
      </w:r>
      <w:r w:rsidR="000C4478" w:rsidRPr="006A7BC5">
        <w:t>Definición</w:t>
      </w:r>
      <w:bookmarkEnd w:id="643"/>
    </w:p>
    <w:p w14:paraId="677D0DA1" w14:textId="77777777" w:rsidR="000C4478" w:rsidRPr="006A7BC5" w:rsidRDefault="000C4478" w:rsidP="000C4478">
      <w:pPr>
        <w:spacing w:before="0" w:after="0"/>
        <w:contextualSpacing w:val="0"/>
      </w:pPr>
      <w:r w:rsidRPr="006A7BC5">
        <w:t>Conforme a lo establecido en la LOTUR, el Plan General Municipal de Calahorra otorga la condición de suelo urbano a los terrenos que:</w:t>
      </w:r>
    </w:p>
    <w:p w14:paraId="4380D425" w14:textId="77777777" w:rsidR="00C4451B" w:rsidRPr="006A7BC5" w:rsidRDefault="000C4478" w:rsidP="00815904">
      <w:pPr>
        <w:pStyle w:val="Prrafodelista"/>
        <w:numPr>
          <w:ilvl w:val="0"/>
          <w:numId w:val="198"/>
        </w:numPr>
        <w:rPr>
          <w:lang w:val="es-ES_tradnl"/>
        </w:rPr>
      </w:pPr>
      <w:r w:rsidRPr="006A7BC5">
        <w:rPr>
          <w:lang w:val="es-ES_tradnl"/>
        </w:rPr>
        <w:t>Ya estén transformados por contar con acceso rodado desde la malla urbana e infraestructuras (abastecimiento, evacuación de aguas y energía eléctrica) de características adecuadas para servir a la edificación que sobre ellos exista o se haya de construir.</w:t>
      </w:r>
    </w:p>
    <w:p w14:paraId="4057768B" w14:textId="77777777" w:rsidR="00C4451B" w:rsidRPr="006A7BC5" w:rsidRDefault="000C4478" w:rsidP="00815904">
      <w:pPr>
        <w:pStyle w:val="Prrafodelista"/>
        <w:numPr>
          <w:ilvl w:val="0"/>
          <w:numId w:val="198"/>
        </w:numPr>
        <w:rPr>
          <w:lang w:val="es-ES_tradnl"/>
        </w:rPr>
      </w:pPr>
      <w:r w:rsidRPr="006A7BC5">
        <w:rPr>
          <w:lang w:val="es-ES_tradnl"/>
        </w:rPr>
        <w:t>Estén integrados en áreas que se encuentren edificadas en, al menos, dos tercios de los espacios aptos para la misma.</w:t>
      </w:r>
    </w:p>
    <w:p w14:paraId="766B89EF" w14:textId="77777777" w:rsidR="00C4451B" w:rsidRPr="006A7BC5" w:rsidRDefault="000C4478" w:rsidP="00815904">
      <w:pPr>
        <w:pStyle w:val="Prrafodelista"/>
        <w:numPr>
          <w:ilvl w:val="0"/>
          <w:numId w:val="198"/>
        </w:numPr>
        <w:rPr>
          <w:lang w:val="es-ES_tradnl"/>
        </w:rPr>
      </w:pPr>
      <w:r w:rsidRPr="006A7BC5">
        <w:rPr>
          <w:lang w:val="es-ES_tradnl"/>
        </w:rPr>
        <w:t xml:space="preserve">Hayan sido urbanizados en ejecución del planeamiento de acuerdo con el mismo. </w:t>
      </w:r>
    </w:p>
    <w:p w14:paraId="1697950E" w14:textId="77777777" w:rsidR="00D119B3" w:rsidRPr="006A7BC5" w:rsidRDefault="00D119B3" w:rsidP="00D119B3">
      <w:pPr>
        <w:pStyle w:val="Prrafodelista"/>
        <w:ind w:left="720"/>
        <w:rPr>
          <w:lang w:val="es-ES_tradnl"/>
        </w:rPr>
      </w:pPr>
    </w:p>
    <w:p w14:paraId="503DFE0C" w14:textId="77777777" w:rsidR="000C4478" w:rsidRPr="006A7BC5" w:rsidRDefault="00116A46" w:rsidP="00B26B40">
      <w:pPr>
        <w:pStyle w:val="Ttulo3"/>
      </w:pPr>
      <w:bookmarkStart w:id="644" w:name="_Toc141684807"/>
      <w:r w:rsidRPr="006A7BC5">
        <w:t xml:space="preserve">Artículo 186. </w:t>
      </w:r>
      <w:r w:rsidR="000C4478" w:rsidRPr="006A7BC5">
        <w:t>Categorías de suelo urbano.</w:t>
      </w:r>
      <w:bookmarkEnd w:id="644"/>
    </w:p>
    <w:p w14:paraId="7547E288" w14:textId="77777777" w:rsidR="000C4478" w:rsidRPr="006A7BC5" w:rsidRDefault="000C4478" w:rsidP="000C4478">
      <w:pPr>
        <w:spacing w:before="0" w:after="0"/>
        <w:contextualSpacing w:val="0"/>
      </w:pPr>
      <w:r w:rsidRPr="006A7BC5">
        <w:t>Conforme a lo establecido en la LOTUR, el Plan General Municipal de Calahorra distingue dentro del suelo urbano dos categorías: consolidado y no consolidado.</w:t>
      </w:r>
    </w:p>
    <w:p w14:paraId="61CA62E1" w14:textId="77777777" w:rsidR="00C4451B" w:rsidRPr="006A7BC5" w:rsidRDefault="000C4478" w:rsidP="00815904">
      <w:pPr>
        <w:pStyle w:val="Prrafodelista"/>
        <w:numPr>
          <w:ilvl w:val="0"/>
          <w:numId w:val="199"/>
        </w:numPr>
        <w:rPr>
          <w:lang w:val="es-ES_tradnl"/>
        </w:rPr>
      </w:pPr>
      <w:r w:rsidRPr="006A7BC5">
        <w:rPr>
          <w:lang w:val="es-ES_tradnl"/>
        </w:rPr>
        <w:t>Se delimitan como Unidades de Ejecución y tendrán la consideración de suelo urbano no consolidado los terrenos que están sometidos a procesos integrales de urbanización, a procesos integrales de renovación o a procesos de reforma interior.</w:t>
      </w:r>
    </w:p>
    <w:p w14:paraId="2C404C19" w14:textId="77777777" w:rsidR="00C4451B" w:rsidRPr="006A7BC5" w:rsidRDefault="000C4478" w:rsidP="00815904">
      <w:pPr>
        <w:pStyle w:val="Prrafodelista"/>
        <w:numPr>
          <w:ilvl w:val="0"/>
          <w:numId w:val="199"/>
        </w:numPr>
        <w:rPr>
          <w:lang w:val="es-ES_tradnl"/>
        </w:rPr>
      </w:pPr>
      <w:r w:rsidRPr="006A7BC5">
        <w:rPr>
          <w:lang w:val="es-ES_tradnl"/>
        </w:rPr>
        <w:t>El resto de suelo urbano tendrá la consideración de suelo urbano consolidado.</w:t>
      </w:r>
    </w:p>
    <w:p w14:paraId="39B42650" w14:textId="77777777" w:rsidR="00D119B3" w:rsidRPr="006A7BC5" w:rsidRDefault="00D119B3" w:rsidP="00D119B3">
      <w:pPr>
        <w:pStyle w:val="Prrafodelista"/>
        <w:ind w:left="720"/>
        <w:rPr>
          <w:lang w:val="es-ES_tradnl"/>
        </w:rPr>
      </w:pPr>
    </w:p>
    <w:p w14:paraId="4F2E8CA0" w14:textId="77777777" w:rsidR="000C4478" w:rsidRPr="006A7BC5" w:rsidRDefault="00116A46" w:rsidP="00B26B40">
      <w:pPr>
        <w:pStyle w:val="Ttulo3"/>
      </w:pPr>
      <w:bookmarkStart w:id="645" w:name="_Toc141684808"/>
      <w:r w:rsidRPr="006A7BC5">
        <w:t xml:space="preserve">Artículo 187. </w:t>
      </w:r>
      <w:r w:rsidR="000C4478" w:rsidRPr="006A7BC5">
        <w:t>Coeficientes de ponderación</w:t>
      </w:r>
      <w:bookmarkEnd w:id="645"/>
    </w:p>
    <w:p w14:paraId="47D5AD7E" w14:textId="77777777" w:rsidR="000C4478" w:rsidRPr="006A7BC5" w:rsidRDefault="000C4478" w:rsidP="000C4478">
      <w:pPr>
        <w:rPr>
          <w:lang w:val="es-ES_tradnl"/>
        </w:rPr>
      </w:pPr>
      <w:r w:rsidRPr="006A7BC5">
        <w:rPr>
          <w:lang w:val="es-ES_tradnl"/>
        </w:rPr>
        <w:t xml:space="preserve">1. Se determinan los siguientes coeficientes de ponderación para relacionar los aprovechamientos de los diferentes ámbitos </w:t>
      </w:r>
      <w:r w:rsidR="00A11AE6" w:rsidRPr="006A7BC5">
        <w:rPr>
          <w:lang w:val="es-ES_tradnl"/>
        </w:rPr>
        <w:t>de suelo urbano no consolidado:</w:t>
      </w:r>
    </w:p>
    <w:tbl>
      <w:tblPr>
        <w:tblStyle w:val="Listamedia2-nfasis1"/>
        <w:tblW w:w="4180" w:type="dxa"/>
        <w:jc w:val="center"/>
        <w:tblLook w:val="04A0" w:firstRow="1" w:lastRow="0" w:firstColumn="1" w:lastColumn="0" w:noHBand="0" w:noVBand="1"/>
      </w:tblPr>
      <w:tblGrid>
        <w:gridCol w:w="2216"/>
        <w:gridCol w:w="966"/>
        <w:gridCol w:w="1200"/>
      </w:tblGrid>
      <w:tr w:rsidR="006A7BC5" w:rsidRPr="006A7BC5" w14:paraId="0739952D" w14:textId="77777777" w:rsidTr="002670A3">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100" w:firstRow="0" w:lastRow="0" w:firstColumn="1" w:lastColumn="0" w:oddVBand="0" w:evenVBand="0" w:oddHBand="0" w:evenHBand="0" w:firstRowFirstColumn="1" w:firstRowLastColumn="0" w:lastRowFirstColumn="0" w:lastRowLastColumn="0"/>
            <w:tcW w:w="2216" w:type="dxa"/>
            <w:noWrap/>
            <w:hideMark/>
          </w:tcPr>
          <w:p w14:paraId="6B6D8CAB" w14:textId="77777777" w:rsidR="000C4478" w:rsidRPr="006A7BC5" w:rsidRDefault="0060660E">
            <w:pPr>
              <w:jc w:val="center"/>
              <w:rPr>
                <w:rFonts w:ascii="Calibri" w:hAnsi="Calibri"/>
                <w:b/>
                <w:bCs/>
                <w:color w:val="auto"/>
                <w:sz w:val="20"/>
                <w:szCs w:val="20"/>
                <w:lang w:eastAsia="es-ES"/>
              </w:rPr>
            </w:pPr>
            <w:r w:rsidRPr="006A7BC5">
              <w:rPr>
                <w:rFonts w:eastAsia="MS Mincho"/>
                <w:b/>
                <w:bCs/>
                <w:color w:val="auto"/>
                <w:sz w:val="20"/>
                <w:szCs w:val="20"/>
                <w:lang w:eastAsia="es-ES"/>
              </w:rPr>
              <w:t>USOS</w:t>
            </w:r>
          </w:p>
        </w:tc>
        <w:tc>
          <w:tcPr>
            <w:tcW w:w="764" w:type="dxa"/>
            <w:noWrap/>
            <w:hideMark/>
          </w:tcPr>
          <w:p w14:paraId="64BA6A6A" w14:textId="77777777" w:rsidR="000C4478" w:rsidRPr="006A7BC5" w:rsidRDefault="0060660E">
            <w:pPr>
              <w:jc w:val="center"/>
              <w:cnfStyle w:val="100000000000" w:firstRow="1" w:lastRow="0" w:firstColumn="0" w:lastColumn="0" w:oddVBand="0" w:evenVBand="0" w:oddHBand="0" w:evenHBand="0" w:firstRowFirstColumn="0" w:firstRowLastColumn="0" w:lastRowFirstColumn="0" w:lastRowLastColumn="0"/>
              <w:rPr>
                <w:b/>
                <w:bCs/>
                <w:color w:val="auto"/>
                <w:sz w:val="20"/>
                <w:szCs w:val="20"/>
                <w:lang w:eastAsia="es-ES"/>
              </w:rPr>
            </w:pPr>
            <w:r w:rsidRPr="006A7BC5">
              <w:rPr>
                <w:rFonts w:eastAsia="MS Mincho"/>
                <w:b/>
                <w:bCs/>
                <w:color w:val="auto"/>
                <w:sz w:val="20"/>
                <w:szCs w:val="20"/>
                <w:lang w:eastAsia="es-ES"/>
              </w:rPr>
              <w:t>VUELO</w:t>
            </w:r>
          </w:p>
        </w:tc>
        <w:tc>
          <w:tcPr>
            <w:tcW w:w="1200" w:type="dxa"/>
            <w:noWrap/>
            <w:hideMark/>
          </w:tcPr>
          <w:p w14:paraId="5E914CBB" w14:textId="77777777" w:rsidR="000C4478" w:rsidRPr="006A7BC5" w:rsidRDefault="0060660E">
            <w:pPr>
              <w:jc w:val="center"/>
              <w:cnfStyle w:val="100000000000" w:firstRow="1" w:lastRow="0" w:firstColumn="0" w:lastColumn="0" w:oddVBand="0" w:evenVBand="0" w:oddHBand="0" w:evenHBand="0" w:firstRowFirstColumn="0" w:firstRowLastColumn="0" w:lastRowFirstColumn="0" w:lastRowLastColumn="0"/>
              <w:rPr>
                <w:b/>
                <w:bCs/>
                <w:color w:val="auto"/>
                <w:sz w:val="20"/>
                <w:szCs w:val="20"/>
                <w:lang w:eastAsia="es-ES"/>
              </w:rPr>
            </w:pPr>
            <w:r w:rsidRPr="006A7BC5">
              <w:rPr>
                <w:rFonts w:eastAsia="MS Mincho"/>
                <w:b/>
                <w:bCs/>
                <w:color w:val="auto"/>
                <w:sz w:val="20"/>
                <w:szCs w:val="20"/>
                <w:lang w:eastAsia="es-ES"/>
              </w:rPr>
              <w:t>SUELO</w:t>
            </w:r>
          </w:p>
        </w:tc>
      </w:tr>
      <w:tr w:rsidR="006A7BC5" w:rsidRPr="006A7BC5" w14:paraId="59CC376F"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471CA0C3" w14:textId="77777777" w:rsidR="000C4478" w:rsidRPr="006A7BC5" w:rsidRDefault="0060660E">
            <w:pPr>
              <w:jc w:val="center"/>
              <w:rPr>
                <w:color w:val="auto"/>
                <w:lang w:eastAsia="es-ES"/>
              </w:rPr>
            </w:pPr>
            <w:r w:rsidRPr="006A7BC5">
              <w:rPr>
                <w:rFonts w:eastAsia="MS Mincho"/>
                <w:color w:val="auto"/>
                <w:lang w:eastAsia="es-ES"/>
              </w:rPr>
              <w:t>RESID. VIV. LIBRE</w:t>
            </w:r>
          </w:p>
        </w:tc>
        <w:tc>
          <w:tcPr>
            <w:tcW w:w="764" w:type="dxa"/>
            <w:noWrap/>
            <w:hideMark/>
          </w:tcPr>
          <w:p w14:paraId="30502245"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1,00</w:t>
            </w:r>
          </w:p>
        </w:tc>
        <w:tc>
          <w:tcPr>
            <w:tcW w:w="1200" w:type="dxa"/>
            <w:noWrap/>
            <w:hideMark/>
          </w:tcPr>
          <w:p w14:paraId="0D3F8B35"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14:paraId="3E7AF969" w14:textId="77777777"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0A778C99" w14:textId="77777777" w:rsidR="000C4478" w:rsidRPr="006A7BC5" w:rsidRDefault="0060660E">
            <w:pPr>
              <w:jc w:val="center"/>
              <w:rPr>
                <w:color w:val="auto"/>
                <w:lang w:eastAsia="es-ES"/>
              </w:rPr>
            </w:pPr>
            <w:r w:rsidRPr="006A7BC5">
              <w:rPr>
                <w:rFonts w:eastAsia="MS Mincho"/>
                <w:color w:val="auto"/>
                <w:lang w:eastAsia="es-ES"/>
              </w:rPr>
              <w:t>VPO</w:t>
            </w:r>
          </w:p>
        </w:tc>
        <w:tc>
          <w:tcPr>
            <w:tcW w:w="764" w:type="dxa"/>
            <w:noWrap/>
            <w:hideMark/>
          </w:tcPr>
          <w:p w14:paraId="275972F2"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0,92</w:t>
            </w:r>
          </w:p>
        </w:tc>
        <w:tc>
          <w:tcPr>
            <w:tcW w:w="1200" w:type="dxa"/>
            <w:noWrap/>
            <w:hideMark/>
          </w:tcPr>
          <w:p w14:paraId="2D9B6B95"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14:paraId="3E0619DC"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0EBF1986" w14:textId="77777777" w:rsidR="000C4478" w:rsidRPr="006A7BC5" w:rsidRDefault="0060660E">
            <w:pPr>
              <w:jc w:val="center"/>
              <w:rPr>
                <w:color w:val="auto"/>
                <w:lang w:eastAsia="es-ES"/>
              </w:rPr>
            </w:pPr>
            <w:r w:rsidRPr="006A7BC5">
              <w:rPr>
                <w:rFonts w:eastAsia="MS Mincho"/>
                <w:color w:val="auto"/>
                <w:lang w:eastAsia="es-ES"/>
              </w:rPr>
              <w:t>UNIF. AISLADA</w:t>
            </w:r>
          </w:p>
        </w:tc>
        <w:tc>
          <w:tcPr>
            <w:tcW w:w="764" w:type="dxa"/>
            <w:noWrap/>
            <w:hideMark/>
          </w:tcPr>
          <w:p w14:paraId="5442DE21"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1,36</w:t>
            </w:r>
          </w:p>
        </w:tc>
        <w:tc>
          <w:tcPr>
            <w:tcW w:w="1200" w:type="dxa"/>
            <w:noWrap/>
            <w:hideMark/>
          </w:tcPr>
          <w:p w14:paraId="24507786"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14:paraId="3FE0E329" w14:textId="77777777"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0B1AE005" w14:textId="77777777" w:rsidR="000C4478" w:rsidRPr="006A7BC5" w:rsidRDefault="0060660E">
            <w:pPr>
              <w:jc w:val="center"/>
              <w:rPr>
                <w:color w:val="auto"/>
                <w:lang w:eastAsia="es-ES"/>
              </w:rPr>
            </w:pPr>
            <w:r w:rsidRPr="006A7BC5">
              <w:rPr>
                <w:rFonts w:eastAsia="MS Mincho"/>
                <w:color w:val="auto"/>
                <w:lang w:eastAsia="es-ES"/>
              </w:rPr>
              <w:t>UNIF. ADOSADA</w:t>
            </w:r>
          </w:p>
        </w:tc>
        <w:tc>
          <w:tcPr>
            <w:tcW w:w="764" w:type="dxa"/>
            <w:noWrap/>
            <w:hideMark/>
          </w:tcPr>
          <w:p w14:paraId="2110E427"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1,17</w:t>
            </w:r>
          </w:p>
        </w:tc>
        <w:tc>
          <w:tcPr>
            <w:tcW w:w="1200" w:type="dxa"/>
            <w:noWrap/>
            <w:hideMark/>
          </w:tcPr>
          <w:p w14:paraId="200D78D2"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14:paraId="49587D53"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317771B0" w14:textId="77777777" w:rsidR="000C4478" w:rsidRPr="006A7BC5" w:rsidRDefault="0060660E">
            <w:pPr>
              <w:jc w:val="center"/>
              <w:rPr>
                <w:color w:val="auto"/>
                <w:lang w:eastAsia="es-ES"/>
              </w:rPr>
            </w:pPr>
            <w:r w:rsidRPr="006A7BC5">
              <w:rPr>
                <w:rFonts w:eastAsia="MS Mincho"/>
                <w:color w:val="auto"/>
                <w:lang w:eastAsia="es-ES"/>
              </w:rPr>
              <w:t>ACT. ECONOM.</w:t>
            </w:r>
          </w:p>
        </w:tc>
        <w:tc>
          <w:tcPr>
            <w:tcW w:w="764" w:type="dxa"/>
            <w:noWrap/>
            <w:hideMark/>
          </w:tcPr>
          <w:p w14:paraId="4E5145F4"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0,65</w:t>
            </w:r>
          </w:p>
        </w:tc>
        <w:tc>
          <w:tcPr>
            <w:tcW w:w="1200" w:type="dxa"/>
            <w:noWrap/>
            <w:hideMark/>
          </w:tcPr>
          <w:p w14:paraId="1EF57364"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14:paraId="6AC35FFA" w14:textId="77777777"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62CCA341" w14:textId="77777777" w:rsidR="000C4478" w:rsidRPr="006A7BC5" w:rsidRDefault="0060660E">
            <w:pPr>
              <w:jc w:val="center"/>
              <w:rPr>
                <w:color w:val="auto"/>
                <w:lang w:eastAsia="es-ES"/>
              </w:rPr>
            </w:pPr>
            <w:r w:rsidRPr="006A7BC5">
              <w:rPr>
                <w:rFonts w:eastAsia="MS Mincho"/>
                <w:color w:val="auto"/>
                <w:lang w:eastAsia="es-ES"/>
              </w:rPr>
              <w:t>TERCIARIO</w:t>
            </w:r>
          </w:p>
        </w:tc>
        <w:tc>
          <w:tcPr>
            <w:tcW w:w="764" w:type="dxa"/>
            <w:noWrap/>
            <w:hideMark/>
          </w:tcPr>
          <w:p w14:paraId="5F9FE71A"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1,19</w:t>
            </w:r>
          </w:p>
        </w:tc>
        <w:tc>
          <w:tcPr>
            <w:tcW w:w="1200" w:type="dxa"/>
            <w:noWrap/>
            <w:hideMark/>
          </w:tcPr>
          <w:p w14:paraId="1471BF44"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14:paraId="3A1B6477"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6445F693" w14:textId="77777777" w:rsidR="000C4478" w:rsidRPr="006A7BC5" w:rsidRDefault="0060660E">
            <w:pPr>
              <w:jc w:val="center"/>
              <w:rPr>
                <w:color w:val="auto"/>
                <w:lang w:eastAsia="es-ES"/>
              </w:rPr>
            </w:pPr>
            <w:r w:rsidRPr="006A7BC5">
              <w:rPr>
                <w:rFonts w:eastAsia="MS Mincho"/>
                <w:color w:val="auto"/>
                <w:lang w:eastAsia="es-ES"/>
              </w:rPr>
              <w:t>GARAJE ALMACÉN</w:t>
            </w:r>
          </w:p>
        </w:tc>
        <w:tc>
          <w:tcPr>
            <w:tcW w:w="764" w:type="dxa"/>
            <w:noWrap/>
            <w:hideMark/>
          </w:tcPr>
          <w:p w14:paraId="6B114FCC"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0,54</w:t>
            </w:r>
          </w:p>
        </w:tc>
        <w:tc>
          <w:tcPr>
            <w:tcW w:w="1200" w:type="dxa"/>
            <w:noWrap/>
            <w:hideMark/>
          </w:tcPr>
          <w:p w14:paraId="122F429E"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14:paraId="2EA54ECE" w14:textId="77777777"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47EA047E" w14:textId="77777777" w:rsidR="000C4478" w:rsidRPr="006A7BC5" w:rsidRDefault="0060660E">
            <w:pPr>
              <w:jc w:val="center"/>
              <w:rPr>
                <w:color w:val="auto"/>
                <w:lang w:eastAsia="es-ES"/>
              </w:rPr>
            </w:pPr>
            <w:r w:rsidRPr="006A7BC5">
              <w:rPr>
                <w:rFonts w:eastAsia="MS Mincho"/>
                <w:color w:val="auto"/>
                <w:lang w:eastAsia="es-ES"/>
              </w:rPr>
              <w:t>EQUIP. PRIVADO</w:t>
            </w:r>
          </w:p>
        </w:tc>
        <w:tc>
          <w:tcPr>
            <w:tcW w:w="764" w:type="dxa"/>
            <w:noWrap/>
            <w:hideMark/>
          </w:tcPr>
          <w:p w14:paraId="77BB38C0"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0,80</w:t>
            </w:r>
          </w:p>
        </w:tc>
        <w:tc>
          <w:tcPr>
            <w:tcW w:w="1200" w:type="dxa"/>
            <w:noWrap/>
            <w:hideMark/>
          </w:tcPr>
          <w:p w14:paraId="647D1BED"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14:paraId="743ED16B"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16CD0A68" w14:textId="77777777" w:rsidR="000C4478" w:rsidRPr="006A7BC5" w:rsidRDefault="0060660E">
            <w:pPr>
              <w:jc w:val="center"/>
              <w:rPr>
                <w:color w:val="auto"/>
                <w:lang w:eastAsia="es-ES"/>
              </w:rPr>
            </w:pPr>
            <w:r w:rsidRPr="006A7BC5">
              <w:rPr>
                <w:rFonts w:eastAsia="MS Mincho"/>
                <w:color w:val="auto"/>
                <w:lang w:eastAsia="es-ES"/>
              </w:rPr>
              <w:t>LUCR. SÓTANO</w:t>
            </w:r>
          </w:p>
        </w:tc>
        <w:tc>
          <w:tcPr>
            <w:tcW w:w="764" w:type="dxa"/>
            <w:noWrap/>
            <w:hideMark/>
          </w:tcPr>
          <w:p w14:paraId="5314FBE4"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0,17</w:t>
            </w:r>
          </w:p>
        </w:tc>
        <w:tc>
          <w:tcPr>
            <w:tcW w:w="1200" w:type="dxa"/>
            <w:noWrap/>
            <w:hideMark/>
          </w:tcPr>
          <w:p w14:paraId="671037F0" w14:textId="77777777" w:rsidR="000C4478" w:rsidRPr="006A7BC5" w:rsidRDefault="000C4478">
            <w:pPr>
              <w:keepNext/>
              <w:pBdr>
                <w:bottom w:val="single" w:sz="4" w:space="1" w:color="auto"/>
              </w:pBdr>
              <w:outlineLvl w:val="0"/>
              <w:cnfStyle w:val="000000100000" w:firstRow="0" w:lastRow="0" w:firstColumn="0" w:lastColumn="0" w:oddVBand="0" w:evenVBand="0" w:oddHBand="1" w:evenHBand="0" w:firstRowFirstColumn="0" w:firstRowLastColumn="0" w:lastRowFirstColumn="0" w:lastRowLastColumn="0"/>
              <w:rPr>
                <w:color w:val="auto"/>
                <w:lang w:eastAsia="es-ES"/>
              </w:rPr>
            </w:pPr>
          </w:p>
        </w:tc>
      </w:tr>
    </w:tbl>
    <w:p w14:paraId="28F4F0E8" w14:textId="77777777" w:rsidR="002670A3" w:rsidRPr="006A7BC5" w:rsidRDefault="002670A3" w:rsidP="00ED550A"/>
    <w:p w14:paraId="57CAB1A5" w14:textId="77777777" w:rsidR="00827C32" w:rsidRPr="006A7BC5" w:rsidRDefault="000C4478" w:rsidP="00827C32">
      <w:r w:rsidRPr="006A7BC5">
        <w:t xml:space="preserve">2. </w:t>
      </w:r>
      <w:r w:rsidR="00ED550A" w:rsidRPr="006A7BC5">
        <w:t>El residencial vivienda libre se refiere a la calificación (zonas de ordenación): Residencial primer ensanche, Residencial casco antiguo, Ensanche intensivo y Ensanche en bloque. Mientras el Ensanche extensivo comprende Unifamiliar adosada y Unifamiliar aislada, según el caso.</w:t>
      </w:r>
      <w:r w:rsidR="00827C32" w:rsidRPr="006A7BC5">
        <w:t>La calificación Industrial 1 e Industrial 2</w:t>
      </w:r>
      <w:r w:rsidR="000D3E36" w:rsidRPr="006A7BC5">
        <w:t xml:space="preserve">, así comoMurillo Núcleo y Murillo Periferia, </w:t>
      </w:r>
      <w:r w:rsidR="00827C32" w:rsidRPr="006A7BC5">
        <w:t>están comprendidas en actividades económicas.</w:t>
      </w:r>
    </w:p>
    <w:p w14:paraId="160DFE15" w14:textId="77777777" w:rsidR="009D2334" w:rsidRPr="006A7BC5" w:rsidRDefault="00860DF3" w:rsidP="00815904">
      <w:pPr>
        <w:pStyle w:val="Prrafodelista"/>
        <w:numPr>
          <w:ilvl w:val="0"/>
          <w:numId w:val="143"/>
        </w:numPr>
      </w:pPr>
      <w:r w:rsidRPr="006A7BC5">
        <w:t>En residencial vivienda libre s</w:t>
      </w:r>
      <w:r w:rsidR="000C4478" w:rsidRPr="006A7BC5">
        <w:t xml:space="preserve">e aplicará el coeficiente 1,00 a todas las plantas, incluida la planta baja, independientemente de que el uso detallado de la misma pueda ser inicialmente el de garaje, almacén, </w:t>
      </w:r>
      <w:r w:rsidRPr="006A7BC5">
        <w:t xml:space="preserve">comercial, </w:t>
      </w:r>
      <w:r w:rsidR="000C4478" w:rsidRPr="006A7BC5">
        <w:t>etc.</w:t>
      </w:r>
    </w:p>
    <w:p w14:paraId="31D917C3" w14:textId="77777777" w:rsidR="009D2334" w:rsidRPr="006A7BC5" w:rsidRDefault="009D2334" w:rsidP="009D2334">
      <w:pPr>
        <w:pStyle w:val="Prrafodelista"/>
        <w:ind w:left="360"/>
      </w:pPr>
    </w:p>
    <w:p w14:paraId="70716D27" w14:textId="77777777" w:rsidR="009D2334" w:rsidRPr="006A7BC5" w:rsidRDefault="009D2334" w:rsidP="00815904">
      <w:pPr>
        <w:pStyle w:val="Prrafodelista"/>
        <w:numPr>
          <w:ilvl w:val="0"/>
          <w:numId w:val="143"/>
        </w:numPr>
      </w:pPr>
      <w:r w:rsidRPr="006A7BC5">
        <w:t>En los casos en los que el PGM sólo señala la edificabilidad de la parcela, el coeficiente de suelo se aplicará en función de la ocupación máxima permitida.</w:t>
      </w:r>
    </w:p>
    <w:p w14:paraId="4A755ECA" w14:textId="77777777" w:rsidR="005E40A8" w:rsidRPr="006A7BC5" w:rsidRDefault="005E40A8" w:rsidP="00570DCC">
      <w:pPr>
        <w:pStyle w:val="Ttulo2"/>
      </w:pPr>
      <w:bookmarkStart w:id="646" w:name="_Toc141684809"/>
      <w:r w:rsidRPr="006A7BC5">
        <w:lastRenderedPageBreak/>
        <w:t>CAPITULO I</w:t>
      </w:r>
      <w:r w:rsidR="00DB0D4C" w:rsidRPr="006A7BC5">
        <w:t>I</w:t>
      </w:r>
      <w:r w:rsidRPr="006A7BC5">
        <w:t>. CASCO HISTORICO.</w:t>
      </w:r>
      <w:bookmarkEnd w:id="637"/>
      <w:bookmarkEnd w:id="638"/>
      <w:bookmarkEnd w:id="639"/>
      <w:bookmarkEnd w:id="646"/>
    </w:p>
    <w:p w14:paraId="13C23B56" w14:textId="77777777" w:rsidR="005E40A8" w:rsidRPr="006A7BC5" w:rsidRDefault="0073099F" w:rsidP="00570DCC">
      <w:pPr>
        <w:pStyle w:val="Ttulo4"/>
      </w:pPr>
      <w:bookmarkStart w:id="647" w:name="_Toc418150649"/>
      <w:bookmarkStart w:id="648" w:name="_Toc418153240"/>
      <w:bookmarkStart w:id="649" w:name="_Toc418153431"/>
      <w:bookmarkStart w:id="650" w:name="_Toc418157232"/>
      <w:bookmarkStart w:id="651" w:name="_Toc418495758"/>
      <w:bookmarkStart w:id="652" w:name="_Toc418522198"/>
      <w:bookmarkStart w:id="653" w:name="_Toc419716582"/>
      <w:bookmarkStart w:id="654" w:name="_Toc419963381"/>
      <w:bookmarkStart w:id="655" w:name="_Toc419963501"/>
      <w:bookmarkStart w:id="656" w:name="_Toc423420112"/>
      <w:bookmarkStart w:id="657" w:name="_Toc432155747"/>
      <w:bookmarkStart w:id="658" w:name="_Toc467780848"/>
      <w:bookmarkStart w:id="659" w:name="_Toc506313665"/>
      <w:bookmarkStart w:id="660" w:name="_Toc532207058"/>
      <w:bookmarkStart w:id="661" w:name="_Toc141684810"/>
      <w:r w:rsidRPr="006A7BC5">
        <w:t>SECCION PRIMERA</w:t>
      </w:r>
      <w:r w:rsidR="005E40A8" w:rsidRPr="006A7BC5">
        <w:t>. ZONIFICACION.</w:t>
      </w:r>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p>
    <w:p w14:paraId="1D6AFE74" w14:textId="77777777" w:rsidR="005E40A8" w:rsidRPr="006A7BC5" w:rsidRDefault="00116A46" w:rsidP="00B26B40">
      <w:pPr>
        <w:pStyle w:val="Ttulo3"/>
      </w:pPr>
      <w:bookmarkStart w:id="662" w:name="_Toc467780849"/>
      <w:bookmarkStart w:id="663" w:name="_Toc506313666"/>
      <w:bookmarkStart w:id="664" w:name="_Toc532207059"/>
      <w:bookmarkStart w:id="665" w:name="_Toc141684811"/>
      <w:r w:rsidRPr="006A7BC5">
        <w:t xml:space="preserve">Artículo 188. </w:t>
      </w:r>
      <w:r w:rsidR="005E40A8" w:rsidRPr="006A7BC5">
        <w:t>Delimitación</w:t>
      </w:r>
      <w:bookmarkEnd w:id="662"/>
      <w:bookmarkEnd w:id="663"/>
      <w:bookmarkEnd w:id="664"/>
      <w:bookmarkEnd w:id="665"/>
    </w:p>
    <w:p w14:paraId="2CB06210" w14:textId="77777777" w:rsidR="005E40A8" w:rsidRPr="006A7BC5" w:rsidRDefault="005E40A8" w:rsidP="00D71D28">
      <w:r w:rsidRPr="006A7BC5">
        <w:t>El casco histórico está constituido por el casco antiguo y el primer ensanche. Se encuentra delimitado al oeste por el Paseo del Mercadal, al norte por la calle Bellavista, al este por el paseo de las Bola</w:t>
      </w:r>
      <w:r w:rsidR="00D71D28" w:rsidRPr="006A7BC5">
        <w:t>s y al sur por la calle Méjico.</w:t>
      </w:r>
    </w:p>
    <w:p w14:paraId="05AEC2F4" w14:textId="77777777" w:rsidR="005E40A8" w:rsidRPr="006A7BC5" w:rsidRDefault="005E40A8" w:rsidP="005E40A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5E40A8" w:rsidRPr="006A7BC5" w14:paraId="75A7483B" w14:textId="77777777" w:rsidTr="008D34AE">
        <w:tc>
          <w:tcPr>
            <w:tcW w:w="9245" w:type="dxa"/>
            <w:shd w:val="clear" w:color="auto" w:fill="auto"/>
          </w:tcPr>
          <w:p w14:paraId="1C79B487" w14:textId="77777777" w:rsidR="005E40A8" w:rsidRPr="006A7BC5" w:rsidRDefault="005E40A8" w:rsidP="008D34AE">
            <w:pPr>
              <w:rPr>
                <w:sz w:val="8"/>
                <w:szCs w:val="8"/>
              </w:rPr>
            </w:pPr>
          </w:p>
          <w:p w14:paraId="040F6721" w14:textId="77777777" w:rsidR="005E40A8" w:rsidRPr="006A7BC5" w:rsidRDefault="005E40A8" w:rsidP="008D34AE">
            <w:pPr>
              <w:jc w:val="center"/>
            </w:pPr>
            <w:r w:rsidRPr="006A7BC5">
              <w:rPr>
                <w:noProof/>
                <w:lang w:eastAsia="es-ES"/>
              </w:rPr>
              <w:drawing>
                <wp:inline distT="0" distB="0" distL="0" distR="0" wp14:anchorId="1F2675C1" wp14:editId="2180362C">
                  <wp:extent cx="5765800" cy="58166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5800" cy="5816600"/>
                          </a:xfrm>
                          <a:prstGeom prst="rect">
                            <a:avLst/>
                          </a:prstGeom>
                          <a:noFill/>
                          <a:ln>
                            <a:noFill/>
                          </a:ln>
                        </pic:spPr>
                      </pic:pic>
                    </a:graphicData>
                  </a:graphic>
                </wp:inline>
              </w:drawing>
            </w:r>
          </w:p>
          <w:p w14:paraId="5DF4066C" w14:textId="77777777" w:rsidR="005E40A8" w:rsidRPr="006A7BC5" w:rsidRDefault="005E40A8" w:rsidP="008D34AE">
            <w:pPr>
              <w:jc w:val="center"/>
              <w:rPr>
                <w:sz w:val="8"/>
                <w:szCs w:val="8"/>
              </w:rPr>
            </w:pPr>
          </w:p>
        </w:tc>
      </w:tr>
    </w:tbl>
    <w:p w14:paraId="2D8AE7F6" w14:textId="77777777" w:rsidR="005E40A8" w:rsidRPr="006A7BC5" w:rsidRDefault="005E40A8" w:rsidP="00A11AE6"/>
    <w:p w14:paraId="44F18AD4" w14:textId="77777777" w:rsidR="005E40A8" w:rsidRPr="006A7BC5" w:rsidRDefault="00116A46" w:rsidP="00B26B40">
      <w:pPr>
        <w:pStyle w:val="Ttulo3"/>
      </w:pPr>
      <w:bookmarkStart w:id="666" w:name="_Toc467780850"/>
      <w:bookmarkStart w:id="667" w:name="_Toc506313667"/>
      <w:bookmarkStart w:id="668" w:name="_Toc532207060"/>
      <w:bookmarkStart w:id="669" w:name="_Toc141684812"/>
      <w:r w:rsidRPr="006A7BC5">
        <w:t xml:space="preserve">Artículo 189. </w:t>
      </w:r>
      <w:r w:rsidR="005E40A8" w:rsidRPr="006A7BC5">
        <w:t>Clasificación y categorización del suelo</w:t>
      </w:r>
      <w:bookmarkEnd w:id="666"/>
      <w:bookmarkEnd w:id="667"/>
      <w:bookmarkEnd w:id="668"/>
      <w:bookmarkEnd w:id="669"/>
    </w:p>
    <w:p w14:paraId="0167C548" w14:textId="77777777" w:rsidR="005E40A8" w:rsidRPr="006A7BC5" w:rsidRDefault="005E40A8" w:rsidP="00D71D28">
      <w:r w:rsidRPr="006A7BC5">
        <w:t>Todo el ámbito está clasificado como suelo urbano consolidado, a excepción de nueve zonas remitidas a procesos integrales de urbanización y/o renovación de la edificación, en las que se delimitan ocho unidades de ejecución y un Plan Especial de Reforma Interior:</w:t>
      </w:r>
    </w:p>
    <w:p w14:paraId="0507FB9B" w14:textId="77777777" w:rsidR="005E40A8" w:rsidRPr="006A7BC5" w:rsidRDefault="005E40A8" w:rsidP="00D71D28"/>
    <w:p w14:paraId="1E4C0F60" w14:textId="77777777" w:rsidR="00C4451B" w:rsidRPr="006A7BC5" w:rsidRDefault="005E40A8" w:rsidP="00815904">
      <w:pPr>
        <w:pStyle w:val="Prrafodelista"/>
        <w:numPr>
          <w:ilvl w:val="0"/>
          <w:numId w:val="241"/>
        </w:numPr>
      </w:pPr>
      <w:r w:rsidRPr="006A7BC5">
        <w:t>José María Adán (UE-1-CH)</w:t>
      </w:r>
    </w:p>
    <w:p w14:paraId="66F69F56" w14:textId="77777777" w:rsidR="00C4451B" w:rsidRPr="006A7BC5" w:rsidRDefault="005E40A8" w:rsidP="00815904">
      <w:pPr>
        <w:pStyle w:val="Prrafodelista"/>
        <w:numPr>
          <w:ilvl w:val="0"/>
          <w:numId w:val="241"/>
        </w:numPr>
      </w:pPr>
      <w:r w:rsidRPr="006A7BC5">
        <w:t>Santiago el Viejo (UE-2-CH)</w:t>
      </w:r>
    </w:p>
    <w:p w14:paraId="1E4B8F68" w14:textId="77777777" w:rsidR="00C4451B" w:rsidRPr="006A7BC5" w:rsidRDefault="005E40A8" w:rsidP="00815904">
      <w:pPr>
        <w:pStyle w:val="Prrafodelista"/>
        <w:numPr>
          <w:ilvl w:val="0"/>
          <w:numId w:val="241"/>
        </w:numPr>
      </w:pPr>
      <w:r w:rsidRPr="006A7BC5">
        <w:t>Cavas, 5 (UE-3-CH)</w:t>
      </w:r>
    </w:p>
    <w:p w14:paraId="53C94CD1" w14:textId="77777777" w:rsidR="00C4451B" w:rsidRPr="006A7BC5" w:rsidRDefault="005E40A8" w:rsidP="00815904">
      <w:pPr>
        <w:pStyle w:val="Prrafodelista"/>
        <w:numPr>
          <w:ilvl w:val="0"/>
          <w:numId w:val="241"/>
        </w:numPr>
      </w:pPr>
      <w:r w:rsidRPr="006A7BC5">
        <w:t>Mencavilla (UE-4-CH)</w:t>
      </w:r>
    </w:p>
    <w:p w14:paraId="6C94C511" w14:textId="77777777" w:rsidR="00C4451B" w:rsidRPr="006A7BC5" w:rsidRDefault="005E40A8" w:rsidP="00815904">
      <w:pPr>
        <w:pStyle w:val="Prrafodelista"/>
        <w:numPr>
          <w:ilvl w:val="0"/>
          <w:numId w:val="241"/>
        </w:numPr>
      </w:pPr>
      <w:r w:rsidRPr="006A7BC5">
        <w:t>Curruca – Zoquero (UE-5-CH)</w:t>
      </w:r>
    </w:p>
    <w:p w14:paraId="22590088" w14:textId="77777777" w:rsidR="00C4451B" w:rsidRPr="006A7BC5" w:rsidRDefault="005E40A8" w:rsidP="00815904">
      <w:pPr>
        <w:pStyle w:val="Prrafodelista"/>
        <w:numPr>
          <w:ilvl w:val="0"/>
          <w:numId w:val="241"/>
        </w:numPr>
      </w:pPr>
      <w:r w:rsidRPr="006A7BC5">
        <w:t>Calle Palacio (UE-6-CH)</w:t>
      </w:r>
    </w:p>
    <w:p w14:paraId="4B7635DA" w14:textId="77777777" w:rsidR="00C4451B" w:rsidRPr="006A7BC5" w:rsidRDefault="005E40A8" w:rsidP="00815904">
      <w:pPr>
        <w:pStyle w:val="Prrafodelista"/>
        <w:numPr>
          <w:ilvl w:val="0"/>
          <w:numId w:val="241"/>
        </w:numPr>
      </w:pPr>
      <w:r w:rsidRPr="006A7BC5">
        <w:t>Cloacas Romanas (UE-8-CH)</w:t>
      </w:r>
    </w:p>
    <w:p w14:paraId="10FCBAE0" w14:textId="77777777" w:rsidR="00C4451B" w:rsidRDefault="005E40A8" w:rsidP="00815904">
      <w:pPr>
        <w:pStyle w:val="Prrafodelista"/>
        <w:numPr>
          <w:ilvl w:val="0"/>
          <w:numId w:val="241"/>
        </w:numPr>
      </w:pPr>
      <w:r w:rsidRPr="006A7BC5">
        <w:t>Pasaje Díaz (UE-9-CH)</w:t>
      </w:r>
    </w:p>
    <w:p w14:paraId="4A99CC36" w14:textId="77777777" w:rsidR="002F455F" w:rsidRPr="002F455F" w:rsidRDefault="002F455F" w:rsidP="00815904">
      <w:pPr>
        <w:pStyle w:val="Prrafodelista"/>
        <w:numPr>
          <w:ilvl w:val="0"/>
          <w:numId w:val="241"/>
        </w:numPr>
        <w:rPr>
          <w:color w:val="2E74B5" w:themeColor="accent1" w:themeShade="BF"/>
        </w:rPr>
      </w:pPr>
      <w:r w:rsidRPr="002F455F">
        <w:rPr>
          <w:color w:val="2E74B5" w:themeColor="accent1" w:themeShade="BF"/>
        </w:rPr>
        <w:t>Medranas (UE-10-CH)</w:t>
      </w:r>
    </w:p>
    <w:p w14:paraId="093C0D3C" w14:textId="77777777" w:rsidR="00C4451B" w:rsidRPr="006A7BC5" w:rsidRDefault="005E40A8" w:rsidP="00815904">
      <w:pPr>
        <w:pStyle w:val="Prrafodelista"/>
        <w:numPr>
          <w:ilvl w:val="0"/>
          <w:numId w:val="241"/>
        </w:numPr>
      </w:pPr>
      <w:r w:rsidRPr="006A7BC5">
        <w:t>PERI Plaza de la Verdura</w:t>
      </w:r>
    </w:p>
    <w:p w14:paraId="5FD47390" w14:textId="77777777" w:rsidR="005E40A8" w:rsidRPr="006A7BC5" w:rsidRDefault="00116A46" w:rsidP="00B26B40">
      <w:pPr>
        <w:pStyle w:val="Ttulo3"/>
      </w:pPr>
      <w:bookmarkStart w:id="670" w:name="_Toc467780851"/>
      <w:bookmarkStart w:id="671" w:name="_Toc506313668"/>
      <w:bookmarkStart w:id="672" w:name="_Toc532207061"/>
      <w:bookmarkStart w:id="673" w:name="_Toc141684813"/>
      <w:r w:rsidRPr="006A7BC5">
        <w:t xml:space="preserve">Artículo 190. </w:t>
      </w:r>
      <w:r w:rsidR="005E40A8" w:rsidRPr="006A7BC5">
        <w:t>Zonas de ordenación</w:t>
      </w:r>
      <w:bookmarkEnd w:id="670"/>
      <w:bookmarkEnd w:id="671"/>
      <w:bookmarkEnd w:id="672"/>
      <w:bookmarkEnd w:id="673"/>
    </w:p>
    <w:p w14:paraId="74624110" w14:textId="77777777" w:rsidR="005E40A8" w:rsidRPr="006A7BC5" w:rsidRDefault="005E40A8" w:rsidP="00D71D28">
      <w:r w:rsidRPr="006A7BC5">
        <w:t>Conforme se define gráficamente en planos, la regulación de los usos en el casco histórico se realiza mediante las siguientes zonas de ordenación:</w:t>
      </w:r>
    </w:p>
    <w:p w14:paraId="7866F646" w14:textId="77777777" w:rsidR="005E40A8" w:rsidRPr="006A7BC5" w:rsidRDefault="005E40A8" w:rsidP="00D71D28"/>
    <w:p w14:paraId="2102D830" w14:textId="77777777" w:rsidR="00C4451B" w:rsidRPr="006A7BC5" w:rsidRDefault="005E40A8" w:rsidP="00815904">
      <w:pPr>
        <w:pStyle w:val="Prrafodelista"/>
        <w:numPr>
          <w:ilvl w:val="0"/>
          <w:numId w:val="242"/>
        </w:numPr>
      </w:pPr>
      <w:r w:rsidRPr="006A7BC5">
        <w:t>Residencial primer ensanche</w:t>
      </w:r>
    </w:p>
    <w:p w14:paraId="052C6D8D" w14:textId="77777777" w:rsidR="00C4451B" w:rsidRPr="006A7BC5" w:rsidRDefault="005E40A8" w:rsidP="00815904">
      <w:pPr>
        <w:pStyle w:val="Prrafodelista"/>
        <w:numPr>
          <w:ilvl w:val="0"/>
          <w:numId w:val="242"/>
        </w:numPr>
      </w:pPr>
      <w:r w:rsidRPr="006A7BC5">
        <w:t>Residencial casco antiguo</w:t>
      </w:r>
    </w:p>
    <w:p w14:paraId="147371F9" w14:textId="77777777" w:rsidR="00C4451B" w:rsidRPr="006A7BC5" w:rsidRDefault="005E40A8" w:rsidP="00815904">
      <w:pPr>
        <w:pStyle w:val="Prrafodelista"/>
        <w:numPr>
          <w:ilvl w:val="0"/>
          <w:numId w:val="242"/>
        </w:numPr>
      </w:pPr>
      <w:r w:rsidRPr="006A7BC5">
        <w:t>Patio de manzana</w:t>
      </w:r>
    </w:p>
    <w:p w14:paraId="2BE81654" w14:textId="77777777" w:rsidR="00C4451B" w:rsidRPr="006A7BC5" w:rsidRDefault="005E40A8" w:rsidP="00815904">
      <w:pPr>
        <w:pStyle w:val="Prrafodelista"/>
        <w:numPr>
          <w:ilvl w:val="0"/>
          <w:numId w:val="242"/>
        </w:numPr>
      </w:pPr>
      <w:r w:rsidRPr="006A7BC5">
        <w:t>Zona libre privada</w:t>
      </w:r>
    </w:p>
    <w:p w14:paraId="01AD6930" w14:textId="77777777" w:rsidR="00C4451B" w:rsidRPr="006A7BC5" w:rsidRDefault="005E40A8" w:rsidP="00815904">
      <w:pPr>
        <w:pStyle w:val="Prrafodelista"/>
        <w:numPr>
          <w:ilvl w:val="0"/>
          <w:numId w:val="242"/>
        </w:numPr>
      </w:pPr>
      <w:r w:rsidRPr="006A7BC5">
        <w:t>Equipamiento</w:t>
      </w:r>
    </w:p>
    <w:p w14:paraId="74A913A7" w14:textId="77777777" w:rsidR="00C4451B" w:rsidRPr="006A7BC5" w:rsidRDefault="005E40A8" w:rsidP="00815904">
      <w:pPr>
        <w:pStyle w:val="Prrafodelista"/>
        <w:numPr>
          <w:ilvl w:val="0"/>
          <w:numId w:val="242"/>
        </w:numPr>
      </w:pPr>
      <w:r w:rsidRPr="006A7BC5">
        <w:t>Terciario</w:t>
      </w:r>
    </w:p>
    <w:p w14:paraId="1563D6DF" w14:textId="77777777" w:rsidR="00C4451B" w:rsidRPr="006A7BC5" w:rsidRDefault="005E40A8" w:rsidP="00815904">
      <w:pPr>
        <w:pStyle w:val="Prrafodelista"/>
        <w:numPr>
          <w:ilvl w:val="0"/>
          <w:numId w:val="242"/>
        </w:numPr>
      </w:pPr>
      <w:r w:rsidRPr="006A7BC5">
        <w:t>Zona libre pública</w:t>
      </w:r>
    </w:p>
    <w:p w14:paraId="3236F477" w14:textId="77777777" w:rsidR="00C4451B" w:rsidRPr="006A7BC5" w:rsidRDefault="005E40A8" w:rsidP="00815904">
      <w:pPr>
        <w:pStyle w:val="Prrafodelista"/>
        <w:numPr>
          <w:ilvl w:val="0"/>
          <w:numId w:val="242"/>
        </w:numPr>
      </w:pPr>
      <w:r w:rsidRPr="006A7BC5">
        <w:t>Viario</w:t>
      </w:r>
    </w:p>
    <w:p w14:paraId="014D4FB4" w14:textId="77777777" w:rsidR="00116A46" w:rsidRPr="006A7BC5" w:rsidRDefault="00116A46" w:rsidP="00116A46">
      <w:pPr>
        <w:pStyle w:val="Prrafodelista"/>
        <w:ind w:left="720"/>
      </w:pPr>
    </w:p>
    <w:p w14:paraId="0DF75109" w14:textId="77777777" w:rsidR="000F5669" w:rsidRPr="006A7BC5" w:rsidRDefault="000F5669" w:rsidP="000F5669">
      <w:pPr>
        <w:pStyle w:val="Ttulo4"/>
      </w:pPr>
      <w:bookmarkStart w:id="674" w:name="_Toc141684814"/>
      <w:r w:rsidRPr="006A7BC5">
        <w:t xml:space="preserve">SECCION </w:t>
      </w:r>
      <w:r w:rsidR="0073099F" w:rsidRPr="006A7BC5">
        <w:t>SEGUNDA</w:t>
      </w:r>
      <w:r w:rsidRPr="006A7BC5">
        <w:t>. REGIMEN DE USOS.</w:t>
      </w:r>
      <w:bookmarkEnd w:id="674"/>
    </w:p>
    <w:p w14:paraId="63EC72ED" w14:textId="77777777" w:rsidR="000F5669" w:rsidRPr="006A7BC5" w:rsidRDefault="00116A46" w:rsidP="00B26B40">
      <w:pPr>
        <w:pStyle w:val="Ttulo3"/>
      </w:pPr>
      <w:bookmarkStart w:id="675" w:name="_Toc141684815"/>
      <w:r w:rsidRPr="006A7BC5">
        <w:t xml:space="preserve">Artículo 191. </w:t>
      </w:r>
      <w:r w:rsidR="000F5669" w:rsidRPr="006A7BC5">
        <w:t>Residencial primer ensanche</w:t>
      </w:r>
      <w:bookmarkEnd w:id="675"/>
    </w:p>
    <w:p w14:paraId="0101DD55" w14:textId="77777777" w:rsidR="000F5669" w:rsidRPr="006A7BC5" w:rsidRDefault="000F5669" w:rsidP="000F5669">
      <w:pPr>
        <w:rPr>
          <w:rFonts w:cs="Verdana"/>
        </w:rPr>
      </w:pPr>
    </w:p>
    <w:p w14:paraId="3F94BEFA" w14:textId="77777777" w:rsidR="000F5669" w:rsidRPr="006A7BC5" w:rsidRDefault="000F5669" w:rsidP="000F5669">
      <w:pPr>
        <w:tabs>
          <w:tab w:val="left" w:pos="0"/>
        </w:tabs>
        <w:spacing w:before="0" w:after="0"/>
        <w:contextualSpacing w:val="0"/>
        <w:rPr>
          <w:rFonts w:cs="Verdana"/>
        </w:rPr>
      </w:pPr>
      <w:r w:rsidRPr="006A7BC5">
        <w:rPr>
          <w:rFonts w:cs="Verdana"/>
        </w:rPr>
        <w:t>El uso característico es el residencial, que incluye viviendas, residencial de ancianos o infantiles, hoteles, pensiones o casas de huéspedes. Son usos compatibles con el residencial los siguientes:</w:t>
      </w:r>
    </w:p>
    <w:p w14:paraId="486F4008" w14:textId="77777777" w:rsidR="000F5669" w:rsidRPr="006A7BC5" w:rsidRDefault="000F5669" w:rsidP="000F5669">
      <w:pPr>
        <w:tabs>
          <w:tab w:val="left" w:pos="0"/>
        </w:tabs>
        <w:spacing w:before="0" w:after="0"/>
        <w:contextualSpacing w:val="0"/>
        <w:rPr>
          <w:rFonts w:cs="Verdana"/>
        </w:rPr>
      </w:pPr>
    </w:p>
    <w:p w14:paraId="6EF85596" w14:textId="77777777" w:rsidR="000F5669" w:rsidRPr="006A7BC5" w:rsidRDefault="000F5669" w:rsidP="00815904">
      <w:pPr>
        <w:pStyle w:val="Prrafodelista"/>
        <w:numPr>
          <w:ilvl w:val="0"/>
          <w:numId w:val="242"/>
        </w:numPr>
      </w:pPr>
      <w:r w:rsidRPr="006A7BC5">
        <w:t>Aparcamiento o garaje. Se autorizan en plantas bajas, sótanos y semisótanos</w:t>
      </w:r>
    </w:p>
    <w:p w14:paraId="47F83DCC" w14:textId="77777777" w:rsidR="000F5669" w:rsidRPr="006A7BC5" w:rsidRDefault="000F5669" w:rsidP="00815904">
      <w:pPr>
        <w:pStyle w:val="Prrafodelista"/>
        <w:numPr>
          <w:ilvl w:val="0"/>
          <w:numId w:val="242"/>
        </w:numPr>
      </w:pPr>
      <w:r w:rsidRPr="006A7BC5">
        <w:t xml:space="preserve">Locales comerciales y tiendas. Se permiten en planta baja, admitiéndose su ampliación a las superiores, siempre unidas correlativamente a la baja y al primer sótano siempre que disponga de acceso independiente. </w:t>
      </w:r>
    </w:p>
    <w:p w14:paraId="1967A0F1" w14:textId="77777777" w:rsidR="000F5669" w:rsidRPr="006A7BC5" w:rsidRDefault="000F5669" w:rsidP="00815904">
      <w:pPr>
        <w:pStyle w:val="Prrafodelista"/>
        <w:numPr>
          <w:ilvl w:val="0"/>
          <w:numId w:val="242"/>
        </w:numPr>
      </w:pPr>
      <w:r w:rsidRPr="006A7BC5">
        <w:t xml:space="preserve">Oficinas, consultorios y despachos. Se permiten en cualquier planta excepto en sótanos y semisótanos. </w:t>
      </w:r>
    </w:p>
    <w:p w14:paraId="3795EB42" w14:textId="77777777" w:rsidR="000F5669" w:rsidRPr="006A7BC5" w:rsidRDefault="000F5669" w:rsidP="00815904">
      <w:pPr>
        <w:pStyle w:val="Prrafodelista"/>
        <w:numPr>
          <w:ilvl w:val="0"/>
          <w:numId w:val="242"/>
        </w:numPr>
      </w:pPr>
      <w:r w:rsidRPr="006A7BC5">
        <w:t>Actividades culturales, turísticas, recreativas, de hostelería y asimiladas (cafeterías, restaurantes, bares, pubs, discotecas, etc…) Se permiten en planta baja, admitiéndose su ampliación a la inmediata superior. También se autorizan en edificios exclusivos.</w:t>
      </w:r>
    </w:p>
    <w:p w14:paraId="0D6F152D" w14:textId="77777777" w:rsidR="000F5669" w:rsidRPr="006A7BC5" w:rsidRDefault="000F5669" w:rsidP="00815904">
      <w:pPr>
        <w:pStyle w:val="Prrafodelista"/>
        <w:numPr>
          <w:ilvl w:val="0"/>
          <w:numId w:val="242"/>
        </w:numPr>
      </w:pPr>
      <w:r w:rsidRPr="006A7BC5">
        <w:t>Institucional y docente.</w:t>
      </w:r>
    </w:p>
    <w:p w14:paraId="798C1CC9" w14:textId="77777777" w:rsidR="000F5669" w:rsidRPr="006A7BC5" w:rsidRDefault="000F5669" w:rsidP="00815904">
      <w:pPr>
        <w:pStyle w:val="Prrafodelista"/>
        <w:numPr>
          <w:ilvl w:val="0"/>
          <w:numId w:val="242"/>
        </w:numPr>
      </w:pPr>
      <w:r w:rsidRPr="006A7BC5">
        <w:t>Talleres, almacenes y pequeña industria. Sólo podrá situarse en plantas bajas. Su potencia no superará los 10 CV y la superficie ocupada no podrá ser superior a 400 m2.</w:t>
      </w:r>
    </w:p>
    <w:p w14:paraId="0F394921" w14:textId="77777777" w:rsidR="000F5669" w:rsidRPr="006A7BC5" w:rsidRDefault="000F5669" w:rsidP="00815904">
      <w:pPr>
        <w:pStyle w:val="Prrafodelista"/>
        <w:numPr>
          <w:ilvl w:val="0"/>
          <w:numId w:val="242"/>
        </w:numPr>
      </w:pPr>
      <w:r w:rsidRPr="006A7BC5">
        <w:t>Almacenaje. Se admite sólo en plantas bajas, sótanos y semisótanos, siempre que la superficie ocupada sea inferior a 400 m2.</w:t>
      </w:r>
    </w:p>
    <w:p w14:paraId="23B71F14" w14:textId="77777777" w:rsidR="000F5669" w:rsidRPr="006A7BC5" w:rsidRDefault="000F5669" w:rsidP="000F5669">
      <w:pPr>
        <w:rPr>
          <w:rFonts w:cs="Verdana"/>
        </w:rPr>
      </w:pPr>
    </w:p>
    <w:p w14:paraId="432FFC8F" w14:textId="77777777" w:rsidR="000F5669" w:rsidRPr="006A7BC5" w:rsidRDefault="000F5669" w:rsidP="000F5669">
      <w:pPr>
        <w:ind w:left="426"/>
        <w:rPr>
          <w:rFonts w:cs="Verdana"/>
        </w:rPr>
      </w:pPr>
      <w:r w:rsidRPr="006A7BC5">
        <w:rPr>
          <w:rFonts w:cs="Verdana"/>
        </w:rPr>
        <w:lastRenderedPageBreak/>
        <w:t>La coexistencia de otros usos residenciales con el uso residencial vivienda se limita a planta baja, planta completa o en edificio exclusivo. .</w:t>
      </w:r>
    </w:p>
    <w:p w14:paraId="22F8DFEE" w14:textId="77777777" w:rsidR="000F5669" w:rsidRPr="006A7BC5" w:rsidRDefault="000F5669" w:rsidP="000F5669">
      <w:pPr>
        <w:rPr>
          <w:rFonts w:cs="Verdana"/>
        </w:rPr>
      </w:pPr>
    </w:p>
    <w:p w14:paraId="40B3691B" w14:textId="77777777" w:rsidR="000F5669" w:rsidRPr="006B6553" w:rsidRDefault="00116A46" w:rsidP="00B26B40">
      <w:pPr>
        <w:pStyle w:val="Ttulo3"/>
      </w:pPr>
      <w:bookmarkStart w:id="676" w:name="_Toc141684816"/>
      <w:r w:rsidRPr="006A7BC5">
        <w:t xml:space="preserve">Artículo 192. </w:t>
      </w:r>
      <w:r w:rsidR="000F5669" w:rsidRPr="006A7BC5">
        <w:t xml:space="preserve">Residencial casco </w:t>
      </w:r>
      <w:r w:rsidR="006B6553">
        <w:t>antiguo.</w:t>
      </w:r>
      <w:bookmarkEnd w:id="676"/>
    </w:p>
    <w:p w14:paraId="3DD3FAC3" w14:textId="77777777" w:rsidR="000F5669" w:rsidRPr="006A7BC5" w:rsidRDefault="000F5669" w:rsidP="000F5669">
      <w:pPr>
        <w:rPr>
          <w:rFonts w:cs="Verdana"/>
        </w:rPr>
      </w:pPr>
    </w:p>
    <w:p w14:paraId="0847EF66" w14:textId="77777777" w:rsidR="000F5669" w:rsidRPr="006A7BC5" w:rsidRDefault="000F5669" w:rsidP="000F5669">
      <w:pPr>
        <w:tabs>
          <w:tab w:val="left" w:pos="0"/>
        </w:tabs>
        <w:spacing w:before="0" w:after="0"/>
        <w:contextualSpacing w:val="0"/>
        <w:rPr>
          <w:rFonts w:cs="Verdana"/>
        </w:rPr>
      </w:pPr>
      <w:r w:rsidRPr="006A7BC5">
        <w:rPr>
          <w:rFonts w:cs="Verdana"/>
        </w:rPr>
        <w:t>El uso característico es el residencial, que incluye viviendas, residencial de ancianos o infantiles, hoteles, pensiones o casas de huéspedes. Son usos compatibles con el residencial los siguientes:</w:t>
      </w:r>
    </w:p>
    <w:p w14:paraId="4AB7C664" w14:textId="77777777" w:rsidR="000F5669" w:rsidRPr="006A7BC5" w:rsidRDefault="000F5669" w:rsidP="000F5669">
      <w:pPr>
        <w:tabs>
          <w:tab w:val="left" w:pos="0"/>
        </w:tabs>
        <w:spacing w:before="0" w:after="0"/>
        <w:contextualSpacing w:val="0"/>
        <w:rPr>
          <w:rFonts w:cs="Verdana"/>
        </w:rPr>
      </w:pPr>
    </w:p>
    <w:p w14:paraId="0742B5DC" w14:textId="77777777" w:rsidR="000F5669" w:rsidRPr="006A7BC5" w:rsidRDefault="000F5669" w:rsidP="00815904">
      <w:pPr>
        <w:pStyle w:val="Prrafodelista"/>
        <w:numPr>
          <w:ilvl w:val="0"/>
          <w:numId w:val="242"/>
        </w:numPr>
      </w:pPr>
      <w:r w:rsidRPr="006A7BC5">
        <w:t>Aparcamiento o garaje. Se autorizan en plantas bajas sótanos y semisótanos. De manera excepcional se podrán autorizar en plantas superiores a la baja cuando las circunstancias concurrentes en el supuesto de hecho hagan imposible o antieconómica la edificación. Estas circunstancias serán apreciadas por el técnico municipal.</w:t>
      </w:r>
    </w:p>
    <w:p w14:paraId="25476FFF" w14:textId="77777777" w:rsidR="000F5669" w:rsidRPr="006A7BC5" w:rsidRDefault="000F5669" w:rsidP="00815904">
      <w:pPr>
        <w:pStyle w:val="Prrafodelista"/>
        <w:numPr>
          <w:ilvl w:val="0"/>
          <w:numId w:val="242"/>
        </w:numPr>
      </w:pPr>
      <w:r w:rsidRPr="006A7BC5">
        <w:t xml:space="preserve">Locales comerciales y tiendas. Se permiten en planta baja, admitiéndose su ampliación a la inmediata superior, y al primer sótano siempre que disponga de acceso independiente. También se permite destinar a estos usos la totalidad de un edificio catalogado. </w:t>
      </w:r>
    </w:p>
    <w:p w14:paraId="40A05085" w14:textId="77777777" w:rsidR="000F5669" w:rsidRPr="006A7BC5" w:rsidRDefault="000F5669" w:rsidP="00815904">
      <w:pPr>
        <w:pStyle w:val="Prrafodelista"/>
        <w:numPr>
          <w:ilvl w:val="0"/>
          <w:numId w:val="242"/>
        </w:numPr>
      </w:pPr>
      <w:r w:rsidRPr="006A7BC5">
        <w:t xml:space="preserve">Oficinas, consultorios y despachos. Se permiten en cualquier planta excepto en sótanos y semisótanos. </w:t>
      </w:r>
    </w:p>
    <w:p w14:paraId="613DD1B6" w14:textId="77777777" w:rsidR="000F5669" w:rsidRPr="006A7BC5" w:rsidRDefault="000F5669" w:rsidP="00815904">
      <w:pPr>
        <w:pStyle w:val="Prrafodelista"/>
        <w:numPr>
          <w:ilvl w:val="0"/>
          <w:numId w:val="242"/>
        </w:numPr>
      </w:pPr>
      <w:r w:rsidRPr="006A7BC5">
        <w:t>Actividades culturales, turísticas, recreativas, de hostelería y asimiladas (cafeterías, restaurantes, bares, pubs, discotecas, etc…) Se permiten en cualquier planta siempre y cuando se cumplan con las medidas correctoras establecidas en la Ley de Protección del Medio Ambiente y el Código Técnico de la Edificación.</w:t>
      </w:r>
    </w:p>
    <w:p w14:paraId="1BA31354" w14:textId="77777777" w:rsidR="000F5669" w:rsidRPr="006A7BC5" w:rsidRDefault="000F5669" w:rsidP="00815904">
      <w:pPr>
        <w:pStyle w:val="Prrafodelista"/>
        <w:numPr>
          <w:ilvl w:val="0"/>
          <w:numId w:val="242"/>
        </w:numPr>
      </w:pPr>
      <w:r w:rsidRPr="006A7BC5">
        <w:t>Institucional y docente.</w:t>
      </w:r>
    </w:p>
    <w:p w14:paraId="5A2939AF" w14:textId="77777777" w:rsidR="000F5669" w:rsidRPr="006A7BC5" w:rsidRDefault="000F5669" w:rsidP="00815904">
      <w:pPr>
        <w:pStyle w:val="Prrafodelista"/>
        <w:numPr>
          <w:ilvl w:val="0"/>
          <w:numId w:val="242"/>
        </w:numPr>
      </w:pPr>
      <w:r w:rsidRPr="006A7BC5">
        <w:t>Talleres, almacenes y pequeña industria. Sólo podrá situarse en plantas bajas. Su potencia no superará los 10 CV y la superficie ocupada no podrá ser superior a 400 m2.</w:t>
      </w:r>
    </w:p>
    <w:p w14:paraId="7A96C2F1" w14:textId="77777777" w:rsidR="000F5669" w:rsidRPr="006A7BC5" w:rsidRDefault="000F5669" w:rsidP="00815904">
      <w:pPr>
        <w:pStyle w:val="Prrafodelista"/>
        <w:numPr>
          <w:ilvl w:val="0"/>
          <w:numId w:val="242"/>
        </w:numPr>
      </w:pPr>
      <w:r w:rsidRPr="006A7BC5">
        <w:t>Almacenaje. Se admite sólo en plantas bajas, sótanos y semisótanos, siempre que la superficie ocupada sea inferior a 400 m2.</w:t>
      </w:r>
    </w:p>
    <w:p w14:paraId="04C185A0" w14:textId="77777777" w:rsidR="000F5669" w:rsidRPr="006A7BC5" w:rsidRDefault="000F5669" w:rsidP="000F5669"/>
    <w:p w14:paraId="0F2FF829" w14:textId="77777777" w:rsidR="000F5669" w:rsidRPr="006A7BC5" w:rsidRDefault="000F5669" w:rsidP="000F5669">
      <w:pPr>
        <w:tabs>
          <w:tab w:val="clear" w:pos="425"/>
        </w:tabs>
        <w:spacing w:before="0" w:line="256" w:lineRule="auto"/>
        <w:ind w:left="426"/>
        <w:rPr>
          <w:rFonts w:cs="Verdana"/>
        </w:rPr>
      </w:pPr>
      <w:r w:rsidRPr="006A7BC5">
        <w:rPr>
          <w:rFonts w:cs="Verdana"/>
        </w:rPr>
        <w:t xml:space="preserve">La coexistencia de otros usos residenciales con el uso residencial vivienda se limita a planta baja, planta completa o en edificio exclusivo. </w:t>
      </w:r>
    </w:p>
    <w:p w14:paraId="3E4FF6BD" w14:textId="77777777" w:rsidR="000F5669" w:rsidRPr="006A7BC5" w:rsidRDefault="000F5669" w:rsidP="000F5669"/>
    <w:p w14:paraId="1CB99331" w14:textId="77777777" w:rsidR="000F5669" w:rsidRPr="006A7BC5" w:rsidRDefault="00116A46" w:rsidP="00B26B40">
      <w:pPr>
        <w:pStyle w:val="Ttulo3"/>
      </w:pPr>
      <w:bookmarkStart w:id="677" w:name="_Toc141684817"/>
      <w:r w:rsidRPr="006A7BC5">
        <w:t xml:space="preserve">Artículo 193. </w:t>
      </w:r>
      <w:r w:rsidR="000F5669" w:rsidRPr="006A7BC5">
        <w:t>Patio de Manzana</w:t>
      </w:r>
      <w:bookmarkEnd w:id="677"/>
    </w:p>
    <w:p w14:paraId="1650932C" w14:textId="77777777" w:rsidR="001975C1" w:rsidRPr="006A7BC5" w:rsidRDefault="001975C1" w:rsidP="000F5669">
      <w:pPr>
        <w:tabs>
          <w:tab w:val="left" w:pos="0"/>
        </w:tabs>
        <w:spacing w:before="0" w:after="0"/>
        <w:contextualSpacing w:val="0"/>
        <w:rPr>
          <w:rFonts w:cs="Verdana"/>
        </w:rPr>
      </w:pPr>
    </w:p>
    <w:p w14:paraId="2C2AC6B1" w14:textId="77777777" w:rsidR="001975C1" w:rsidRPr="006A7BC5" w:rsidRDefault="001975C1" w:rsidP="001975C1">
      <w:pPr>
        <w:rPr>
          <w:rFonts w:ascii="Calibri" w:hAnsi="Calibri"/>
          <w:lang w:eastAsia="es-ES"/>
        </w:rPr>
      </w:pPr>
      <w:bookmarkStart w:id="678" w:name="_Hlk27471069"/>
      <w:r w:rsidRPr="006A7BC5">
        <w:t>Los usos característicos de esta zona son los usos compatibles de la parcela a la que esté asociada y por la que tiene acceso. En aquellos casos excepcionales en los que se califique como patio de manzana una parcela con acceso independiente desde la vía pública, podrán realizarse en ella los siguientes usos:</w:t>
      </w:r>
    </w:p>
    <w:p w14:paraId="001547A0" w14:textId="77777777" w:rsidR="001975C1" w:rsidRPr="006A7BC5" w:rsidRDefault="001975C1" w:rsidP="001975C1"/>
    <w:p w14:paraId="4B697800" w14:textId="77777777" w:rsidR="001975C1" w:rsidRPr="006A7BC5" w:rsidRDefault="001975C1" w:rsidP="00815904">
      <w:pPr>
        <w:numPr>
          <w:ilvl w:val="0"/>
          <w:numId w:val="253"/>
        </w:numPr>
        <w:tabs>
          <w:tab w:val="clear" w:pos="425"/>
        </w:tabs>
        <w:spacing w:before="0" w:after="0"/>
        <w:contextualSpacing w:val="0"/>
      </w:pPr>
      <w:r w:rsidRPr="006A7BC5">
        <w:t>Talleres, almacenes y pequeña industria. Su potencia no superará los 10 CV y la superficie ocupada no podrá ser superior a 400 m2.</w:t>
      </w:r>
    </w:p>
    <w:p w14:paraId="282D7EA8" w14:textId="77777777" w:rsidR="001975C1" w:rsidRPr="006A7BC5" w:rsidRDefault="001975C1" w:rsidP="00815904">
      <w:pPr>
        <w:numPr>
          <w:ilvl w:val="0"/>
          <w:numId w:val="253"/>
        </w:numPr>
        <w:tabs>
          <w:tab w:val="clear" w:pos="425"/>
        </w:tabs>
        <w:spacing w:before="0" w:after="0"/>
        <w:contextualSpacing w:val="0"/>
      </w:pPr>
      <w:r w:rsidRPr="006A7BC5">
        <w:t>Locales comerciales y tiendas.  </w:t>
      </w:r>
    </w:p>
    <w:p w14:paraId="7460AE4C" w14:textId="77777777" w:rsidR="001975C1" w:rsidRPr="006A7BC5" w:rsidRDefault="001975C1" w:rsidP="00815904">
      <w:pPr>
        <w:numPr>
          <w:ilvl w:val="0"/>
          <w:numId w:val="253"/>
        </w:numPr>
        <w:tabs>
          <w:tab w:val="clear" w:pos="425"/>
        </w:tabs>
        <w:spacing w:before="0" w:after="0"/>
        <w:contextualSpacing w:val="0"/>
      </w:pPr>
      <w:r w:rsidRPr="006A7BC5">
        <w:t>Oficinas, consultorios y despachos.  </w:t>
      </w:r>
    </w:p>
    <w:p w14:paraId="3C0B8D73" w14:textId="77777777" w:rsidR="001975C1" w:rsidRPr="006A7BC5" w:rsidRDefault="001975C1" w:rsidP="00815904">
      <w:pPr>
        <w:numPr>
          <w:ilvl w:val="0"/>
          <w:numId w:val="253"/>
        </w:numPr>
        <w:tabs>
          <w:tab w:val="clear" w:pos="425"/>
        </w:tabs>
        <w:spacing w:before="0" w:after="0"/>
        <w:contextualSpacing w:val="0"/>
      </w:pPr>
      <w:r w:rsidRPr="006A7BC5">
        <w:t xml:space="preserve">Hostelería. </w:t>
      </w:r>
    </w:p>
    <w:p w14:paraId="223E47BA" w14:textId="77777777" w:rsidR="001975C1" w:rsidRPr="006A7BC5" w:rsidRDefault="001975C1" w:rsidP="00815904">
      <w:pPr>
        <w:numPr>
          <w:ilvl w:val="0"/>
          <w:numId w:val="253"/>
        </w:numPr>
        <w:tabs>
          <w:tab w:val="clear" w:pos="425"/>
        </w:tabs>
        <w:spacing w:before="0" w:after="0"/>
        <w:contextualSpacing w:val="0"/>
      </w:pPr>
      <w:r w:rsidRPr="006A7BC5">
        <w:t xml:space="preserve">Aparcamiento o garaje. </w:t>
      </w:r>
    </w:p>
    <w:p w14:paraId="4A5260F8" w14:textId="77777777" w:rsidR="001975C1" w:rsidRPr="006A7BC5" w:rsidRDefault="001975C1" w:rsidP="00815904">
      <w:pPr>
        <w:numPr>
          <w:ilvl w:val="0"/>
          <w:numId w:val="253"/>
        </w:numPr>
        <w:tabs>
          <w:tab w:val="clear" w:pos="425"/>
        </w:tabs>
        <w:spacing w:before="0" w:after="0"/>
        <w:contextualSpacing w:val="0"/>
      </w:pPr>
      <w:r w:rsidRPr="006A7BC5">
        <w:t xml:space="preserve">Actividades culturales, sanitarias, deportivas, centros de reunión y espectáculos. </w:t>
      </w:r>
    </w:p>
    <w:p w14:paraId="555EDEFD" w14:textId="77777777" w:rsidR="001975C1" w:rsidRPr="006A7BC5" w:rsidRDefault="001975C1" w:rsidP="00815904">
      <w:pPr>
        <w:numPr>
          <w:ilvl w:val="0"/>
          <w:numId w:val="253"/>
        </w:numPr>
        <w:tabs>
          <w:tab w:val="clear" w:pos="425"/>
        </w:tabs>
        <w:spacing w:before="0" w:after="0"/>
        <w:contextualSpacing w:val="0"/>
      </w:pPr>
      <w:r w:rsidRPr="006A7BC5">
        <w:t>Institucional y docente.</w:t>
      </w:r>
      <w:bookmarkEnd w:id="678"/>
    </w:p>
    <w:p w14:paraId="339D6208" w14:textId="77777777" w:rsidR="001975C1" w:rsidRPr="006A7BC5" w:rsidRDefault="001975C1" w:rsidP="000F5669">
      <w:pPr>
        <w:tabs>
          <w:tab w:val="left" w:pos="0"/>
        </w:tabs>
        <w:spacing w:before="0" w:after="0"/>
        <w:contextualSpacing w:val="0"/>
        <w:rPr>
          <w:rFonts w:cs="Verdana"/>
        </w:rPr>
      </w:pPr>
    </w:p>
    <w:p w14:paraId="37C6A9BE" w14:textId="77777777" w:rsidR="000F5669" w:rsidRPr="006A7BC5" w:rsidRDefault="000F5669" w:rsidP="000F5669">
      <w:pPr>
        <w:tabs>
          <w:tab w:val="left" w:pos="0"/>
        </w:tabs>
        <w:spacing w:before="0" w:after="0"/>
        <w:contextualSpacing w:val="0"/>
        <w:rPr>
          <w:rFonts w:cs="Verdana"/>
        </w:rPr>
      </w:pPr>
    </w:p>
    <w:p w14:paraId="5B6AB9E2" w14:textId="77777777" w:rsidR="001975C1" w:rsidRPr="006A7BC5" w:rsidRDefault="001975C1">
      <w:pPr>
        <w:tabs>
          <w:tab w:val="clear" w:pos="425"/>
        </w:tabs>
        <w:spacing w:before="0" w:after="0"/>
        <w:contextualSpacing w:val="0"/>
        <w:jc w:val="left"/>
        <w:rPr>
          <w:rFonts w:cs="Verdana"/>
          <w:b/>
        </w:rPr>
      </w:pPr>
      <w:r w:rsidRPr="006A7BC5">
        <w:br w:type="page"/>
      </w:r>
    </w:p>
    <w:p w14:paraId="286A0778" w14:textId="77777777" w:rsidR="000F5669" w:rsidRPr="006A7BC5" w:rsidRDefault="00116A46" w:rsidP="00B26B40">
      <w:pPr>
        <w:pStyle w:val="Ttulo3"/>
      </w:pPr>
      <w:bookmarkStart w:id="679" w:name="_Toc141684818"/>
      <w:r w:rsidRPr="006A7BC5">
        <w:lastRenderedPageBreak/>
        <w:t xml:space="preserve">Artículo 194. </w:t>
      </w:r>
      <w:r w:rsidR="000F5669" w:rsidRPr="006A7BC5">
        <w:t>Zona libre privada</w:t>
      </w:r>
      <w:bookmarkEnd w:id="679"/>
    </w:p>
    <w:p w14:paraId="06AD3D72" w14:textId="77777777" w:rsidR="000F5669" w:rsidRPr="006A7BC5" w:rsidRDefault="000F5669" w:rsidP="000F5669">
      <w:pPr>
        <w:rPr>
          <w:rFonts w:cs="Verdana"/>
        </w:rPr>
      </w:pPr>
    </w:p>
    <w:p w14:paraId="3F1AF064" w14:textId="77777777" w:rsidR="000F5669" w:rsidRPr="006A7BC5" w:rsidRDefault="000F5669" w:rsidP="000F5669">
      <w:pPr>
        <w:tabs>
          <w:tab w:val="left" w:pos="0"/>
        </w:tabs>
        <w:spacing w:before="0" w:after="0"/>
        <w:contextualSpacing w:val="0"/>
        <w:rPr>
          <w:rFonts w:cs="Verdana"/>
        </w:rPr>
      </w:pPr>
      <w:r w:rsidRPr="006A7BC5">
        <w:rPr>
          <w:rFonts w:cs="Verdana"/>
        </w:rPr>
        <w:t>El uso característico es el de zona verde o espacio libre vinculada al uso principal (residencial, equipamiento o terciario). Son usos compatibles el aparcamiento sobre y bajo rasante y el deportivo</w:t>
      </w:r>
      <w:r w:rsidR="00F058E8" w:rsidRPr="006A7BC5">
        <w:rPr>
          <w:rFonts w:cs="Verdana"/>
        </w:rPr>
        <w:t xml:space="preserve">). </w:t>
      </w:r>
      <w:r w:rsidRPr="006A7BC5">
        <w:rPr>
          <w:rFonts w:cs="Verdana"/>
        </w:rPr>
        <w:t>Las únicas edificaciones toleradas sobre rasante serán las destinadas al equipamiento o instalaciones al servicio de los propios espacios libres, así como las instalaciones o edificaciones derivadas del uso del subsuelo (ventilación, evacuación, salidas peatonales, depuradora de piscina, etc.). Su ocupación no podrá ser superior al 5% del total de la superficie del espacio libre y la cara superior del forjado más elevado estará como máximo a 4 m sobre la rasante.</w:t>
      </w:r>
    </w:p>
    <w:p w14:paraId="07850C17" w14:textId="77777777" w:rsidR="000F5669" w:rsidRPr="006A7BC5" w:rsidRDefault="000F5669" w:rsidP="00F058E8"/>
    <w:p w14:paraId="162D8714" w14:textId="77777777" w:rsidR="000F5669" w:rsidRPr="006A7BC5" w:rsidRDefault="00116A46" w:rsidP="00B26B40">
      <w:pPr>
        <w:pStyle w:val="Ttulo3"/>
      </w:pPr>
      <w:bookmarkStart w:id="680" w:name="_Toc141684819"/>
      <w:r w:rsidRPr="006A7BC5">
        <w:t xml:space="preserve">Artículo 195. </w:t>
      </w:r>
      <w:r w:rsidR="000F5669" w:rsidRPr="006A7BC5">
        <w:t>Equipamiento</w:t>
      </w:r>
      <w:bookmarkEnd w:id="680"/>
    </w:p>
    <w:p w14:paraId="6BA3D0FF" w14:textId="77777777" w:rsidR="000F5669" w:rsidRPr="006A7BC5" w:rsidRDefault="000F5669" w:rsidP="000F5669">
      <w:pPr>
        <w:rPr>
          <w:rFonts w:cs="Verdana"/>
        </w:rPr>
      </w:pPr>
    </w:p>
    <w:p w14:paraId="0695B276" w14:textId="77777777" w:rsidR="000F5669" w:rsidRPr="006A7BC5" w:rsidRDefault="000F5669" w:rsidP="000F5669">
      <w:pPr>
        <w:tabs>
          <w:tab w:val="left" w:pos="0"/>
        </w:tabs>
        <w:spacing w:before="0" w:after="0"/>
        <w:contextualSpacing w:val="0"/>
        <w:rPr>
          <w:rFonts w:cs="Verdana"/>
        </w:rPr>
      </w:pPr>
      <w:r w:rsidRPr="006A7BC5">
        <w:rPr>
          <w:rFonts w:cs="Verdana"/>
        </w:rPr>
        <w:t>Los usos característicos son los relacionados con actividades culturales, turísticas, recreativas, sanitarios, institucionales, docentes, residencia de ancianos o infantil. Son usos compatibles el de oficinas y despachos, comercio, deportivo, hostelería, aparcamientos y almacenaje.</w:t>
      </w:r>
    </w:p>
    <w:p w14:paraId="37EC1B08" w14:textId="77777777" w:rsidR="000F5669" w:rsidRPr="006A7BC5" w:rsidRDefault="000F5669" w:rsidP="000F5669">
      <w:pPr>
        <w:tabs>
          <w:tab w:val="left" w:pos="0"/>
        </w:tabs>
        <w:spacing w:before="0" w:after="0"/>
        <w:contextualSpacing w:val="0"/>
        <w:rPr>
          <w:rFonts w:cs="Verdana"/>
        </w:rPr>
      </w:pPr>
    </w:p>
    <w:p w14:paraId="77D5C44A" w14:textId="77777777" w:rsidR="000F5669" w:rsidRPr="006A7BC5" w:rsidRDefault="00116A46" w:rsidP="00B26B40">
      <w:pPr>
        <w:pStyle w:val="Ttulo3"/>
      </w:pPr>
      <w:bookmarkStart w:id="681" w:name="_Toc141684820"/>
      <w:r w:rsidRPr="006A7BC5">
        <w:t xml:space="preserve">Artículo 196. </w:t>
      </w:r>
      <w:r w:rsidR="000F5669" w:rsidRPr="006A7BC5">
        <w:t>Terciario</w:t>
      </w:r>
      <w:bookmarkEnd w:id="681"/>
    </w:p>
    <w:p w14:paraId="5ED84889" w14:textId="77777777" w:rsidR="000F5669" w:rsidRPr="006A7BC5" w:rsidRDefault="000F5669" w:rsidP="000F5669">
      <w:pPr>
        <w:rPr>
          <w:rFonts w:cs="Verdana"/>
        </w:rPr>
      </w:pPr>
    </w:p>
    <w:p w14:paraId="2A63A123" w14:textId="77777777" w:rsidR="000F5669" w:rsidRPr="006A7BC5" w:rsidRDefault="000F5669" w:rsidP="000F5669">
      <w:pPr>
        <w:tabs>
          <w:tab w:val="left" w:pos="0"/>
        </w:tabs>
        <w:spacing w:before="0" w:after="0"/>
        <w:contextualSpacing w:val="0"/>
        <w:rPr>
          <w:rFonts w:cs="Verdana"/>
        </w:rPr>
      </w:pPr>
      <w:r w:rsidRPr="006A7BC5">
        <w:rPr>
          <w:rFonts w:cs="Verdana"/>
        </w:rPr>
        <w:t>Los usos característicos son los comerciales, hoteleros y hosteleros y los de servicio del automóvil (Estaciones de servicio, aparcamiento o garaje...) . Son usos compatibles:</w:t>
      </w:r>
    </w:p>
    <w:p w14:paraId="4B298EBC" w14:textId="77777777" w:rsidR="000F5669" w:rsidRPr="006A7BC5" w:rsidRDefault="000F5669" w:rsidP="00815904">
      <w:pPr>
        <w:pStyle w:val="Prrafodelista"/>
        <w:numPr>
          <w:ilvl w:val="0"/>
          <w:numId w:val="242"/>
        </w:numPr>
      </w:pPr>
      <w:r w:rsidRPr="006A7BC5">
        <w:t>Oficinas, consultorios y despachos, los relacionados con actividades culturales, turísticas, espectáculos y recreativas, sanitarias, deportivas, docentes y centros de reunión.</w:t>
      </w:r>
    </w:p>
    <w:p w14:paraId="1455A608" w14:textId="77777777" w:rsidR="000F5669" w:rsidRPr="006A7BC5" w:rsidRDefault="000F5669" w:rsidP="00F12FC8">
      <w:pPr>
        <w:pStyle w:val="Prrafodelista"/>
        <w:ind w:left="720"/>
      </w:pPr>
    </w:p>
    <w:p w14:paraId="34CF2B51" w14:textId="77777777" w:rsidR="000F5669" w:rsidRPr="006A7BC5" w:rsidRDefault="000F5669" w:rsidP="00815904">
      <w:pPr>
        <w:pStyle w:val="Prrafodelista"/>
        <w:numPr>
          <w:ilvl w:val="0"/>
          <w:numId w:val="242"/>
        </w:numPr>
      </w:pPr>
      <w:r w:rsidRPr="006A7BC5">
        <w:t>Almacenaje y aparcamiento.</w:t>
      </w:r>
    </w:p>
    <w:p w14:paraId="0ABD94ED" w14:textId="77777777" w:rsidR="000F5669" w:rsidRPr="006A7BC5" w:rsidRDefault="000F5669" w:rsidP="00F12FC8">
      <w:pPr>
        <w:pStyle w:val="Prrafodelista"/>
        <w:ind w:left="720"/>
      </w:pPr>
    </w:p>
    <w:p w14:paraId="2606FB0D" w14:textId="77777777" w:rsidR="000F5669" w:rsidRPr="006A7BC5" w:rsidRDefault="000F5669" w:rsidP="00815904">
      <w:pPr>
        <w:pStyle w:val="Prrafodelista"/>
        <w:numPr>
          <w:ilvl w:val="0"/>
          <w:numId w:val="242"/>
        </w:numPr>
      </w:pPr>
      <w:r w:rsidRPr="006A7BC5">
        <w:t>Institucional.</w:t>
      </w:r>
    </w:p>
    <w:p w14:paraId="74D9E8FA" w14:textId="77777777" w:rsidR="000F5669" w:rsidRPr="006A7BC5" w:rsidRDefault="000F5669" w:rsidP="00F12FC8">
      <w:pPr>
        <w:pStyle w:val="Prrafodelista"/>
        <w:ind w:left="720"/>
      </w:pPr>
    </w:p>
    <w:p w14:paraId="66CBB50E" w14:textId="77777777" w:rsidR="000F5669" w:rsidRPr="006A7BC5" w:rsidRDefault="00116A46" w:rsidP="00B26B40">
      <w:pPr>
        <w:pStyle w:val="Ttulo3"/>
      </w:pPr>
      <w:bookmarkStart w:id="682" w:name="_Toc141684821"/>
      <w:r w:rsidRPr="006A7BC5">
        <w:t xml:space="preserve">Artículo 197. </w:t>
      </w:r>
      <w:r w:rsidR="000F5669" w:rsidRPr="006A7BC5">
        <w:t>Zona libre pública</w:t>
      </w:r>
      <w:bookmarkEnd w:id="682"/>
    </w:p>
    <w:p w14:paraId="2FEDCC34" w14:textId="77777777" w:rsidR="000F5669" w:rsidRPr="006A7BC5" w:rsidRDefault="000F5669" w:rsidP="000F5669">
      <w:pPr>
        <w:tabs>
          <w:tab w:val="left" w:pos="0"/>
        </w:tabs>
        <w:spacing w:before="0" w:after="0"/>
        <w:contextualSpacing w:val="0"/>
        <w:rPr>
          <w:sz w:val="16"/>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w:t>
      </w:r>
      <w:r w:rsidR="00F058E8" w:rsidRPr="006A7BC5">
        <w:rPr>
          <w:rFonts w:cs="Verdana"/>
        </w:rPr>
        <w:t>hostelería,</w:t>
      </w:r>
      <w:r w:rsidRPr="006A7BC5">
        <w:rPr>
          <w:rFonts w:cs="Verdana"/>
        </w:rPr>
        <w:t xml:space="preserve"> así como elementos singulares como kioskos,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(electricidad, telecomunicaciones, etc…). </w:t>
      </w:r>
    </w:p>
    <w:p w14:paraId="50BFB2DE" w14:textId="77777777" w:rsidR="000F5669" w:rsidRPr="006A7BC5" w:rsidRDefault="000F5669" w:rsidP="000F5669">
      <w:pPr>
        <w:tabs>
          <w:tab w:val="clear" w:pos="425"/>
        </w:tabs>
        <w:rPr>
          <w:rFonts w:cs="Verdana"/>
        </w:rPr>
      </w:pPr>
    </w:p>
    <w:p w14:paraId="653DCF87" w14:textId="77777777" w:rsidR="000F5669" w:rsidRPr="006A7BC5" w:rsidRDefault="00116A46" w:rsidP="00B26B40">
      <w:pPr>
        <w:pStyle w:val="Ttulo3"/>
      </w:pPr>
      <w:bookmarkStart w:id="683" w:name="_Toc141684822"/>
      <w:r w:rsidRPr="006A7BC5">
        <w:t xml:space="preserve">Artículo 198. </w:t>
      </w:r>
      <w:r w:rsidR="000F5669" w:rsidRPr="006A7BC5">
        <w:t>Viario</w:t>
      </w:r>
      <w:bookmarkEnd w:id="683"/>
    </w:p>
    <w:p w14:paraId="0F4F68EE" w14:textId="77777777" w:rsidR="000F5669" w:rsidRPr="006A7BC5" w:rsidRDefault="000F5669" w:rsidP="000F5669">
      <w:pPr>
        <w:rPr>
          <w:rFonts w:cs="Verdana"/>
        </w:rPr>
      </w:pPr>
    </w:p>
    <w:p w14:paraId="747921BD" w14:textId="77777777" w:rsidR="00A35598" w:rsidRPr="006A7BC5" w:rsidRDefault="000F5669" w:rsidP="00A35598">
      <w:pPr>
        <w:tabs>
          <w:tab w:val="left" w:pos="0"/>
        </w:tabs>
        <w:spacing w:before="0" w:after="0"/>
        <w:contextualSpacing w:val="0"/>
        <w:rPr>
          <w:rFonts w:cs="Verdana"/>
        </w:rPr>
      </w:pPr>
      <w:r w:rsidRPr="006A7BC5">
        <w:rPr>
          <w:rFonts w:cs="Verdana"/>
        </w:rPr>
        <w:t xml:space="preserve">El uso característico es el de viario rodado o peatonal. Son usos compatibles los garajes o aparcamientos sobre y bajo </w:t>
      </w:r>
      <w:r w:rsidR="00F058E8" w:rsidRPr="006A7BC5">
        <w:rPr>
          <w:rFonts w:cs="Verdana"/>
        </w:rPr>
        <w:t>rasante,</w:t>
      </w:r>
      <w:r w:rsidRPr="006A7BC5">
        <w:rPr>
          <w:rFonts w:cs="Verdana"/>
        </w:rPr>
        <w:t xml:space="preserve"> así como los elementos singulares y todo tipo de mobiliario urbano. También serán usos compatibles las instalaciones generales de servicio (electricidad, telecomunicaciones, etc…).</w:t>
      </w:r>
    </w:p>
    <w:p w14:paraId="66104119" w14:textId="77777777" w:rsidR="00A35598" w:rsidRPr="006A7BC5" w:rsidRDefault="00A35598" w:rsidP="00A35598">
      <w:pPr>
        <w:tabs>
          <w:tab w:val="left" w:pos="0"/>
        </w:tabs>
        <w:spacing w:before="0" w:after="0"/>
        <w:contextualSpacing w:val="0"/>
        <w:rPr>
          <w:rFonts w:cs="Verdana"/>
        </w:rPr>
      </w:pPr>
    </w:p>
    <w:p w14:paraId="189E5C96" w14:textId="77777777" w:rsidR="005E40A8" w:rsidRPr="006A7BC5" w:rsidRDefault="00D74FF8" w:rsidP="00D74FF8">
      <w:pPr>
        <w:pStyle w:val="Ttulo4"/>
        <w:rPr>
          <w:u w:val="single"/>
        </w:rPr>
      </w:pPr>
      <w:bookmarkStart w:id="684" w:name="_Toc467780861"/>
      <w:bookmarkStart w:id="685" w:name="_Toc506313678"/>
      <w:bookmarkStart w:id="686" w:name="_Toc532207071"/>
      <w:bookmarkStart w:id="687" w:name="_Toc141684823"/>
      <w:r w:rsidRPr="006A7BC5">
        <w:lastRenderedPageBreak/>
        <w:t xml:space="preserve">SECCION </w:t>
      </w:r>
      <w:r w:rsidR="0073099F" w:rsidRPr="006A7BC5">
        <w:t>TERCERA</w:t>
      </w:r>
      <w:r w:rsidR="005E40A8" w:rsidRPr="006A7BC5">
        <w:t>. CONDICIONES DE EDIFICACION.</w:t>
      </w:r>
      <w:bookmarkEnd w:id="684"/>
      <w:bookmarkEnd w:id="685"/>
      <w:bookmarkEnd w:id="686"/>
      <w:bookmarkEnd w:id="687"/>
    </w:p>
    <w:p w14:paraId="0E52ADAD" w14:textId="77777777" w:rsidR="005C4BE8" w:rsidRPr="006A7BC5" w:rsidRDefault="00116A46" w:rsidP="00B26B40">
      <w:pPr>
        <w:pStyle w:val="Ttulo3"/>
        <w:rPr>
          <w:lang w:eastAsia="es-ES"/>
        </w:rPr>
      </w:pPr>
      <w:bookmarkStart w:id="688" w:name="_Toc141684824"/>
      <w:r w:rsidRPr="006A7BC5">
        <w:rPr>
          <w:lang w:eastAsia="es-ES"/>
        </w:rPr>
        <w:t xml:space="preserve">Artículo 199. </w:t>
      </w:r>
      <w:r w:rsidR="00015B98" w:rsidRPr="006A7BC5">
        <w:rPr>
          <w:lang w:eastAsia="es-ES"/>
        </w:rPr>
        <w:t>Vuelos</w:t>
      </w:r>
      <w:bookmarkEnd w:id="688"/>
    </w:p>
    <w:p w14:paraId="14DD8EC1" w14:textId="77777777" w:rsidR="005E40A8" w:rsidRPr="006A7BC5" w:rsidRDefault="00015B98" w:rsidP="005E40A8">
      <w:pPr>
        <w:rPr>
          <w:rFonts w:cs="Arial"/>
          <w:lang w:eastAsia="es-ES"/>
        </w:rPr>
      </w:pPr>
      <w:r w:rsidRPr="006A7BC5">
        <w:rPr>
          <w:bCs/>
        </w:rPr>
        <w:t>1</w:t>
      </w:r>
      <w:r w:rsidR="005E40A8" w:rsidRPr="006A7BC5">
        <w:rPr>
          <w:bCs/>
          <w:lang w:eastAsia="es-ES"/>
        </w:rPr>
        <w:t>. En la zona de ordenación “residencial casco antiguo” se</w:t>
      </w:r>
      <w:r w:rsidR="005E40A8" w:rsidRPr="006A7BC5">
        <w:rPr>
          <w:rFonts w:cs="Arial"/>
          <w:lang w:eastAsia="es-ES"/>
        </w:rPr>
        <w:t xml:space="preserve"> prohíben los vuelos cerrados y los balcones de fábrica. Las losas de los vuelos tendrán un canto máximo de doce centímetros. Se admiten los miradores de tipo tradicional, resueltos en tres cuerpos y sin persiana exterior, si pueden volar más de cuarenta centímetros con arreglo a lo establecido en el apartado anterior. E</w:t>
      </w:r>
      <w:r w:rsidR="007553C3" w:rsidRPr="006A7BC5">
        <w:rPr>
          <w:rFonts w:cs="Arial"/>
          <w:lang w:eastAsia="es-ES"/>
        </w:rPr>
        <w:t>n e</w:t>
      </w:r>
      <w:r w:rsidR="005E40A8" w:rsidRPr="006A7BC5">
        <w:rPr>
          <w:rFonts w:cs="Arial"/>
          <w:lang w:eastAsia="es-ES"/>
        </w:rPr>
        <w:t xml:space="preserve">stos miradores dispondrán predominará la componente vertical. </w:t>
      </w:r>
    </w:p>
    <w:p w14:paraId="12BA51D7" w14:textId="77777777" w:rsidR="005E40A8" w:rsidRPr="006A7BC5" w:rsidRDefault="005E40A8" w:rsidP="005E40A8">
      <w:pPr>
        <w:rPr>
          <w:rFonts w:cs="Arial"/>
          <w:lang w:eastAsia="es-ES"/>
        </w:rPr>
      </w:pPr>
    </w:p>
    <w:p w14:paraId="10E262C6" w14:textId="77777777" w:rsidR="005E40A8" w:rsidRPr="006A7BC5" w:rsidRDefault="00015B98" w:rsidP="005E40A8">
      <w:pPr>
        <w:rPr>
          <w:rFonts w:cs="Arial"/>
          <w:lang w:eastAsia="es-ES"/>
        </w:rPr>
      </w:pPr>
      <w:r w:rsidRPr="006A7BC5">
        <w:rPr>
          <w:rFonts w:cs="Arial"/>
          <w:lang w:eastAsia="es-ES"/>
        </w:rPr>
        <w:t>2</w:t>
      </w:r>
      <w:r w:rsidR="005E40A8" w:rsidRPr="006A7BC5">
        <w:rPr>
          <w:rFonts w:cs="Arial"/>
          <w:lang w:eastAsia="es-ES"/>
        </w:rPr>
        <w:t>. En la zona de ordenación “residencial primer ensanche” se admiten los vuelos cerrados, p</w:t>
      </w:r>
      <w:r w:rsidR="009E0E11" w:rsidRPr="006A7BC5">
        <w:rPr>
          <w:rFonts w:cs="Arial"/>
          <w:lang w:eastAsia="es-ES"/>
        </w:rPr>
        <w:t>ero no los balcones de fábrica.</w:t>
      </w:r>
    </w:p>
    <w:p w14:paraId="57F40C36" w14:textId="77777777" w:rsidR="005E40A8" w:rsidRPr="006A7BC5" w:rsidRDefault="005E40A8" w:rsidP="005E40A8">
      <w:pPr>
        <w:rPr>
          <w:rFonts w:cs="Arial"/>
          <w:lang w:eastAsia="es-ES"/>
        </w:rPr>
      </w:pPr>
    </w:p>
    <w:p w14:paraId="48855BFE" w14:textId="77777777" w:rsidR="005E40A8" w:rsidRPr="006A7BC5" w:rsidRDefault="00015B98" w:rsidP="005E40A8">
      <w:r w:rsidRPr="006A7BC5">
        <w:rPr>
          <w:bCs/>
          <w:lang w:eastAsia="es-ES"/>
        </w:rPr>
        <w:t>3</w:t>
      </w:r>
      <w:r w:rsidR="005E40A8" w:rsidRPr="006A7BC5">
        <w:rPr>
          <w:bCs/>
          <w:lang w:eastAsia="es-ES"/>
        </w:rPr>
        <w:t xml:space="preserve">. </w:t>
      </w:r>
      <w:r w:rsidR="005E40A8" w:rsidRPr="006A7BC5">
        <w:rPr>
          <w:rFonts w:cs="Arial"/>
          <w:lang w:eastAsia="es-ES"/>
        </w:rPr>
        <w:t>En cada planta no podrá volarse más de dos tercios de su longitud de fachada y el vuelo permitido a una</w:t>
      </w:r>
      <w:r w:rsidR="005E40A8" w:rsidRPr="006A7BC5">
        <w:t xml:space="preserve"> pla</w:t>
      </w:r>
      <w:r w:rsidR="009E0E11" w:rsidRPr="006A7BC5">
        <w:t>nta no podrá acumularse a otra.</w:t>
      </w:r>
    </w:p>
    <w:p w14:paraId="3F26FA16" w14:textId="77777777" w:rsidR="005E40A8" w:rsidRPr="006A7BC5" w:rsidRDefault="005E40A8" w:rsidP="005E40A8"/>
    <w:p w14:paraId="5554FD86" w14:textId="77777777" w:rsidR="005E40A8" w:rsidRPr="006A7BC5" w:rsidRDefault="00015B98" w:rsidP="005E40A8">
      <w:r w:rsidRPr="006A7BC5">
        <w:rPr>
          <w:bCs/>
        </w:rPr>
        <w:t>4</w:t>
      </w:r>
      <w:r w:rsidR="005E40A8" w:rsidRPr="006A7BC5">
        <w:rPr>
          <w:bCs/>
        </w:rPr>
        <w:t xml:space="preserve">. </w:t>
      </w:r>
      <w:r w:rsidR="005E40A8" w:rsidRPr="006A7BC5">
        <w:t xml:space="preserve">No tendrán la consideración de vuelos, y en consecuencia son admisibles, en cualquier caso, los salientes </w:t>
      </w:r>
      <w:r w:rsidR="009E0E11" w:rsidRPr="006A7BC5">
        <w:t>inferiores a diez centímetros.</w:t>
      </w:r>
    </w:p>
    <w:p w14:paraId="388EEE39" w14:textId="77777777" w:rsidR="00D119B3" w:rsidRPr="006A7BC5" w:rsidRDefault="00D119B3" w:rsidP="00A11AE6">
      <w:pPr>
        <w:tabs>
          <w:tab w:val="clear" w:pos="425"/>
        </w:tabs>
        <w:autoSpaceDE w:val="0"/>
        <w:autoSpaceDN w:val="0"/>
        <w:adjustRightInd w:val="0"/>
        <w:rPr>
          <w:lang w:eastAsia="es-ES"/>
        </w:rPr>
      </w:pPr>
    </w:p>
    <w:p w14:paraId="5E55D3CD" w14:textId="77777777" w:rsidR="005E40A8" w:rsidRPr="006A7BC5" w:rsidRDefault="00116A46" w:rsidP="00B26B40">
      <w:pPr>
        <w:pStyle w:val="Ttulo3"/>
      </w:pPr>
      <w:bookmarkStart w:id="689" w:name="_Toc467780875"/>
      <w:bookmarkStart w:id="690" w:name="_Toc506313691"/>
      <w:bookmarkStart w:id="691" w:name="_Toc532207084"/>
      <w:bookmarkStart w:id="692" w:name="_Toc141684825"/>
      <w:r w:rsidRPr="006A7BC5">
        <w:t xml:space="preserve">Artículo 200. </w:t>
      </w:r>
      <w:r w:rsidR="005E40A8" w:rsidRPr="006A7BC5">
        <w:t>Aleros</w:t>
      </w:r>
      <w:bookmarkEnd w:id="689"/>
      <w:bookmarkEnd w:id="690"/>
      <w:bookmarkEnd w:id="691"/>
      <w:bookmarkEnd w:id="692"/>
    </w:p>
    <w:p w14:paraId="1DAB4A2C"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4F4946A3" w14:textId="77777777" w:rsidR="005E40A8" w:rsidRPr="006A7BC5" w:rsidRDefault="00015B98" w:rsidP="005E40A8">
      <w:pPr>
        <w:tabs>
          <w:tab w:val="clear" w:pos="425"/>
        </w:tabs>
        <w:autoSpaceDE w:val="0"/>
        <w:autoSpaceDN w:val="0"/>
        <w:adjustRightInd w:val="0"/>
        <w:jc w:val="left"/>
        <w:rPr>
          <w:rFonts w:cs="Arial"/>
          <w:lang w:eastAsia="es-ES"/>
        </w:rPr>
      </w:pPr>
      <w:r w:rsidRPr="006A7BC5">
        <w:rPr>
          <w:bCs/>
          <w:lang w:eastAsia="es-ES"/>
        </w:rPr>
        <w:t>1</w:t>
      </w:r>
      <w:r w:rsidR="005E40A8" w:rsidRPr="006A7BC5">
        <w:rPr>
          <w:bCs/>
          <w:lang w:eastAsia="es-ES"/>
        </w:rPr>
        <w:t xml:space="preserve">. </w:t>
      </w:r>
      <w:r w:rsidR="00D04906" w:rsidRPr="006A7BC5">
        <w:rPr>
          <w:spacing w:val="-3"/>
        </w:rPr>
        <w:t xml:space="preserve">El vuelo de los aleros no podrá exceder en más de 25 cms. al vuelo máximo. </w:t>
      </w:r>
      <w:r w:rsidR="005E40A8" w:rsidRPr="006A7BC5">
        <w:rPr>
          <w:bCs/>
          <w:lang w:eastAsia="es-ES"/>
        </w:rPr>
        <w:t>Podrán exceptuarse del cumplimiento de esta determinación</w:t>
      </w:r>
      <w:r w:rsidR="005E40A8" w:rsidRPr="006A7BC5">
        <w:rPr>
          <w:rFonts w:cs="Arial"/>
          <w:lang w:eastAsia="es-ES"/>
        </w:rPr>
        <w:t xml:space="preserve"> aquellos casos en los que se restaure o rehaga el alero tal y como existía primitivamente, al constituir este un elemento de interés. </w:t>
      </w:r>
    </w:p>
    <w:p w14:paraId="4927AE16"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124E57CA" w14:textId="77777777" w:rsidR="005E40A8" w:rsidRPr="006A7BC5" w:rsidRDefault="00015B98" w:rsidP="00A11AE6">
      <w:pPr>
        <w:tabs>
          <w:tab w:val="clear" w:pos="425"/>
        </w:tabs>
        <w:autoSpaceDE w:val="0"/>
        <w:autoSpaceDN w:val="0"/>
        <w:adjustRightInd w:val="0"/>
        <w:jc w:val="left"/>
        <w:rPr>
          <w:rFonts w:cs="Arial"/>
          <w:lang w:eastAsia="es-ES"/>
        </w:rPr>
      </w:pPr>
      <w:r w:rsidRPr="006A7BC5">
        <w:rPr>
          <w:bCs/>
          <w:lang w:eastAsia="es-ES"/>
        </w:rPr>
        <w:t>2</w:t>
      </w:r>
      <w:r w:rsidR="005E40A8" w:rsidRPr="006A7BC5">
        <w:rPr>
          <w:bCs/>
          <w:lang w:eastAsia="es-ES"/>
        </w:rPr>
        <w:t xml:space="preserve">. </w:t>
      </w:r>
      <w:r w:rsidR="005E40A8" w:rsidRPr="006A7BC5">
        <w:rPr>
          <w:rFonts w:cs="Arial"/>
          <w:lang w:eastAsia="es-ES"/>
        </w:rPr>
        <w:t>El alero podrá sustituirse por una cornisa moldurada, que se ejecutará siguiendo el ejemplo tradicional en el Casco Histórico, en cuanto a forma y proporciones, prefe</w:t>
      </w:r>
      <w:r w:rsidR="00A11AE6" w:rsidRPr="006A7BC5">
        <w:rPr>
          <w:rFonts w:cs="Arial"/>
          <w:lang w:eastAsia="es-ES"/>
        </w:rPr>
        <w:t xml:space="preserve">rentemente con ladrillo visto. </w:t>
      </w:r>
    </w:p>
    <w:p w14:paraId="628A9308" w14:textId="77777777" w:rsidR="00D119B3" w:rsidRPr="006A7BC5" w:rsidRDefault="00D119B3" w:rsidP="00A11AE6">
      <w:pPr>
        <w:tabs>
          <w:tab w:val="clear" w:pos="425"/>
        </w:tabs>
        <w:autoSpaceDE w:val="0"/>
        <w:autoSpaceDN w:val="0"/>
        <w:adjustRightInd w:val="0"/>
        <w:jc w:val="left"/>
        <w:rPr>
          <w:rFonts w:cs="Arial"/>
          <w:lang w:eastAsia="es-ES"/>
        </w:rPr>
      </w:pPr>
    </w:p>
    <w:p w14:paraId="79379203" w14:textId="77777777" w:rsidR="005E40A8" w:rsidRPr="006A7BC5" w:rsidRDefault="00116A46" w:rsidP="00B26B40">
      <w:pPr>
        <w:pStyle w:val="Ttulo3"/>
      </w:pPr>
      <w:bookmarkStart w:id="693" w:name="_Toc467780876"/>
      <w:bookmarkStart w:id="694" w:name="_Toc506313692"/>
      <w:bookmarkStart w:id="695" w:name="_Toc532207085"/>
      <w:bookmarkStart w:id="696" w:name="_Toc141684826"/>
      <w:r w:rsidRPr="006A7BC5">
        <w:t xml:space="preserve">Artículo 201. </w:t>
      </w:r>
      <w:r w:rsidR="005E40A8" w:rsidRPr="006A7BC5">
        <w:t>Cubiertas</w:t>
      </w:r>
      <w:bookmarkEnd w:id="693"/>
      <w:bookmarkEnd w:id="694"/>
      <w:bookmarkEnd w:id="695"/>
      <w:bookmarkEnd w:id="696"/>
    </w:p>
    <w:p w14:paraId="63E983CF" w14:textId="77777777" w:rsidR="005E40A8" w:rsidRPr="006A7BC5" w:rsidRDefault="005E40A8" w:rsidP="005E40A8">
      <w:pPr>
        <w:tabs>
          <w:tab w:val="clear" w:pos="425"/>
        </w:tabs>
        <w:autoSpaceDE w:val="0"/>
        <w:autoSpaceDN w:val="0"/>
        <w:adjustRightInd w:val="0"/>
        <w:jc w:val="left"/>
        <w:rPr>
          <w:rFonts w:cs="Arial"/>
          <w:lang w:eastAsia="es-ES"/>
        </w:rPr>
      </w:pPr>
      <w:r w:rsidRPr="006A7BC5">
        <w:rPr>
          <w:bCs/>
          <w:lang w:eastAsia="es-ES"/>
        </w:rPr>
        <w:t xml:space="preserve">1. </w:t>
      </w:r>
      <w:r w:rsidRPr="006A7BC5">
        <w:rPr>
          <w:rFonts w:cs="Arial"/>
          <w:lang w:eastAsia="es-ES"/>
        </w:rPr>
        <w:t>La pendiente de la cubierta no s</w:t>
      </w:r>
      <w:r w:rsidR="009E0E11" w:rsidRPr="006A7BC5">
        <w:rPr>
          <w:rFonts w:cs="Arial"/>
          <w:lang w:eastAsia="es-ES"/>
        </w:rPr>
        <w:t>uperará el cuarenta por ciento.</w:t>
      </w:r>
    </w:p>
    <w:p w14:paraId="10728CD2"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159107FE" w14:textId="77777777" w:rsidR="005E40A8" w:rsidRPr="006A7BC5" w:rsidRDefault="005E40A8" w:rsidP="005E40A8">
      <w:pPr>
        <w:tabs>
          <w:tab w:val="clear" w:pos="425"/>
        </w:tabs>
        <w:autoSpaceDE w:val="0"/>
        <w:autoSpaceDN w:val="0"/>
        <w:adjustRightInd w:val="0"/>
        <w:jc w:val="left"/>
        <w:rPr>
          <w:rFonts w:cs="Arial"/>
          <w:lang w:eastAsia="es-ES"/>
        </w:rPr>
      </w:pPr>
      <w:r w:rsidRPr="006A7BC5">
        <w:rPr>
          <w:bCs/>
          <w:lang w:eastAsia="es-ES"/>
        </w:rPr>
        <w:t xml:space="preserve">2. </w:t>
      </w:r>
      <w:r w:rsidRPr="006A7BC5">
        <w:rPr>
          <w:rFonts w:cs="Arial"/>
          <w:lang w:eastAsia="es-ES"/>
        </w:rPr>
        <w:t xml:space="preserve">El material a utilizar en cubierta será la teja cerámica árabe, preferentemente recuperada. </w:t>
      </w:r>
    </w:p>
    <w:p w14:paraId="77EC5B7C"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417E9770" w14:textId="77777777" w:rsidR="005E40A8" w:rsidRPr="006A7BC5" w:rsidRDefault="005E40A8" w:rsidP="005E40A8">
      <w:pPr>
        <w:tabs>
          <w:tab w:val="clear" w:pos="425"/>
        </w:tabs>
        <w:autoSpaceDE w:val="0"/>
        <w:autoSpaceDN w:val="0"/>
        <w:adjustRightInd w:val="0"/>
        <w:jc w:val="left"/>
        <w:rPr>
          <w:rFonts w:cs="Arial"/>
          <w:lang w:eastAsia="es-ES"/>
        </w:rPr>
      </w:pPr>
      <w:r w:rsidRPr="006A7BC5">
        <w:rPr>
          <w:bCs/>
          <w:lang w:eastAsia="es-ES"/>
        </w:rPr>
        <w:t xml:space="preserve">3. </w:t>
      </w:r>
      <w:r w:rsidRPr="006A7BC5">
        <w:rPr>
          <w:rFonts w:cs="Arial"/>
          <w:lang w:eastAsia="es-ES"/>
        </w:rPr>
        <w:t xml:space="preserve">Se prohíben las cubiertas de fibrocemento, aluminio, plástico, pizarra o cualquier otro material que no se haya mencionado en el párrafo anterior. </w:t>
      </w:r>
    </w:p>
    <w:p w14:paraId="3084730A"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643E07D2" w14:textId="77777777" w:rsidR="005E40A8" w:rsidRPr="006A7BC5" w:rsidRDefault="005E40A8" w:rsidP="005E40A8">
      <w:pPr>
        <w:tabs>
          <w:tab w:val="clear" w:pos="425"/>
        </w:tabs>
        <w:autoSpaceDE w:val="0"/>
        <w:autoSpaceDN w:val="0"/>
        <w:adjustRightInd w:val="0"/>
        <w:jc w:val="left"/>
      </w:pPr>
      <w:r w:rsidRPr="006A7BC5">
        <w:rPr>
          <w:bCs/>
          <w:lang w:eastAsia="es-ES"/>
        </w:rPr>
        <w:t xml:space="preserve">4. </w:t>
      </w:r>
      <w:r w:rsidRPr="006A7BC5">
        <w:rPr>
          <w:rFonts w:cs="Arial"/>
          <w:lang w:eastAsia="es-ES"/>
        </w:rPr>
        <w:t xml:space="preserve">Asimismo se prohíben las azoteas o cualquier clase de cubiertas planas, representadas al exterior, salvo en aquellos casos que, por su peculiaridad, se considera como solución adecuada, para lo que deberá tramitarse </w:t>
      </w:r>
      <w:r w:rsidRPr="006A7BC5">
        <w:t xml:space="preserve">y justificarse mediante un Estudio de Detalle. </w:t>
      </w:r>
    </w:p>
    <w:p w14:paraId="3ABEDE2D" w14:textId="77777777" w:rsidR="005E40A8" w:rsidRPr="006A7BC5" w:rsidRDefault="005E40A8" w:rsidP="00A11AE6">
      <w:r w:rsidRPr="006A7BC5">
        <w:rPr>
          <w:bCs/>
        </w:rPr>
        <w:t xml:space="preserve">5 </w:t>
      </w:r>
      <w:r w:rsidRPr="006A7BC5">
        <w:t xml:space="preserve">En planta baja y patio de manzana, se permite la cubierta plana y azotea, así como la cubierta inclinada de aluminio o metálica lacada en granate, con altura total menor de siete metros. </w:t>
      </w:r>
    </w:p>
    <w:p w14:paraId="475E4AD9" w14:textId="77777777" w:rsidR="00D119B3" w:rsidRPr="006A7BC5" w:rsidRDefault="00D119B3" w:rsidP="00A11AE6"/>
    <w:p w14:paraId="076A5342" w14:textId="77777777" w:rsidR="001975C1" w:rsidRPr="006A7BC5" w:rsidRDefault="001975C1">
      <w:pPr>
        <w:tabs>
          <w:tab w:val="clear" w:pos="425"/>
        </w:tabs>
        <w:spacing w:before="0" w:after="0"/>
        <w:contextualSpacing w:val="0"/>
        <w:jc w:val="left"/>
        <w:rPr>
          <w:rFonts w:cs="Verdana"/>
          <w:b/>
        </w:rPr>
      </w:pPr>
      <w:bookmarkStart w:id="697" w:name="_Toc467780878"/>
      <w:bookmarkStart w:id="698" w:name="_Toc506313694"/>
      <w:bookmarkStart w:id="699" w:name="_Toc532207087"/>
      <w:r w:rsidRPr="006A7BC5">
        <w:br w:type="page"/>
      </w:r>
    </w:p>
    <w:p w14:paraId="1508B816" w14:textId="77777777" w:rsidR="006F1365" w:rsidRPr="006A7BC5" w:rsidRDefault="00116A46" w:rsidP="00B26B40">
      <w:pPr>
        <w:pStyle w:val="Ttulo3"/>
      </w:pPr>
      <w:bookmarkStart w:id="700" w:name="_Toc141684827"/>
      <w:r w:rsidRPr="006A7BC5">
        <w:lastRenderedPageBreak/>
        <w:t xml:space="preserve">Artículo 202. </w:t>
      </w:r>
      <w:r w:rsidR="006F1365" w:rsidRPr="006A7BC5">
        <w:t>Carpinterías</w:t>
      </w:r>
      <w:bookmarkEnd w:id="700"/>
    </w:p>
    <w:p w14:paraId="0A8AE4CF" w14:textId="77777777" w:rsidR="006F1365" w:rsidRPr="006A7BC5" w:rsidRDefault="006F1365" w:rsidP="006F1365">
      <w:r w:rsidRPr="006A7BC5">
        <w:rPr>
          <w:bCs/>
        </w:rPr>
        <w:t>En planta baja la carpintería exterior será de madera barnizada o acabado similar, en el resto de plantas podrá ser de madera barnizada o acabado similar, color blanco, negro, grises oscuros, marrones oscuros, óxidos… , de PVC, aluminio o metálica. Se permite la cerrajería ornamental en forja o perfilería de hierro pintada en color negro humo.</w:t>
      </w:r>
    </w:p>
    <w:p w14:paraId="0D789140" w14:textId="77777777" w:rsidR="005E40A8" w:rsidRPr="006A7BC5" w:rsidRDefault="00116A46" w:rsidP="00B26B40">
      <w:pPr>
        <w:pStyle w:val="Ttulo3"/>
      </w:pPr>
      <w:bookmarkStart w:id="701" w:name="_Toc141684828"/>
      <w:r w:rsidRPr="006A7BC5">
        <w:t xml:space="preserve">Artículo 203. </w:t>
      </w:r>
      <w:r w:rsidR="005E40A8" w:rsidRPr="006A7BC5">
        <w:t>Bajantes</w:t>
      </w:r>
      <w:bookmarkEnd w:id="697"/>
      <w:bookmarkEnd w:id="698"/>
      <w:bookmarkEnd w:id="699"/>
      <w:bookmarkEnd w:id="701"/>
    </w:p>
    <w:p w14:paraId="6568F2A1" w14:textId="77777777" w:rsidR="005E40A8" w:rsidRPr="006A7BC5" w:rsidRDefault="005E40A8" w:rsidP="005E40A8">
      <w:r w:rsidRPr="006A7BC5">
        <w:t>Las bajantes serán de cobre o de zinc o de cualquier otro material que pueda pintarse o adoptar el color de la fachada. Contarán con protección, según modelo municipal, desde la rasante de la calle hasta una altura de dos metros como mínimo, debiendo aco</w:t>
      </w:r>
      <w:r w:rsidR="00A11AE6" w:rsidRPr="006A7BC5">
        <w:t xml:space="preserve">meter a la red de saneamiento. </w:t>
      </w:r>
    </w:p>
    <w:p w14:paraId="0630F50A" w14:textId="77777777" w:rsidR="00D119B3" w:rsidRPr="006A7BC5" w:rsidRDefault="00D119B3" w:rsidP="005E40A8"/>
    <w:p w14:paraId="1F353F5A" w14:textId="77777777" w:rsidR="005E40A8" w:rsidRPr="006A7BC5" w:rsidRDefault="00116A46" w:rsidP="00B26B40">
      <w:pPr>
        <w:pStyle w:val="Ttulo3"/>
      </w:pPr>
      <w:bookmarkStart w:id="702" w:name="_Toc467780879"/>
      <w:bookmarkStart w:id="703" w:name="_Toc506313695"/>
      <w:bookmarkStart w:id="704" w:name="_Toc532207088"/>
      <w:bookmarkStart w:id="705" w:name="_Toc141684829"/>
      <w:r w:rsidRPr="006A7BC5">
        <w:t xml:space="preserve">Artículo 204. </w:t>
      </w:r>
      <w:r w:rsidR="005E40A8" w:rsidRPr="006A7BC5">
        <w:t>Marquesinas y Toldos</w:t>
      </w:r>
      <w:bookmarkEnd w:id="702"/>
      <w:bookmarkEnd w:id="703"/>
      <w:bookmarkEnd w:id="704"/>
      <w:bookmarkEnd w:id="705"/>
    </w:p>
    <w:p w14:paraId="58CC1472" w14:textId="77777777" w:rsidR="005E40A8" w:rsidRPr="006A7BC5" w:rsidRDefault="005E40A8" w:rsidP="005E40A8">
      <w:r w:rsidRPr="006A7BC5">
        <w:t>1. En las plantas bajas con porche no se permite la instalación de toldos o la construcción de marquesinas.</w:t>
      </w:r>
    </w:p>
    <w:p w14:paraId="28392E76" w14:textId="77777777" w:rsidR="005E40A8" w:rsidRPr="006A7BC5" w:rsidRDefault="005E40A8" w:rsidP="005E40A8"/>
    <w:p w14:paraId="34B81E90" w14:textId="77777777" w:rsidR="005E40A8" w:rsidRPr="006A7BC5" w:rsidRDefault="005E40A8" w:rsidP="005E40A8">
      <w:r w:rsidRPr="006A7BC5">
        <w:t>2. En las demás plantas bajas se admite la colocación de toldos de los denominados “quita y pon”, siempre que ninguno de sus elementos (incluidos los flecos) estén situados a altura inferior a dos metros con veinte centímetros del suelo ni a menos de cinco metros de una señal de tráfico.</w:t>
      </w:r>
    </w:p>
    <w:p w14:paraId="16794EE9" w14:textId="77777777" w:rsidR="007553C3" w:rsidRPr="006A7BC5" w:rsidRDefault="007553C3" w:rsidP="005E40A8"/>
    <w:p w14:paraId="46D4F6E4" w14:textId="77777777" w:rsidR="005E40A8" w:rsidRPr="006A7BC5" w:rsidRDefault="005E40A8" w:rsidP="005E40A8">
      <w:r w:rsidRPr="006A7BC5">
        <w:t>3. El vuelo máximo de estos toldos no podrá llegar a cincuenta centímetros de distancia del bordillo de la acera y, si esta no existiese, el vuelo del toldo no podrá superar al vuelo máximo autorizado a las plantas de piso del inmueble al que pertenezca la planta baja.</w:t>
      </w:r>
    </w:p>
    <w:p w14:paraId="73107625" w14:textId="77777777" w:rsidR="005E40A8" w:rsidRPr="006A7BC5" w:rsidRDefault="005E40A8" w:rsidP="005E40A8"/>
    <w:p w14:paraId="59916A2B" w14:textId="77777777" w:rsidR="005E40A8" w:rsidRPr="006A7BC5" w:rsidRDefault="005E40A8" w:rsidP="005E40A8">
      <w:r w:rsidRPr="006A7BC5">
        <w:t>4. Los toldos situados en las plantas de piso de un mismo edificio serán todos ellos de idéntico diseño y color.</w:t>
      </w:r>
    </w:p>
    <w:p w14:paraId="3AA2CFDC" w14:textId="77777777" w:rsidR="005E40A8" w:rsidRPr="006A7BC5" w:rsidRDefault="005E40A8" w:rsidP="005E40A8"/>
    <w:p w14:paraId="130CF567" w14:textId="77777777" w:rsidR="005E40A8" w:rsidRPr="006A7BC5" w:rsidRDefault="005E40A8" w:rsidP="00A11AE6">
      <w:r w:rsidRPr="006A7BC5">
        <w:t>5. En el casco antiguo se prohíbe la construcción de marquesinas. En el primer ensanche se autorizan, siempre que se sitúen a una altura máxima de tres metros (medidos desde el suelo a la cara inferior de la misma) y cumplan las demás condiciones exigidas par</w:t>
      </w:r>
      <w:r w:rsidR="00A11AE6" w:rsidRPr="006A7BC5">
        <w:t>a la instalación de los toldos.</w:t>
      </w:r>
    </w:p>
    <w:p w14:paraId="732F3905" w14:textId="77777777" w:rsidR="005E40A8" w:rsidRPr="006A7BC5" w:rsidRDefault="005E40A8" w:rsidP="005E40A8"/>
    <w:p w14:paraId="75AB7564" w14:textId="77777777" w:rsidR="005E40A8" w:rsidRPr="006A7BC5" w:rsidRDefault="00116A46" w:rsidP="00B26B40">
      <w:pPr>
        <w:pStyle w:val="Ttulo3"/>
      </w:pPr>
      <w:bookmarkStart w:id="706" w:name="_Toc467780881"/>
      <w:bookmarkStart w:id="707" w:name="_Toc506313697"/>
      <w:bookmarkStart w:id="708" w:name="_Toc532207090"/>
      <w:bookmarkStart w:id="709" w:name="_Toc141684830"/>
      <w:r w:rsidRPr="006A7BC5">
        <w:t xml:space="preserve">Artículo 205. </w:t>
      </w:r>
      <w:r w:rsidR="005E40A8" w:rsidRPr="006A7BC5">
        <w:t>Ord</w:t>
      </w:r>
      <w:r w:rsidR="0007423E" w:rsidRPr="006A7BC5">
        <w:t xml:space="preserve">enanza </w:t>
      </w:r>
      <w:r w:rsidR="005E40A8" w:rsidRPr="006A7BC5">
        <w:t xml:space="preserve">Especial </w:t>
      </w:r>
      <w:r w:rsidR="0007423E" w:rsidRPr="006A7BC5">
        <w:t>C/</w:t>
      </w:r>
      <w:r w:rsidR="005E40A8" w:rsidRPr="006A7BC5">
        <w:t>Mediavilla</w:t>
      </w:r>
      <w:bookmarkEnd w:id="706"/>
      <w:r w:rsidR="005E40A8" w:rsidRPr="006A7BC5">
        <w:t xml:space="preserve"> (OEM)</w:t>
      </w:r>
      <w:bookmarkEnd w:id="707"/>
      <w:bookmarkEnd w:id="708"/>
      <w:r w:rsidR="0007423E" w:rsidRPr="006A7BC5">
        <w:t xml:space="preserve"> y Dr. Chavarría 16</w:t>
      </w:r>
      <w:bookmarkEnd w:id="709"/>
    </w:p>
    <w:p w14:paraId="4DC371D7" w14:textId="77777777" w:rsidR="0007423E" w:rsidRPr="006A7BC5" w:rsidRDefault="0007423E" w:rsidP="005E40A8">
      <w:pPr>
        <w:rPr>
          <w:b/>
          <w:bCs/>
          <w:u w:val="single"/>
        </w:rPr>
      </w:pPr>
      <w:r w:rsidRPr="006A7BC5">
        <w:rPr>
          <w:b/>
          <w:bCs/>
          <w:u w:val="single"/>
        </w:rPr>
        <w:t>C/ Mediavilla.</w:t>
      </w:r>
    </w:p>
    <w:p w14:paraId="5DF33054" w14:textId="77777777" w:rsidR="0007423E" w:rsidRPr="006A7BC5" w:rsidRDefault="0007423E" w:rsidP="005E40A8"/>
    <w:p w14:paraId="5591DD95" w14:textId="77777777" w:rsidR="005E40A8" w:rsidRPr="006A7BC5" w:rsidRDefault="005E40A8" w:rsidP="005E40A8">
      <w:r w:rsidRPr="006A7BC5">
        <w:t xml:space="preserve">La configuración espacial de las edificaciones situadas en los números pares de la calle Mediavilla señalados con la leyenda OEM se </w:t>
      </w:r>
      <w:r w:rsidR="00D119B3" w:rsidRPr="006A7BC5">
        <w:t>ajustará a la sección adjunta</w:t>
      </w:r>
      <w:r w:rsidR="006E1DA0" w:rsidRPr="006A7BC5">
        <w:t>:</w:t>
      </w:r>
    </w:p>
    <w:p w14:paraId="57EE7984" w14:textId="77777777" w:rsidR="006E1DA0" w:rsidRPr="006A7BC5" w:rsidRDefault="006E1DA0" w:rsidP="005E40A8"/>
    <w:p w14:paraId="72B8955E" w14:textId="77777777" w:rsidR="006E1DA0" w:rsidRPr="006A7BC5" w:rsidRDefault="006E1DA0" w:rsidP="005E40A8"/>
    <w:p w14:paraId="2E471DE0" w14:textId="77777777" w:rsidR="006E1DA0" w:rsidRPr="006A7BC5" w:rsidRDefault="006E1DA0" w:rsidP="005E40A8">
      <w:r w:rsidRPr="006A7BC5">
        <w:rPr>
          <w:noProof/>
          <w:lang w:eastAsia="es-ES"/>
        </w:rPr>
        <w:lastRenderedPageBreak/>
        <w:drawing>
          <wp:inline distT="0" distB="0" distL="0" distR="0" wp14:anchorId="4EAAED48" wp14:editId="0E5DBEF2">
            <wp:extent cx="5760000" cy="351316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7-05-30_seccion mediavilla-Presentación1 copia.jpg"/>
                    <pic:cNvPicPr/>
                  </pic:nvPicPr>
                  <pic:blipFill rotWithShape="1">
                    <a:blip r:embed="rId16" cstate="print">
                      <a:extLst>
                        <a:ext uri="{28A0092B-C50C-407E-A947-70E740481C1C}">
                          <a14:useLocalDpi xmlns:a14="http://schemas.microsoft.com/office/drawing/2010/main" val="0"/>
                        </a:ext>
                      </a:extLst>
                    </a:blip>
                    <a:srcRect l="2636" r="3294"/>
                    <a:stretch/>
                  </pic:blipFill>
                  <pic:spPr bwMode="auto">
                    <a:xfrm>
                      <a:off x="0" y="0"/>
                      <a:ext cx="5760000" cy="3513163"/>
                    </a:xfrm>
                    <a:prstGeom prst="rect">
                      <a:avLst/>
                    </a:prstGeom>
                    <a:ln>
                      <a:noFill/>
                    </a:ln>
                    <a:extLst>
                      <a:ext uri="{53640926-AAD7-44D8-BBD7-CCE9431645EC}">
                        <a14:shadowObscured xmlns:a14="http://schemas.microsoft.com/office/drawing/2010/main"/>
                      </a:ext>
                    </a:extLst>
                  </pic:spPr>
                </pic:pic>
              </a:graphicData>
            </a:graphic>
          </wp:inline>
        </w:drawing>
      </w:r>
    </w:p>
    <w:p w14:paraId="7951F569" w14:textId="77777777" w:rsidR="006E1DA0" w:rsidRPr="006A7BC5" w:rsidRDefault="006E1DA0" w:rsidP="005E40A8"/>
    <w:p w14:paraId="5840B195" w14:textId="77777777" w:rsidR="006E1DA0" w:rsidRPr="006A7BC5" w:rsidRDefault="006E1DA0" w:rsidP="005E40A8"/>
    <w:p w14:paraId="44E98575" w14:textId="77777777" w:rsidR="005E40A8" w:rsidRPr="006A7BC5" w:rsidRDefault="005E40A8" w:rsidP="006E1DA0">
      <w:pPr>
        <w:spacing w:before="0" w:after="0"/>
      </w:pPr>
      <w:r w:rsidRPr="006A7BC5">
        <w:t>En los edificios situados entre los números 18 a 56 de la calle Mediavilla no se aplicará el régimen de fuera de ordenación de la normativa general, permitiéndose en los mismos, obras de consolidación y modernización, aun cuando incrementen su valor de expropiación, además de las pequeñas reparaciones exigidas por la higiene, ornato y conservación del inmueble. No se permitirá en ningún caso el aumento de volumen.</w:t>
      </w:r>
    </w:p>
    <w:p w14:paraId="4DB1BBA9" w14:textId="77777777" w:rsidR="001975C1" w:rsidRPr="006A7BC5" w:rsidRDefault="001975C1" w:rsidP="006E1DA0">
      <w:pPr>
        <w:spacing w:before="0" w:after="0"/>
      </w:pPr>
    </w:p>
    <w:p w14:paraId="36791A49" w14:textId="77777777" w:rsidR="0007423E" w:rsidRPr="006A7BC5" w:rsidRDefault="0007423E" w:rsidP="0007423E">
      <w:pPr>
        <w:rPr>
          <w:b/>
          <w:bCs/>
          <w:u w:val="single"/>
        </w:rPr>
      </w:pPr>
      <w:r w:rsidRPr="006A7BC5">
        <w:rPr>
          <w:b/>
          <w:bCs/>
          <w:u w:val="single"/>
        </w:rPr>
        <w:t>C/ Dr. Chavarría 16.</w:t>
      </w:r>
    </w:p>
    <w:p w14:paraId="5EF23ED4" w14:textId="77777777" w:rsidR="0007423E" w:rsidRPr="006A7BC5" w:rsidRDefault="0007423E" w:rsidP="0007423E">
      <w:pPr>
        <w:rPr>
          <w:b/>
          <w:bCs/>
          <w:u w:val="single"/>
        </w:rPr>
      </w:pPr>
    </w:p>
    <w:p w14:paraId="0E6142D4" w14:textId="77777777" w:rsidR="0007423E" w:rsidRPr="006A7BC5" w:rsidRDefault="0007423E" w:rsidP="0007423E">
      <w:pPr>
        <w:ind w:firstLine="708"/>
      </w:pPr>
      <w:r w:rsidRPr="006A7BC5">
        <w:t>En la Revisión del PGM se mantienen a todos los efectos las determinaciones del Convenio suscrito entre el Ayuntamiento de Calahorra y D. Veremundo Bellod Gómez y Dña. María Pilar Fernández Palencia, con fecha 26 de febrero de 2002, tanto en lo que se refiere a la edificabilidad máxima (2.081,13 m</w:t>
      </w:r>
      <w:r w:rsidRPr="006A7BC5">
        <w:rPr>
          <w:vertAlign w:val="superscript"/>
        </w:rPr>
        <w:t>2</w:t>
      </w:r>
      <w:r w:rsidRPr="006A7BC5">
        <w:t>), como al número de plantas (PB+3+A), como al retranqueo del ático (3 m.</w:t>
      </w:r>
      <w:r w:rsidR="00023021" w:rsidRPr="006A7BC5">
        <w:t xml:space="preserve"> desde el borde del alero máximo</w:t>
      </w:r>
      <w:r w:rsidRPr="006A7BC5">
        <w:t>), etc.</w:t>
      </w:r>
    </w:p>
    <w:p w14:paraId="444D8380" w14:textId="77777777" w:rsidR="00D119B3" w:rsidRPr="006A7BC5" w:rsidRDefault="00D119B3" w:rsidP="00A11AE6">
      <w:pPr>
        <w:pStyle w:val="Ttulo4"/>
      </w:pPr>
      <w:bookmarkStart w:id="710" w:name="_Toc506313698"/>
      <w:bookmarkStart w:id="711" w:name="_Toc532207091"/>
    </w:p>
    <w:p w14:paraId="6CBAA016" w14:textId="77777777" w:rsidR="005E40A8" w:rsidRPr="006A7BC5" w:rsidRDefault="00F143B4" w:rsidP="00A11AE6">
      <w:pPr>
        <w:pStyle w:val="Ttulo4"/>
        <w:rPr>
          <w:u w:val="single"/>
        </w:rPr>
      </w:pPr>
      <w:bookmarkStart w:id="712" w:name="_Toc141684831"/>
      <w:r w:rsidRPr="006A7BC5">
        <w:t xml:space="preserve">SECCION </w:t>
      </w:r>
      <w:r w:rsidR="0073099F" w:rsidRPr="006A7BC5">
        <w:t>CUARTA</w:t>
      </w:r>
      <w:r w:rsidR="005E40A8" w:rsidRPr="006A7BC5">
        <w:t>. CONDICIONES DE URBANIZACION.</w:t>
      </w:r>
      <w:bookmarkEnd w:id="710"/>
      <w:bookmarkEnd w:id="711"/>
      <w:bookmarkEnd w:id="712"/>
    </w:p>
    <w:p w14:paraId="4E9C5CFC" w14:textId="77777777" w:rsidR="005E40A8" w:rsidRPr="006A7BC5" w:rsidRDefault="00116A46" w:rsidP="00B26B40">
      <w:pPr>
        <w:pStyle w:val="Ttulo3"/>
      </w:pPr>
      <w:bookmarkStart w:id="713" w:name="_Toc506313699"/>
      <w:bookmarkStart w:id="714" w:name="_Toc532207092"/>
      <w:bookmarkStart w:id="715" w:name="_Toc141684832"/>
      <w:r w:rsidRPr="006A7BC5">
        <w:t xml:space="preserve">Artículo 206. </w:t>
      </w:r>
      <w:r w:rsidR="005E40A8" w:rsidRPr="006A7BC5">
        <w:t>Pavimentación</w:t>
      </w:r>
      <w:bookmarkEnd w:id="713"/>
      <w:bookmarkEnd w:id="714"/>
      <w:bookmarkEnd w:id="715"/>
    </w:p>
    <w:p w14:paraId="5FA80616" w14:textId="77777777" w:rsidR="00F143B4" w:rsidRPr="006A7BC5" w:rsidRDefault="005E40A8" w:rsidP="00F143B4">
      <w:r w:rsidRPr="006A7BC5">
        <w:t xml:space="preserve">En el casco histórico (excepto en la Judería) el firme estará formado </w:t>
      </w:r>
      <w:r w:rsidR="00486A0B" w:rsidRPr="006A7BC5">
        <w:t xml:space="preserve">como mínimo </w:t>
      </w:r>
      <w:r w:rsidRPr="006A7BC5">
        <w:t>por una sub-base de 25 cm de zahorra natural, base de 16 cm de hormigón HM-20 armado con mallazo 20.20.6 y acabado de 13 cm de espesor formado por recuadros de hormigón lavado R=200 kg/cm</w:t>
      </w:r>
      <w:r w:rsidRPr="006A7BC5">
        <w:rPr>
          <w:vertAlign w:val="superscript"/>
        </w:rPr>
        <w:t>2</w:t>
      </w:r>
      <w:r w:rsidRPr="006A7BC5">
        <w:t xml:space="preserve"> con árido 5/20, encintados con adoquín </w:t>
      </w:r>
      <w:r w:rsidR="00BA750B" w:rsidRPr="006A7BC5">
        <w:t xml:space="preserve">de masa de hormigón monocapa de baja absorción, superficie exterior hidrofugada, con impermeabilizante, sellante de tonos y repelente de la suciedasd, con acabado perimetral en canto vivo de </w:t>
      </w:r>
      <w:r w:rsidRPr="006A7BC5">
        <w:t>o similar 20x20x8 cm sobre capa de mortero semiseco 1:4 de 5 cm. En zonas sin excavación para redes se incrementará el espes</w:t>
      </w:r>
      <w:r w:rsidR="00F143B4" w:rsidRPr="006A7BC5">
        <w:t>or de la sub-base</w:t>
      </w:r>
      <w:r w:rsidR="00486A0B" w:rsidRPr="006A7BC5">
        <w:t xml:space="preserve">como mínimo </w:t>
      </w:r>
      <w:r w:rsidR="00F143B4" w:rsidRPr="006A7BC5">
        <w:t xml:space="preserve">hasta 30 cm. </w:t>
      </w:r>
    </w:p>
    <w:p w14:paraId="4BFE7254" w14:textId="77777777" w:rsidR="00BA750B" w:rsidRPr="006A7BC5" w:rsidRDefault="00BA750B" w:rsidP="00F143B4"/>
    <w:p w14:paraId="7B74CF69" w14:textId="77777777" w:rsidR="005E40A8" w:rsidRPr="006A7BC5" w:rsidRDefault="00116A46" w:rsidP="00B26B40">
      <w:pPr>
        <w:pStyle w:val="Ttulo3"/>
      </w:pPr>
      <w:bookmarkStart w:id="716" w:name="_Toc506313700"/>
      <w:bookmarkStart w:id="717" w:name="_Toc532207093"/>
      <w:bookmarkStart w:id="718" w:name="_Toc141684833"/>
      <w:r w:rsidRPr="006A7BC5">
        <w:lastRenderedPageBreak/>
        <w:t xml:space="preserve">Artículo 207. </w:t>
      </w:r>
      <w:r w:rsidR="005E40A8" w:rsidRPr="006A7BC5">
        <w:t>Judería</w:t>
      </w:r>
      <w:bookmarkEnd w:id="716"/>
      <w:bookmarkEnd w:id="717"/>
      <w:bookmarkEnd w:id="718"/>
    </w:p>
    <w:p w14:paraId="4B45F99D" w14:textId="77777777" w:rsidR="005E40A8" w:rsidRPr="006A7BC5" w:rsidRDefault="005E40A8" w:rsidP="005E40A8">
      <w:r w:rsidRPr="006A7BC5">
        <w:rPr>
          <w:noProof/>
          <w:lang w:eastAsia="es-ES"/>
        </w:rPr>
        <w:drawing>
          <wp:inline distT="0" distB="0" distL="0" distR="0" wp14:anchorId="3D7310F2" wp14:editId="025DF540">
            <wp:extent cx="5778500" cy="39878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78500" cy="3987800"/>
                    </a:xfrm>
                    <a:prstGeom prst="rect">
                      <a:avLst/>
                    </a:prstGeom>
                    <a:noFill/>
                    <a:ln>
                      <a:noFill/>
                    </a:ln>
                  </pic:spPr>
                </pic:pic>
              </a:graphicData>
            </a:graphic>
          </wp:inline>
        </w:drawing>
      </w:r>
    </w:p>
    <w:p w14:paraId="5685C949" w14:textId="77777777" w:rsidR="005E40A8" w:rsidRPr="006A7BC5" w:rsidRDefault="005E40A8" w:rsidP="005E40A8"/>
    <w:p w14:paraId="6587D9C6" w14:textId="77777777" w:rsidR="00F143B4" w:rsidRPr="006A7BC5" w:rsidRDefault="005E40A8" w:rsidP="00F143B4">
      <w:r w:rsidRPr="006A7BC5">
        <w:t xml:space="preserve">En el ámbito de la Judería, delimitado por las calles Cabezo, Sastres, Cuesta de la Catedral y Calle Murallas (ver plano), el firme estará formado </w:t>
      </w:r>
      <w:r w:rsidR="00486A0B" w:rsidRPr="006A7BC5">
        <w:t xml:space="preserve">como mínimo </w:t>
      </w:r>
      <w:r w:rsidRPr="006A7BC5">
        <w:t>por una sub-base de 25 cm de zahorra natural, base de 16 cm de hormigón HM-20 armado con mallazo 20.20.6 y acabado de 13 cm de espesor formado por recuadros de adoquín cerámico klinker 20x10x5 cm sobre capa de mortero semiseco 1:4 de 8 cm, encintados con hormigón lavado R=200 kg/cm</w:t>
      </w:r>
      <w:r w:rsidRPr="006A7BC5">
        <w:rPr>
          <w:vertAlign w:val="superscript"/>
        </w:rPr>
        <w:t>2</w:t>
      </w:r>
      <w:r w:rsidRPr="006A7BC5">
        <w:t xml:space="preserve"> con árido 5/20. En zonas sin excavación para redes se incrementará el espesor de la su</w:t>
      </w:r>
      <w:r w:rsidR="00F143B4" w:rsidRPr="006A7BC5">
        <w:t>b-base</w:t>
      </w:r>
      <w:r w:rsidR="00B1515A">
        <w:t xml:space="preserve"> </w:t>
      </w:r>
      <w:r w:rsidR="00486A0B" w:rsidRPr="006A7BC5">
        <w:t xml:space="preserve">como mínimo </w:t>
      </w:r>
      <w:r w:rsidR="00F143B4" w:rsidRPr="006A7BC5">
        <w:t>hasta 30 cm.</w:t>
      </w:r>
    </w:p>
    <w:p w14:paraId="27BA5C1F" w14:textId="77777777" w:rsidR="00116A46" w:rsidRPr="006A7BC5" w:rsidRDefault="00116A46" w:rsidP="00F143B4"/>
    <w:p w14:paraId="336CC6E9" w14:textId="77777777" w:rsidR="005E40A8" w:rsidRPr="006A7BC5" w:rsidRDefault="00116A46" w:rsidP="00B26B40">
      <w:pPr>
        <w:pStyle w:val="Ttulo3"/>
      </w:pPr>
      <w:bookmarkStart w:id="719" w:name="_Toc506313701"/>
      <w:bookmarkStart w:id="720" w:name="_Toc532207094"/>
      <w:bookmarkStart w:id="721" w:name="_Toc141684834"/>
      <w:r w:rsidRPr="006A7BC5">
        <w:t xml:space="preserve">Artículo 208. </w:t>
      </w:r>
      <w:r w:rsidR="005E40A8" w:rsidRPr="006A7BC5">
        <w:t>Muros de contención</w:t>
      </w:r>
      <w:bookmarkEnd w:id="719"/>
      <w:bookmarkEnd w:id="720"/>
      <w:bookmarkEnd w:id="721"/>
    </w:p>
    <w:p w14:paraId="6F17B494" w14:textId="77777777" w:rsidR="005E40A8" w:rsidRPr="006A7BC5" w:rsidRDefault="005E40A8" w:rsidP="005E40A8">
      <w:r w:rsidRPr="006A7BC5">
        <w:t xml:space="preserve">Los muros de contención que, como consecuencia de la urbanización, sean vistos, tendrán acabado de piedra o de algún otro material pétreo hasta una altura mínima de dos metros y llevarán en su coronación un remate de albardilla. Se procurará adoptar soluciones tradicionales de la zona. </w:t>
      </w:r>
    </w:p>
    <w:p w14:paraId="7B778D18" w14:textId="77777777" w:rsidR="005E40A8" w:rsidRPr="006A7BC5" w:rsidRDefault="005E40A8" w:rsidP="00E85801">
      <w:pPr>
        <w:pStyle w:val="Ttulo4"/>
        <w:rPr>
          <w:u w:val="single"/>
        </w:rPr>
      </w:pPr>
      <w:r w:rsidRPr="006A7BC5">
        <w:br w:type="page"/>
      </w:r>
      <w:bookmarkStart w:id="722" w:name="_Toc467780886"/>
      <w:bookmarkStart w:id="723" w:name="_Toc506313702"/>
      <w:bookmarkStart w:id="724" w:name="_Toc532207095"/>
      <w:bookmarkStart w:id="725" w:name="_Toc141684835"/>
      <w:r w:rsidR="00E85801" w:rsidRPr="006A7BC5">
        <w:lastRenderedPageBreak/>
        <w:t xml:space="preserve">SECCION </w:t>
      </w:r>
      <w:r w:rsidR="00544FAE" w:rsidRPr="006A7BC5">
        <w:t>QUINTA</w:t>
      </w:r>
      <w:r w:rsidRPr="006A7BC5">
        <w:t>. SUELO URBANO NO CONSOLIDADO.</w:t>
      </w:r>
      <w:bookmarkEnd w:id="722"/>
      <w:bookmarkEnd w:id="723"/>
      <w:bookmarkEnd w:id="724"/>
      <w:bookmarkEnd w:id="725"/>
    </w:p>
    <w:p w14:paraId="346CD153" w14:textId="77777777" w:rsidR="005E40A8" w:rsidRPr="006A7BC5" w:rsidRDefault="005E40A8" w:rsidP="00B26B40">
      <w:pPr>
        <w:pStyle w:val="Ttulo3"/>
      </w:pPr>
      <w:bookmarkStart w:id="726" w:name="_Toc467780887"/>
      <w:bookmarkStart w:id="727" w:name="_Toc506313703"/>
      <w:bookmarkStart w:id="728" w:name="_Toc532207096"/>
      <w:bookmarkStart w:id="729" w:name="_Toc141684836"/>
      <w:r w:rsidRPr="006A7BC5">
        <w:t>UE-1-CH José María Adán</w:t>
      </w:r>
      <w:bookmarkEnd w:id="726"/>
      <w:bookmarkEnd w:id="727"/>
      <w:bookmarkEnd w:id="728"/>
      <w:r w:rsidR="0073099F" w:rsidRPr="006A7BC5">
        <w:t>.</w:t>
      </w:r>
      <w:bookmarkEnd w:id="7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5767399F" w14:textId="77777777" w:rsidTr="008D34AE">
        <w:tc>
          <w:tcPr>
            <w:tcW w:w="9245" w:type="dxa"/>
            <w:shd w:val="clear" w:color="auto" w:fill="auto"/>
          </w:tcPr>
          <w:p w14:paraId="4DA71D84" w14:textId="77777777" w:rsidR="005E40A8" w:rsidRPr="006A7BC5" w:rsidRDefault="005E40A8" w:rsidP="00C60AF4">
            <w:pPr>
              <w:spacing w:before="0"/>
              <w:rPr>
                <w:noProof/>
                <w:sz w:val="8"/>
                <w:szCs w:val="8"/>
                <w:lang w:eastAsia="es-ES"/>
              </w:rPr>
            </w:pPr>
          </w:p>
          <w:p w14:paraId="1F242BEB" w14:textId="77777777" w:rsidR="00C60AF4" w:rsidRPr="006A7BC5" w:rsidRDefault="00F77BDD" w:rsidP="00C60AF4">
            <w:pPr>
              <w:spacing w:before="0"/>
              <w:rPr>
                <w:sz w:val="8"/>
                <w:szCs w:val="8"/>
              </w:rPr>
            </w:pPr>
            <w:r w:rsidRPr="006A7BC5">
              <w:rPr>
                <w:noProof/>
                <w:sz w:val="8"/>
                <w:szCs w:val="8"/>
                <w:lang w:eastAsia="es-ES"/>
              </w:rPr>
              <w:drawing>
                <wp:inline distT="0" distB="0" distL="0" distR="0" wp14:anchorId="699649DA" wp14:editId="459C137A">
                  <wp:extent cx="5778000" cy="3534117"/>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ROPUESTA U - UD Orden_Gest 1 1000 (06-05-2019)-Presentación1.jpg"/>
                          <pic:cNvPicPr/>
                        </pic:nvPicPr>
                        <pic:blipFill rotWithShape="1">
                          <a:blip r:embed="rId18" cstate="print">
                            <a:extLst>
                              <a:ext uri="{28A0092B-C50C-407E-A947-70E740481C1C}">
                                <a14:useLocalDpi xmlns:a14="http://schemas.microsoft.com/office/drawing/2010/main" val="0"/>
                              </a:ext>
                            </a:extLst>
                          </a:blip>
                          <a:srcRect l="7414" t="47872" r="7743" b="15438"/>
                          <a:stretch/>
                        </pic:blipFill>
                        <pic:spPr bwMode="auto">
                          <a:xfrm>
                            <a:off x="0" y="0"/>
                            <a:ext cx="5778000" cy="3534117"/>
                          </a:xfrm>
                          <a:prstGeom prst="rect">
                            <a:avLst/>
                          </a:prstGeom>
                          <a:ln>
                            <a:noFill/>
                          </a:ln>
                          <a:extLst>
                            <a:ext uri="{53640926-AAD7-44D8-BBD7-CCE9431645EC}">
                              <a14:shadowObscured xmlns:a14="http://schemas.microsoft.com/office/drawing/2010/main"/>
                            </a:ext>
                          </a:extLst>
                        </pic:spPr>
                      </pic:pic>
                    </a:graphicData>
                  </a:graphic>
                </wp:inline>
              </w:drawing>
            </w:r>
          </w:p>
          <w:p w14:paraId="49B59D7A" w14:textId="77777777" w:rsidR="005E40A8" w:rsidRPr="006A7BC5" w:rsidRDefault="005E40A8" w:rsidP="008D34AE">
            <w:pPr>
              <w:rPr>
                <w:sz w:val="8"/>
                <w:szCs w:val="8"/>
              </w:rPr>
            </w:pPr>
          </w:p>
        </w:tc>
      </w:tr>
    </w:tbl>
    <w:p w14:paraId="2E1A5C9C" w14:textId="77777777" w:rsidR="005E40A8" w:rsidRPr="006A7BC5" w:rsidRDefault="005E40A8" w:rsidP="005E40A8"/>
    <w:p w14:paraId="445F89F7" w14:textId="77777777" w:rsidR="005E40A8" w:rsidRPr="006A7BC5" w:rsidRDefault="005E40A8" w:rsidP="005E40A8">
      <w:r w:rsidRPr="006A7BC5">
        <w:t xml:space="preserve">1. La unidad de ejecución UE-1-CH se corresponde con la unidad UE-4-5 conforme a la Modificación Puntual del PGM aprobada definitivamente el 28 de </w:t>
      </w:r>
      <w:r w:rsidR="003B0A6E" w:rsidRPr="006A7BC5">
        <w:t>o</w:t>
      </w:r>
      <w:r w:rsidRPr="006A7BC5">
        <w:t>ctubre de 2016. Las determinaciones urbanísticas pormenorizadas de esta Unidad son las establecidas en esta Modificación Puntual, planeamiento que se incorpora. Se trata por tanto de un área con planeamiento aprobado que se incorpora directamente al PGM.</w:t>
      </w:r>
    </w:p>
    <w:p w14:paraId="203C9289" w14:textId="77777777" w:rsidR="005E40A8" w:rsidRPr="006A7BC5" w:rsidRDefault="005E40A8" w:rsidP="005E40A8"/>
    <w:p w14:paraId="4ECE6863" w14:textId="77777777" w:rsidR="005E40A8" w:rsidRPr="006A7BC5" w:rsidRDefault="005E40A8" w:rsidP="005E40A8">
      <w:r w:rsidRPr="006A7BC5">
        <w:t>2. La superficie total de la unidad de ejecución asciende a 7.298 m</w:t>
      </w:r>
      <w:r w:rsidRPr="006A7BC5">
        <w:rPr>
          <w:vertAlign w:val="superscript"/>
        </w:rPr>
        <w:t>2</w:t>
      </w:r>
      <w:r w:rsidRPr="006A7BC5">
        <w:t>, de los que 6.956 m</w:t>
      </w:r>
      <w:r w:rsidRPr="006A7BC5">
        <w:rPr>
          <w:vertAlign w:val="superscript"/>
        </w:rPr>
        <w:t>2</w:t>
      </w:r>
      <w:r w:rsidRPr="006A7BC5">
        <w:t xml:space="preserve"> son parcelas privadas y 342 m</w:t>
      </w:r>
      <w:r w:rsidRPr="006A7BC5">
        <w:rPr>
          <w:vertAlign w:val="superscript"/>
        </w:rPr>
        <w:t>2</w:t>
      </w:r>
      <w:r w:rsidRPr="006A7BC5">
        <w:t>, viario público. La edificabilidad total es 12.982 m</w:t>
      </w:r>
      <w:r w:rsidRPr="006A7BC5">
        <w:rPr>
          <w:vertAlign w:val="superscript"/>
        </w:rPr>
        <w:t>2</w:t>
      </w:r>
      <w:r w:rsidRPr="006A7BC5">
        <w:t xml:space="preserve"> y el aprovechamiento, 11.805 UA.</w:t>
      </w:r>
    </w:p>
    <w:p w14:paraId="5F8776E7" w14:textId="77777777" w:rsidR="005E40A8" w:rsidRPr="006A7BC5" w:rsidRDefault="005E40A8" w:rsidP="005E40A8"/>
    <w:p w14:paraId="6AE96D0F" w14:textId="77777777" w:rsidR="005E40A8" w:rsidRPr="006A7BC5" w:rsidRDefault="005E40A8" w:rsidP="005E40A8">
      <w:r w:rsidRPr="006A7BC5">
        <w:t>3. La superficie de las parcelas edificables asciende a 3.244 m</w:t>
      </w:r>
      <w:r w:rsidRPr="006A7BC5">
        <w:rPr>
          <w:vertAlign w:val="superscript"/>
        </w:rPr>
        <w:t>2</w:t>
      </w:r>
      <w:r w:rsidRPr="006A7BC5">
        <w:t>, la de viales a 2.918 m</w:t>
      </w:r>
      <w:r w:rsidRPr="006A7BC5">
        <w:rPr>
          <w:vertAlign w:val="superscript"/>
        </w:rPr>
        <w:t>2</w:t>
      </w:r>
      <w:r w:rsidRPr="006A7BC5">
        <w:t xml:space="preserve"> y la de zona verde a 1.136 m</w:t>
      </w:r>
      <w:r w:rsidRPr="006A7BC5">
        <w:rPr>
          <w:vertAlign w:val="superscript"/>
        </w:rPr>
        <w:t>2</w:t>
      </w:r>
      <w:r w:rsidRPr="006A7BC5">
        <w:t xml:space="preserve">. </w:t>
      </w:r>
    </w:p>
    <w:p w14:paraId="1809BCEE" w14:textId="77777777" w:rsidR="005E40A8" w:rsidRPr="006A7BC5" w:rsidRDefault="005E40A8" w:rsidP="005E40A8"/>
    <w:p w14:paraId="48A1C044" w14:textId="77777777" w:rsidR="005E40A8" w:rsidRPr="006A7BC5" w:rsidRDefault="005E40A8" w:rsidP="005E40A8">
      <w:r w:rsidRPr="006A7BC5">
        <w:t>4. El aprovechamiento medio es 1,697177077 UA/m</w:t>
      </w:r>
      <w:r w:rsidRPr="006A7BC5">
        <w:rPr>
          <w:vertAlign w:val="superscript"/>
        </w:rPr>
        <w:t>2</w:t>
      </w:r>
      <w:r w:rsidRPr="006A7BC5">
        <w:t xml:space="preserve"> (conforme a los coeficientes de homogeneización de usos de la Modificación Puntual).</w:t>
      </w:r>
    </w:p>
    <w:p w14:paraId="0059C753" w14:textId="77777777" w:rsidR="005E40A8" w:rsidRPr="006A7BC5" w:rsidRDefault="005E40A8" w:rsidP="005E40A8"/>
    <w:p w14:paraId="0F406DBB" w14:textId="77777777" w:rsidR="005E40A8" w:rsidRPr="006A7BC5" w:rsidRDefault="005E40A8" w:rsidP="005E40A8">
      <w:r w:rsidRPr="006A7BC5">
        <w:t xml:space="preserve">5. La evaluación económica de la implantación de los servicios y de la ejecución de las obras de urbanización se estima en </w:t>
      </w:r>
      <w:r w:rsidR="00BA750B" w:rsidRPr="006A7BC5">
        <w:t xml:space="preserve">1.829.446 </w:t>
      </w:r>
      <w:r w:rsidRPr="006A7BC5">
        <w:t>€.</w:t>
      </w:r>
    </w:p>
    <w:p w14:paraId="35BE69B7" w14:textId="77777777" w:rsidR="005E40A8" w:rsidRPr="006A7BC5" w:rsidRDefault="005E40A8" w:rsidP="005E40A8"/>
    <w:p w14:paraId="64EA5DF6" w14:textId="77777777" w:rsidR="005E40A8" w:rsidRPr="006A7BC5" w:rsidRDefault="005E40A8" w:rsidP="005E40A8">
      <w:r w:rsidRPr="006A7BC5">
        <w:t xml:space="preserve">6. El sistema de actuación será el de compensación. </w:t>
      </w:r>
    </w:p>
    <w:p w14:paraId="0E239989" w14:textId="77777777" w:rsidR="005E40A8" w:rsidRPr="006A7BC5" w:rsidRDefault="005E40A8" w:rsidP="005E40A8"/>
    <w:p w14:paraId="06C5D738" w14:textId="77777777" w:rsidR="00C60AF4" w:rsidRPr="006A7BC5" w:rsidRDefault="005E40A8" w:rsidP="00A11AE6">
      <w:r w:rsidRPr="006A7BC5">
        <w:t xml:space="preserve">7. Los plazos serán de 2 años para el cumplimiento de los deberes de cesión y equidistribución y aprobación del proyecto de urbanización, 4 años para la finalización de las obras de urbanización y 8 años para la finalización </w:t>
      </w:r>
      <w:r w:rsidR="00A11AE6" w:rsidRPr="006A7BC5">
        <w:t>de las obras de edificación.</w:t>
      </w:r>
    </w:p>
    <w:p w14:paraId="6EDE2687" w14:textId="77777777" w:rsidR="00C60AF4" w:rsidRPr="006A7BC5" w:rsidRDefault="00C60AF4" w:rsidP="00C60AF4">
      <w:r w:rsidRPr="006A7BC5">
        <w:br w:type="page"/>
      </w:r>
    </w:p>
    <w:p w14:paraId="5B79092B" w14:textId="77777777" w:rsidR="00A933FE" w:rsidRPr="006A7BC5" w:rsidRDefault="00A933FE" w:rsidP="00B26B40">
      <w:pPr>
        <w:pStyle w:val="Ttulo3"/>
      </w:pPr>
      <w:bookmarkStart w:id="730" w:name="_Toc467780888"/>
      <w:bookmarkStart w:id="731" w:name="_Toc506313704"/>
      <w:bookmarkStart w:id="732" w:name="_Toc532207097"/>
      <w:bookmarkStart w:id="733" w:name="_Toc141684837"/>
      <w:r w:rsidRPr="006A7BC5">
        <w:lastRenderedPageBreak/>
        <w:t>UE-2-CH Santiago el Viejo</w:t>
      </w:r>
      <w:bookmarkEnd w:id="730"/>
      <w:bookmarkEnd w:id="731"/>
      <w:bookmarkEnd w:id="732"/>
      <w:bookmarkEnd w:id="733"/>
    </w:p>
    <w:p w14:paraId="4D61A7D6" w14:textId="77777777" w:rsidR="00A933FE" w:rsidRPr="006A7BC5" w:rsidRDefault="00A933FE" w:rsidP="00A933FE">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A933FE" w:rsidRPr="006A7BC5" w14:paraId="7BE13428" w14:textId="77777777" w:rsidTr="00CF2876">
        <w:tc>
          <w:tcPr>
            <w:tcW w:w="9245" w:type="dxa"/>
            <w:shd w:val="clear" w:color="auto" w:fill="auto"/>
          </w:tcPr>
          <w:p w14:paraId="3670A831" w14:textId="77777777" w:rsidR="00A933FE" w:rsidRPr="006A7BC5" w:rsidRDefault="00A933FE" w:rsidP="00CF2876">
            <w:pPr>
              <w:spacing w:after="0"/>
              <w:rPr>
                <w:sz w:val="8"/>
                <w:szCs w:val="8"/>
              </w:rPr>
            </w:pPr>
          </w:p>
          <w:p w14:paraId="1AF12569" w14:textId="77777777" w:rsidR="00A933FE" w:rsidRPr="006A7BC5" w:rsidRDefault="00A933FE" w:rsidP="00CF2876">
            <w:pPr>
              <w:spacing w:after="0"/>
            </w:pPr>
            <w:r w:rsidRPr="006A7BC5">
              <w:rPr>
                <w:noProof/>
                <w:lang w:eastAsia="es-ES"/>
              </w:rPr>
              <w:drawing>
                <wp:inline distT="0" distB="0" distL="0" distR="0" wp14:anchorId="0FA413A7" wp14:editId="2492A976">
                  <wp:extent cx="5394960" cy="2661920"/>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94960" cy="2661920"/>
                          </a:xfrm>
                          <a:prstGeom prst="rect">
                            <a:avLst/>
                          </a:prstGeom>
                          <a:noFill/>
                          <a:ln>
                            <a:noFill/>
                          </a:ln>
                        </pic:spPr>
                      </pic:pic>
                    </a:graphicData>
                  </a:graphic>
                </wp:inline>
              </w:drawing>
            </w:r>
          </w:p>
          <w:p w14:paraId="3034FD2B" w14:textId="77777777" w:rsidR="00A933FE" w:rsidRPr="006A7BC5" w:rsidRDefault="00A933FE" w:rsidP="00CF2876">
            <w:pPr>
              <w:spacing w:after="0"/>
              <w:rPr>
                <w:sz w:val="8"/>
                <w:szCs w:val="8"/>
              </w:rPr>
            </w:pPr>
          </w:p>
        </w:tc>
      </w:tr>
    </w:tbl>
    <w:p w14:paraId="099AE50F" w14:textId="77777777" w:rsidR="00A933FE" w:rsidRPr="006A7BC5" w:rsidRDefault="00A933FE" w:rsidP="00A933FE">
      <w:pPr>
        <w:spacing w:after="0"/>
      </w:pPr>
    </w:p>
    <w:p w14:paraId="1652341D" w14:textId="77777777" w:rsidR="00A933FE" w:rsidRPr="006A7BC5" w:rsidRDefault="00A933FE" w:rsidP="00A933FE">
      <w:pPr>
        <w:spacing w:after="0"/>
      </w:pPr>
      <w:r w:rsidRPr="006A7BC5">
        <w:t>1. La unidad de ejecución UE-2-CH se corresponde con la unidad UE-5 del PGM de 2006 pero redelimitada.</w:t>
      </w:r>
    </w:p>
    <w:p w14:paraId="6AA5F0D5" w14:textId="77777777" w:rsidR="00A933FE" w:rsidRPr="006A7BC5" w:rsidRDefault="00A933FE" w:rsidP="00A933FE">
      <w:pPr>
        <w:spacing w:after="0"/>
      </w:pPr>
    </w:p>
    <w:p w14:paraId="7B151356" w14:textId="77777777" w:rsidR="00A933FE" w:rsidRPr="006A7BC5" w:rsidRDefault="00A933FE" w:rsidP="00A933FE">
      <w:pPr>
        <w:spacing w:after="0"/>
      </w:pPr>
      <w:r w:rsidRPr="006A7BC5">
        <w:t>2. La superficie total de la unidad de ejecución asciende a 1.417 m</w:t>
      </w:r>
      <w:r w:rsidRPr="006A7BC5">
        <w:rPr>
          <w:vertAlign w:val="superscript"/>
        </w:rPr>
        <w:t>2</w:t>
      </w:r>
      <w:r w:rsidRPr="006A7BC5">
        <w:t>, de los que 1.387 m</w:t>
      </w:r>
      <w:r w:rsidRPr="006A7BC5">
        <w:rPr>
          <w:vertAlign w:val="superscript"/>
        </w:rPr>
        <w:t>2</w:t>
      </w:r>
      <w:r w:rsidRPr="006A7BC5">
        <w:t xml:space="preserve"> son parcelas privadas y 30 m</w:t>
      </w:r>
      <w:r w:rsidRPr="006A7BC5">
        <w:rPr>
          <w:vertAlign w:val="superscript"/>
        </w:rPr>
        <w:t>2</w:t>
      </w:r>
      <w:r w:rsidRPr="006A7BC5">
        <w:t>, viario público.</w:t>
      </w:r>
    </w:p>
    <w:p w14:paraId="7293C306" w14:textId="77777777" w:rsidR="00A933FE" w:rsidRPr="006A7BC5" w:rsidRDefault="00A933FE" w:rsidP="00A933FE">
      <w:pPr>
        <w:spacing w:after="0"/>
      </w:pPr>
    </w:p>
    <w:p w14:paraId="29ADB5E4" w14:textId="77777777" w:rsidR="00A933FE" w:rsidRPr="006A7BC5" w:rsidRDefault="00A933FE" w:rsidP="00A933FE">
      <w:pPr>
        <w:spacing w:after="0"/>
      </w:pPr>
      <w:r w:rsidRPr="006A7BC5">
        <w:t>3. La superficie, edificabilidad y aprovechamiento resultantes de la unidad de ejecución se detallan en la siguiente tabla:</w:t>
      </w:r>
    </w:p>
    <w:p w14:paraId="0827B749" w14:textId="77777777" w:rsidR="00A933FE" w:rsidRPr="006A7BC5" w:rsidRDefault="00A933FE" w:rsidP="00A933FE">
      <w:pPr>
        <w:spacing w:after="0"/>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3"/>
        <w:gridCol w:w="1178"/>
        <w:gridCol w:w="1280"/>
        <w:gridCol w:w="1276"/>
        <w:gridCol w:w="1417"/>
        <w:gridCol w:w="1701"/>
      </w:tblGrid>
      <w:tr w:rsidR="006A7BC5" w:rsidRPr="006A7BC5" w14:paraId="0E0346C5" w14:textId="77777777" w:rsidTr="00CF2876">
        <w:tc>
          <w:tcPr>
            <w:tcW w:w="1903" w:type="dxa"/>
            <w:shd w:val="clear" w:color="auto" w:fill="auto"/>
          </w:tcPr>
          <w:p w14:paraId="76AF1B9F" w14:textId="77777777" w:rsidR="00A933FE" w:rsidRPr="006A7BC5" w:rsidRDefault="00A933FE" w:rsidP="00CF2876">
            <w:pPr>
              <w:spacing w:after="0"/>
              <w:rPr>
                <w:sz w:val="16"/>
                <w:szCs w:val="16"/>
              </w:rPr>
            </w:pPr>
            <w:r w:rsidRPr="006A7BC5">
              <w:rPr>
                <w:sz w:val="16"/>
                <w:szCs w:val="16"/>
              </w:rPr>
              <w:t>Zonas de ordenación</w:t>
            </w:r>
          </w:p>
        </w:tc>
        <w:tc>
          <w:tcPr>
            <w:tcW w:w="1178" w:type="dxa"/>
            <w:shd w:val="clear" w:color="auto" w:fill="auto"/>
          </w:tcPr>
          <w:p w14:paraId="36C39421" w14:textId="77777777" w:rsidR="00A933FE" w:rsidRPr="006A7BC5" w:rsidRDefault="00A933FE" w:rsidP="00CF2876">
            <w:pPr>
              <w:spacing w:after="0"/>
              <w:rPr>
                <w:sz w:val="16"/>
                <w:szCs w:val="16"/>
              </w:rPr>
            </w:pPr>
            <w:r w:rsidRPr="006A7BC5">
              <w:rPr>
                <w:sz w:val="16"/>
                <w:szCs w:val="16"/>
              </w:rPr>
              <w:t>Superficie</w:t>
            </w:r>
          </w:p>
        </w:tc>
        <w:tc>
          <w:tcPr>
            <w:tcW w:w="1280" w:type="dxa"/>
            <w:shd w:val="clear" w:color="auto" w:fill="auto"/>
          </w:tcPr>
          <w:p w14:paraId="08168916" w14:textId="77777777" w:rsidR="00A933FE" w:rsidRPr="006A7BC5" w:rsidRDefault="00A933FE" w:rsidP="00CF2876">
            <w:pPr>
              <w:spacing w:after="0"/>
              <w:rPr>
                <w:sz w:val="16"/>
                <w:szCs w:val="16"/>
              </w:rPr>
            </w:pPr>
            <w:r w:rsidRPr="006A7BC5">
              <w:rPr>
                <w:sz w:val="16"/>
                <w:szCs w:val="16"/>
              </w:rPr>
              <w:t>Coeficiente  edificabilidad</w:t>
            </w:r>
          </w:p>
        </w:tc>
        <w:tc>
          <w:tcPr>
            <w:tcW w:w="1276" w:type="dxa"/>
            <w:shd w:val="clear" w:color="auto" w:fill="auto"/>
          </w:tcPr>
          <w:p w14:paraId="6395D553" w14:textId="77777777" w:rsidR="00A933FE" w:rsidRPr="006A7BC5" w:rsidRDefault="00A933FE" w:rsidP="00CF2876">
            <w:pPr>
              <w:spacing w:after="0"/>
              <w:rPr>
                <w:sz w:val="16"/>
                <w:szCs w:val="16"/>
              </w:rPr>
            </w:pPr>
            <w:r w:rsidRPr="006A7BC5">
              <w:rPr>
                <w:sz w:val="16"/>
                <w:szCs w:val="16"/>
              </w:rPr>
              <w:t>Edificabilidad</w:t>
            </w:r>
          </w:p>
        </w:tc>
        <w:tc>
          <w:tcPr>
            <w:tcW w:w="1417" w:type="dxa"/>
            <w:shd w:val="clear" w:color="auto" w:fill="auto"/>
          </w:tcPr>
          <w:p w14:paraId="0625C42C" w14:textId="77777777" w:rsidR="00A933FE" w:rsidRPr="006A7BC5" w:rsidRDefault="00A933FE" w:rsidP="00CF2876">
            <w:pPr>
              <w:spacing w:after="0"/>
              <w:rPr>
                <w:sz w:val="16"/>
                <w:szCs w:val="16"/>
              </w:rPr>
            </w:pPr>
            <w:r w:rsidRPr="006A7BC5">
              <w:rPr>
                <w:sz w:val="16"/>
                <w:szCs w:val="16"/>
              </w:rPr>
              <w:t>Coeficiente de ponderación</w:t>
            </w:r>
          </w:p>
        </w:tc>
        <w:tc>
          <w:tcPr>
            <w:tcW w:w="1701" w:type="dxa"/>
            <w:shd w:val="clear" w:color="auto" w:fill="auto"/>
          </w:tcPr>
          <w:p w14:paraId="71E3787D" w14:textId="77777777" w:rsidR="00A933FE" w:rsidRPr="006A7BC5" w:rsidRDefault="00A933FE" w:rsidP="00CF2876">
            <w:pPr>
              <w:spacing w:after="0"/>
              <w:rPr>
                <w:sz w:val="16"/>
                <w:szCs w:val="16"/>
              </w:rPr>
            </w:pPr>
            <w:r w:rsidRPr="006A7BC5">
              <w:rPr>
                <w:sz w:val="16"/>
                <w:szCs w:val="16"/>
              </w:rPr>
              <w:t>Aprovechamiento</w:t>
            </w:r>
          </w:p>
          <w:p w14:paraId="3E924F91" w14:textId="77777777" w:rsidR="00A933FE" w:rsidRPr="006A7BC5" w:rsidRDefault="00A933FE" w:rsidP="00CF2876">
            <w:pPr>
              <w:spacing w:after="0"/>
              <w:rPr>
                <w:sz w:val="16"/>
                <w:szCs w:val="16"/>
              </w:rPr>
            </w:pPr>
            <w:r w:rsidRPr="006A7BC5">
              <w:rPr>
                <w:sz w:val="16"/>
                <w:szCs w:val="16"/>
              </w:rPr>
              <w:t>objetivo</w:t>
            </w:r>
          </w:p>
        </w:tc>
      </w:tr>
      <w:tr w:rsidR="006A7BC5" w:rsidRPr="006A7BC5" w14:paraId="7AAA0600" w14:textId="77777777" w:rsidTr="00CF2876">
        <w:tc>
          <w:tcPr>
            <w:tcW w:w="1903" w:type="dxa"/>
            <w:shd w:val="clear" w:color="auto" w:fill="auto"/>
          </w:tcPr>
          <w:p w14:paraId="2EBEA5EB" w14:textId="77777777" w:rsidR="00A933FE" w:rsidRPr="006A7BC5" w:rsidRDefault="00A933FE" w:rsidP="00CF2876">
            <w:pPr>
              <w:spacing w:after="0"/>
              <w:rPr>
                <w:sz w:val="18"/>
                <w:szCs w:val="18"/>
              </w:rPr>
            </w:pPr>
            <w:r w:rsidRPr="006A7BC5">
              <w:rPr>
                <w:sz w:val="18"/>
                <w:szCs w:val="18"/>
              </w:rPr>
              <w:t>Residencial B+2</w:t>
            </w:r>
          </w:p>
        </w:tc>
        <w:tc>
          <w:tcPr>
            <w:tcW w:w="1178" w:type="dxa"/>
            <w:shd w:val="clear" w:color="auto" w:fill="auto"/>
          </w:tcPr>
          <w:p w14:paraId="62F0049B" w14:textId="77777777" w:rsidR="00A933FE" w:rsidRPr="006A7BC5" w:rsidRDefault="00A933FE" w:rsidP="00CF2876">
            <w:pPr>
              <w:spacing w:after="0"/>
              <w:jc w:val="right"/>
              <w:rPr>
                <w:sz w:val="18"/>
                <w:szCs w:val="18"/>
                <w:vertAlign w:val="superscript"/>
              </w:rPr>
            </w:pPr>
            <w:r w:rsidRPr="006A7BC5">
              <w:rPr>
                <w:sz w:val="18"/>
                <w:szCs w:val="18"/>
              </w:rPr>
              <w:t>727 m</w:t>
            </w:r>
            <w:r w:rsidRPr="006A7BC5">
              <w:rPr>
                <w:sz w:val="18"/>
                <w:szCs w:val="18"/>
                <w:vertAlign w:val="superscript"/>
              </w:rPr>
              <w:t>2</w:t>
            </w:r>
          </w:p>
        </w:tc>
        <w:tc>
          <w:tcPr>
            <w:tcW w:w="1280" w:type="dxa"/>
            <w:shd w:val="clear" w:color="auto" w:fill="auto"/>
          </w:tcPr>
          <w:p w14:paraId="2CED9F27" w14:textId="77777777" w:rsidR="00A933FE" w:rsidRPr="006A7BC5" w:rsidRDefault="00A933FE" w:rsidP="00CF2876">
            <w:pPr>
              <w:spacing w:after="0"/>
              <w:jc w:val="right"/>
              <w:rPr>
                <w:sz w:val="18"/>
                <w:szCs w:val="18"/>
              </w:rPr>
            </w:pPr>
            <w:r w:rsidRPr="006A7BC5">
              <w:rPr>
                <w:sz w:val="18"/>
                <w:szCs w:val="18"/>
              </w:rPr>
              <w:t>3</w:t>
            </w:r>
          </w:p>
        </w:tc>
        <w:tc>
          <w:tcPr>
            <w:tcW w:w="1276" w:type="dxa"/>
            <w:shd w:val="clear" w:color="auto" w:fill="auto"/>
          </w:tcPr>
          <w:p w14:paraId="32FF63C6" w14:textId="77777777" w:rsidR="00A933FE" w:rsidRPr="006A7BC5" w:rsidRDefault="00A933FE" w:rsidP="00CF2876">
            <w:pPr>
              <w:spacing w:after="0"/>
              <w:jc w:val="right"/>
              <w:rPr>
                <w:sz w:val="18"/>
                <w:szCs w:val="18"/>
                <w:vertAlign w:val="superscript"/>
              </w:rPr>
            </w:pPr>
            <w:r w:rsidRPr="006A7BC5">
              <w:rPr>
                <w:sz w:val="18"/>
                <w:szCs w:val="18"/>
              </w:rPr>
              <w:t>2.181 m</w:t>
            </w:r>
            <w:r w:rsidRPr="006A7BC5">
              <w:rPr>
                <w:sz w:val="18"/>
                <w:szCs w:val="18"/>
                <w:vertAlign w:val="superscript"/>
              </w:rPr>
              <w:t>2</w:t>
            </w:r>
          </w:p>
        </w:tc>
        <w:tc>
          <w:tcPr>
            <w:tcW w:w="1417" w:type="dxa"/>
            <w:shd w:val="clear" w:color="auto" w:fill="auto"/>
          </w:tcPr>
          <w:p w14:paraId="0AA37D26" w14:textId="77777777" w:rsidR="00A933FE" w:rsidRPr="006A7BC5" w:rsidRDefault="00A933FE" w:rsidP="00CF2876">
            <w:pPr>
              <w:spacing w:after="0"/>
              <w:jc w:val="right"/>
              <w:rPr>
                <w:sz w:val="18"/>
                <w:szCs w:val="18"/>
              </w:rPr>
            </w:pPr>
            <w:r w:rsidRPr="006A7BC5">
              <w:rPr>
                <w:sz w:val="18"/>
                <w:szCs w:val="18"/>
              </w:rPr>
              <w:t>1</w:t>
            </w:r>
          </w:p>
        </w:tc>
        <w:tc>
          <w:tcPr>
            <w:tcW w:w="1701" w:type="dxa"/>
            <w:shd w:val="clear" w:color="auto" w:fill="auto"/>
          </w:tcPr>
          <w:p w14:paraId="3D04C298" w14:textId="77777777" w:rsidR="00A933FE" w:rsidRPr="006A7BC5" w:rsidRDefault="00A933FE" w:rsidP="00CF2876">
            <w:pPr>
              <w:spacing w:after="0"/>
              <w:jc w:val="right"/>
              <w:rPr>
                <w:sz w:val="18"/>
                <w:szCs w:val="18"/>
                <w:vertAlign w:val="superscript"/>
              </w:rPr>
            </w:pPr>
            <w:r w:rsidRPr="006A7BC5">
              <w:rPr>
                <w:sz w:val="18"/>
                <w:szCs w:val="18"/>
              </w:rPr>
              <w:t>2.181 UA</w:t>
            </w:r>
          </w:p>
        </w:tc>
      </w:tr>
      <w:tr w:rsidR="006A7BC5" w:rsidRPr="006A7BC5" w14:paraId="3E61F273" w14:textId="77777777" w:rsidTr="00CF2876">
        <w:tc>
          <w:tcPr>
            <w:tcW w:w="1903" w:type="dxa"/>
            <w:shd w:val="clear" w:color="auto" w:fill="auto"/>
          </w:tcPr>
          <w:p w14:paraId="67B52476" w14:textId="77777777" w:rsidR="00A933FE" w:rsidRPr="006A7BC5" w:rsidRDefault="00A933FE" w:rsidP="00CF2876">
            <w:pPr>
              <w:spacing w:after="0"/>
              <w:rPr>
                <w:sz w:val="18"/>
                <w:szCs w:val="18"/>
              </w:rPr>
            </w:pPr>
            <w:r w:rsidRPr="006A7BC5">
              <w:rPr>
                <w:sz w:val="18"/>
                <w:szCs w:val="18"/>
              </w:rPr>
              <w:t>Viario</w:t>
            </w:r>
          </w:p>
        </w:tc>
        <w:tc>
          <w:tcPr>
            <w:tcW w:w="1178" w:type="dxa"/>
            <w:shd w:val="clear" w:color="auto" w:fill="auto"/>
          </w:tcPr>
          <w:p w14:paraId="2B44A374" w14:textId="77777777" w:rsidR="00A933FE" w:rsidRPr="006A7BC5" w:rsidRDefault="00A933FE" w:rsidP="00CF2876">
            <w:pPr>
              <w:spacing w:after="0"/>
              <w:jc w:val="right"/>
              <w:rPr>
                <w:sz w:val="18"/>
                <w:szCs w:val="18"/>
                <w:vertAlign w:val="superscript"/>
              </w:rPr>
            </w:pPr>
            <w:r w:rsidRPr="006A7BC5">
              <w:rPr>
                <w:sz w:val="18"/>
                <w:szCs w:val="18"/>
              </w:rPr>
              <w:t>690 m</w:t>
            </w:r>
            <w:r w:rsidRPr="006A7BC5">
              <w:rPr>
                <w:sz w:val="18"/>
                <w:szCs w:val="18"/>
                <w:vertAlign w:val="superscript"/>
              </w:rPr>
              <w:t>2</w:t>
            </w:r>
          </w:p>
        </w:tc>
        <w:tc>
          <w:tcPr>
            <w:tcW w:w="1280" w:type="dxa"/>
            <w:shd w:val="clear" w:color="auto" w:fill="auto"/>
          </w:tcPr>
          <w:p w14:paraId="033F51CA" w14:textId="77777777" w:rsidR="00A933FE" w:rsidRPr="006A7BC5" w:rsidRDefault="00A933FE" w:rsidP="00CF2876">
            <w:pPr>
              <w:spacing w:after="0"/>
              <w:jc w:val="right"/>
              <w:rPr>
                <w:sz w:val="18"/>
                <w:szCs w:val="18"/>
              </w:rPr>
            </w:pPr>
          </w:p>
        </w:tc>
        <w:tc>
          <w:tcPr>
            <w:tcW w:w="1276" w:type="dxa"/>
            <w:shd w:val="clear" w:color="auto" w:fill="auto"/>
          </w:tcPr>
          <w:p w14:paraId="2F317226" w14:textId="77777777" w:rsidR="00A933FE" w:rsidRPr="006A7BC5" w:rsidRDefault="00A933FE" w:rsidP="00CF2876">
            <w:pPr>
              <w:spacing w:after="0"/>
              <w:jc w:val="right"/>
              <w:rPr>
                <w:sz w:val="18"/>
                <w:szCs w:val="18"/>
              </w:rPr>
            </w:pPr>
          </w:p>
        </w:tc>
        <w:tc>
          <w:tcPr>
            <w:tcW w:w="1417" w:type="dxa"/>
            <w:shd w:val="clear" w:color="auto" w:fill="auto"/>
          </w:tcPr>
          <w:p w14:paraId="16F4E564" w14:textId="77777777" w:rsidR="00A933FE" w:rsidRPr="006A7BC5" w:rsidRDefault="00A933FE" w:rsidP="00CF2876">
            <w:pPr>
              <w:spacing w:after="0"/>
              <w:jc w:val="right"/>
              <w:rPr>
                <w:sz w:val="18"/>
                <w:szCs w:val="18"/>
              </w:rPr>
            </w:pPr>
          </w:p>
        </w:tc>
        <w:tc>
          <w:tcPr>
            <w:tcW w:w="1701" w:type="dxa"/>
            <w:shd w:val="clear" w:color="auto" w:fill="auto"/>
          </w:tcPr>
          <w:p w14:paraId="4C10DFAE" w14:textId="77777777" w:rsidR="00A933FE" w:rsidRPr="006A7BC5" w:rsidRDefault="00A933FE" w:rsidP="00CF2876">
            <w:pPr>
              <w:spacing w:after="0"/>
              <w:jc w:val="right"/>
              <w:rPr>
                <w:sz w:val="18"/>
                <w:szCs w:val="18"/>
              </w:rPr>
            </w:pPr>
          </w:p>
        </w:tc>
      </w:tr>
      <w:tr w:rsidR="00A933FE" w:rsidRPr="006A7BC5" w14:paraId="1CC8E8E8" w14:textId="77777777" w:rsidTr="00CF2876">
        <w:tc>
          <w:tcPr>
            <w:tcW w:w="1903" w:type="dxa"/>
            <w:shd w:val="clear" w:color="auto" w:fill="auto"/>
          </w:tcPr>
          <w:p w14:paraId="4E9EF041" w14:textId="77777777" w:rsidR="00A933FE" w:rsidRPr="006A7BC5" w:rsidRDefault="00A933FE" w:rsidP="00CF2876">
            <w:pPr>
              <w:spacing w:after="0"/>
              <w:jc w:val="right"/>
              <w:rPr>
                <w:b/>
                <w:bCs/>
                <w:sz w:val="18"/>
                <w:szCs w:val="18"/>
              </w:rPr>
            </w:pPr>
            <w:r w:rsidRPr="006A7BC5">
              <w:rPr>
                <w:b/>
                <w:bCs/>
                <w:sz w:val="18"/>
                <w:szCs w:val="18"/>
              </w:rPr>
              <w:t>TOTAL</w:t>
            </w:r>
          </w:p>
        </w:tc>
        <w:tc>
          <w:tcPr>
            <w:tcW w:w="1178" w:type="dxa"/>
            <w:shd w:val="clear" w:color="auto" w:fill="auto"/>
          </w:tcPr>
          <w:p w14:paraId="4273DC95" w14:textId="77777777" w:rsidR="00A933FE" w:rsidRPr="006A7BC5" w:rsidRDefault="00A933FE" w:rsidP="00CF2876">
            <w:pPr>
              <w:spacing w:after="0"/>
              <w:jc w:val="right"/>
              <w:rPr>
                <w:b/>
                <w:bCs/>
                <w:sz w:val="18"/>
                <w:szCs w:val="18"/>
                <w:vertAlign w:val="superscript"/>
              </w:rPr>
            </w:pPr>
            <w:r w:rsidRPr="006A7BC5">
              <w:rPr>
                <w:b/>
                <w:bCs/>
                <w:sz w:val="18"/>
                <w:szCs w:val="18"/>
              </w:rPr>
              <w:t>1.417 m</w:t>
            </w:r>
            <w:r w:rsidRPr="006A7BC5">
              <w:rPr>
                <w:b/>
                <w:bCs/>
                <w:sz w:val="18"/>
                <w:szCs w:val="18"/>
                <w:vertAlign w:val="superscript"/>
              </w:rPr>
              <w:t>2</w:t>
            </w:r>
          </w:p>
        </w:tc>
        <w:tc>
          <w:tcPr>
            <w:tcW w:w="1280" w:type="dxa"/>
            <w:shd w:val="clear" w:color="auto" w:fill="auto"/>
          </w:tcPr>
          <w:p w14:paraId="71E21A57" w14:textId="77777777" w:rsidR="00A933FE" w:rsidRPr="006A7BC5" w:rsidRDefault="00A933FE" w:rsidP="00CF2876">
            <w:pPr>
              <w:spacing w:after="0"/>
              <w:jc w:val="right"/>
              <w:rPr>
                <w:b/>
                <w:bCs/>
                <w:sz w:val="18"/>
                <w:szCs w:val="18"/>
              </w:rPr>
            </w:pPr>
          </w:p>
        </w:tc>
        <w:tc>
          <w:tcPr>
            <w:tcW w:w="1276" w:type="dxa"/>
            <w:shd w:val="clear" w:color="auto" w:fill="auto"/>
          </w:tcPr>
          <w:p w14:paraId="0A19701F" w14:textId="77777777" w:rsidR="00A933FE" w:rsidRPr="006A7BC5" w:rsidRDefault="00A933FE" w:rsidP="00CF2876">
            <w:pPr>
              <w:spacing w:after="0"/>
              <w:jc w:val="right"/>
              <w:rPr>
                <w:b/>
                <w:bCs/>
                <w:sz w:val="18"/>
                <w:szCs w:val="18"/>
              </w:rPr>
            </w:pPr>
            <w:r w:rsidRPr="006A7BC5">
              <w:rPr>
                <w:b/>
                <w:bCs/>
                <w:sz w:val="18"/>
                <w:szCs w:val="18"/>
              </w:rPr>
              <w:t>2.181 m</w:t>
            </w:r>
            <w:r w:rsidRPr="006A7BC5">
              <w:rPr>
                <w:b/>
                <w:bCs/>
                <w:sz w:val="18"/>
                <w:szCs w:val="18"/>
                <w:vertAlign w:val="superscript"/>
              </w:rPr>
              <w:t>2</w:t>
            </w:r>
          </w:p>
        </w:tc>
        <w:tc>
          <w:tcPr>
            <w:tcW w:w="1417" w:type="dxa"/>
            <w:shd w:val="clear" w:color="auto" w:fill="auto"/>
          </w:tcPr>
          <w:p w14:paraId="0CEF1A20" w14:textId="77777777" w:rsidR="00A933FE" w:rsidRPr="006A7BC5" w:rsidRDefault="00A933FE" w:rsidP="00CF2876">
            <w:pPr>
              <w:spacing w:after="0"/>
              <w:jc w:val="right"/>
              <w:rPr>
                <w:b/>
                <w:bCs/>
                <w:sz w:val="18"/>
                <w:szCs w:val="18"/>
              </w:rPr>
            </w:pPr>
          </w:p>
        </w:tc>
        <w:tc>
          <w:tcPr>
            <w:tcW w:w="1701" w:type="dxa"/>
            <w:shd w:val="clear" w:color="auto" w:fill="auto"/>
          </w:tcPr>
          <w:p w14:paraId="4BC9EE54" w14:textId="77777777" w:rsidR="00A933FE" w:rsidRPr="006A7BC5" w:rsidRDefault="00A933FE" w:rsidP="00CF2876">
            <w:pPr>
              <w:spacing w:after="0"/>
              <w:jc w:val="right"/>
              <w:rPr>
                <w:b/>
                <w:bCs/>
                <w:sz w:val="18"/>
                <w:szCs w:val="18"/>
              </w:rPr>
            </w:pPr>
            <w:r w:rsidRPr="006A7BC5">
              <w:rPr>
                <w:b/>
                <w:bCs/>
                <w:sz w:val="18"/>
                <w:szCs w:val="18"/>
              </w:rPr>
              <w:t>2.181 UA</w:t>
            </w:r>
          </w:p>
        </w:tc>
      </w:tr>
    </w:tbl>
    <w:p w14:paraId="629BBE55" w14:textId="77777777" w:rsidR="00A933FE" w:rsidRPr="006A7BC5" w:rsidRDefault="00A933FE" w:rsidP="00A933FE">
      <w:pPr>
        <w:spacing w:after="0"/>
      </w:pPr>
    </w:p>
    <w:p w14:paraId="0BE1A99C" w14:textId="77777777" w:rsidR="00A933FE" w:rsidRPr="006A7BC5" w:rsidRDefault="00A933FE" w:rsidP="00A933FE">
      <w:pPr>
        <w:spacing w:after="0"/>
      </w:pPr>
      <w:r w:rsidRPr="006A7BC5">
        <w:t>4. El aprovechamiento medio asciende a 2.181 / 1.387 = 1,57 UA/m</w:t>
      </w:r>
      <w:r w:rsidRPr="006A7BC5">
        <w:rPr>
          <w:vertAlign w:val="superscript"/>
        </w:rPr>
        <w:t>2</w:t>
      </w:r>
      <w:r w:rsidRPr="006A7BC5">
        <w:t>.</w:t>
      </w:r>
    </w:p>
    <w:p w14:paraId="6B347A45" w14:textId="77777777" w:rsidR="00A933FE" w:rsidRPr="006A7BC5" w:rsidRDefault="00A933FE" w:rsidP="00A933FE">
      <w:pPr>
        <w:spacing w:after="0"/>
      </w:pPr>
    </w:p>
    <w:p w14:paraId="57439689" w14:textId="77777777" w:rsidR="00A933FE" w:rsidRPr="006A7BC5" w:rsidRDefault="00A933FE" w:rsidP="00A933FE">
      <w:pPr>
        <w:spacing w:after="0"/>
      </w:pPr>
      <w:r w:rsidRPr="006A7BC5">
        <w:t xml:space="preserve">5. La evaluación económica de la implantación de los servicios y de la ejecución de las obras de urbanización se muestra en la siguiente tabla: </w:t>
      </w:r>
    </w:p>
    <w:p w14:paraId="56F2EE25" w14:textId="77777777" w:rsidR="00A933FE" w:rsidRPr="006A7BC5" w:rsidRDefault="00A933FE" w:rsidP="00A933FE">
      <w:pPr>
        <w:spacing w:after="0"/>
        <w:rPr>
          <w:sz w:val="8"/>
          <w:szCs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7"/>
        <w:gridCol w:w="2297"/>
        <w:gridCol w:w="2304"/>
        <w:gridCol w:w="2317"/>
      </w:tblGrid>
      <w:tr w:rsidR="006A7BC5" w:rsidRPr="006A7BC5" w14:paraId="2DF23C47" w14:textId="77777777" w:rsidTr="00CF2876">
        <w:tc>
          <w:tcPr>
            <w:tcW w:w="2235" w:type="dxa"/>
            <w:shd w:val="clear" w:color="auto" w:fill="auto"/>
          </w:tcPr>
          <w:p w14:paraId="40A6DC41" w14:textId="77777777" w:rsidR="00A933FE" w:rsidRPr="006A7BC5" w:rsidRDefault="00A933FE" w:rsidP="00CF2876">
            <w:pPr>
              <w:spacing w:after="0"/>
              <w:rPr>
                <w:sz w:val="16"/>
                <w:szCs w:val="16"/>
              </w:rPr>
            </w:pPr>
            <w:r w:rsidRPr="006A7BC5">
              <w:rPr>
                <w:sz w:val="16"/>
                <w:szCs w:val="16"/>
              </w:rPr>
              <w:t>Obras</w:t>
            </w:r>
          </w:p>
        </w:tc>
        <w:tc>
          <w:tcPr>
            <w:tcW w:w="2362" w:type="dxa"/>
            <w:shd w:val="clear" w:color="auto" w:fill="auto"/>
          </w:tcPr>
          <w:p w14:paraId="5C5C8925" w14:textId="77777777" w:rsidR="00A933FE" w:rsidRPr="006A7BC5" w:rsidRDefault="00A933FE" w:rsidP="00CF2876">
            <w:pPr>
              <w:spacing w:after="0"/>
              <w:jc w:val="right"/>
              <w:rPr>
                <w:sz w:val="16"/>
                <w:szCs w:val="16"/>
              </w:rPr>
            </w:pPr>
            <w:r w:rsidRPr="006A7BC5">
              <w:rPr>
                <w:sz w:val="16"/>
                <w:szCs w:val="16"/>
              </w:rPr>
              <w:t>Superficie</w:t>
            </w:r>
          </w:p>
        </w:tc>
        <w:tc>
          <w:tcPr>
            <w:tcW w:w="2362" w:type="dxa"/>
            <w:shd w:val="clear" w:color="auto" w:fill="auto"/>
          </w:tcPr>
          <w:p w14:paraId="650640FB" w14:textId="77777777" w:rsidR="00A933FE" w:rsidRPr="006A7BC5" w:rsidRDefault="00A933FE" w:rsidP="00CF2876">
            <w:pPr>
              <w:spacing w:after="0"/>
              <w:jc w:val="right"/>
              <w:rPr>
                <w:sz w:val="16"/>
                <w:szCs w:val="16"/>
              </w:rPr>
            </w:pPr>
            <w:r w:rsidRPr="006A7BC5">
              <w:rPr>
                <w:sz w:val="16"/>
                <w:szCs w:val="16"/>
              </w:rPr>
              <w:t>Volumen</w:t>
            </w:r>
          </w:p>
        </w:tc>
        <w:tc>
          <w:tcPr>
            <w:tcW w:w="2362" w:type="dxa"/>
            <w:shd w:val="clear" w:color="auto" w:fill="auto"/>
          </w:tcPr>
          <w:p w14:paraId="3BF7D6A5" w14:textId="77777777" w:rsidR="00A933FE" w:rsidRPr="006A7BC5" w:rsidRDefault="00A933FE" w:rsidP="00CF2876">
            <w:pPr>
              <w:spacing w:after="0"/>
              <w:jc w:val="right"/>
              <w:rPr>
                <w:sz w:val="16"/>
                <w:szCs w:val="16"/>
              </w:rPr>
            </w:pPr>
            <w:r w:rsidRPr="006A7BC5">
              <w:rPr>
                <w:sz w:val="16"/>
                <w:szCs w:val="16"/>
              </w:rPr>
              <w:t>Presupuesto</w:t>
            </w:r>
          </w:p>
        </w:tc>
      </w:tr>
      <w:tr w:rsidR="006A7BC5" w:rsidRPr="006A7BC5" w14:paraId="0E0B8904" w14:textId="77777777" w:rsidTr="00CF2876">
        <w:tc>
          <w:tcPr>
            <w:tcW w:w="2235" w:type="dxa"/>
            <w:shd w:val="clear" w:color="auto" w:fill="auto"/>
          </w:tcPr>
          <w:p w14:paraId="40FF3C72" w14:textId="77777777" w:rsidR="00A933FE" w:rsidRPr="006A7BC5" w:rsidRDefault="00A933FE" w:rsidP="00CF2876">
            <w:pPr>
              <w:spacing w:after="0"/>
            </w:pPr>
            <w:r w:rsidRPr="006A7BC5">
              <w:t>Viario</w:t>
            </w:r>
          </w:p>
        </w:tc>
        <w:tc>
          <w:tcPr>
            <w:tcW w:w="2362" w:type="dxa"/>
            <w:shd w:val="clear" w:color="auto" w:fill="auto"/>
          </w:tcPr>
          <w:p w14:paraId="1ABEB44A" w14:textId="77777777" w:rsidR="00A933FE" w:rsidRPr="006A7BC5" w:rsidRDefault="00A933FE" w:rsidP="00CF2876">
            <w:pPr>
              <w:spacing w:after="0"/>
              <w:jc w:val="right"/>
            </w:pPr>
            <w:r w:rsidRPr="006A7BC5">
              <w:t>690 m</w:t>
            </w:r>
            <w:r w:rsidRPr="006A7BC5">
              <w:rPr>
                <w:vertAlign w:val="superscript"/>
              </w:rPr>
              <w:t>2</w:t>
            </w:r>
          </w:p>
        </w:tc>
        <w:tc>
          <w:tcPr>
            <w:tcW w:w="2362" w:type="dxa"/>
            <w:shd w:val="clear" w:color="auto" w:fill="auto"/>
          </w:tcPr>
          <w:p w14:paraId="21172A51" w14:textId="77777777" w:rsidR="00A933FE" w:rsidRPr="006A7BC5" w:rsidRDefault="00A933FE" w:rsidP="00CF2876">
            <w:pPr>
              <w:spacing w:after="0"/>
              <w:jc w:val="right"/>
            </w:pPr>
          </w:p>
        </w:tc>
        <w:tc>
          <w:tcPr>
            <w:tcW w:w="2362" w:type="dxa"/>
            <w:shd w:val="clear" w:color="auto" w:fill="auto"/>
          </w:tcPr>
          <w:p w14:paraId="10BF1815" w14:textId="77777777" w:rsidR="00A933FE" w:rsidRPr="006A7BC5" w:rsidRDefault="00A933FE" w:rsidP="00CF2876">
            <w:pPr>
              <w:spacing w:after="0"/>
              <w:jc w:val="right"/>
            </w:pPr>
            <w:r w:rsidRPr="006A7BC5">
              <w:t>155.250 €</w:t>
            </w:r>
          </w:p>
        </w:tc>
      </w:tr>
      <w:tr w:rsidR="006A7BC5" w:rsidRPr="006A7BC5" w14:paraId="3B1D4EFF" w14:textId="77777777" w:rsidTr="00CF2876">
        <w:tc>
          <w:tcPr>
            <w:tcW w:w="2235" w:type="dxa"/>
            <w:shd w:val="clear" w:color="auto" w:fill="auto"/>
          </w:tcPr>
          <w:p w14:paraId="6B941872" w14:textId="77777777" w:rsidR="00A933FE" w:rsidRPr="006A7BC5" w:rsidRDefault="00A933FE" w:rsidP="00CF2876">
            <w:pPr>
              <w:spacing w:after="0"/>
            </w:pPr>
            <w:r w:rsidRPr="006A7BC5">
              <w:t>Demoliciones</w:t>
            </w:r>
          </w:p>
        </w:tc>
        <w:tc>
          <w:tcPr>
            <w:tcW w:w="2362" w:type="dxa"/>
            <w:shd w:val="clear" w:color="auto" w:fill="auto"/>
          </w:tcPr>
          <w:p w14:paraId="2B7ABDE2" w14:textId="77777777" w:rsidR="00A933FE" w:rsidRPr="006A7BC5" w:rsidRDefault="00A933FE" w:rsidP="00CF2876">
            <w:pPr>
              <w:spacing w:after="0"/>
              <w:jc w:val="right"/>
            </w:pPr>
          </w:p>
        </w:tc>
        <w:tc>
          <w:tcPr>
            <w:tcW w:w="2362" w:type="dxa"/>
            <w:shd w:val="clear" w:color="auto" w:fill="auto"/>
          </w:tcPr>
          <w:p w14:paraId="1ED3534E" w14:textId="77777777" w:rsidR="00A933FE" w:rsidRPr="006A7BC5" w:rsidRDefault="00A933FE" w:rsidP="00CF2876">
            <w:pPr>
              <w:spacing w:after="0"/>
              <w:jc w:val="right"/>
            </w:pPr>
            <w:r w:rsidRPr="006A7BC5">
              <w:t>1.315 m</w:t>
            </w:r>
            <w:r w:rsidRPr="006A7BC5">
              <w:rPr>
                <w:vertAlign w:val="superscript"/>
              </w:rPr>
              <w:t>3</w:t>
            </w:r>
          </w:p>
        </w:tc>
        <w:tc>
          <w:tcPr>
            <w:tcW w:w="2362" w:type="dxa"/>
            <w:shd w:val="clear" w:color="auto" w:fill="auto"/>
          </w:tcPr>
          <w:p w14:paraId="2C2FA6C3" w14:textId="77777777" w:rsidR="00A933FE" w:rsidRPr="006A7BC5" w:rsidRDefault="00A933FE" w:rsidP="00CF2876">
            <w:pPr>
              <w:spacing w:after="0"/>
              <w:jc w:val="right"/>
            </w:pPr>
            <w:r w:rsidRPr="006A7BC5">
              <w:t>47.340 €</w:t>
            </w:r>
          </w:p>
        </w:tc>
      </w:tr>
      <w:tr w:rsidR="00A933FE" w:rsidRPr="006A7BC5" w14:paraId="3ED2FA10" w14:textId="77777777" w:rsidTr="00CF2876">
        <w:tc>
          <w:tcPr>
            <w:tcW w:w="2235" w:type="dxa"/>
            <w:shd w:val="clear" w:color="auto" w:fill="auto"/>
          </w:tcPr>
          <w:p w14:paraId="6E6C6367" w14:textId="77777777" w:rsidR="00A933FE" w:rsidRPr="006A7BC5" w:rsidRDefault="00A933FE" w:rsidP="00CF2876">
            <w:pPr>
              <w:spacing w:after="0"/>
              <w:jc w:val="right"/>
              <w:rPr>
                <w:b/>
                <w:bCs/>
              </w:rPr>
            </w:pPr>
            <w:r w:rsidRPr="006A7BC5">
              <w:rPr>
                <w:b/>
                <w:bCs/>
              </w:rPr>
              <w:t>TOTAL</w:t>
            </w:r>
          </w:p>
        </w:tc>
        <w:tc>
          <w:tcPr>
            <w:tcW w:w="2362" w:type="dxa"/>
            <w:shd w:val="clear" w:color="auto" w:fill="auto"/>
          </w:tcPr>
          <w:p w14:paraId="4F2E4D4B" w14:textId="77777777" w:rsidR="00A933FE" w:rsidRPr="006A7BC5" w:rsidRDefault="00A933FE" w:rsidP="00CF2876">
            <w:pPr>
              <w:spacing w:after="0"/>
              <w:jc w:val="right"/>
              <w:rPr>
                <w:b/>
                <w:bCs/>
              </w:rPr>
            </w:pPr>
          </w:p>
        </w:tc>
        <w:tc>
          <w:tcPr>
            <w:tcW w:w="2362" w:type="dxa"/>
            <w:shd w:val="clear" w:color="auto" w:fill="auto"/>
          </w:tcPr>
          <w:p w14:paraId="3E581F39" w14:textId="77777777" w:rsidR="00A933FE" w:rsidRPr="006A7BC5" w:rsidRDefault="00A933FE" w:rsidP="00CF2876">
            <w:pPr>
              <w:spacing w:after="0"/>
              <w:jc w:val="right"/>
              <w:rPr>
                <w:b/>
                <w:bCs/>
              </w:rPr>
            </w:pPr>
          </w:p>
        </w:tc>
        <w:tc>
          <w:tcPr>
            <w:tcW w:w="2362" w:type="dxa"/>
            <w:shd w:val="clear" w:color="auto" w:fill="auto"/>
          </w:tcPr>
          <w:p w14:paraId="55B2938A" w14:textId="77777777" w:rsidR="00A933FE" w:rsidRPr="006A7BC5" w:rsidRDefault="00A933FE" w:rsidP="00CF2876">
            <w:pPr>
              <w:spacing w:after="0"/>
              <w:jc w:val="right"/>
              <w:rPr>
                <w:b/>
                <w:bCs/>
              </w:rPr>
            </w:pPr>
            <w:r w:rsidRPr="006A7BC5">
              <w:rPr>
                <w:b/>
                <w:bCs/>
              </w:rPr>
              <w:t>202.590 €</w:t>
            </w:r>
          </w:p>
        </w:tc>
      </w:tr>
    </w:tbl>
    <w:p w14:paraId="3ED004FD" w14:textId="77777777" w:rsidR="00A933FE" w:rsidRPr="006A7BC5" w:rsidRDefault="00A933FE" w:rsidP="00A933FE">
      <w:pPr>
        <w:spacing w:after="0"/>
      </w:pPr>
    </w:p>
    <w:p w14:paraId="4D5C3B32" w14:textId="77777777" w:rsidR="00A933FE" w:rsidRPr="006A7BC5" w:rsidRDefault="00A933FE" w:rsidP="00A933FE">
      <w:pPr>
        <w:spacing w:after="0"/>
      </w:pPr>
      <w:r w:rsidRPr="006A7BC5">
        <w:t>6. El sistema de actuación será el de compensación.</w:t>
      </w:r>
    </w:p>
    <w:p w14:paraId="6657CC79" w14:textId="77777777" w:rsidR="00A933FE" w:rsidRPr="006A7BC5" w:rsidRDefault="00A933FE" w:rsidP="00A933FE">
      <w:pPr>
        <w:spacing w:after="0"/>
      </w:pPr>
    </w:p>
    <w:p w14:paraId="514C1998" w14:textId="77777777" w:rsidR="00A933FE" w:rsidRPr="006A7BC5" w:rsidRDefault="00A933FE" w:rsidP="00A933FE">
      <w:pPr>
        <w:spacing w:after="0"/>
      </w:pPr>
      <w:r w:rsidRPr="006A7BC5">
        <w:t>7. Los plazos serán de 4 años para el cumplimiento de los deberes de cesión y equidistribución y aprobación del proyecto de urbanización, 8 años para la finalización de las obras de urbanización y 12 años para la finalización de las obras de edificación.</w:t>
      </w:r>
    </w:p>
    <w:p w14:paraId="6F7EBBAD" w14:textId="77777777" w:rsidR="00C60AF4" w:rsidRPr="006A7BC5" w:rsidRDefault="005E40A8" w:rsidP="00C60AF4">
      <w:pPr>
        <w:spacing w:before="0" w:after="0"/>
      </w:pPr>
      <w:r w:rsidRPr="006A7BC5">
        <w:br w:type="page"/>
      </w:r>
      <w:bookmarkStart w:id="734" w:name="_Toc467780889"/>
      <w:bookmarkStart w:id="735" w:name="_Toc506313705"/>
      <w:bookmarkStart w:id="736" w:name="_Toc532207098"/>
    </w:p>
    <w:p w14:paraId="6BF2C56B" w14:textId="77777777" w:rsidR="005E40A8" w:rsidRPr="006A7BC5" w:rsidRDefault="005E40A8" w:rsidP="00B26B40">
      <w:pPr>
        <w:pStyle w:val="Ttulo3"/>
      </w:pPr>
      <w:bookmarkStart w:id="737" w:name="_Toc141684838"/>
      <w:r w:rsidRPr="006A7BC5">
        <w:lastRenderedPageBreak/>
        <w:t>UE-3-CH Cavas, 5</w:t>
      </w:r>
      <w:bookmarkEnd w:id="734"/>
      <w:bookmarkEnd w:id="735"/>
      <w:bookmarkEnd w:id="736"/>
      <w:r w:rsidR="00795628" w:rsidRPr="006A7BC5">
        <w:t>.</w:t>
      </w:r>
      <w:bookmarkEnd w:id="73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5817D8F7" w14:textId="77777777" w:rsidTr="00C60AF4">
        <w:trPr>
          <w:trHeight w:val="4255"/>
        </w:trPr>
        <w:tc>
          <w:tcPr>
            <w:tcW w:w="9316" w:type="dxa"/>
            <w:shd w:val="clear" w:color="auto" w:fill="auto"/>
          </w:tcPr>
          <w:p w14:paraId="5B8C9786" w14:textId="77777777" w:rsidR="005E40A8" w:rsidRPr="006A7BC5" w:rsidRDefault="005E40A8" w:rsidP="00C60AF4">
            <w:pPr>
              <w:spacing w:before="0"/>
              <w:jc w:val="center"/>
              <w:rPr>
                <w:noProof/>
                <w:sz w:val="8"/>
                <w:szCs w:val="8"/>
                <w:lang w:eastAsia="es-ES"/>
              </w:rPr>
            </w:pPr>
          </w:p>
          <w:p w14:paraId="3B9DE10C" w14:textId="77777777" w:rsidR="00C60AF4" w:rsidRPr="006A7BC5" w:rsidRDefault="009B208C" w:rsidP="00C60AF4">
            <w:pPr>
              <w:spacing w:before="0"/>
              <w:jc w:val="center"/>
              <w:rPr>
                <w:sz w:val="8"/>
                <w:szCs w:val="8"/>
              </w:rPr>
            </w:pPr>
            <w:r w:rsidRPr="006A7BC5">
              <w:rPr>
                <w:noProof/>
                <w:sz w:val="8"/>
                <w:szCs w:val="8"/>
                <w:lang w:eastAsia="es-ES"/>
              </w:rPr>
              <w:drawing>
                <wp:inline distT="0" distB="0" distL="0" distR="0" wp14:anchorId="297BEBC3" wp14:editId="12104DCB">
                  <wp:extent cx="5777221" cy="29622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ROPUESTA U - UD Orden_Gest 1 1000 (06-05-2019)-Presentación1.jpg"/>
                          <pic:cNvPicPr/>
                        </pic:nvPicPr>
                        <pic:blipFill rotWithShape="1">
                          <a:blip r:embed="rId20" cstate="print">
                            <a:extLst>
                              <a:ext uri="{28A0092B-C50C-407E-A947-70E740481C1C}">
                                <a14:useLocalDpi xmlns:a14="http://schemas.microsoft.com/office/drawing/2010/main" val="0"/>
                              </a:ext>
                            </a:extLst>
                          </a:blip>
                          <a:srcRect l="7579" t="49037" r="7414" b="20145"/>
                          <a:stretch/>
                        </pic:blipFill>
                        <pic:spPr bwMode="auto">
                          <a:xfrm>
                            <a:off x="0" y="0"/>
                            <a:ext cx="5778000" cy="2962675"/>
                          </a:xfrm>
                          <a:prstGeom prst="rect">
                            <a:avLst/>
                          </a:prstGeom>
                          <a:ln>
                            <a:noFill/>
                          </a:ln>
                          <a:extLst>
                            <a:ext uri="{53640926-AAD7-44D8-BBD7-CCE9431645EC}">
                              <a14:shadowObscured xmlns:a14="http://schemas.microsoft.com/office/drawing/2010/main"/>
                            </a:ext>
                          </a:extLst>
                        </pic:spPr>
                      </pic:pic>
                    </a:graphicData>
                  </a:graphic>
                </wp:inline>
              </w:drawing>
            </w:r>
          </w:p>
          <w:p w14:paraId="32CF5C62" w14:textId="77777777" w:rsidR="005E40A8" w:rsidRPr="006A7BC5" w:rsidRDefault="005E40A8" w:rsidP="00C60AF4">
            <w:pPr>
              <w:jc w:val="center"/>
              <w:rPr>
                <w:sz w:val="8"/>
                <w:szCs w:val="8"/>
              </w:rPr>
            </w:pPr>
          </w:p>
        </w:tc>
      </w:tr>
    </w:tbl>
    <w:p w14:paraId="25EB72DE" w14:textId="77777777" w:rsidR="005E40A8" w:rsidRPr="006A7BC5" w:rsidRDefault="005E40A8" w:rsidP="005E40A8"/>
    <w:p w14:paraId="54A28125" w14:textId="77777777" w:rsidR="005E40A8" w:rsidRPr="006A7BC5" w:rsidRDefault="005E40A8" w:rsidP="005E40A8">
      <w:r w:rsidRPr="006A7BC5">
        <w:t>1. La unidad de ejecución UE-3-CH se corresponde con la unidad UE-7 del PGM de 2006</w:t>
      </w:r>
      <w:r w:rsidR="0083549C" w:rsidRPr="006A7BC5">
        <w:t xml:space="preserve"> pero redelimitada.</w:t>
      </w:r>
    </w:p>
    <w:p w14:paraId="794141C1" w14:textId="77777777" w:rsidR="005E40A8" w:rsidRPr="006A7BC5" w:rsidRDefault="005E40A8" w:rsidP="005E40A8"/>
    <w:p w14:paraId="578476BB" w14:textId="77777777" w:rsidR="005E40A8" w:rsidRPr="006A7BC5" w:rsidRDefault="005E40A8" w:rsidP="005E40A8">
      <w:r w:rsidRPr="006A7BC5">
        <w:t>2. La superficie total de la unidad de ejecución asciende a 984 m</w:t>
      </w:r>
      <w:r w:rsidRPr="006A7BC5">
        <w:rPr>
          <w:vertAlign w:val="superscript"/>
        </w:rPr>
        <w:t>2</w:t>
      </w:r>
      <w:r w:rsidRPr="006A7BC5">
        <w:t>, que corresponden en su totalidad a parcelas de propiedad privada.</w:t>
      </w:r>
    </w:p>
    <w:p w14:paraId="0FCBDA40" w14:textId="77777777" w:rsidR="005E40A8" w:rsidRPr="006A7BC5" w:rsidRDefault="005E40A8" w:rsidP="005E40A8"/>
    <w:p w14:paraId="1A807576" w14:textId="77777777" w:rsidR="005E40A8" w:rsidRPr="006A7BC5" w:rsidRDefault="005E40A8" w:rsidP="005E40A8">
      <w:r w:rsidRPr="006A7BC5">
        <w:t xml:space="preserve">3. La superficie, edificabilidad y aprovechamiento resultantes de la unidad de ejecución se </w:t>
      </w:r>
      <w:r w:rsidR="00A11AE6" w:rsidRPr="006A7BC5">
        <w:t>detallan en la siguiente tabla:</w:t>
      </w:r>
    </w:p>
    <w:p w14:paraId="4D26E9C9" w14:textId="77777777" w:rsidR="00C60AF4" w:rsidRPr="006A7BC5" w:rsidRDefault="00C60AF4"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3"/>
        <w:gridCol w:w="1246"/>
        <w:gridCol w:w="1352"/>
        <w:gridCol w:w="1249"/>
        <w:gridCol w:w="1424"/>
        <w:gridCol w:w="1661"/>
      </w:tblGrid>
      <w:tr w:rsidR="006A7BC5" w:rsidRPr="006A7BC5" w14:paraId="1CBB2068" w14:textId="77777777" w:rsidTr="008D34AE">
        <w:tc>
          <w:tcPr>
            <w:tcW w:w="2235" w:type="dxa"/>
            <w:shd w:val="clear" w:color="auto" w:fill="auto"/>
          </w:tcPr>
          <w:p w14:paraId="68E3AD84" w14:textId="77777777"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14:paraId="01849792" w14:textId="77777777" w:rsidR="005E40A8" w:rsidRPr="006A7BC5" w:rsidRDefault="005E40A8" w:rsidP="008D34AE">
            <w:pPr>
              <w:rPr>
                <w:sz w:val="16"/>
                <w:szCs w:val="16"/>
              </w:rPr>
            </w:pPr>
            <w:r w:rsidRPr="006A7BC5">
              <w:rPr>
                <w:sz w:val="16"/>
                <w:szCs w:val="16"/>
              </w:rPr>
              <w:t>Superficie</w:t>
            </w:r>
          </w:p>
        </w:tc>
        <w:tc>
          <w:tcPr>
            <w:tcW w:w="1384" w:type="dxa"/>
            <w:shd w:val="clear" w:color="auto" w:fill="auto"/>
          </w:tcPr>
          <w:p w14:paraId="56B75DC1" w14:textId="77777777"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14:paraId="5394AB47" w14:textId="77777777" w:rsidR="005E40A8" w:rsidRPr="006A7BC5" w:rsidRDefault="005E40A8" w:rsidP="008D34AE">
            <w:pPr>
              <w:rPr>
                <w:sz w:val="16"/>
                <w:szCs w:val="16"/>
              </w:rPr>
            </w:pPr>
            <w:r w:rsidRPr="006A7BC5">
              <w:rPr>
                <w:sz w:val="16"/>
                <w:szCs w:val="16"/>
              </w:rPr>
              <w:t>Edificabilidad</w:t>
            </w:r>
          </w:p>
        </w:tc>
        <w:tc>
          <w:tcPr>
            <w:tcW w:w="1459" w:type="dxa"/>
            <w:shd w:val="clear" w:color="auto" w:fill="auto"/>
          </w:tcPr>
          <w:p w14:paraId="097B92E5" w14:textId="77777777"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14:paraId="64BF1555" w14:textId="77777777" w:rsidR="005E40A8" w:rsidRPr="006A7BC5" w:rsidRDefault="005E40A8" w:rsidP="008D34AE">
            <w:pPr>
              <w:rPr>
                <w:sz w:val="16"/>
                <w:szCs w:val="16"/>
              </w:rPr>
            </w:pPr>
            <w:r w:rsidRPr="006A7BC5">
              <w:rPr>
                <w:sz w:val="16"/>
                <w:szCs w:val="16"/>
              </w:rPr>
              <w:t>Aprovechamiento</w:t>
            </w:r>
          </w:p>
          <w:p w14:paraId="11A25C49" w14:textId="77777777" w:rsidR="005E40A8" w:rsidRPr="006A7BC5" w:rsidRDefault="005E40A8" w:rsidP="008D34AE">
            <w:pPr>
              <w:rPr>
                <w:sz w:val="16"/>
                <w:szCs w:val="16"/>
              </w:rPr>
            </w:pPr>
            <w:r w:rsidRPr="006A7BC5">
              <w:rPr>
                <w:sz w:val="16"/>
                <w:szCs w:val="16"/>
              </w:rPr>
              <w:t>objetivo</w:t>
            </w:r>
          </w:p>
        </w:tc>
      </w:tr>
      <w:tr w:rsidR="006A7BC5" w:rsidRPr="006A7BC5" w14:paraId="58B0D022" w14:textId="77777777" w:rsidTr="008D34AE">
        <w:tc>
          <w:tcPr>
            <w:tcW w:w="2235" w:type="dxa"/>
            <w:shd w:val="clear" w:color="auto" w:fill="auto"/>
          </w:tcPr>
          <w:p w14:paraId="51D6FEFC" w14:textId="77777777" w:rsidR="005E40A8" w:rsidRPr="006A7BC5" w:rsidRDefault="005E40A8" w:rsidP="008D34AE">
            <w:r w:rsidRPr="006A7BC5">
              <w:t>Residencial B+3</w:t>
            </w:r>
          </w:p>
        </w:tc>
        <w:tc>
          <w:tcPr>
            <w:tcW w:w="1275" w:type="dxa"/>
            <w:shd w:val="clear" w:color="auto" w:fill="auto"/>
          </w:tcPr>
          <w:p w14:paraId="4000F525" w14:textId="77777777" w:rsidR="005E40A8" w:rsidRPr="006A7BC5" w:rsidRDefault="005E40A8" w:rsidP="008D34AE">
            <w:pPr>
              <w:jc w:val="right"/>
              <w:rPr>
                <w:vertAlign w:val="superscript"/>
              </w:rPr>
            </w:pPr>
            <w:r w:rsidRPr="006A7BC5">
              <w:t>377 m</w:t>
            </w:r>
            <w:r w:rsidRPr="006A7BC5">
              <w:rPr>
                <w:vertAlign w:val="superscript"/>
              </w:rPr>
              <w:t>2</w:t>
            </w:r>
          </w:p>
        </w:tc>
        <w:tc>
          <w:tcPr>
            <w:tcW w:w="1384" w:type="dxa"/>
            <w:shd w:val="clear" w:color="auto" w:fill="auto"/>
          </w:tcPr>
          <w:p w14:paraId="7FC95FFC" w14:textId="77777777" w:rsidR="005E40A8" w:rsidRPr="006A7BC5" w:rsidRDefault="005E40A8" w:rsidP="008D34AE">
            <w:pPr>
              <w:jc w:val="right"/>
            </w:pPr>
            <w:r w:rsidRPr="006A7BC5">
              <w:t>4</w:t>
            </w:r>
          </w:p>
        </w:tc>
        <w:tc>
          <w:tcPr>
            <w:tcW w:w="1268" w:type="dxa"/>
            <w:shd w:val="clear" w:color="auto" w:fill="auto"/>
          </w:tcPr>
          <w:p w14:paraId="6B7434B0" w14:textId="77777777" w:rsidR="005E40A8" w:rsidRPr="006A7BC5" w:rsidRDefault="005E40A8" w:rsidP="008D34AE">
            <w:pPr>
              <w:jc w:val="right"/>
              <w:rPr>
                <w:vertAlign w:val="superscript"/>
              </w:rPr>
            </w:pPr>
            <w:r w:rsidRPr="006A7BC5">
              <w:t>1.508 m</w:t>
            </w:r>
            <w:r w:rsidRPr="006A7BC5">
              <w:rPr>
                <w:vertAlign w:val="superscript"/>
              </w:rPr>
              <w:t>2</w:t>
            </w:r>
          </w:p>
        </w:tc>
        <w:tc>
          <w:tcPr>
            <w:tcW w:w="1459" w:type="dxa"/>
            <w:shd w:val="clear" w:color="auto" w:fill="auto"/>
          </w:tcPr>
          <w:p w14:paraId="641644BD" w14:textId="77777777" w:rsidR="005E40A8" w:rsidRPr="006A7BC5" w:rsidRDefault="005E40A8" w:rsidP="008D34AE">
            <w:pPr>
              <w:jc w:val="right"/>
            </w:pPr>
            <w:r w:rsidRPr="006A7BC5">
              <w:t>1</w:t>
            </w:r>
          </w:p>
        </w:tc>
        <w:tc>
          <w:tcPr>
            <w:tcW w:w="1700" w:type="dxa"/>
            <w:shd w:val="clear" w:color="auto" w:fill="auto"/>
          </w:tcPr>
          <w:p w14:paraId="4557E9CA" w14:textId="77777777" w:rsidR="005E40A8" w:rsidRPr="006A7BC5" w:rsidRDefault="005E40A8" w:rsidP="008D34AE">
            <w:pPr>
              <w:jc w:val="right"/>
              <w:rPr>
                <w:vertAlign w:val="superscript"/>
              </w:rPr>
            </w:pPr>
            <w:r w:rsidRPr="006A7BC5">
              <w:t>1.508 UA</w:t>
            </w:r>
          </w:p>
        </w:tc>
      </w:tr>
      <w:tr w:rsidR="006A7BC5" w:rsidRPr="006A7BC5" w14:paraId="0C869410" w14:textId="77777777" w:rsidTr="008D34AE">
        <w:tc>
          <w:tcPr>
            <w:tcW w:w="2235" w:type="dxa"/>
            <w:shd w:val="clear" w:color="auto" w:fill="auto"/>
          </w:tcPr>
          <w:p w14:paraId="122D9BD2" w14:textId="77777777" w:rsidR="005E40A8" w:rsidRPr="006A7BC5" w:rsidRDefault="005E40A8" w:rsidP="008D34AE">
            <w:r w:rsidRPr="006A7BC5">
              <w:t>Residencial B+2</w:t>
            </w:r>
          </w:p>
        </w:tc>
        <w:tc>
          <w:tcPr>
            <w:tcW w:w="1275" w:type="dxa"/>
            <w:shd w:val="clear" w:color="auto" w:fill="auto"/>
          </w:tcPr>
          <w:p w14:paraId="7ABF773D" w14:textId="77777777" w:rsidR="005E40A8" w:rsidRPr="006A7BC5" w:rsidRDefault="005E40A8" w:rsidP="008D34AE">
            <w:pPr>
              <w:jc w:val="right"/>
              <w:rPr>
                <w:vertAlign w:val="superscript"/>
              </w:rPr>
            </w:pPr>
            <w:r w:rsidRPr="006A7BC5">
              <w:t>256 m</w:t>
            </w:r>
            <w:r w:rsidRPr="006A7BC5">
              <w:rPr>
                <w:vertAlign w:val="superscript"/>
              </w:rPr>
              <w:t>2</w:t>
            </w:r>
          </w:p>
        </w:tc>
        <w:tc>
          <w:tcPr>
            <w:tcW w:w="1384" w:type="dxa"/>
            <w:shd w:val="clear" w:color="auto" w:fill="auto"/>
          </w:tcPr>
          <w:p w14:paraId="1E4E68F5" w14:textId="77777777" w:rsidR="005E40A8" w:rsidRPr="006A7BC5" w:rsidRDefault="005E40A8" w:rsidP="008D34AE">
            <w:pPr>
              <w:jc w:val="right"/>
            </w:pPr>
            <w:r w:rsidRPr="006A7BC5">
              <w:t>3</w:t>
            </w:r>
          </w:p>
        </w:tc>
        <w:tc>
          <w:tcPr>
            <w:tcW w:w="1268" w:type="dxa"/>
            <w:shd w:val="clear" w:color="auto" w:fill="auto"/>
          </w:tcPr>
          <w:p w14:paraId="411D33FA" w14:textId="77777777" w:rsidR="005E40A8" w:rsidRPr="006A7BC5" w:rsidRDefault="005E40A8" w:rsidP="008D34AE">
            <w:pPr>
              <w:jc w:val="right"/>
              <w:rPr>
                <w:vertAlign w:val="superscript"/>
              </w:rPr>
            </w:pPr>
            <w:r w:rsidRPr="006A7BC5">
              <w:t>768 m</w:t>
            </w:r>
            <w:r w:rsidRPr="006A7BC5">
              <w:rPr>
                <w:vertAlign w:val="superscript"/>
              </w:rPr>
              <w:t>2</w:t>
            </w:r>
          </w:p>
        </w:tc>
        <w:tc>
          <w:tcPr>
            <w:tcW w:w="1459" w:type="dxa"/>
            <w:shd w:val="clear" w:color="auto" w:fill="auto"/>
          </w:tcPr>
          <w:p w14:paraId="185FE7C6" w14:textId="77777777" w:rsidR="005E40A8" w:rsidRPr="006A7BC5" w:rsidRDefault="005E40A8" w:rsidP="008D34AE">
            <w:pPr>
              <w:jc w:val="right"/>
            </w:pPr>
            <w:r w:rsidRPr="006A7BC5">
              <w:t>1</w:t>
            </w:r>
          </w:p>
        </w:tc>
        <w:tc>
          <w:tcPr>
            <w:tcW w:w="1700" w:type="dxa"/>
            <w:shd w:val="clear" w:color="auto" w:fill="auto"/>
          </w:tcPr>
          <w:p w14:paraId="324B4443" w14:textId="77777777" w:rsidR="005E40A8" w:rsidRPr="006A7BC5" w:rsidRDefault="005E40A8" w:rsidP="008D34AE">
            <w:pPr>
              <w:jc w:val="right"/>
              <w:rPr>
                <w:vertAlign w:val="superscript"/>
              </w:rPr>
            </w:pPr>
            <w:r w:rsidRPr="006A7BC5">
              <w:t>768 UA</w:t>
            </w:r>
          </w:p>
        </w:tc>
      </w:tr>
      <w:tr w:rsidR="006A7BC5" w:rsidRPr="006A7BC5" w14:paraId="3E92BFDF" w14:textId="77777777" w:rsidTr="008D34AE">
        <w:tc>
          <w:tcPr>
            <w:tcW w:w="2235" w:type="dxa"/>
            <w:shd w:val="clear" w:color="auto" w:fill="auto"/>
          </w:tcPr>
          <w:p w14:paraId="21EAD57F" w14:textId="77777777" w:rsidR="005E40A8" w:rsidRPr="006A7BC5" w:rsidRDefault="005E40A8" w:rsidP="008D34AE">
            <w:r w:rsidRPr="006A7BC5">
              <w:t>B+3 y soportal</w:t>
            </w:r>
          </w:p>
        </w:tc>
        <w:tc>
          <w:tcPr>
            <w:tcW w:w="1275" w:type="dxa"/>
            <w:shd w:val="clear" w:color="auto" w:fill="auto"/>
          </w:tcPr>
          <w:p w14:paraId="490D3F01" w14:textId="77777777" w:rsidR="005E40A8" w:rsidRPr="006A7BC5" w:rsidRDefault="005E40A8" w:rsidP="008D34AE">
            <w:pPr>
              <w:jc w:val="right"/>
              <w:rPr>
                <w:vertAlign w:val="superscript"/>
              </w:rPr>
            </w:pPr>
            <w:r w:rsidRPr="006A7BC5">
              <w:t>127 m</w:t>
            </w:r>
            <w:r w:rsidRPr="006A7BC5">
              <w:rPr>
                <w:vertAlign w:val="superscript"/>
              </w:rPr>
              <w:t>2</w:t>
            </w:r>
          </w:p>
        </w:tc>
        <w:tc>
          <w:tcPr>
            <w:tcW w:w="1384" w:type="dxa"/>
            <w:shd w:val="clear" w:color="auto" w:fill="auto"/>
          </w:tcPr>
          <w:p w14:paraId="1C36E959" w14:textId="77777777" w:rsidR="005E40A8" w:rsidRPr="006A7BC5" w:rsidRDefault="005E40A8" w:rsidP="008D34AE">
            <w:pPr>
              <w:jc w:val="right"/>
            </w:pPr>
            <w:r w:rsidRPr="006A7BC5">
              <w:t>3</w:t>
            </w:r>
          </w:p>
        </w:tc>
        <w:tc>
          <w:tcPr>
            <w:tcW w:w="1268" w:type="dxa"/>
            <w:shd w:val="clear" w:color="auto" w:fill="auto"/>
          </w:tcPr>
          <w:p w14:paraId="01A2C8F6" w14:textId="77777777" w:rsidR="005E40A8" w:rsidRPr="006A7BC5" w:rsidRDefault="005E40A8" w:rsidP="008D34AE">
            <w:pPr>
              <w:jc w:val="right"/>
              <w:rPr>
                <w:vertAlign w:val="superscript"/>
              </w:rPr>
            </w:pPr>
            <w:r w:rsidRPr="006A7BC5">
              <w:t>381 m</w:t>
            </w:r>
            <w:r w:rsidRPr="006A7BC5">
              <w:rPr>
                <w:vertAlign w:val="superscript"/>
              </w:rPr>
              <w:t>2</w:t>
            </w:r>
          </w:p>
        </w:tc>
        <w:tc>
          <w:tcPr>
            <w:tcW w:w="1459" w:type="dxa"/>
            <w:shd w:val="clear" w:color="auto" w:fill="auto"/>
          </w:tcPr>
          <w:p w14:paraId="5D043FBC" w14:textId="77777777" w:rsidR="005E40A8" w:rsidRPr="006A7BC5" w:rsidRDefault="005E40A8" w:rsidP="008D34AE">
            <w:pPr>
              <w:jc w:val="right"/>
            </w:pPr>
            <w:r w:rsidRPr="006A7BC5">
              <w:t>1</w:t>
            </w:r>
          </w:p>
        </w:tc>
        <w:tc>
          <w:tcPr>
            <w:tcW w:w="1700" w:type="dxa"/>
            <w:shd w:val="clear" w:color="auto" w:fill="auto"/>
          </w:tcPr>
          <w:p w14:paraId="070DFC3F" w14:textId="77777777" w:rsidR="005E40A8" w:rsidRPr="006A7BC5" w:rsidRDefault="005E40A8" w:rsidP="008D34AE">
            <w:pPr>
              <w:jc w:val="right"/>
              <w:rPr>
                <w:vertAlign w:val="superscript"/>
              </w:rPr>
            </w:pPr>
            <w:r w:rsidRPr="006A7BC5">
              <w:t>381 UA</w:t>
            </w:r>
          </w:p>
        </w:tc>
      </w:tr>
      <w:tr w:rsidR="006A7BC5" w:rsidRPr="006A7BC5" w14:paraId="05922B1F" w14:textId="77777777" w:rsidTr="008D34AE">
        <w:tc>
          <w:tcPr>
            <w:tcW w:w="2235" w:type="dxa"/>
            <w:shd w:val="clear" w:color="auto" w:fill="auto"/>
          </w:tcPr>
          <w:p w14:paraId="1ED7B6B0" w14:textId="77777777" w:rsidR="005E40A8" w:rsidRPr="006A7BC5" w:rsidRDefault="005E40A8" w:rsidP="008D34AE">
            <w:r w:rsidRPr="006A7BC5">
              <w:t>Zona libre pública</w:t>
            </w:r>
          </w:p>
        </w:tc>
        <w:tc>
          <w:tcPr>
            <w:tcW w:w="1275" w:type="dxa"/>
            <w:shd w:val="clear" w:color="auto" w:fill="auto"/>
          </w:tcPr>
          <w:p w14:paraId="54884E42" w14:textId="77777777" w:rsidR="005E40A8" w:rsidRPr="006A7BC5" w:rsidRDefault="005E40A8" w:rsidP="008D34AE">
            <w:pPr>
              <w:jc w:val="right"/>
              <w:rPr>
                <w:vertAlign w:val="superscript"/>
              </w:rPr>
            </w:pPr>
            <w:r w:rsidRPr="006A7BC5">
              <w:t>67 m</w:t>
            </w:r>
            <w:r w:rsidRPr="006A7BC5">
              <w:rPr>
                <w:vertAlign w:val="superscript"/>
              </w:rPr>
              <w:t>2</w:t>
            </w:r>
          </w:p>
        </w:tc>
        <w:tc>
          <w:tcPr>
            <w:tcW w:w="1384" w:type="dxa"/>
            <w:shd w:val="clear" w:color="auto" w:fill="auto"/>
          </w:tcPr>
          <w:p w14:paraId="0C2F2F65" w14:textId="77777777" w:rsidR="005E40A8" w:rsidRPr="006A7BC5" w:rsidRDefault="005E40A8" w:rsidP="008D34AE">
            <w:pPr>
              <w:jc w:val="right"/>
            </w:pPr>
          </w:p>
        </w:tc>
        <w:tc>
          <w:tcPr>
            <w:tcW w:w="1268" w:type="dxa"/>
            <w:shd w:val="clear" w:color="auto" w:fill="auto"/>
          </w:tcPr>
          <w:p w14:paraId="0939DB02" w14:textId="77777777" w:rsidR="005E40A8" w:rsidRPr="006A7BC5" w:rsidRDefault="005E40A8" w:rsidP="008D34AE">
            <w:pPr>
              <w:jc w:val="right"/>
            </w:pPr>
          </w:p>
        </w:tc>
        <w:tc>
          <w:tcPr>
            <w:tcW w:w="1459" w:type="dxa"/>
            <w:shd w:val="clear" w:color="auto" w:fill="auto"/>
          </w:tcPr>
          <w:p w14:paraId="0B93A0BD" w14:textId="77777777" w:rsidR="005E40A8" w:rsidRPr="006A7BC5" w:rsidRDefault="005E40A8" w:rsidP="008D34AE">
            <w:pPr>
              <w:jc w:val="right"/>
            </w:pPr>
          </w:p>
        </w:tc>
        <w:tc>
          <w:tcPr>
            <w:tcW w:w="1700" w:type="dxa"/>
            <w:shd w:val="clear" w:color="auto" w:fill="auto"/>
          </w:tcPr>
          <w:p w14:paraId="398A314D" w14:textId="77777777" w:rsidR="005E40A8" w:rsidRPr="006A7BC5" w:rsidRDefault="005E40A8" w:rsidP="008D34AE">
            <w:pPr>
              <w:jc w:val="right"/>
            </w:pPr>
          </w:p>
        </w:tc>
      </w:tr>
      <w:tr w:rsidR="006A7BC5" w:rsidRPr="006A7BC5" w14:paraId="5B570850" w14:textId="77777777" w:rsidTr="008D34AE">
        <w:tc>
          <w:tcPr>
            <w:tcW w:w="2235" w:type="dxa"/>
            <w:shd w:val="clear" w:color="auto" w:fill="auto"/>
          </w:tcPr>
          <w:p w14:paraId="538CF710" w14:textId="77777777" w:rsidR="005E40A8" w:rsidRPr="006A7BC5" w:rsidRDefault="005E40A8" w:rsidP="008D34AE">
            <w:r w:rsidRPr="006A7BC5">
              <w:t>Viario</w:t>
            </w:r>
          </w:p>
        </w:tc>
        <w:tc>
          <w:tcPr>
            <w:tcW w:w="1275" w:type="dxa"/>
            <w:shd w:val="clear" w:color="auto" w:fill="auto"/>
          </w:tcPr>
          <w:p w14:paraId="61EF007F" w14:textId="77777777" w:rsidR="005E40A8" w:rsidRPr="006A7BC5" w:rsidRDefault="005E40A8" w:rsidP="008D34AE">
            <w:pPr>
              <w:jc w:val="right"/>
              <w:rPr>
                <w:vertAlign w:val="superscript"/>
              </w:rPr>
            </w:pPr>
            <w:r w:rsidRPr="006A7BC5">
              <w:t>156 m</w:t>
            </w:r>
            <w:r w:rsidRPr="006A7BC5">
              <w:rPr>
                <w:vertAlign w:val="superscript"/>
              </w:rPr>
              <w:t>2</w:t>
            </w:r>
          </w:p>
        </w:tc>
        <w:tc>
          <w:tcPr>
            <w:tcW w:w="1384" w:type="dxa"/>
            <w:shd w:val="clear" w:color="auto" w:fill="auto"/>
          </w:tcPr>
          <w:p w14:paraId="28F2E041" w14:textId="77777777" w:rsidR="005E40A8" w:rsidRPr="006A7BC5" w:rsidRDefault="005E40A8" w:rsidP="008D34AE">
            <w:pPr>
              <w:jc w:val="right"/>
            </w:pPr>
          </w:p>
        </w:tc>
        <w:tc>
          <w:tcPr>
            <w:tcW w:w="1268" w:type="dxa"/>
            <w:shd w:val="clear" w:color="auto" w:fill="auto"/>
          </w:tcPr>
          <w:p w14:paraId="0891E878" w14:textId="77777777" w:rsidR="005E40A8" w:rsidRPr="006A7BC5" w:rsidRDefault="005E40A8" w:rsidP="008D34AE">
            <w:pPr>
              <w:jc w:val="right"/>
            </w:pPr>
          </w:p>
        </w:tc>
        <w:tc>
          <w:tcPr>
            <w:tcW w:w="1459" w:type="dxa"/>
            <w:shd w:val="clear" w:color="auto" w:fill="auto"/>
          </w:tcPr>
          <w:p w14:paraId="609008AD" w14:textId="77777777" w:rsidR="005E40A8" w:rsidRPr="006A7BC5" w:rsidRDefault="005E40A8" w:rsidP="008D34AE">
            <w:pPr>
              <w:jc w:val="right"/>
            </w:pPr>
          </w:p>
        </w:tc>
        <w:tc>
          <w:tcPr>
            <w:tcW w:w="1700" w:type="dxa"/>
            <w:shd w:val="clear" w:color="auto" w:fill="auto"/>
          </w:tcPr>
          <w:p w14:paraId="10A9C0D3" w14:textId="77777777" w:rsidR="005E40A8" w:rsidRPr="006A7BC5" w:rsidRDefault="005E40A8" w:rsidP="008D34AE">
            <w:pPr>
              <w:jc w:val="right"/>
            </w:pPr>
          </w:p>
        </w:tc>
      </w:tr>
      <w:tr w:rsidR="005E40A8" w:rsidRPr="006A7BC5" w14:paraId="27275C30" w14:textId="77777777" w:rsidTr="008D34AE">
        <w:tc>
          <w:tcPr>
            <w:tcW w:w="2235" w:type="dxa"/>
            <w:shd w:val="clear" w:color="auto" w:fill="auto"/>
          </w:tcPr>
          <w:p w14:paraId="34E6BE9A" w14:textId="77777777" w:rsidR="005E40A8" w:rsidRPr="006A7BC5" w:rsidRDefault="005E40A8" w:rsidP="008D34AE">
            <w:pPr>
              <w:jc w:val="right"/>
              <w:rPr>
                <w:b/>
                <w:bCs/>
              </w:rPr>
            </w:pPr>
            <w:r w:rsidRPr="006A7BC5">
              <w:rPr>
                <w:b/>
                <w:bCs/>
              </w:rPr>
              <w:t>TOTAL</w:t>
            </w:r>
          </w:p>
        </w:tc>
        <w:tc>
          <w:tcPr>
            <w:tcW w:w="1275" w:type="dxa"/>
            <w:shd w:val="clear" w:color="auto" w:fill="auto"/>
          </w:tcPr>
          <w:p w14:paraId="132AF61C" w14:textId="77777777" w:rsidR="005E40A8" w:rsidRPr="006A7BC5" w:rsidRDefault="005E40A8" w:rsidP="008D34AE">
            <w:pPr>
              <w:jc w:val="right"/>
              <w:rPr>
                <w:b/>
                <w:bCs/>
                <w:vertAlign w:val="superscript"/>
              </w:rPr>
            </w:pPr>
            <w:r w:rsidRPr="006A7BC5">
              <w:rPr>
                <w:b/>
                <w:bCs/>
              </w:rPr>
              <w:t>984 m</w:t>
            </w:r>
            <w:r w:rsidRPr="006A7BC5">
              <w:rPr>
                <w:b/>
                <w:bCs/>
                <w:vertAlign w:val="superscript"/>
              </w:rPr>
              <w:t>2</w:t>
            </w:r>
          </w:p>
        </w:tc>
        <w:tc>
          <w:tcPr>
            <w:tcW w:w="1384" w:type="dxa"/>
            <w:shd w:val="clear" w:color="auto" w:fill="auto"/>
          </w:tcPr>
          <w:p w14:paraId="723053AE" w14:textId="77777777" w:rsidR="005E40A8" w:rsidRPr="006A7BC5" w:rsidRDefault="005E40A8" w:rsidP="008D34AE">
            <w:pPr>
              <w:jc w:val="right"/>
              <w:rPr>
                <w:b/>
                <w:bCs/>
              </w:rPr>
            </w:pPr>
          </w:p>
        </w:tc>
        <w:tc>
          <w:tcPr>
            <w:tcW w:w="1268" w:type="dxa"/>
            <w:shd w:val="clear" w:color="auto" w:fill="auto"/>
          </w:tcPr>
          <w:p w14:paraId="43072D4D" w14:textId="77777777" w:rsidR="005E40A8" w:rsidRPr="006A7BC5" w:rsidRDefault="005E40A8" w:rsidP="008D34AE">
            <w:pPr>
              <w:jc w:val="right"/>
              <w:rPr>
                <w:b/>
                <w:bCs/>
              </w:rPr>
            </w:pPr>
            <w:r w:rsidRPr="006A7BC5">
              <w:rPr>
                <w:b/>
                <w:bCs/>
              </w:rPr>
              <w:t>2.657 m</w:t>
            </w:r>
            <w:r w:rsidRPr="006A7BC5">
              <w:rPr>
                <w:b/>
                <w:bCs/>
                <w:vertAlign w:val="superscript"/>
              </w:rPr>
              <w:t>2</w:t>
            </w:r>
          </w:p>
        </w:tc>
        <w:tc>
          <w:tcPr>
            <w:tcW w:w="1459" w:type="dxa"/>
            <w:shd w:val="clear" w:color="auto" w:fill="auto"/>
          </w:tcPr>
          <w:p w14:paraId="0561BCD1" w14:textId="77777777" w:rsidR="005E40A8" w:rsidRPr="006A7BC5" w:rsidRDefault="005E40A8" w:rsidP="008D34AE">
            <w:pPr>
              <w:jc w:val="right"/>
              <w:rPr>
                <w:b/>
                <w:bCs/>
              </w:rPr>
            </w:pPr>
          </w:p>
        </w:tc>
        <w:tc>
          <w:tcPr>
            <w:tcW w:w="1700" w:type="dxa"/>
            <w:shd w:val="clear" w:color="auto" w:fill="auto"/>
          </w:tcPr>
          <w:p w14:paraId="1195493D" w14:textId="77777777" w:rsidR="005E40A8" w:rsidRPr="006A7BC5" w:rsidRDefault="005E40A8" w:rsidP="008D34AE">
            <w:pPr>
              <w:jc w:val="right"/>
              <w:rPr>
                <w:b/>
                <w:bCs/>
              </w:rPr>
            </w:pPr>
            <w:r w:rsidRPr="006A7BC5">
              <w:rPr>
                <w:b/>
                <w:bCs/>
              </w:rPr>
              <w:t>2.657 UA</w:t>
            </w:r>
          </w:p>
        </w:tc>
      </w:tr>
    </w:tbl>
    <w:p w14:paraId="2C086BAA" w14:textId="77777777" w:rsidR="005E40A8" w:rsidRPr="006A7BC5" w:rsidRDefault="005E40A8" w:rsidP="005E40A8"/>
    <w:p w14:paraId="5A172482" w14:textId="77777777" w:rsidR="005E40A8" w:rsidRPr="006A7BC5" w:rsidRDefault="005E40A8" w:rsidP="005E40A8">
      <w:r w:rsidRPr="006A7BC5">
        <w:t>4. El aprovechamiento medio asciende a 2.657/ 984 = 2,70 UA/m</w:t>
      </w:r>
      <w:r w:rsidRPr="006A7BC5">
        <w:rPr>
          <w:vertAlign w:val="superscript"/>
        </w:rPr>
        <w:t>2</w:t>
      </w:r>
    </w:p>
    <w:p w14:paraId="44E08191" w14:textId="77777777" w:rsidR="00C60AF4" w:rsidRPr="006A7BC5" w:rsidRDefault="00C60AF4" w:rsidP="00C60AF4">
      <w:pPr>
        <w:spacing w:before="0" w:after="0"/>
      </w:pPr>
    </w:p>
    <w:p w14:paraId="73D7788E" w14:textId="77777777" w:rsidR="00C60AF4" w:rsidRPr="006A7BC5" w:rsidRDefault="00C60AF4" w:rsidP="00C60AF4">
      <w:pPr>
        <w:spacing w:before="0" w:after="0"/>
      </w:pPr>
      <w:r w:rsidRPr="006A7BC5">
        <w:t xml:space="preserve">5. La evaluación económica de la implantación de los servicios y de la ejecución de las obras de urbanización se muestra en la siguiente tabla: </w:t>
      </w:r>
    </w:p>
    <w:p w14:paraId="2C38DA78" w14:textId="77777777" w:rsidR="00C60AF4" w:rsidRPr="006A7BC5" w:rsidRDefault="00C60AF4" w:rsidP="00C60AF4">
      <w:pPr>
        <w:spacing w:before="0" w:after="0"/>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2296"/>
        <w:gridCol w:w="2304"/>
        <w:gridCol w:w="2317"/>
      </w:tblGrid>
      <w:tr w:rsidR="006A7BC5" w:rsidRPr="006A7BC5" w14:paraId="634AECA7" w14:textId="77777777" w:rsidTr="002F6CC2">
        <w:tc>
          <w:tcPr>
            <w:tcW w:w="2235" w:type="dxa"/>
            <w:shd w:val="clear" w:color="auto" w:fill="auto"/>
          </w:tcPr>
          <w:p w14:paraId="1C22033D" w14:textId="77777777" w:rsidR="00C60AF4" w:rsidRPr="006A7BC5" w:rsidRDefault="00010E48" w:rsidP="002F6CC2">
            <w:pPr>
              <w:spacing w:before="0" w:after="0"/>
              <w:rPr>
                <w:sz w:val="16"/>
                <w:szCs w:val="16"/>
              </w:rPr>
            </w:pPr>
            <w:r w:rsidRPr="006A7BC5">
              <w:rPr>
                <w:sz w:val="16"/>
                <w:szCs w:val="16"/>
              </w:rPr>
              <w:t>Obras</w:t>
            </w:r>
          </w:p>
        </w:tc>
        <w:tc>
          <w:tcPr>
            <w:tcW w:w="2362" w:type="dxa"/>
            <w:shd w:val="clear" w:color="auto" w:fill="auto"/>
          </w:tcPr>
          <w:p w14:paraId="5FE3063D" w14:textId="77777777" w:rsidR="00C60AF4" w:rsidRPr="006A7BC5" w:rsidRDefault="00C60AF4" w:rsidP="002F6CC2">
            <w:pPr>
              <w:spacing w:before="0" w:after="0"/>
              <w:jc w:val="right"/>
              <w:rPr>
                <w:sz w:val="16"/>
                <w:szCs w:val="16"/>
              </w:rPr>
            </w:pPr>
            <w:r w:rsidRPr="006A7BC5">
              <w:rPr>
                <w:sz w:val="16"/>
                <w:szCs w:val="16"/>
              </w:rPr>
              <w:t>Superficie</w:t>
            </w:r>
          </w:p>
        </w:tc>
        <w:tc>
          <w:tcPr>
            <w:tcW w:w="2362" w:type="dxa"/>
            <w:shd w:val="clear" w:color="auto" w:fill="auto"/>
          </w:tcPr>
          <w:p w14:paraId="23732C27" w14:textId="77777777" w:rsidR="00C60AF4" w:rsidRPr="006A7BC5" w:rsidRDefault="00C60AF4" w:rsidP="002F6CC2">
            <w:pPr>
              <w:spacing w:before="0" w:after="0"/>
              <w:jc w:val="right"/>
              <w:rPr>
                <w:sz w:val="16"/>
                <w:szCs w:val="16"/>
              </w:rPr>
            </w:pPr>
            <w:r w:rsidRPr="006A7BC5">
              <w:rPr>
                <w:sz w:val="16"/>
                <w:szCs w:val="16"/>
              </w:rPr>
              <w:t>Volumen</w:t>
            </w:r>
          </w:p>
        </w:tc>
        <w:tc>
          <w:tcPr>
            <w:tcW w:w="2362" w:type="dxa"/>
            <w:shd w:val="clear" w:color="auto" w:fill="auto"/>
          </w:tcPr>
          <w:p w14:paraId="14718D6B" w14:textId="77777777" w:rsidR="00C60AF4" w:rsidRPr="006A7BC5" w:rsidRDefault="00C60AF4" w:rsidP="002F6CC2">
            <w:pPr>
              <w:spacing w:before="0" w:after="0"/>
              <w:jc w:val="right"/>
              <w:rPr>
                <w:sz w:val="16"/>
                <w:szCs w:val="16"/>
              </w:rPr>
            </w:pPr>
            <w:r w:rsidRPr="006A7BC5">
              <w:rPr>
                <w:sz w:val="16"/>
                <w:szCs w:val="16"/>
              </w:rPr>
              <w:t>Presupuesto</w:t>
            </w:r>
          </w:p>
        </w:tc>
      </w:tr>
      <w:tr w:rsidR="006A7BC5" w:rsidRPr="006A7BC5" w14:paraId="63162340" w14:textId="77777777" w:rsidTr="002F6CC2">
        <w:tc>
          <w:tcPr>
            <w:tcW w:w="2235" w:type="dxa"/>
            <w:shd w:val="clear" w:color="auto" w:fill="auto"/>
          </w:tcPr>
          <w:p w14:paraId="4C65B801" w14:textId="77777777" w:rsidR="00C60AF4" w:rsidRPr="006A7BC5" w:rsidRDefault="00C60AF4" w:rsidP="00C60AF4">
            <w:r w:rsidRPr="006A7BC5">
              <w:t>Zona libre pública</w:t>
            </w:r>
          </w:p>
        </w:tc>
        <w:tc>
          <w:tcPr>
            <w:tcW w:w="2362" w:type="dxa"/>
            <w:shd w:val="clear" w:color="auto" w:fill="auto"/>
          </w:tcPr>
          <w:p w14:paraId="7550E96F" w14:textId="77777777" w:rsidR="00C60AF4" w:rsidRPr="006A7BC5" w:rsidRDefault="00C60AF4" w:rsidP="00C60AF4">
            <w:pPr>
              <w:jc w:val="right"/>
            </w:pPr>
            <w:r w:rsidRPr="006A7BC5">
              <w:t>67 m</w:t>
            </w:r>
            <w:r w:rsidRPr="006A7BC5">
              <w:rPr>
                <w:vertAlign w:val="superscript"/>
              </w:rPr>
              <w:t>2</w:t>
            </w:r>
          </w:p>
        </w:tc>
        <w:tc>
          <w:tcPr>
            <w:tcW w:w="2362" w:type="dxa"/>
            <w:shd w:val="clear" w:color="auto" w:fill="auto"/>
          </w:tcPr>
          <w:p w14:paraId="3C1836D1" w14:textId="77777777" w:rsidR="00C60AF4" w:rsidRPr="006A7BC5" w:rsidRDefault="00C60AF4" w:rsidP="00C60AF4">
            <w:pPr>
              <w:jc w:val="right"/>
            </w:pPr>
          </w:p>
        </w:tc>
        <w:tc>
          <w:tcPr>
            <w:tcW w:w="2362" w:type="dxa"/>
            <w:shd w:val="clear" w:color="auto" w:fill="auto"/>
          </w:tcPr>
          <w:p w14:paraId="07FBD48F" w14:textId="77777777" w:rsidR="00C60AF4" w:rsidRPr="006A7BC5" w:rsidRDefault="00C60AF4" w:rsidP="00C60AF4">
            <w:pPr>
              <w:jc w:val="right"/>
            </w:pPr>
            <w:r w:rsidRPr="006A7BC5">
              <w:t>10.050 €</w:t>
            </w:r>
          </w:p>
        </w:tc>
      </w:tr>
      <w:tr w:rsidR="006A7BC5" w:rsidRPr="006A7BC5" w14:paraId="45D912A1" w14:textId="77777777" w:rsidTr="002F6CC2">
        <w:tc>
          <w:tcPr>
            <w:tcW w:w="2235" w:type="dxa"/>
            <w:shd w:val="clear" w:color="auto" w:fill="auto"/>
          </w:tcPr>
          <w:p w14:paraId="63533C05" w14:textId="77777777" w:rsidR="00C60AF4" w:rsidRPr="006A7BC5" w:rsidRDefault="00C60AF4" w:rsidP="00C60AF4">
            <w:pPr>
              <w:spacing w:before="0" w:after="0"/>
            </w:pPr>
            <w:r w:rsidRPr="006A7BC5">
              <w:t>Viario</w:t>
            </w:r>
          </w:p>
        </w:tc>
        <w:tc>
          <w:tcPr>
            <w:tcW w:w="2362" w:type="dxa"/>
            <w:shd w:val="clear" w:color="auto" w:fill="auto"/>
          </w:tcPr>
          <w:p w14:paraId="0B3269A1" w14:textId="77777777" w:rsidR="00C60AF4" w:rsidRPr="006A7BC5" w:rsidRDefault="00C60AF4" w:rsidP="00C60AF4">
            <w:pPr>
              <w:jc w:val="right"/>
            </w:pPr>
            <w:r w:rsidRPr="006A7BC5">
              <w:t>156 m</w:t>
            </w:r>
            <w:r w:rsidRPr="006A7BC5">
              <w:rPr>
                <w:vertAlign w:val="superscript"/>
              </w:rPr>
              <w:t>2</w:t>
            </w:r>
          </w:p>
        </w:tc>
        <w:tc>
          <w:tcPr>
            <w:tcW w:w="2362" w:type="dxa"/>
            <w:shd w:val="clear" w:color="auto" w:fill="auto"/>
          </w:tcPr>
          <w:p w14:paraId="280B08DA" w14:textId="77777777" w:rsidR="00C60AF4" w:rsidRPr="006A7BC5" w:rsidRDefault="00C60AF4" w:rsidP="00C60AF4">
            <w:pPr>
              <w:jc w:val="right"/>
            </w:pPr>
          </w:p>
        </w:tc>
        <w:tc>
          <w:tcPr>
            <w:tcW w:w="2362" w:type="dxa"/>
            <w:shd w:val="clear" w:color="auto" w:fill="auto"/>
          </w:tcPr>
          <w:p w14:paraId="4A5F51FC" w14:textId="77777777" w:rsidR="00C60AF4" w:rsidRPr="006A7BC5" w:rsidRDefault="00C60AF4" w:rsidP="00C60AF4">
            <w:pPr>
              <w:jc w:val="right"/>
            </w:pPr>
            <w:r w:rsidRPr="006A7BC5">
              <w:t>35.100 €</w:t>
            </w:r>
          </w:p>
        </w:tc>
      </w:tr>
      <w:tr w:rsidR="006A7BC5" w:rsidRPr="006A7BC5" w14:paraId="392BC61C" w14:textId="77777777" w:rsidTr="002F6CC2">
        <w:tc>
          <w:tcPr>
            <w:tcW w:w="2235" w:type="dxa"/>
            <w:shd w:val="clear" w:color="auto" w:fill="auto"/>
          </w:tcPr>
          <w:p w14:paraId="33AC7B69" w14:textId="77777777" w:rsidR="00C60AF4" w:rsidRPr="006A7BC5" w:rsidRDefault="00C60AF4" w:rsidP="00C60AF4">
            <w:pPr>
              <w:spacing w:before="0" w:after="0"/>
            </w:pPr>
            <w:r w:rsidRPr="006A7BC5">
              <w:t>Demoliciones</w:t>
            </w:r>
          </w:p>
        </w:tc>
        <w:tc>
          <w:tcPr>
            <w:tcW w:w="2362" w:type="dxa"/>
            <w:shd w:val="clear" w:color="auto" w:fill="auto"/>
          </w:tcPr>
          <w:p w14:paraId="7B074B93" w14:textId="77777777" w:rsidR="00C60AF4" w:rsidRPr="006A7BC5" w:rsidRDefault="00C60AF4" w:rsidP="00C60AF4">
            <w:pPr>
              <w:jc w:val="right"/>
            </w:pPr>
          </w:p>
        </w:tc>
        <w:tc>
          <w:tcPr>
            <w:tcW w:w="2362" w:type="dxa"/>
            <w:shd w:val="clear" w:color="auto" w:fill="auto"/>
          </w:tcPr>
          <w:p w14:paraId="61EB3DD6" w14:textId="77777777" w:rsidR="00C60AF4" w:rsidRPr="006A7BC5" w:rsidRDefault="00C60AF4" w:rsidP="00C60AF4">
            <w:pPr>
              <w:jc w:val="right"/>
            </w:pPr>
            <w:r w:rsidRPr="006A7BC5">
              <w:t>5.092 m</w:t>
            </w:r>
            <w:r w:rsidRPr="006A7BC5">
              <w:rPr>
                <w:vertAlign w:val="superscript"/>
              </w:rPr>
              <w:t>3</w:t>
            </w:r>
          </w:p>
        </w:tc>
        <w:tc>
          <w:tcPr>
            <w:tcW w:w="2362" w:type="dxa"/>
            <w:shd w:val="clear" w:color="auto" w:fill="auto"/>
          </w:tcPr>
          <w:p w14:paraId="18B02944" w14:textId="77777777" w:rsidR="00C60AF4" w:rsidRPr="006A7BC5" w:rsidRDefault="00C60AF4" w:rsidP="00C60AF4">
            <w:pPr>
              <w:jc w:val="right"/>
            </w:pPr>
            <w:r w:rsidRPr="006A7BC5">
              <w:t>183.312 €</w:t>
            </w:r>
          </w:p>
        </w:tc>
      </w:tr>
      <w:tr w:rsidR="00C60AF4" w:rsidRPr="006A7BC5" w14:paraId="4586456D" w14:textId="77777777" w:rsidTr="002F6CC2">
        <w:tc>
          <w:tcPr>
            <w:tcW w:w="2235" w:type="dxa"/>
            <w:shd w:val="clear" w:color="auto" w:fill="auto"/>
          </w:tcPr>
          <w:p w14:paraId="5F5BE0AF" w14:textId="77777777" w:rsidR="00C60AF4" w:rsidRPr="006A7BC5" w:rsidRDefault="00C60AF4" w:rsidP="00C60AF4">
            <w:pPr>
              <w:spacing w:before="0" w:after="0"/>
              <w:jc w:val="right"/>
              <w:rPr>
                <w:b/>
                <w:bCs/>
              </w:rPr>
            </w:pPr>
            <w:r w:rsidRPr="006A7BC5">
              <w:rPr>
                <w:b/>
                <w:bCs/>
              </w:rPr>
              <w:t>TOTAL</w:t>
            </w:r>
          </w:p>
        </w:tc>
        <w:tc>
          <w:tcPr>
            <w:tcW w:w="2362" w:type="dxa"/>
            <w:shd w:val="clear" w:color="auto" w:fill="auto"/>
          </w:tcPr>
          <w:p w14:paraId="62C78279" w14:textId="77777777" w:rsidR="00C60AF4" w:rsidRPr="006A7BC5" w:rsidRDefault="00C60AF4" w:rsidP="00C60AF4">
            <w:pPr>
              <w:rPr>
                <w:b/>
                <w:bCs/>
              </w:rPr>
            </w:pPr>
          </w:p>
        </w:tc>
        <w:tc>
          <w:tcPr>
            <w:tcW w:w="2362" w:type="dxa"/>
            <w:shd w:val="clear" w:color="auto" w:fill="auto"/>
          </w:tcPr>
          <w:p w14:paraId="1AE54130" w14:textId="77777777" w:rsidR="00C60AF4" w:rsidRPr="006A7BC5" w:rsidRDefault="00C60AF4" w:rsidP="00C60AF4">
            <w:pPr>
              <w:jc w:val="right"/>
              <w:rPr>
                <w:b/>
                <w:bCs/>
              </w:rPr>
            </w:pPr>
          </w:p>
        </w:tc>
        <w:tc>
          <w:tcPr>
            <w:tcW w:w="2362" w:type="dxa"/>
            <w:shd w:val="clear" w:color="auto" w:fill="auto"/>
          </w:tcPr>
          <w:p w14:paraId="6802911F" w14:textId="77777777" w:rsidR="00C60AF4" w:rsidRPr="006A7BC5" w:rsidRDefault="00C60AF4" w:rsidP="00C60AF4">
            <w:pPr>
              <w:jc w:val="right"/>
              <w:rPr>
                <w:b/>
                <w:bCs/>
              </w:rPr>
            </w:pPr>
            <w:r w:rsidRPr="006A7BC5">
              <w:rPr>
                <w:b/>
                <w:bCs/>
              </w:rPr>
              <w:t>228.462 €</w:t>
            </w:r>
          </w:p>
        </w:tc>
      </w:tr>
    </w:tbl>
    <w:p w14:paraId="4B224768" w14:textId="77777777" w:rsidR="00C60AF4" w:rsidRPr="006A7BC5" w:rsidRDefault="00C60AF4" w:rsidP="00C60AF4">
      <w:pPr>
        <w:spacing w:before="0" w:after="0"/>
      </w:pPr>
    </w:p>
    <w:p w14:paraId="7D1A2E54" w14:textId="77777777" w:rsidR="005E40A8" w:rsidRPr="006A7BC5" w:rsidRDefault="005E40A8" w:rsidP="005E40A8">
      <w:r w:rsidRPr="006A7BC5">
        <w:t xml:space="preserve">6. El sistema de actuación será el de compensación. </w:t>
      </w:r>
    </w:p>
    <w:p w14:paraId="70704CA4" w14:textId="77777777" w:rsidR="005E40A8" w:rsidRPr="006A7BC5" w:rsidRDefault="005E40A8" w:rsidP="005E40A8"/>
    <w:p w14:paraId="1F3920CC" w14:textId="77777777" w:rsidR="005E40A8" w:rsidRPr="006A7BC5" w:rsidRDefault="005E40A8" w:rsidP="005E40A8">
      <w:r w:rsidRPr="006A7BC5">
        <w:t>7. Los plazos serán de 4 años para el cumplimiento de los deberes de cesión y equidistribución y aprobación del proyecto de urbanización, 8 años para la finalización de las obras de urbanización y 12 años para la finalización de las obras de edificación.</w:t>
      </w:r>
    </w:p>
    <w:p w14:paraId="6DABF744" w14:textId="77777777" w:rsidR="005E40A8" w:rsidRPr="006A7BC5" w:rsidRDefault="005E40A8" w:rsidP="00B26B40">
      <w:pPr>
        <w:pStyle w:val="Ttulo3"/>
      </w:pPr>
      <w:bookmarkStart w:id="738" w:name="_Toc467780890"/>
      <w:bookmarkStart w:id="739" w:name="_Toc506313706"/>
      <w:bookmarkStart w:id="740" w:name="_Toc532207099"/>
      <w:bookmarkStart w:id="741" w:name="_Toc141684839"/>
      <w:r w:rsidRPr="006A7BC5">
        <w:lastRenderedPageBreak/>
        <w:t>UE-4-CH Menca</w:t>
      </w:r>
      <w:r w:rsidR="00DA521D" w:rsidRPr="006A7BC5">
        <w:t>blil</w:t>
      </w:r>
      <w:r w:rsidRPr="006A7BC5">
        <w:t>la</w:t>
      </w:r>
      <w:bookmarkEnd w:id="738"/>
      <w:bookmarkEnd w:id="739"/>
      <w:bookmarkEnd w:id="740"/>
      <w:bookmarkEnd w:id="74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59A056E4" w14:textId="77777777" w:rsidTr="008D34AE">
        <w:tc>
          <w:tcPr>
            <w:tcW w:w="9245" w:type="dxa"/>
            <w:shd w:val="clear" w:color="auto" w:fill="auto"/>
          </w:tcPr>
          <w:p w14:paraId="7939DEA4" w14:textId="77777777" w:rsidR="005E40A8" w:rsidRPr="006A7BC5" w:rsidRDefault="005E40A8" w:rsidP="002C6D3F">
            <w:pPr>
              <w:spacing w:before="0"/>
              <w:rPr>
                <w:sz w:val="8"/>
                <w:szCs w:val="8"/>
              </w:rPr>
            </w:pPr>
          </w:p>
          <w:p w14:paraId="3C1F2BFF" w14:textId="77777777" w:rsidR="002C6D3F" w:rsidRPr="006A7BC5" w:rsidRDefault="009B208C" w:rsidP="002C6D3F">
            <w:pPr>
              <w:spacing w:before="0"/>
              <w:rPr>
                <w:sz w:val="8"/>
                <w:szCs w:val="8"/>
              </w:rPr>
            </w:pPr>
            <w:r w:rsidRPr="006A7BC5">
              <w:rPr>
                <w:noProof/>
                <w:sz w:val="8"/>
                <w:szCs w:val="8"/>
                <w:lang w:eastAsia="es-ES"/>
              </w:rPr>
              <w:drawing>
                <wp:inline distT="0" distB="0" distL="0" distR="0" wp14:anchorId="16850FD5" wp14:editId="09BD22DE">
                  <wp:extent cx="5778000" cy="2765346"/>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ROPUESTA U - UD Orden_Gest 1 1000 (06-05-2019)-Presentación1.jpg"/>
                          <pic:cNvPicPr/>
                        </pic:nvPicPr>
                        <pic:blipFill rotWithShape="1">
                          <a:blip r:embed="rId21" cstate="print">
                            <a:extLst>
                              <a:ext uri="{28A0092B-C50C-407E-A947-70E740481C1C}">
                                <a14:useLocalDpi xmlns:a14="http://schemas.microsoft.com/office/drawing/2010/main" val="0"/>
                              </a:ext>
                            </a:extLst>
                          </a:blip>
                          <a:srcRect l="7579" t="51250" r="7743" b="20096"/>
                          <a:stretch/>
                        </pic:blipFill>
                        <pic:spPr bwMode="auto">
                          <a:xfrm>
                            <a:off x="0" y="0"/>
                            <a:ext cx="5778000" cy="2765346"/>
                          </a:xfrm>
                          <a:prstGeom prst="rect">
                            <a:avLst/>
                          </a:prstGeom>
                          <a:ln>
                            <a:noFill/>
                          </a:ln>
                          <a:extLst>
                            <a:ext uri="{53640926-AAD7-44D8-BBD7-CCE9431645EC}">
                              <a14:shadowObscured xmlns:a14="http://schemas.microsoft.com/office/drawing/2010/main"/>
                            </a:ext>
                          </a:extLst>
                        </pic:spPr>
                      </pic:pic>
                    </a:graphicData>
                  </a:graphic>
                </wp:inline>
              </w:drawing>
            </w:r>
          </w:p>
          <w:p w14:paraId="12E79734" w14:textId="77777777" w:rsidR="005E40A8" w:rsidRPr="006A7BC5" w:rsidRDefault="005E40A8" w:rsidP="008D34AE">
            <w:pPr>
              <w:rPr>
                <w:sz w:val="8"/>
                <w:szCs w:val="8"/>
              </w:rPr>
            </w:pPr>
          </w:p>
        </w:tc>
      </w:tr>
    </w:tbl>
    <w:p w14:paraId="77326116" w14:textId="77777777" w:rsidR="005E40A8" w:rsidRPr="006A7BC5" w:rsidRDefault="005E40A8" w:rsidP="005E40A8"/>
    <w:p w14:paraId="62C37749" w14:textId="77777777" w:rsidR="005E40A8" w:rsidRPr="006A7BC5" w:rsidRDefault="005E40A8" w:rsidP="005E40A8">
      <w:r w:rsidRPr="006A7BC5">
        <w:t>1. La unidad de ejecución UE-4-CH se corresponde con la unidad UE-8 del PGM de 2006</w:t>
      </w:r>
      <w:r w:rsidR="005852F0" w:rsidRPr="006A7BC5">
        <w:t xml:space="preserve"> pero redelimitada.</w:t>
      </w:r>
    </w:p>
    <w:p w14:paraId="7FC413BE" w14:textId="77777777" w:rsidR="005E40A8" w:rsidRPr="006A7BC5" w:rsidRDefault="005E40A8" w:rsidP="005E40A8"/>
    <w:p w14:paraId="20365344" w14:textId="77777777" w:rsidR="005E40A8" w:rsidRPr="006A7BC5" w:rsidRDefault="005E40A8" w:rsidP="005E40A8">
      <w:r w:rsidRPr="006A7BC5">
        <w:t>2. La superficie total de la unidad de ejecución asciende a 939 m</w:t>
      </w:r>
      <w:r w:rsidRPr="006A7BC5">
        <w:rPr>
          <w:vertAlign w:val="superscript"/>
        </w:rPr>
        <w:t>2</w:t>
      </w:r>
      <w:r w:rsidRPr="006A7BC5">
        <w:t>, de los que 485 m</w:t>
      </w:r>
      <w:r w:rsidRPr="006A7BC5">
        <w:rPr>
          <w:vertAlign w:val="superscript"/>
        </w:rPr>
        <w:t>2</w:t>
      </w:r>
      <w:r w:rsidRPr="006A7BC5">
        <w:t xml:space="preserve"> son parcelas privadas, 92 m</w:t>
      </w:r>
      <w:r w:rsidRPr="006A7BC5">
        <w:rPr>
          <w:vertAlign w:val="superscript"/>
        </w:rPr>
        <w:t>2</w:t>
      </w:r>
      <w:r w:rsidRPr="006A7BC5">
        <w:t>, zona libre pública y 362 m</w:t>
      </w:r>
      <w:r w:rsidRPr="006A7BC5">
        <w:rPr>
          <w:vertAlign w:val="superscript"/>
        </w:rPr>
        <w:t>2</w:t>
      </w:r>
      <w:r w:rsidRPr="006A7BC5">
        <w:t>, viario público</w:t>
      </w:r>
    </w:p>
    <w:p w14:paraId="5F251944" w14:textId="77777777" w:rsidR="005E40A8" w:rsidRPr="006A7BC5" w:rsidRDefault="005E40A8" w:rsidP="005E40A8"/>
    <w:p w14:paraId="2D471D12" w14:textId="77777777" w:rsidR="005E40A8" w:rsidRPr="006A7BC5" w:rsidRDefault="005E40A8" w:rsidP="005E40A8">
      <w:r w:rsidRPr="006A7BC5">
        <w:t xml:space="preserve">3. La superficie, edificabilidad y aprovechamiento resultantes de la unidad de ejecución se </w:t>
      </w:r>
      <w:r w:rsidR="00E85801" w:rsidRPr="006A7BC5">
        <w:t>detallan en la siguiente tabla:</w:t>
      </w:r>
    </w:p>
    <w:p w14:paraId="1C330D70" w14:textId="77777777" w:rsidR="00D375BF" w:rsidRPr="006A7BC5" w:rsidRDefault="00D375BF" w:rsidP="005E40A8">
      <w:pPr>
        <w:rPr>
          <w:sz w:val="10"/>
          <w:szCs w:val="1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9"/>
        <w:gridCol w:w="1241"/>
        <w:gridCol w:w="1355"/>
        <w:gridCol w:w="1246"/>
        <w:gridCol w:w="1424"/>
        <w:gridCol w:w="1670"/>
      </w:tblGrid>
      <w:tr w:rsidR="006A7BC5" w:rsidRPr="006A7BC5" w14:paraId="23DD2AC4" w14:textId="77777777" w:rsidTr="00D375BF">
        <w:tc>
          <w:tcPr>
            <w:tcW w:w="1187" w:type="pct"/>
            <w:shd w:val="clear" w:color="auto" w:fill="auto"/>
          </w:tcPr>
          <w:p w14:paraId="6D97499E" w14:textId="77777777" w:rsidR="005E40A8" w:rsidRPr="006A7BC5" w:rsidRDefault="005E40A8" w:rsidP="008D34AE">
            <w:pPr>
              <w:rPr>
                <w:sz w:val="16"/>
                <w:szCs w:val="16"/>
              </w:rPr>
            </w:pPr>
            <w:r w:rsidRPr="006A7BC5">
              <w:rPr>
                <w:sz w:val="16"/>
                <w:szCs w:val="16"/>
              </w:rPr>
              <w:t>Zonas de Ordenación</w:t>
            </w:r>
          </w:p>
        </w:tc>
        <w:tc>
          <w:tcPr>
            <w:tcW w:w="682" w:type="pct"/>
            <w:shd w:val="clear" w:color="auto" w:fill="auto"/>
          </w:tcPr>
          <w:p w14:paraId="5FF01A9F" w14:textId="77777777" w:rsidR="005E40A8" w:rsidRPr="006A7BC5" w:rsidRDefault="005E40A8" w:rsidP="008D34AE">
            <w:pPr>
              <w:rPr>
                <w:sz w:val="16"/>
                <w:szCs w:val="16"/>
              </w:rPr>
            </w:pPr>
            <w:r w:rsidRPr="006A7BC5">
              <w:rPr>
                <w:sz w:val="16"/>
                <w:szCs w:val="16"/>
              </w:rPr>
              <w:t>Superficie</w:t>
            </w:r>
          </w:p>
        </w:tc>
        <w:tc>
          <w:tcPr>
            <w:tcW w:w="745" w:type="pct"/>
            <w:shd w:val="clear" w:color="auto" w:fill="auto"/>
          </w:tcPr>
          <w:p w14:paraId="193A3914" w14:textId="77777777" w:rsidR="005E40A8" w:rsidRPr="006A7BC5" w:rsidRDefault="005E40A8" w:rsidP="008D34AE">
            <w:pPr>
              <w:rPr>
                <w:sz w:val="16"/>
                <w:szCs w:val="16"/>
              </w:rPr>
            </w:pPr>
            <w:r w:rsidRPr="006A7BC5">
              <w:rPr>
                <w:sz w:val="16"/>
                <w:szCs w:val="16"/>
              </w:rPr>
              <w:t>Coeficiente de edificabilidad</w:t>
            </w:r>
          </w:p>
        </w:tc>
        <w:tc>
          <w:tcPr>
            <w:tcW w:w="685" w:type="pct"/>
            <w:shd w:val="clear" w:color="auto" w:fill="auto"/>
          </w:tcPr>
          <w:p w14:paraId="69AC7CA5" w14:textId="77777777" w:rsidR="005E40A8" w:rsidRPr="006A7BC5" w:rsidRDefault="005E40A8" w:rsidP="008D34AE">
            <w:pPr>
              <w:rPr>
                <w:sz w:val="16"/>
                <w:szCs w:val="16"/>
              </w:rPr>
            </w:pPr>
            <w:r w:rsidRPr="006A7BC5">
              <w:rPr>
                <w:sz w:val="16"/>
                <w:szCs w:val="16"/>
              </w:rPr>
              <w:t>Edificabilidad</w:t>
            </w:r>
          </w:p>
        </w:tc>
        <w:tc>
          <w:tcPr>
            <w:tcW w:w="783" w:type="pct"/>
            <w:shd w:val="clear" w:color="auto" w:fill="auto"/>
          </w:tcPr>
          <w:p w14:paraId="1936B19E" w14:textId="77777777" w:rsidR="005E40A8" w:rsidRPr="006A7BC5" w:rsidRDefault="005E40A8" w:rsidP="008D34AE">
            <w:pPr>
              <w:rPr>
                <w:sz w:val="16"/>
                <w:szCs w:val="16"/>
              </w:rPr>
            </w:pPr>
            <w:r w:rsidRPr="006A7BC5">
              <w:rPr>
                <w:sz w:val="16"/>
                <w:szCs w:val="16"/>
              </w:rPr>
              <w:t>Coeficiente de ponderación</w:t>
            </w:r>
          </w:p>
        </w:tc>
        <w:tc>
          <w:tcPr>
            <w:tcW w:w="918" w:type="pct"/>
            <w:shd w:val="clear" w:color="auto" w:fill="auto"/>
          </w:tcPr>
          <w:p w14:paraId="6248AE8C" w14:textId="77777777" w:rsidR="005E40A8" w:rsidRPr="006A7BC5" w:rsidRDefault="005E40A8" w:rsidP="008D34AE">
            <w:pPr>
              <w:rPr>
                <w:sz w:val="16"/>
                <w:szCs w:val="16"/>
              </w:rPr>
            </w:pPr>
            <w:r w:rsidRPr="006A7BC5">
              <w:rPr>
                <w:sz w:val="16"/>
                <w:szCs w:val="16"/>
              </w:rPr>
              <w:t>Aprovechamiento</w:t>
            </w:r>
          </w:p>
          <w:p w14:paraId="195D1AE3" w14:textId="77777777" w:rsidR="005E40A8" w:rsidRPr="006A7BC5" w:rsidRDefault="005E40A8" w:rsidP="008D34AE">
            <w:pPr>
              <w:rPr>
                <w:sz w:val="16"/>
                <w:szCs w:val="16"/>
              </w:rPr>
            </w:pPr>
            <w:r w:rsidRPr="006A7BC5">
              <w:rPr>
                <w:sz w:val="16"/>
                <w:szCs w:val="16"/>
              </w:rPr>
              <w:t>objetivo</w:t>
            </w:r>
          </w:p>
        </w:tc>
      </w:tr>
      <w:tr w:rsidR="006A7BC5" w:rsidRPr="006A7BC5" w14:paraId="14A367C4" w14:textId="77777777" w:rsidTr="00D375BF">
        <w:tc>
          <w:tcPr>
            <w:tcW w:w="1187" w:type="pct"/>
            <w:shd w:val="clear" w:color="auto" w:fill="auto"/>
          </w:tcPr>
          <w:p w14:paraId="76BE72CC" w14:textId="77777777" w:rsidR="005E40A8" w:rsidRPr="006A7BC5" w:rsidRDefault="005E40A8" w:rsidP="008D34AE">
            <w:r w:rsidRPr="006A7BC5">
              <w:t>Residencial B+2</w:t>
            </w:r>
          </w:p>
        </w:tc>
        <w:tc>
          <w:tcPr>
            <w:tcW w:w="682" w:type="pct"/>
            <w:shd w:val="clear" w:color="auto" w:fill="auto"/>
          </w:tcPr>
          <w:p w14:paraId="0346F4E6" w14:textId="77777777" w:rsidR="005E40A8" w:rsidRPr="006A7BC5" w:rsidRDefault="005E40A8" w:rsidP="008D34AE">
            <w:pPr>
              <w:jc w:val="right"/>
              <w:rPr>
                <w:vertAlign w:val="superscript"/>
              </w:rPr>
            </w:pPr>
            <w:r w:rsidRPr="006A7BC5">
              <w:t>485 m</w:t>
            </w:r>
            <w:r w:rsidRPr="006A7BC5">
              <w:rPr>
                <w:vertAlign w:val="superscript"/>
              </w:rPr>
              <w:t>2</w:t>
            </w:r>
          </w:p>
        </w:tc>
        <w:tc>
          <w:tcPr>
            <w:tcW w:w="745" w:type="pct"/>
            <w:shd w:val="clear" w:color="auto" w:fill="auto"/>
            <w:tcMar>
              <w:left w:w="57" w:type="dxa"/>
              <w:right w:w="57" w:type="dxa"/>
            </w:tcMar>
          </w:tcPr>
          <w:p w14:paraId="542DC789" w14:textId="77777777" w:rsidR="005E40A8" w:rsidRPr="006A7BC5" w:rsidRDefault="002C6D3F" w:rsidP="00D375BF">
            <w:pPr>
              <w:jc w:val="left"/>
              <w:rPr>
                <w:b/>
                <w:bCs/>
                <w:sz w:val="14"/>
                <w:szCs w:val="14"/>
              </w:rPr>
            </w:pPr>
            <w:r w:rsidRPr="006A7BC5">
              <w:rPr>
                <w:b/>
                <w:bCs/>
                <w:sz w:val="14"/>
                <w:szCs w:val="14"/>
              </w:rPr>
              <w:t>Ordenanza Especial calle MediavillaOEM</w:t>
            </w:r>
          </w:p>
        </w:tc>
        <w:tc>
          <w:tcPr>
            <w:tcW w:w="685" w:type="pct"/>
            <w:shd w:val="clear" w:color="auto" w:fill="auto"/>
          </w:tcPr>
          <w:p w14:paraId="7B4CC482" w14:textId="77777777" w:rsidR="005E40A8" w:rsidRPr="006A7BC5" w:rsidRDefault="00D375BF" w:rsidP="008D34AE">
            <w:pPr>
              <w:jc w:val="right"/>
              <w:rPr>
                <w:vertAlign w:val="superscript"/>
              </w:rPr>
            </w:pPr>
            <w:r w:rsidRPr="006A7BC5">
              <w:t>1.937</w:t>
            </w:r>
            <w:r w:rsidR="005E40A8" w:rsidRPr="006A7BC5">
              <w:t xml:space="preserve"> m</w:t>
            </w:r>
            <w:r w:rsidR="005E40A8" w:rsidRPr="006A7BC5">
              <w:rPr>
                <w:vertAlign w:val="superscript"/>
              </w:rPr>
              <w:t>2</w:t>
            </w:r>
          </w:p>
        </w:tc>
        <w:tc>
          <w:tcPr>
            <w:tcW w:w="783" w:type="pct"/>
            <w:shd w:val="clear" w:color="auto" w:fill="auto"/>
          </w:tcPr>
          <w:p w14:paraId="4B1BBC17" w14:textId="77777777" w:rsidR="005E40A8" w:rsidRPr="006A7BC5" w:rsidRDefault="005E40A8" w:rsidP="008D34AE">
            <w:pPr>
              <w:jc w:val="right"/>
            </w:pPr>
            <w:r w:rsidRPr="006A7BC5">
              <w:t>1</w:t>
            </w:r>
          </w:p>
        </w:tc>
        <w:tc>
          <w:tcPr>
            <w:tcW w:w="918" w:type="pct"/>
            <w:shd w:val="clear" w:color="auto" w:fill="auto"/>
          </w:tcPr>
          <w:p w14:paraId="020BAAC8" w14:textId="77777777" w:rsidR="005E40A8" w:rsidRPr="006A7BC5" w:rsidRDefault="00D375BF" w:rsidP="008D34AE">
            <w:pPr>
              <w:jc w:val="right"/>
              <w:rPr>
                <w:vertAlign w:val="superscript"/>
              </w:rPr>
            </w:pPr>
            <w:r w:rsidRPr="006A7BC5">
              <w:t>1.937 UA</w:t>
            </w:r>
          </w:p>
        </w:tc>
      </w:tr>
      <w:tr w:rsidR="006A7BC5" w:rsidRPr="006A7BC5" w14:paraId="63C28602" w14:textId="77777777" w:rsidTr="00D375BF">
        <w:tc>
          <w:tcPr>
            <w:tcW w:w="1187" w:type="pct"/>
            <w:shd w:val="clear" w:color="auto" w:fill="auto"/>
          </w:tcPr>
          <w:p w14:paraId="5BD08B04" w14:textId="77777777" w:rsidR="005E40A8" w:rsidRPr="006A7BC5" w:rsidRDefault="005E40A8" w:rsidP="008D34AE">
            <w:r w:rsidRPr="006A7BC5">
              <w:t>Zona libre pública</w:t>
            </w:r>
          </w:p>
        </w:tc>
        <w:tc>
          <w:tcPr>
            <w:tcW w:w="682" w:type="pct"/>
            <w:shd w:val="clear" w:color="auto" w:fill="auto"/>
          </w:tcPr>
          <w:p w14:paraId="6A720DDD" w14:textId="77777777" w:rsidR="005E40A8" w:rsidRPr="006A7BC5" w:rsidRDefault="005E40A8" w:rsidP="008D34AE">
            <w:pPr>
              <w:jc w:val="right"/>
              <w:rPr>
                <w:vertAlign w:val="superscript"/>
              </w:rPr>
            </w:pPr>
            <w:r w:rsidRPr="006A7BC5">
              <w:t>92 m</w:t>
            </w:r>
            <w:r w:rsidRPr="006A7BC5">
              <w:rPr>
                <w:vertAlign w:val="superscript"/>
              </w:rPr>
              <w:t>2</w:t>
            </w:r>
          </w:p>
        </w:tc>
        <w:tc>
          <w:tcPr>
            <w:tcW w:w="745" w:type="pct"/>
            <w:shd w:val="clear" w:color="auto" w:fill="auto"/>
          </w:tcPr>
          <w:p w14:paraId="348AC954" w14:textId="77777777" w:rsidR="005E40A8" w:rsidRPr="006A7BC5" w:rsidRDefault="005E40A8" w:rsidP="008D34AE">
            <w:pPr>
              <w:jc w:val="right"/>
            </w:pPr>
          </w:p>
        </w:tc>
        <w:tc>
          <w:tcPr>
            <w:tcW w:w="685" w:type="pct"/>
            <w:shd w:val="clear" w:color="auto" w:fill="auto"/>
          </w:tcPr>
          <w:p w14:paraId="4B5A6086" w14:textId="77777777" w:rsidR="005E40A8" w:rsidRPr="006A7BC5" w:rsidRDefault="005E40A8" w:rsidP="008D34AE">
            <w:pPr>
              <w:jc w:val="right"/>
            </w:pPr>
          </w:p>
        </w:tc>
        <w:tc>
          <w:tcPr>
            <w:tcW w:w="783" w:type="pct"/>
            <w:shd w:val="clear" w:color="auto" w:fill="auto"/>
          </w:tcPr>
          <w:p w14:paraId="6535D9AE" w14:textId="77777777" w:rsidR="005E40A8" w:rsidRPr="006A7BC5" w:rsidRDefault="005E40A8" w:rsidP="008D34AE">
            <w:pPr>
              <w:jc w:val="right"/>
            </w:pPr>
          </w:p>
        </w:tc>
        <w:tc>
          <w:tcPr>
            <w:tcW w:w="918" w:type="pct"/>
            <w:shd w:val="clear" w:color="auto" w:fill="auto"/>
          </w:tcPr>
          <w:p w14:paraId="5DECE2B8" w14:textId="77777777" w:rsidR="005E40A8" w:rsidRPr="006A7BC5" w:rsidRDefault="005E40A8" w:rsidP="008D34AE">
            <w:pPr>
              <w:jc w:val="right"/>
            </w:pPr>
          </w:p>
        </w:tc>
      </w:tr>
      <w:tr w:rsidR="006A7BC5" w:rsidRPr="006A7BC5" w14:paraId="4B682675" w14:textId="77777777" w:rsidTr="00D375BF">
        <w:tc>
          <w:tcPr>
            <w:tcW w:w="1187" w:type="pct"/>
            <w:shd w:val="clear" w:color="auto" w:fill="auto"/>
          </w:tcPr>
          <w:p w14:paraId="389BDA69" w14:textId="77777777" w:rsidR="005E40A8" w:rsidRPr="006A7BC5" w:rsidRDefault="005E40A8" w:rsidP="008D34AE">
            <w:r w:rsidRPr="006A7BC5">
              <w:t>Viario</w:t>
            </w:r>
          </w:p>
        </w:tc>
        <w:tc>
          <w:tcPr>
            <w:tcW w:w="682" w:type="pct"/>
            <w:shd w:val="clear" w:color="auto" w:fill="auto"/>
          </w:tcPr>
          <w:p w14:paraId="4E16C642" w14:textId="77777777" w:rsidR="005E40A8" w:rsidRPr="006A7BC5" w:rsidRDefault="005E40A8" w:rsidP="008D34AE">
            <w:pPr>
              <w:jc w:val="right"/>
              <w:rPr>
                <w:vertAlign w:val="superscript"/>
              </w:rPr>
            </w:pPr>
            <w:r w:rsidRPr="006A7BC5">
              <w:t>362 m</w:t>
            </w:r>
            <w:r w:rsidRPr="006A7BC5">
              <w:rPr>
                <w:vertAlign w:val="superscript"/>
              </w:rPr>
              <w:t>2</w:t>
            </w:r>
          </w:p>
        </w:tc>
        <w:tc>
          <w:tcPr>
            <w:tcW w:w="745" w:type="pct"/>
            <w:shd w:val="clear" w:color="auto" w:fill="auto"/>
          </w:tcPr>
          <w:p w14:paraId="5AC0C331" w14:textId="77777777" w:rsidR="005E40A8" w:rsidRPr="006A7BC5" w:rsidRDefault="005E40A8" w:rsidP="008D34AE">
            <w:pPr>
              <w:jc w:val="right"/>
            </w:pPr>
          </w:p>
        </w:tc>
        <w:tc>
          <w:tcPr>
            <w:tcW w:w="685" w:type="pct"/>
            <w:shd w:val="clear" w:color="auto" w:fill="auto"/>
          </w:tcPr>
          <w:p w14:paraId="300D1A40" w14:textId="77777777" w:rsidR="005E40A8" w:rsidRPr="006A7BC5" w:rsidRDefault="005E40A8" w:rsidP="008D34AE">
            <w:pPr>
              <w:jc w:val="right"/>
            </w:pPr>
          </w:p>
        </w:tc>
        <w:tc>
          <w:tcPr>
            <w:tcW w:w="783" w:type="pct"/>
            <w:shd w:val="clear" w:color="auto" w:fill="auto"/>
          </w:tcPr>
          <w:p w14:paraId="01B4CEDD" w14:textId="77777777" w:rsidR="005E40A8" w:rsidRPr="006A7BC5" w:rsidRDefault="005E40A8" w:rsidP="008D34AE">
            <w:pPr>
              <w:jc w:val="right"/>
            </w:pPr>
          </w:p>
        </w:tc>
        <w:tc>
          <w:tcPr>
            <w:tcW w:w="918" w:type="pct"/>
            <w:shd w:val="clear" w:color="auto" w:fill="auto"/>
          </w:tcPr>
          <w:p w14:paraId="10709DF3" w14:textId="77777777" w:rsidR="005E40A8" w:rsidRPr="006A7BC5" w:rsidRDefault="005E40A8" w:rsidP="008D34AE">
            <w:pPr>
              <w:jc w:val="right"/>
            </w:pPr>
          </w:p>
        </w:tc>
      </w:tr>
      <w:tr w:rsidR="005E40A8" w:rsidRPr="006A7BC5" w14:paraId="6494A5F6" w14:textId="77777777" w:rsidTr="00D375BF">
        <w:tc>
          <w:tcPr>
            <w:tcW w:w="1187" w:type="pct"/>
            <w:shd w:val="clear" w:color="auto" w:fill="auto"/>
          </w:tcPr>
          <w:p w14:paraId="7598234D" w14:textId="77777777" w:rsidR="005E40A8" w:rsidRPr="006A7BC5" w:rsidRDefault="005E40A8" w:rsidP="008D34AE">
            <w:pPr>
              <w:jc w:val="right"/>
              <w:rPr>
                <w:b/>
                <w:bCs/>
              </w:rPr>
            </w:pPr>
            <w:r w:rsidRPr="006A7BC5">
              <w:rPr>
                <w:b/>
                <w:bCs/>
              </w:rPr>
              <w:t>TOTAL</w:t>
            </w:r>
          </w:p>
        </w:tc>
        <w:tc>
          <w:tcPr>
            <w:tcW w:w="682" w:type="pct"/>
            <w:shd w:val="clear" w:color="auto" w:fill="auto"/>
          </w:tcPr>
          <w:p w14:paraId="688F4824" w14:textId="77777777" w:rsidR="005E40A8" w:rsidRPr="006A7BC5" w:rsidRDefault="005E40A8" w:rsidP="008D34AE">
            <w:pPr>
              <w:jc w:val="right"/>
              <w:rPr>
                <w:b/>
                <w:bCs/>
                <w:vertAlign w:val="superscript"/>
              </w:rPr>
            </w:pPr>
            <w:r w:rsidRPr="006A7BC5">
              <w:rPr>
                <w:b/>
                <w:bCs/>
              </w:rPr>
              <w:t>939 m</w:t>
            </w:r>
            <w:r w:rsidRPr="006A7BC5">
              <w:rPr>
                <w:b/>
                <w:bCs/>
                <w:vertAlign w:val="superscript"/>
              </w:rPr>
              <w:t>2</w:t>
            </w:r>
          </w:p>
        </w:tc>
        <w:tc>
          <w:tcPr>
            <w:tcW w:w="745" w:type="pct"/>
            <w:shd w:val="clear" w:color="auto" w:fill="auto"/>
          </w:tcPr>
          <w:p w14:paraId="5BCF80FE" w14:textId="77777777" w:rsidR="005E40A8" w:rsidRPr="006A7BC5" w:rsidRDefault="005E40A8" w:rsidP="008D34AE">
            <w:pPr>
              <w:jc w:val="right"/>
              <w:rPr>
                <w:b/>
                <w:bCs/>
              </w:rPr>
            </w:pPr>
          </w:p>
        </w:tc>
        <w:tc>
          <w:tcPr>
            <w:tcW w:w="685" w:type="pct"/>
            <w:shd w:val="clear" w:color="auto" w:fill="auto"/>
          </w:tcPr>
          <w:p w14:paraId="42946A0A" w14:textId="77777777" w:rsidR="005E40A8" w:rsidRPr="006A7BC5" w:rsidRDefault="005E40A8" w:rsidP="008D34AE">
            <w:pPr>
              <w:jc w:val="right"/>
              <w:rPr>
                <w:b/>
                <w:bCs/>
              </w:rPr>
            </w:pPr>
            <w:r w:rsidRPr="006A7BC5">
              <w:rPr>
                <w:b/>
                <w:bCs/>
              </w:rPr>
              <w:t>970 m</w:t>
            </w:r>
            <w:r w:rsidRPr="006A7BC5">
              <w:rPr>
                <w:b/>
                <w:bCs/>
                <w:vertAlign w:val="superscript"/>
              </w:rPr>
              <w:t>2</w:t>
            </w:r>
          </w:p>
        </w:tc>
        <w:tc>
          <w:tcPr>
            <w:tcW w:w="783" w:type="pct"/>
            <w:shd w:val="clear" w:color="auto" w:fill="auto"/>
          </w:tcPr>
          <w:p w14:paraId="52B4CC56" w14:textId="77777777" w:rsidR="005E40A8" w:rsidRPr="006A7BC5" w:rsidRDefault="005E40A8" w:rsidP="008D34AE">
            <w:pPr>
              <w:jc w:val="right"/>
              <w:rPr>
                <w:b/>
                <w:bCs/>
              </w:rPr>
            </w:pPr>
          </w:p>
        </w:tc>
        <w:tc>
          <w:tcPr>
            <w:tcW w:w="918" w:type="pct"/>
            <w:shd w:val="clear" w:color="auto" w:fill="auto"/>
          </w:tcPr>
          <w:p w14:paraId="7D0FDCC0" w14:textId="77777777" w:rsidR="005E40A8" w:rsidRPr="006A7BC5" w:rsidRDefault="005E40A8" w:rsidP="008D34AE">
            <w:pPr>
              <w:jc w:val="right"/>
              <w:rPr>
                <w:b/>
                <w:bCs/>
              </w:rPr>
            </w:pPr>
            <w:r w:rsidRPr="006A7BC5">
              <w:rPr>
                <w:b/>
                <w:bCs/>
              </w:rPr>
              <w:t>970 UA</w:t>
            </w:r>
          </w:p>
        </w:tc>
      </w:tr>
    </w:tbl>
    <w:p w14:paraId="35AFC415" w14:textId="77777777" w:rsidR="005E40A8" w:rsidRPr="006A7BC5" w:rsidRDefault="005E40A8" w:rsidP="005E40A8"/>
    <w:p w14:paraId="33021AD1" w14:textId="77777777" w:rsidR="005E40A8" w:rsidRPr="006A7BC5" w:rsidRDefault="005E40A8" w:rsidP="005E40A8">
      <w:r w:rsidRPr="006A7BC5">
        <w:t>4. El aprovechamiento medio asciende a 970 / 939 = 1,03 UA/m</w:t>
      </w:r>
      <w:r w:rsidRPr="006A7BC5">
        <w:rPr>
          <w:vertAlign w:val="superscript"/>
        </w:rPr>
        <w:t>2</w:t>
      </w:r>
      <w:r w:rsidRPr="006A7BC5">
        <w:t xml:space="preserve"> (no se incluye la edificabilidad de las plantas bajo la rasante de la calle Mediavilla, que asciende a 970 m</w:t>
      </w:r>
      <w:r w:rsidRPr="006A7BC5">
        <w:rPr>
          <w:vertAlign w:val="superscript"/>
        </w:rPr>
        <w:t>2</w:t>
      </w:r>
      <w:r w:rsidRPr="006A7BC5">
        <w:t>)</w:t>
      </w:r>
    </w:p>
    <w:p w14:paraId="72CB9ED0" w14:textId="77777777" w:rsidR="00D375BF" w:rsidRPr="006A7BC5" w:rsidRDefault="00D375BF" w:rsidP="00D375BF">
      <w:pPr>
        <w:spacing w:before="0" w:after="0"/>
      </w:pPr>
    </w:p>
    <w:p w14:paraId="08987811" w14:textId="77777777" w:rsidR="00D375BF" w:rsidRPr="006A7BC5" w:rsidRDefault="00D375BF" w:rsidP="00D375BF">
      <w:pPr>
        <w:spacing w:before="0" w:after="0"/>
      </w:pPr>
      <w:r w:rsidRPr="006A7BC5">
        <w:t xml:space="preserve">5. La evaluación económica de la implantación de los servicios y de la ejecución de las obras de urbanización se muestra en la siguiente tabla: </w:t>
      </w:r>
    </w:p>
    <w:p w14:paraId="5C42EA3B" w14:textId="77777777" w:rsidR="00D375BF" w:rsidRPr="006A7BC5" w:rsidRDefault="00D375BF" w:rsidP="00D375BF">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2307"/>
        <w:gridCol w:w="2307"/>
        <w:gridCol w:w="2306"/>
      </w:tblGrid>
      <w:tr w:rsidR="006A7BC5" w:rsidRPr="006A7BC5" w14:paraId="7B2F0F67" w14:textId="77777777" w:rsidTr="00826D88">
        <w:tc>
          <w:tcPr>
            <w:tcW w:w="1188" w:type="pct"/>
            <w:shd w:val="clear" w:color="auto" w:fill="auto"/>
          </w:tcPr>
          <w:p w14:paraId="0E20D345" w14:textId="77777777" w:rsidR="00D375BF" w:rsidRPr="006A7BC5" w:rsidRDefault="00010E48" w:rsidP="002F6CC2">
            <w:pPr>
              <w:spacing w:before="0" w:after="0"/>
              <w:rPr>
                <w:sz w:val="16"/>
                <w:szCs w:val="16"/>
              </w:rPr>
            </w:pPr>
            <w:r w:rsidRPr="006A7BC5">
              <w:rPr>
                <w:sz w:val="16"/>
                <w:szCs w:val="16"/>
              </w:rPr>
              <w:t>Obras</w:t>
            </w:r>
          </w:p>
        </w:tc>
        <w:tc>
          <w:tcPr>
            <w:tcW w:w="1271" w:type="pct"/>
            <w:shd w:val="clear" w:color="auto" w:fill="auto"/>
          </w:tcPr>
          <w:p w14:paraId="1C55BEE2" w14:textId="77777777" w:rsidR="00D375BF" w:rsidRPr="006A7BC5" w:rsidRDefault="00D375BF" w:rsidP="002F6CC2">
            <w:pPr>
              <w:spacing w:before="0" w:after="0"/>
              <w:jc w:val="right"/>
              <w:rPr>
                <w:sz w:val="16"/>
                <w:szCs w:val="16"/>
              </w:rPr>
            </w:pPr>
            <w:r w:rsidRPr="006A7BC5">
              <w:rPr>
                <w:sz w:val="16"/>
                <w:szCs w:val="16"/>
              </w:rPr>
              <w:t>Superficie</w:t>
            </w:r>
          </w:p>
        </w:tc>
        <w:tc>
          <w:tcPr>
            <w:tcW w:w="1271" w:type="pct"/>
            <w:shd w:val="clear" w:color="auto" w:fill="auto"/>
          </w:tcPr>
          <w:p w14:paraId="20889C26" w14:textId="77777777" w:rsidR="00D375BF" w:rsidRPr="006A7BC5" w:rsidRDefault="00D375BF" w:rsidP="002F6CC2">
            <w:pPr>
              <w:spacing w:before="0" w:after="0"/>
              <w:jc w:val="right"/>
              <w:rPr>
                <w:sz w:val="16"/>
                <w:szCs w:val="16"/>
              </w:rPr>
            </w:pPr>
            <w:r w:rsidRPr="006A7BC5">
              <w:rPr>
                <w:sz w:val="16"/>
                <w:szCs w:val="16"/>
              </w:rPr>
              <w:t>Volumen</w:t>
            </w:r>
          </w:p>
        </w:tc>
        <w:tc>
          <w:tcPr>
            <w:tcW w:w="1271" w:type="pct"/>
            <w:shd w:val="clear" w:color="auto" w:fill="auto"/>
          </w:tcPr>
          <w:p w14:paraId="33DB328D" w14:textId="77777777" w:rsidR="00D375BF" w:rsidRPr="006A7BC5" w:rsidRDefault="00D375BF" w:rsidP="002F6CC2">
            <w:pPr>
              <w:spacing w:before="0" w:after="0"/>
              <w:jc w:val="right"/>
              <w:rPr>
                <w:sz w:val="16"/>
                <w:szCs w:val="16"/>
              </w:rPr>
            </w:pPr>
            <w:r w:rsidRPr="006A7BC5">
              <w:rPr>
                <w:sz w:val="16"/>
                <w:szCs w:val="16"/>
              </w:rPr>
              <w:t>Presupuesto</w:t>
            </w:r>
          </w:p>
        </w:tc>
      </w:tr>
      <w:tr w:rsidR="006A7BC5" w:rsidRPr="006A7BC5" w14:paraId="0FF3CD10" w14:textId="77777777" w:rsidTr="00826D88">
        <w:tc>
          <w:tcPr>
            <w:tcW w:w="1188" w:type="pct"/>
            <w:shd w:val="clear" w:color="auto" w:fill="auto"/>
          </w:tcPr>
          <w:p w14:paraId="576EEDDC" w14:textId="77777777" w:rsidR="00D375BF" w:rsidRPr="006A7BC5" w:rsidRDefault="00D375BF" w:rsidP="00D375BF">
            <w:r w:rsidRPr="006A7BC5">
              <w:t>Zona libre pública</w:t>
            </w:r>
          </w:p>
        </w:tc>
        <w:tc>
          <w:tcPr>
            <w:tcW w:w="1271" w:type="pct"/>
            <w:shd w:val="clear" w:color="auto" w:fill="auto"/>
          </w:tcPr>
          <w:p w14:paraId="55A7EC1C" w14:textId="77777777" w:rsidR="00D375BF" w:rsidRPr="006A7BC5" w:rsidRDefault="00D375BF" w:rsidP="00D375BF">
            <w:pPr>
              <w:jc w:val="right"/>
            </w:pPr>
            <w:r w:rsidRPr="006A7BC5">
              <w:t>92 m</w:t>
            </w:r>
            <w:r w:rsidRPr="006A7BC5">
              <w:rPr>
                <w:vertAlign w:val="superscript"/>
              </w:rPr>
              <w:t>2</w:t>
            </w:r>
          </w:p>
        </w:tc>
        <w:tc>
          <w:tcPr>
            <w:tcW w:w="1271" w:type="pct"/>
            <w:shd w:val="clear" w:color="auto" w:fill="auto"/>
          </w:tcPr>
          <w:p w14:paraId="2619CA30" w14:textId="77777777" w:rsidR="00D375BF" w:rsidRPr="006A7BC5" w:rsidRDefault="00D375BF" w:rsidP="00D375BF">
            <w:pPr>
              <w:jc w:val="right"/>
            </w:pPr>
          </w:p>
        </w:tc>
        <w:tc>
          <w:tcPr>
            <w:tcW w:w="1271" w:type="pct"/>
            <w:shd w:val="clear" w:color="auto" w:fill="auto"/>
          </w:tcPr>
          <w:p w14:paraId="466E4903" w14:textId="77777777" w:rsidR="00D375BF" w:rsidRPr="006A7BC5" w:rsidRDefault="00D375BF" w:rsidP="00D375BF">
            <w:pPr>
              <w:jc w:val="right"/>
            </w:pPr>
            <w:r w:rsidRPr="006A7BC5">
              <w:t>13.800</w:t>
            </w:r>
            <w:r w:rsidR="00826D88" w:rsidRPr="006A7BC5">
              <w:t xml:space="preserve"> €</w:t>
            </w:r>
          </w:p>
        </w:tc>
      </w:tr>
      <w:tr w:rsidR="006A7BC5" w:rsidRPr="006A7BC5" w14:paraId="6C0D1992" w14:textId="77777777" w:rsidTr="00826D88">
        <w:tc>
          <w:tcPr>
            <w:tcW w:w="1188" w:type="pct"/>
            <w:shd w:val="clear" w:color="auto" w:fill="auto"/>
          </w:tcPr>
          <w:p w14:paraId="170E918B" w14:textId="77777777" w:rsidR="00D375BF" w:rsidRPr="006A7BC5" w:rsidRDefault="00D375BF" w:rsidP="00D375BF">
            <w:pPr>
              <w:spacing w:before="0" w:after="0"/>
            </w:pPr>
            <w:r w:rsidRPr="006A7BC5">
              <w:t>Viario</w:t>
            </w:r>
          </w:p>
        </w:tc>
        <w:tc>
          <w:tcPr>
            <w:tcW w:w="1271" w:type="pct"/>
            <w:shd w:val="clear" w:color="auto" w:fill="auto"/>
          </w:tcPr>
          <w:p w14:paraId="24F233DA" w14:textId="77777777" w:rsidR="00D375BF" w:rsidRPr="006A7BC5" w:rsidRDefault="00D375BF" w:rsidP="00D375BF">
            <w:pPr>
              <w:jc w:val="right"/>
            </w:pPr>
            <w:r w:rsidRPr="006A7BC5">
              <w:t>362 m</w:t>
            </w:r>
            <w:r w:rsidRPr="006A7BC5">
              <w:rPr>
                <w:vertAlign w:val="superscript"/>
              </w:rPr>
              <w:t>2</w:t>
            </w:r>
          </w:p>
        </w:tc>
        <w:tc>
          <w:tcPr>
            <w:tcW w:w="1271" w:type="pct"/>
            <w:shd w:val="clear" w:color="auto" w:fill="auto"/>
          </w:tcPr>
          <w:p w14:paraId="7ABBE811" w14:textId="77777777" w:rsidR="00D375BF" w:rsidRPr="006A7BC5" w:rsidRDefault="00D375BF" w:rsidP="00D375BF">
            <w:pPr>
              <w:jc w:val="right"/>
            </w:pPr>
          </w:p>
        </w:tc>
        <w:tc>
          <w:tcPr>
            <w:tcW w:w="1271" w:type="pct"/>
            <w:shd w:val="clear" w:color="auto" w:fill="auto"/>
          </w:tcPr>
          <w:p w14:paraId="15C2C505" w14:textId="77777777" w:rsidR="00D375BF" w:rsidRPr="006A7BC5" w:rsidRDefault="00D375BF" w:rsidP="00D375BF">
            <w:pPr>
              <w:jc w:val="right"/>
            </w:pPr>
            <w:r w:rsidRPr="006A7BC5">
              <w:t>81.450</w:t>
            </w:r>
            <w:r w:rsidR="00826D88" w:rsidRPr="006A7BC5">
              <w:t xml:space="preserve"> €</w:t>
            </w:r>
          </w:p>
        </w:tc>
      </w:tr>
      <w:tr w:rsidR="006A7BC5" w:rsidRPr="006A7BC5" w14:paraId="4294DC46" w14:textId="77777777" w:rsidTr="00826D88">
        <w:tc>
          <w:tcPr>
            <w:tcW w:w="1188" w:type="pct"/>
            <w:shd w:val="clear" w:color="auto" w:fill="auto"/>
          </w:tcPr>
          <w:p w14:paraId="4D9ADE30" w14:textId="77777777" w:rsidR="00D375BF" w:rsidRPr="006A7BC5" w:rsidRDefault="00D375BF" w:rsidP="00D375BF">
            <w:pPr>
              <w:spacing w:before="0" w:after="0"/>
            </w:pPr>
            <w:r w:rsidRPr="006A7BC5">
              <w:t>Demoliciones</w:t>
            </w:r>
          </w:p>
        </w:tc>
        <w:tc>
          <w:tcPr>
            <w:tcW w:w="1271" w:type="pct"/>
            <w:shd w:val="clear" w:color="auto" w:fill="auto"/>
          </w:tcPr>
          <w:p w14:paraId="494AC3DC" w14:textId="77777777" w:rsidR="00D375BF" w:rsidRPr="006A7BC5" w:rsidRDefault="00D375BF" w:rsidP="00D375BF"/>
        </w:tc>
        <w:tc>
          <w:tcPr>
            <w:tcW w:w="1271" w:type="pct"/>
            <w:shd w:val="clear" w:color="auto" w:fill="auto"/>
          </w:tcPr>
          <w:p w14:paraId="5448A264" w14:textId="77777777" w:rsidR="00D375BF" w:rsidRPr="006A7BC5" w:rsidRDefault="00D375BF" w:rsidP="00D375BF">
            <w:pPr>
              <w:jc w:val="right"/>
            </w:pPr>
            <w:r w:rsidRPr="006A7BC5">
              <w:t>1.167 m</w:t>
            </w:r>
            <w:r w:rsidRPr="006A7BC5">
              <w:rPr>
                <w:vertAlign w:val="superscript"/>
              </w:rPr>
              <w:t>3</w:t>
            </w:r>
          </w:p>
        </w:tc>
        <w:tc>
          <w:tcPr>
            <w:tcW w:w="1271" w:type="pct"/>
            <w:shd w:val="clear" w:color="auto" w:fill="auto"/>
          </w:tcPr>
          <w:p w14:paraId="018ABD82" w14:textId="77777777" w:rsidR="00D375BF" w:rsidRPr="006A7BC5" w:rsidRDefault="00D375BF" w:rsidP="00D375BF">
            <w:pPr>
              <w:jc w:val="right"/>
            </w:pPr>
            <w:r w:rsidRPr="006A7BC5">
              <w:t>42.012</w:t>
            </w:r>
            <w:r w:rsidR="00826D88" w:rsidRPr="006A7BC5">
              <w:t xml:space="preserve"> €</w:t>
            </w:r>
          </w:p>
        </w:tc>
      </w:tr>
      <w:tr w:rsidR="00D375BF" w:rsidRPr="006A7BC5" w14:paraId="58E1B709" w14:textId="77777777" w:rsidTr="00826D88">
        <w:tc>
          <w:tcPr>
            <w:tcW w:w="1188" w:type="pct"/>
            <w:shd w:val="clear" w:color="auto" w:fill="auto"/>
          </w:tcPr>
          <w:p w14:paraId="63D33E2C" w14:textId="77777777" w:rsidR="00D375BF" w:rsidRPr="006A7BC5" w:rsidRDefault="00D375BF" w:rsidP="00D375BF">
            <w:pPr>
              <w:spacing w:before="0" w:after="0"/>
              <w:jc w:val="right"/>
              <w:rPr>
                <w:b/>
                <w:bCs/>
              </w:rPr>
            </w:pPr>
            <w:r w:rsidRPr="006A7BC5">
              <w:rPr>
                <w:b/>
                <w:bCs/>
              </w:rPr>
              <w:t>TOTAL</w:t>
            </w:r>
          </w:p>
        </w:tc>
        <w:tc>
          <w:tcPr>
            <w:tcW w:w="1271" w:type="pct"/>
            <w:shd w:val="clear" w:color="auto" w:fill="auto"/>
          </w:tcPr>
          <w:p w14:paraId="3A0513FF" w14:textId="77777777" w:rsidR="00D375BF" w:rsidRPr="006A7BC5" w:rsidRDefault="00D375BF" w:rsidP="00D375BF">
            <w:pPr>
              <w:rPr>
                <w:b/>
                <w:bCs/>
              </w:rPr>
            </w:pPr>
          </w:p>
        </w:tc>
        <w:tc>
          <w:tcPr>
            <w:tcW w:w="1271" w:type="pct"/>
            <w:shd w:val="clear" w:color="auto" w:fill="auto"/>
          </w:tcPr>
          <w:p w14:paraId="6FDCFAB2" w14:textId="77777777" w:rsidR="00D375BF" w:rsidRPr="006A7BC5" w:rsidRDefault="00D375BF" w:rsidP="00D375BF">
            <w:pPr>
              <w:jc w:val="right"/>
              <w:rPr>
                <w:b/>
                <w:bCs/>
              </w:rPr>
            </w:pPr>
          </w:p>
        </w:tc>
        <w:tc>
          <w:tcPr>
            <w:tcW w:w="1271" w:type="pct"/>
            <w:shd w:val="clear" w:color="auto" w:fill="auto"/>
          </w:tcPr>
          <w:p w14:paraId="0B8A6F6F" w14:textId="77777777" w:rsidR="00D375BF" w:rsidRPr="006A7BC5" w:rsidRDefault="00D375BF" w:rsidP="00D375BF">
            <w:pPr>
              <w:jc w:val="right"/>
              <w:rPr>
                <w:b/>
                <w:bCs/>
              </w:rPr>
            </w:pPr>
            <w:r w:rsidRPr="006A7BC5">
              <w:rPr>
                <w:b/>
                <w:bCs/>
              </w:rPr>
              <w:t>137.264</w:t>
            </w:r>
            <w:r w:rsidR="00826D88" w:rsidRPr="006A7BC5">
              <w:rPr>
                <w:b/>
                <w:bCs/>
              </w:rPr>
              <w:t xml:space="preserve"> €</w:t>
            </w:r>
          </w:p>
        </w:tc>
      </w:tr>
    </w:tbl>
    <w:p w14:paraId="6637B992" w14:textId="77777777" w:rsidR="00D375BF" w:rsidRPr="006A7BC5" w:rsidRDefault="00D375BF" w:rsidP="00D375BF">
      <w:pPr>
        <w:spacing w:before="0" w:after="0"/>
      </w:pPr>
    </w:p>
    <w:p w14:paraId="02D70610" w14:textId="77777777" w:rsidR="005E40A8" w:rsidRPr="006A7BC5" w:rsidRDefault="005E40A8" w:rsidP="005E40A8">
      <w:r w:rsidRPr="006A7BC5">
        <w:t xml:space="preserve">6. El sistema de actuación será el de compensación. </w:t>
      </w:r>
    </w:p>
    <w:p w14:paraId="0E103622" w14:textId="77777777" w:rsidR="005E40A8" w:rsidRPr="006A7BC5" w:rsidRDefault="005E40A8" w:rsidP="005E40A8"/>
    <w:p w14:paraId="1EF9712D" w14:textId="77777777" w:rsidR="00826D88" w:rsidRPr="006A7BC5" w:rsidRDefault="005E40A8" w:rsidP="00826D88">
      <w:r w:rsidRPr="006A7BC5">
        <w:t>7. Los plazos serán de 4 años para el cumplimiento de los deberes de cesión y equidistribución y aprobación del proyecto de urbanización, 8 años para la finalización de las obras de urbanización y 12 años para la finalización</w:t>
      </w:r>
      <w:r w:rsidR="00795628" w:rsidRPr="006A7BC5">
        <w:t xml:space="preserve"> de las obras de edificación.</w:t>
      </w:r>
      <w:r w:rsidR="00826D88" w:rsidRPr="006A7BC5">
        <w:br w:type="page"/>
      </w:r>
    </w:p>
    <w:p w14:paraId="62778604" w14:textId="77777777" w:rsidR="005E40A8" w:rsidRPr="006A7BC5" w:rsidRDefault="005E40A8" w:rsidP="00B26B40">
      <w:pPr>
        <w:pStyle w:val="Ttulo3"/>
      </w:pPr>
      <w:bookmarkStart w:id="742" w:name="_Toc467780891"/>
      <w:bookmarkStart w:id="743" w:name="_Toc506313707"/>
      <w:bookmarkStart w:id="744" w:name="_Toc532207100"/>
      <w:bookmarkStart w:id="745" w:name="_Toc141684840"/>
      <w:r w:rsidRPr="006A7BC5">
        <w:lastRenderedPageBreak/>
        <w:t xml:space="preserve">UE-5-CH Curruca </w:t>
      </w:r>
      <w:r w:rsidR="00795628" w:rsidRPr="006A7BC5">
        <w:t>–</w:t>
      </w:r>
      <w:r w:rsidRPr="006A7BC5">
        <w:t>Zoquero</w:t>
      </w:r>
      <w:bookmarkEnd w:id="742"/>
      <w:bookmarkEnd w:id="743"/>
      <w:bookmarkEnd w:id="744"/>
      <w:r w:rsidR="00795628" w:rsidRPr="006A7BC5">
        <w:t>.</w:t>
      </w:r>
      <w:bookmarkEnd w:id="74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201A8163" w14:textId="77777777" w:rsidTr="008D34AE">
        <w:tc>
          <w:tcPr>
            <w:tcW w:w="9245" w:type="dxa"/>
            <w:shd w:val="clear" w:color="auto" w:fill="auto"/>
          </w:tcPr>
          <w:p w14:paraId="1E5D29E9" w14:textId="77777777" w:rsidR="005E40A8" w:rsidRPr="006A7BC5" w:rsidRDefault="005E40A8" w:rsidP="00826D88">
            <w:pPr>
              <w:spacing w:before="0"/>
              <w:rPr>
                <w:noProof/>
                <w:sz w:val="8"/>
                <w:szCs w:val="8"/>
                <w:lang w:eastAsia="es-ES"/>
              </w:rPr>
            </w:pPr>
          </w:p>
          <w:p w14:paraId="771D9D0B" w14:textId="77777777" w:rsidR="00826D88" w:rsidRPr="006A7BC5" w:rsidRDefault="00826D88" w:rsidP="00826D88">
            <w:pPr>
              <w:spacing w:before="0"/>
              <w:rPr>
                <w:sz w:val="8"/>
                <w:szCs w:val="8"/>
              </w:rPr>
            </w:pPr>
            <w:r w:rsidRPr="006A7BC5">
              <w:rPr>
                <w:noProof/>
                <w:sz w:val="8"/>
                <w:szCs w:val="8"/>
                <w:lang w:eastAsia="es-ES"/>
              </w:rPr>
              <w:drawing>
                <wp:inline distT="0" distB="0" distL="0" distR="0" wp14:anchorId="37EF52E0" wp14:editId="734B2600">
                  <wp:extent cx="5778000" cy="319556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5778000" cy="3195562"/>
                          </a:xfrm>
                          <a:prstGeom prst="rect">
                            <a:avLst/>
                          </a:prstGeom>
                          <a:noFill/>
                          <a:ln>
                            <a:noFill/>
                          </a:ln>
                          <a:extLst>
                            <a:ext uri="{53640926-AAD7-44D8-BBD7-CCE9431645EC}">
                              <a14:shadowObscured xmlns:a14="http://schemas.microsoft.com/office/drawing/2010/main"/>
                            </a:ext>
                          </a:extLst>
                        </pic:spPr>
                      </pic:pic>
                    </a:graphicData>
                  </a:graphic>
                </wp:inline>
              </w:drawing>
            </w:r>
          </w:p>
          <w:p w14:paraId="461EA130" w14:textId="77777777" w:rsidR="005E40A8" w:rsidRPr="006A7BC5" w:rsidRDefault="005E40A8" w:rsidP="008D34AE">
            <w:pPr>
              <w:rPr>
                <w:sz w:val="8"/>
                <w:szCs w:val="8"/>
              </w:rPr>
            </w:pPr>
          </w:p>
        </w:tc>
      </w:tr>
    </w:tbl>
    <w:p w14:paraId="33E2695D" w14:textId="77777777" w:rsidR="005E40A8" w:rsidRPr="006A7BC5" w:rsidRDefault="005E40A8" w:rsidP="005E40A8"/>
    <w:p w14:paraId="0FF0E9AF" w14:textId="77777777" w:rsidR="005E40A8" w:rsidRPr="006A7BC5" w:rsidRDefault="005E40A8" w:rsidP="005E40A8">
      <w:r w:rsidRPr="006A7BC5">
        <w:t>1. La unidad de ejecución UE-5-CH se corresponde con la unidad UE-9 del PGM de 2006</w:t>
      </w:r>
      <w:r w:rsidR="007B768F" w:rsidRPr="006A7BC5">
        <w:t xml:space="preserve"> pero redelimitada.</w:t>
      </w:r>
      <w:r w:rsidRPr="006A7BC5">
        <w:t>.</w:t>
      </w:r>
    </w:p>
    <w:p w14:paraId="28418A56" w14:textId="77777777" w:rsidR="005E40A8" w:rsidRPr="006A7BC5" w:rsidRDefault="005E40A8" w:rsidP="005E40A8"/>
    <w:p w14:paraId="7564BBB6" w14:textId="77777777" w:rsidR="005E40A8" w:rsidRPr="006A7BC5" w:rsidRDefault="005E40A8" w:rsidP="005E40A8">
      <w:r w:rsidRPr="006A7BC5">
        <w:t>2. La superficie total de la unidad de ejecución asciende a 2.754 m</w:t>
      </w:r>
      <w:r w:rsidRPr="006A7BC5">
        <w:rPr>
          <w:vertAlign w:val="superscript"/>
        </w:rPr>
        <w:t>2</w:t>
      </w:r>
      <w:r w:rsidRPr="006A7BC5">
        <w:t>, de los que 2.304 m</w:t>
      </w:r>
      <w:r w:rsidRPr="006A7BC5">
        <w:rPr>
          <w:vertAlign w:val="superscript"/>
        </w:rPr>
        <w:t>2</w:t>
      </w:r>
      <w:r w:rsidRPr="006A7BC5">
        <w:t xml:space="preserve"> son parcelas privadas y 450 m</w:t>
      </w:r>
      <w:r w:rsidRPr="006A7BC5">
        <w:rPr>
          <w:vertAlign w:val="superscript"/>
        </w:rPr>
        <w:t>2</w:t>
      </w:r>
      <w:r w:rsidRPr="006A7BC5">
        <w:t>, viario público.</w:t>
      </w:r>
    </w:p>
    <w:p w14:paraId="34823758" w14:textId="77777777" w:rsidR="005E40A8" w:rsidRPr="006A7BC5" w:rsidRDefault="005E40A8" w:rsidP="005E40A8"/>
    <w:p w14:paraId="0291F91F" w14:textId="77777777" w:rsidR="005E40A8" w:rsidRPr="006A7BC5" w:rsidRDefault="005E40A8" w:rsidP="005E40A8">
      <w:r w:rsidRPr="006A7BC5">
        <w:t>3. La superficie, edificabilidad y aprovechamiento resultantes de la unidad de ejecución se detallan en la siguiente tabla:</w:t>
      </w:r>
    </w:p>
    <w:p w14:paraId="350EDF0C" w14:textId="77777777" w:rsidR="005E40A8" w:rsidRPr="006A7BC5" w:rsidRDefault="005E40A8"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1255"/>
        <w:gridCol w:w="1350"/>
        <w:gridCol w:w="1248"/>
        <w:gridCol w:w="1422"/>
        <w:gridCol w:w="1659"/>
      </w:tblGrid>
      <w:tr w:rsidR="006A7BC5" w:rsidRPr="006A7BC5" w14:paraId="495F4AE0" w14:textId="77777777" w:rsidTr="008D34AE">
        <w:tc>
          <w:tcPr>
            <w:tcW w:w="2235" w:type="dxa"/>
            <w:shd w:val="clear" w:color="auto" w:fill="auto"/>
          </w:tcPr>
          <w:p w14:paraId="168F9F77" w14:textId="77777777"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14:paraId="1EE54304" w14:textId="77777777" w:rsidR="005E40A8" w:rsidRPr="006A7BC5" w:rsidRDefault="005E40A8" w:rsidP="008D34AE">
            <w:pPr>
              <w:rPr>
                <w:sz w:val="16"/>
                <w:szCs w:val="16"/>
              </w:rPr>
            </w:pPr>
            <w:r w:rsidRPr="006A7BC5">
              <w:rPr>
                <w:sz w:val="16"/>
                <w:szCs w:val="16"/>
              </w:rPr>
              <w:t>Superficie</w:t>
            </w:r>
          </w:p>
        </w:tc>
        <w:tc>
          <w:tcPr>
            <w:tcW w:w="1384" w:type="dxa"/>
            <w:shd w:val="clear" w:color="auto" w:fill="auto"/>
          </w:tcPr>
          <w:p w14:paraId="5C48BF6D" w14:textId="77777777"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14:paraId="6DE4A3AB" w14:textId="77777777" w:rsidR="005E40A8" w:rsidRPr="006A7BC5" w:rsidRDefault="005E40A8" w:rsidP="008D34AE">
            <w:pPr>
              <w:rPr>
                <w:sz w:val="16"/>
                <w:szCs w:val="16"/>
              </w:rPr>
            </w:pPr>
            <w:r w:rsidRPr="006A7BC5">
              <w:rPr>
                <w:sz w:val="16"/>
                <w:szCs w:val="16"/>
              </w:rPr>
              <w:t>Edificabilidad</w:t>
            </w:r>
          </w:p>
        </w:tc>
        <w:tc>
          <w:tcPr>
            <w:tcW w:w="1459" w:type="dxa"/>
            <w:shd w:val="clear" w:color="auto" w:fill="auto"/>
          </w:tcPr>
          <w:p w14:paraId="7767C69D" w14:textId="77777777"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14:paraId="633B59A9" w14:textId="77777777" w:rsidR="005E40A8" w:rsidRPr="006A7BC5" w:rsidRDefault="005E40A8" w:rsidP="008D34AE">
            <w:pPr>
              <w:rPr>
                <w:sz w:val="16"/>
                <w:szCs w:val="16"/>
              </w:rPr>
            </w:pPr>
            <w:r w:rsidRPr="006A7BC5">
              <w:rPr>
                <w:sz w:val="16"/>
                <w:szCs w:val="16"/>
              </w:rPr>
              <w:t>Aprovechamiento</w:t>
            </w:r>
          </w:p>
          <w:p w14:paraId="76EBA67F" w14:textId="77777777" w:rsidR="005E40A8" w:rsidRPr="006A7BC5" w:rsidRDefault="005E40A8" w:rsidP="008D34AE">
            <w:pPr>
              <w:rPr>
                <w:sz w:val="16"/>
                <w:szCs w:val="16"/>
              </w:rPr>
            </w:pPr>
            <w:r w:rsidRPr="006A7BC5">
              <w:rPr>
                <w:sz w:val="16"/>
                <w:szCs w:val="16"/>
              </w:rPr>
              <w:t>objetivo</w:t>
            </w:r>
          </w:p>
        </w:tc>
      </w:tr>
      <w:tr w:rsidR="006A7BC5" w:rsidRPr="006A7BC5" w14:paraId="7EB2429D" w14:textId="77777777" w:rsidTr="008D34AE">
        <w:tc>
          <w:tcPr>
            <w:tcW w:w="2235" w:type="dxa"/>
            <w:shd w:val="clear" w:color="auto" w:fill="auto"/>
          </w:tcPr>
          <w:p w14:paraId="67C84D36" w14:textId="77777777" w:rsidR="005E40A8" w:rsidRPr="006A7BC5" w:rsidRDefault="005E40A8" w:rsidP="008D34AE">
            <w:r w:rsidRPr="006A7BC5">
              <w:t>Residencial B+2</w:t>
            </w:r>
          </w:p>
        </w:tc>
        <w:tc>
          <w:tcPr>
            <w:tcW w:w="1275" w:type="dxa"/>
            <w:shd w:val="clear" w:color="auto" w:fill="auto"/>
          </w:tcPr>
          <w:p w14:paraId="0A4708A8" w14:textId="77777777" w:rsidR="005E40A8" w:rsidRPr="006A7BC5" w:rsidRDefault="005E40A8" w:rsidP="008D34AE">
            <w:pPr>
              <w:jc w:val="right"/>
              <w:rPr>
                <w:vertAlign w:val="superscript"/>
              </w:rPr>
            </w:pPr>
            <w:r w:rsidRPr="006A7BC5">
              <w:t>824 m</w:t>
            </w:r>
            <w:r w:rsidRPr="006A7BC5">
              <w:rPr>
                <w:vertAlign w:val="superscript"/>
              </w:rPr>
              <w:t>2</w:t>
            </w:r>
          </w:p>
        </w:tc>
        <w:tc>
          <w:tcPr>
            <w:tcW w:w="1384" w:type="dxa"/>
            <w:shd w:val="clear" w:color="auto" w:fill="auto"/>
          </w:tcPr>
          <w:p w14:paraId="6223C80E" w14:textId="77777777" w:rsidR="005E40A8" w:rsidRPr="006A7BC5" w:rsidRDefault="005E40A8" w:rsidP="008D34AE">
            <w:pPr>
              <w:jc w:val="right"/>
            </w:pPr>
            <w:r w:rsidRPr="006A7BC5">
              <w:t>3</w:t>
            </w:r>
          </w:p>
        </w:tc>
        <w:tc>
          <w:tcPr>
            <w:tcW w:w="1268" w:type="dxa"/>
            <w:shd w:val="clear" w:color="auto" w:fill="auto"/>
          </w:tcPr>
          <w:p w14:paraId="11BEB5AD" w14:textId="77777777" w:rsidR="005E40A8" w:rsidRPr="006A7BC5" w:rsidRDefault="005E40A8" w:rsidP="008D34AE">
            <w:pPr>
              <w:jc w:val="right"/>
              <w:rPr>
                <w:vertAlign w:val="superscript"/>
              </w:rPr>
            </w:pPr>
            <w:r w:rsidRPr="006A7BC5">
              <w:t>2.472 m</w:t>
            </w:r>
            <w:r w:rsidRPr="006A7BC5">
              <w:rPr>
                <w:vertAlign w:val="superscript"/>
              </w:rPr>
              <w:t>2</w:t>
            </w:r>
          </w:p>
        </w:tc>
        <w:tc>
          <w:tcPr>
            <w:tcW w:w="1459" w:type="dxa"/>
            <w:shd w:val="clear" w:color="auto" w:fill="auto"/>
          </w:tcPr>
          <w:p w14:paraId="5C4C7999" w14:textId="77777777" w:rsidR="005E40A8" w:rsidRPr="006A7BC5" w:rsidRDefault="005E40A8" w:rsidP="008D34AE">
            <w:pPr>
              <w:jc w:val="right"/>
            </w:pPr>
            <w:r w:rsidRPr="006A7BC5">
              <w:t>1</w:t>
            </w:r>
          </w:p>
        </w:tc>
        <w:tc>
          <w:tcPr>
            <w:tcW w:w="1700" w:type="dxa"/>
            <w:shd w:val="clear" w:color="auto" w:fill="auto"/>
          </w:tcPr>
          <w:p w14:paraId="7CE1D4EB" w14:textId="77777777" w:rsidR="005E40A8" w:rsidRPr="006A7BC5" w:rsidRDefault="005E40A8" w:rsidP="008D34AE">
            <w:pPr>
              <w:jc w:val="right"/>
              <w:rPr>
                <w:vertAlign w:val="superscript"/>
              </w:rPr>
            </w:pPr>
            <w:r w:rsidRPr="006A7BC5">
              <w:t>2.472 UA</w:t>
            </w:r>
          </w:p>
        </w:tc>
      </w:tr>
      <w:tr w:rsidR="006A7BC5" w:rsidRPr="006A7BC5" w14:paraId="66ADEF5F" w14:textId="77777777" w:rsidTr="008D34AE">
        <w:tc>
          <w:tcPr>
            <w:tcW w:w="2235" w:type="dxa"/>
            <w:shd w:val="clear" w:color="auto" w:fill="auto"/>
          </w:tcPr>
          <w:p w14:paraId="17B27BFF" w14:textId="77777777" w:rsidR="005E40A8" w:rsidRPr="006A7BC5" w:rsidRDefault="005E40A8" w:rsidP="008D34AE">
            <w:r w:rsidRPr="006A7BC5">
              <w:t>Patio de manzana</w:t>
            </w:r>
          </w:p>
        </w:tc>
        <w:tc>
          <w:tcPr>
            <w:tcW w:w="1275" w:type="dxa"/>
            <w:shd w:val="clear" w:color="auto" w:fill="auto"/>
          </w:tcPr>
          <w:p w14:paraId="354B9BF6" w14:textId="77777777" w:rsidR="005E40A8" w:rsidRPr="006A7BC5" w:rsidRDefault="005E40A8" w:rsidP="008D34AE">
            <w:pPr>
              <w:jc w:val="right"/>
              <w:rPr>
                <w:vertAlign w:val="superscript"/>
              </w:rPr>
            </w:pPr>
            <w:r w:rsidRPr="006A7BC5">
              <w:t>115 m</w:t>
            </w:r>
            <w:r w:rsidRPr="006A7BC5">
              <w:rPr>
                <w:vertAlign w:val="superscript"/>
              </w:rPr>
              <w:t>2</w:t>
            </w:r>
          </w:p>
        </w:tc>
        <w:tc>
          <w:tcPr>
            <w:tcW w:w="1384" w:type="dxa"/>
            <w:shd w:val="clear" w:color="auto" w:fill="auto"/>
          </w:tcPr>
          <w:p w14:paraId="30AAFA4B" w14:textId="77777777" w:rsidR="005E40A8" w:rsidRPr="006A7BC5" w:rsidRDefault="005E40A8" w:rsidP="008D34AE">
            <w:pPr>
              <w:jc w:val="right"/>
            </w:pPr>
            <w:r w:rsidRPr="006A7BC5">
              <w:t>1</w:t>
            </w:r>
          </w:p>
        </w:tc>
        <w:tc>
          <w:tcPr>
            <w:tcW w:w="1268" w:type="dxa"/>
            <w:shd w:val="clear" w:color="auto" w:fill="auto"/>
          </w:tcPr>
          <w:p w14:paraId="2A50E57D" w14:textId="77777777" w:rsidR="005E40A8" w:rsidRPr="006A7BC5" w:rsidRDefault="005E40A8" w:rsidP="008D34AE">
            <w:pPr>
              <w:jc w:val="right"/>
              <w:rPr>
                <w:vertAlign w:val="superscript"/>
              </w:rPr>
            </w:pPr>
            <w:r w:rsidRPr="006A7BC5">
              <w:t>115 m</w:t>
            </w:r>
            <w:r w:rsidRPr="006A7BC5">
              <w:rPr>
                <w:vertAlign w:val="superscript"/>
              </w:rPr>
              <w:t>2</w:t>
            </w:r>
          </w:p>
        </w:tc>
        <w:tc>
          <w:tcPr>
            <w:tcW w:w="1459" w:type="dxa"/>
            <w:shd w:val="clear" w:color="auto" w:fill="auto"/>
          </w:tcPr>
          <w:p w14:paraId="7C80C8DE" w14:textId="77777777" w:rsidR="005E40A8" w:rsidRPr="006A7BC5" w:rsidRDefault="00806C68" w:rsidP="008D34AE">
            <w:pPr>
              <w:jc w:val="right"/>
            </w:pPr>
            <w:r w:rsidRPr="006A7BC5">
              <w:t>1</w:t>
            </w:r>
          </w:p>
        </w:tc>
        <w:tc>
          <w:tcPr>
            <w:tcW w:w="1700" w:type="dxa"/>
            <w:shd w:val="clear" w:color="auto" w:fill="auto"/>
          </w:tcPr>
          <w:p w14:paraId="73A6F265" w14:textId="77777777" w:rsidR="005E40A8" w:rsidRPr="006A7BC5" w:rsidRDefault="00806C68" w:rsidP="008D34AE">
            <w:pPr>
              <w:jc w:val="right"/>
              <w:rPr>
                <w:vertAlign w:val="superscript"/>
              </w:rPr>
            </w:pPr>
            <w:r w:rsidRPr="006A7BC5">
              <w:t>115</w:t>
            </w:r>
            <w:r w:rsidR="005E40A8" w:rsidRPr="006A7BC5">
              <w:t xml:space="preserve"> UA</w:t>
            </w:r>
          </w:p>
        </w:tc>
      </w:tr>
      <w:tr w:rsidR="006A7BC5" w:rsidRPr="006A7BC5" w14:paraId="10A683A5" w14:textId="77777777" w:rsidTr="008D34AE">
        <w:tc>
          <w:tcPr>
            <w:tcW w:w="2235" w:type="dxa"/>
            <w:shd w:val="clear" w:color="auto" w:fill="auto"/>
          </w:tcPr>
          <w:p w14:paraId="39C4F1E5" w14:textId="77777777" w:rsidR="005E40A8" w:rsidRPr="006A7BC5" w:rsidRDefault="005E40A8" w:rsidP="008D34AE">
            <w:r w:rsidRPr="006A7BC5">
              <w:t>Zona libre pública</w:t>
            </w:r>
          </w:p>
        </w:tc>
        <w:tc>
          <w:tcPr>
            <w:tcW w:w="1275" w:type="dxa"/>
            <w:shd w:val="clear" w:color="auto" w:fill="auto"/>
          </w:tcPr>
          <w:p w14:paraId="5380A4A0" w14:textId="77777777" w:rsidR="005E40A8" w:rsidRPr="006A7BC5" w:rsidRDefault="005E40A8" w:rsidP="008D34AE">
            <w:pPr>
              <w:jc w:val="right"/>
              <w:rPr>
                <w:vertAlign w:val="superscript"/>
              </w:rPr>
            </w:pPr>
            <w:r w:rsidRPr="006A7BC5">
              <w:t>859 m</w:t>
            </w:r>
            <w:r w:rsidRPr="006A7BC5">
              <w:rPr>
                <w:vertAlign w:val="superscript"/>
              </w:rPr>
              <w:t>2</w:t>
            </w:r>
          </w:p>
        </w:tc>
        <w:tc>
          <w:tcPr>
            <w:tcW w:w="1384" w:type="dxa"/>
            <w:shd w:val="clear" w:color="auto" w:fill="auto"/>
          </w:tcPr>
          <w:p w14:paraId="09385E14" w14:textId="77777777" w:rsidR="005E40A8" w:rsidRPr="006A7BC5" w:rsidRDefault="005E40A8" w:rsidP="008D34AE">
            <w:pPr>
              <w:jc w:val="right"/>
            </w:pPr>
          </w:p>
        </w:tc>
        <w:tc>
          <w:tcPr>
            <w:tcW w:w="1268" w:type="dxa"/>
            <w:shd w:val="clear" w:color="auto" w:fill="auto"/>
          </w:tcPr>
          <w:p w14:paraId="527DD179" w14:textId="77777777" w:rsidR="005E40A8" w:rsidRPr="006A7BC5" w:rsidRDefault="005E40A8" w:rsidP="008D34AE">
            <w:pPr>
              <w:jc w:val="right"/>
            </w:pPr>
          </w:p>
        </w:tc>
        <w:tc>
          <w:tcPr>
            <w:tcW w:w="1459" w:type="dxa"/>
            <w:shd w:val="clear" w:color="auto" w:fill="auto"/>
          </w:tcPr>
          <w:p w14:paraId="3FD9EF3D" w14:textId="77777777" w:rsidR="005E40A8" w:rsidRPr="006A7BC5" w:rsidRDefault="005E40A8" w:rsidP="008D34AE">
            <w:pPr>
              <w:jc w:val="right"/>
            </w:pPr>
          </w:p>
        </w:tc>
        <w:tc>
          <w:tcPr>
            <w:tcW w:w="1700" w:type="dxa"/>
            <w:shd w:val="clear" w:color="auto" w:fill="auto"/>
          </w:tcPr>
          <w:p w14:paraId="26BBE0A9" w14:textId="77777777" w:rsidR="005E40A8" w:rsidRPr="006A7BC5" w:rsidRDefault="005E40A8" w:rsidP="008D34AE">
            <w:pPr>
              <w:jc w:val="right"/>
            </w:pPr>
          </w:p>
        </w:tc>
      </w:tr>
      <w:tr w:rsidR="006A7BC5" w:rsidRPr="006A7BC5" w14:paraId="4F58D12B" w14:textId="77777777" w:rsidTr="008D34AE">
        <w:tc>
          <w:tcPr>
            <w:tcW w:w="2235" w:type="dxa"/>
            <w:shd w:val="clear" w:color="auto" w:fill="auto"/>
          </w:tcPr>
          <w:p w14:paraId="5F151905" w14:textId="77777777" w:rsidR="005E40A8" w:rsidRPr="006A7BC5" w:rsidRDefault="005E40A8" w:rsidP="008D34AE">
            <w:r w:rsidRPr="006A7BC5">
              <w:t>Viario</w:t>
            </w:r>
          </w:p>
        </w:tc>
        <w:tc>
          <w:tcPr>
            <w:tcW w:w="1275" w:type="dxa"/>
            <w:shd w:val="clear" w:color="auto" w:fill="auto"/>
          </w:tcPr>
          <w:p w14:paraId="476DCAFA" w14:textId="77777777" w:rsidR="005E40A8" w:rsidRPr="006A7BC5" w:rsidRDefault="005E40A8" w:rsidP="008D34AE">
            <w:pPr>
              <w:jc w:val="right"/>
              <w:rPr>
                <w:vertAlign w:val="superscript"/>
              </w:rPr>
            </w:pPr>
            <w:r w:rsidRPr="006A7BC5">
              <w:t>956 m</w:t>
            </w:r>
            <w:r w:rsidRPr="006A7BC5">
              <w:rPr>
                <w:vertAlign w:val="superscript"/>
              </w:rPr>
              <w:t>2</w:t>
            </w:r>
          </w:p>
        </w:tc>
        <w:tc>
          <w:tcPr>
            <w:tcW w:w="1384" w:type="dxa"/>
            <w:shd w:val="clear" w:color="auto" w:fill="auto"/>
          </w:tcPr>
          <w:p w14:paraId="5A10C3D1" w14:textId="77777777" w:rsidR="005E40A8" w:rsidRPr="006A7BC5" w:rsidRDefault="005E40A8" w:rsidP="008D34AE">
            <w:pPr>
              <w:jc w:val="right"/>
            </w:pPr>
          </w:p>
        </w:tc>
        <w:tc>
          <w:tcPr>
            <w:tcW w:w="1268" w:type="dxa"/>
            <w:shd w:val="clear" w:color="auto" w:fill="auto"/>
          </w:tcPr>
          <w:p w14:paraId="50351173" w14:textId="77777777" w:rsidR="005E40A8" w:rsidRPr="006A7BC5" w:rsidRDefault="005E40A8" w:rsidP="008D34AE">
            <w:pPr>
              <w:jc w:val="right"/>
            </w:pPr>
          </w:p>
        </w:tc>
        <w:tc>
          <w:tcPr>
            <w:tcW w:w="1459" w:type="dxa"/>
            <w:shd w:val="clear" w:color="auto" w:fill="auto"/>
          </w:tcPr>
          <w:p w14:paraId="1EEB5188" w14:textId="77777777" w:rsidR="005E40A8" w:rsidRPr="006A7BC5" w:rsidRDefault="005E40A8" w:rsidP="008D34AE">
            <w:pPr>
              <w:jc w:val="right"/>
            </w:pPr>
          </w:p>
        </w:tc>
        <w:tc>
          <w:tcPr>
            <w:tcW w:w="1700" w:type="dxa"/>
            <w:shd w:val="clear" w:color="auto" w:fill="auto"/>
          </w:tcPr>
          <w:p w14:paraId="44A37F56" w14:textId="77777777" w:rsidR="005E40A8" w:rsidRPr="006A7BC5" w:rsidRDefault="005E40A8" w:rsidP="008D34AE">
            <w:pPr>
              <w:jc w:val="right"/>
            </w:pPr>
          </w:p>
        </w:tc>
      </w:tr>
      <w:tr w:rsidR="005E40A8" w:rsidRPr="006A7BC5" w14:paraId="57B19E94" w14:textId="77777777" w:rsidTr="008D34AE">
        <w:tc>
          <w:tcPr>
            <w:tcW w:w="2235" w:type="dxa"/>
            <w:shd w:val="clear" w:color="auto" w:fill="auto"/>
          </w:tcPr>
          <w:p w14:paraId="1D5D510A" w14:textId="77777777" w:rsidR="005E40A8" w:rsidRPr="006A7BC5" w:rsidRDefault="005E40A8" w:rsidP="008D34AE">
            <w:pPr>
              <w:jc w:val="right"/>
              <w:rPr>
                <w:b/>
                <w:bCs/>
              </w:rPr>
            </w:pPr>
            <w:r w:rsidRPr="006A7BC5">
              <w:rPr>
                <w:b/>
                <w:bCs/>
              </w:rPr>
              <w:t>TOTAL</w:t>
            </w:r>
          </w:p>
        </w:tc>
        <w:tc>
          <w:tcPr>
            <w:tcW w:w="1275" w:type="dxa"/>
            <w:shd w:val="clear" w:color="auto" w:fill="auto"/>
          </w:tcPr>
          <w:p w14:paraId="1FFAAE1F" w14:textId="77777777" w:rsidR="005E40A8" w:rsidRPr="006A7BC5" w:rsidRDefault="005E40A8" w:rsidP="008D34AE">
            <w:pPr>
              <w:jc w:val="right"/>
              <w:rPr>
                <w:b/>
                <w:bCs/>
                <w:vertAlign w:val="superscript"/>
              </w:rPr>
            </w:pPr>
            <w:r w:rsidRPr="006A7BC5">
              <w:rPr>
                <w:b/>
                <w:bCs/>
              </w:rPr>
              <w:t>2.754 m</w:t>
            </w:r>
            <w:r w:rsidRPr="006A7BC5">
              <w:rPr>
                <w:b/>
                <w:bCs/>
                <w:vertAlign w:val="superscript"/>
              </w:rPr>
              <w:t>2</w:t>
            </w:r>
          </w:p>
        </w:tc>
        <w:tc>
          <w:tcPr>
            <w:tcW w:w="1384" w:type="dxa"/>
            <w:shd w:val="clear" w:color="auto" w:fill="auto"/>
          </w:tcPr>
          <w:p w14:paraId="6EF6ABA8" w14:textId="77777777" w:rsidR="005E40A8" w:rsidRPr="006A7BC5" w:rsidRDefault="005E40A8" w:rsidP="008D34AE">
            <w:pPr>
              <w:jc w:val="right"/>
              <w:rPr>
                <w:b/>
                <w:bCs/>
              </w:rPr>
            </w:pPr>
          </w:p>
        </w:tc>
        <w:tc>
          <w:tcPr>
            <w:tcW w:w="1268" w:type="dxa"/>
            <w:shd w:val="clear" w:color="auto" w:fill="auto"/>
          </w:tcPr>
          <w:p w14:paraId="0824486A" w14:textId="77777777" w:rsidR="005E40A8" w:rsidRPr="006A7BC5" w:rsidRDefault="005E40A8" w:rsidP="008D34AE">
            <w:pPr>
              <w:jc w:val="right"/>
              <w:rPr>
                <w:b/>
                <w:bCs/>
              </w:rPr>
            </w:pPr>
            <w:r w:rsidRPr="006A7BC5">
              <w:rPr>
                <w:b/>
                <w:bCs/>
              </w:rPr>
              <w:t>2.587 m</w:t>
            </w:r>
            <w:r w:rsidRPr="006A7BC5">
              <w:rPr>
                <w:b/>
                <w:bCs/>
                <w:vertAlign w:val="superscript"/>
              </w:rPr>
              <w:t>2</w:t>
            </w:r>
          </w:p>
        </w:tc>
        <w:tc>
          <w:tcPr>
            <w:tcW w:w="1459" w:type="dxa"/>
            <w:shd w:val="clear" w:color="auto" w:fill="auto"/>
          </w:tcPr>
          <w:p w14:paraId="72FAD210" w14:textId="77777777" w:rsidR="005E40A8" w:rsidRPr="006A7BC5" w:rsidRDefault="005E40A8" w:rsidP="008D34AE">
            <w:pPr>
              <w:jc w:val="right"/>
              <w:rPr>
                <w:b/>
                <w:bCs/>
              </w:rPr>
            </w:pPr>
          </w:p>
        </w:tc>
        <w:tc>
          <w:tcPr>
            <w:tcW w:w="1700" w:type="dxa"/>
            <w:shd w:val="clear" w:color="auto" w:fill="auto"/>
          </w:tcPr>
          <w:p w14:paraId="1B599B90" w14:textId="77777777" w:rsidR="005E40A8" w:rsidRPr="006A7BC5" w:rsidRDefault="005E40A8" w:rsidP="00806C68">
            <w:pPr>
              <w:jc w:val="right"/>
              <w:rPr>
                <w:b/>
                <w:bCs/>
              </w:rPr>
            </w:pPr>
            <w:r w:rsidRPr="006A7BC5">
              <w:rPr>
                <w:b/>
                <w:bCs/>
              </w:rPr>
              <w:t>2.5</w:t>
            </w:r>
            <w:r w:rsidR="00806C68" w:rsidRPr="006A7BC5">
              <w:rPr>
                <w:b/>
                <w:bCs/>
              </w:rPr>
              <w:t>87</w:t>
            </w:r>
            <w:r w:rsidRPr="006A7BC5">
              <w:rPr>
                <w:b/>
                <w:bCs/>
              </w:rPr>
              <w:t xml:space="preserve"> UA</w:t>
            </w:r>
          </w:p>
        </w:tc>
      </w:tr>
    </w:tbl>
    <w:p w14:paraId="541D879B" w14:textId="77777777" w:rsidR="005E40A8" w:rsidRPr="006A7BC5" w:rsidRDefault="005E40A8" w:rsidP="005E40A8">
      <w:pPr>
        <w:rPr>
          <w:sz w:val="10"/>
          <w:szCs w:val="10"/>
        </w:rPr>
      </w:pPr>
    </w:p>
    <w:p w14:paraId="0BE8181C" w14:textId="77777777" w:rsidR="005E40A8" w:rsidRPr="006A7BC5" w:rsidRDefault="005E40A8" w:rsidP="005E40A8">
      <w:r w:rsidRPr="006A7BC5">
        <w:t>4. El aprovechamiento medio asciende a 2.5</w:t>
      </w:r>
      <w:r w:rsidR="00806C68" w:rsidRPr="006A7BC5">
        <w:t>87 / 2.304 = 1,12</w:t>
      </w:r>
      <w:r w:rsidRPr="006A7BC5">
        <w:t xml:space="preserve"> UA/m</w:t>
      </w:r>
      <w:r w:rsidRPr="006A7BC5">
        <w:rPr>
          <w:vertAlign w:val="superscript"/>
        </w:rPr>
        <w:t>2</w:t>
      </w:r>
    </w:p>
    <w:p w14:paraId="61F192A2" w14:textId="77777777" w:rsidR="00826D88" w:rsidRPr="006A7BC5" w:rsidRDefault="00826D88" w:rsidP="00826D88">
      <w:pPr>
        <w:spacing w:before="0" w:after="0"/>
      </w:pPr>
    </w:p>
    <w:p w14:paraId="0B932DFE" w14:textId="77777777" w:rsidR="00826D88" w:rsidRPr="006A7BC5" w:rsidRDefault="00826D88" w:rsidP="00826D88">
      <w:pPr>
        <w:spacing w:before="0" w:after="0"/>
      </w:pPr>
      <w:r w:rsidRPr="006A7BC5">
        <w:t xml:space="preserve">5. La evaluación económica de la implantación de los servicios y de la ejecución de las obras de urbanización se muestra en la siguiente tabla: </w:t>
      </w:r>
    </w:p>
    <w:p w14:paraId="28581449" w14:textId="77777777" w:rsidR="00826D88" w:rsidRPr="006A7BC5" w:rsidRDefault="00826D88" w:rsidP="00826D88">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41680A54" w14:textId="77777777" w:rsidTr="00826D88">
        <w:tc>
          <w:tcPr>
            <w:tcW w:w="1187" w:type="pct"/>
            <w:shd w:val="clear" w:color="auto" w:fill="auto"/>
          </w:tcPr>
          <w:p w14:paraId="560EF209" w14:textId="77777777" w:rsidR="00826D88" w:rsidRPr="006A7BC5" w:rsidRDefault="00010E48" w:rsidP="002F6CC2">
            <w:pPr>
              <w:spacing w:before="0" w:after="0"/>
              <w:rPr>
                <w:sz w:val="16"/>
                <w:szCs w:val="16"/>
              </w:rPr>
            </w:pPr>
            <w:r w:rsidRPr="006A7BC5">
              <w:rPr>
                <w:sz w:val="16"/>
                <w:szCs w:val="16"/>
              </w:rPr>
              <w:t>Obras</w:t>
            </w:r>
          </w:p>
        </w:tc>
        <w:tc>
          <w:tcPr>
            <w:tcW w:w="1271" w:type="pct"/>
            <w:shd w:val="clear" w:color="auto" w:fill="auto"/>
          </w:tcPr>
          <w:p w14:paraId="166821FB" w14:textId="77777777" w:rsidR="00826D88" w:rsidRPr="006A7BC5" w:rsidRDefault="00826D88" w:rsidP="002F6CC2">
            <w:pPr>
              <w:spacing w:before="0" w:after="0"/>
              <w:jc w:val="right"/>
              <w:rPr>
                <w:sz w:val="16"/>
                <w:szCs w:val="16"/>
              </w:rPr>
            </w:pPr>
            <w:r w:rsidRPr="006A7BC5">
              <w:rPr>
                <w:sz w:val="16"/>
                <w:szCs w:val="16"/>
              </w:rPr>
              <w:t>Superficie</w:t>
            </w:r>
          </w:p>
        </w:tc>
        <w:tc>
          <w:tcPr>
            <w:tcW w:w="1271" w:type="pct"/>
            <w:shd w:val="clear" w:color="auto" w:fill="auto"/>
          </w:tcPr>
          <w:p w14:paraId="33EC6470" w14:textId="77777777" w:rsidR="00826D88" w:rsidRPr="006A7BC5" w:rsidRDefault="00826D88" w:rsidP="002F6CC2">
            <w:pPr>
              <w:spacing w:before="0" w:after="0"/>
              <w:jc w:val="right"/>
              <w:rPr>
                <w:sz w:val="16"/>
                <w:szCs w:val="16"/>
              </w:rPr>
            </w:pPr>
            <w:r w:rsidRPr="006A7BC5">
              <w:rPr>
                <w:sz w:val="16"/>
                <w:szCs w:val="16"/>
              </w:rPr>
              <w:t>Volumen</w:t>
            </w:r>
          </w:p>
        </w:tc>
        <w:tc>
          <w:tcPr>
            <w:tcW w:w="1270" w:type="pct"/>
            <w:shd w:val="clear" w:color="auto" w:fill="auto"/>
          </w:tcPr>
          <w:p w14:paraId="0ED5F6C1" w14:textId="77777777" w:rsidR="00826D88" w:rsidRPr="006A7BC5" w:rsidRDefault="00826D88" w:rsidP="002F6CC2">
            <w:pPr>
              <w:spacing w:before="0" w:after="0"/>
              <w:jc w:val="right"/>
              <w:rPr>
                <w:sz w:val="16"/>
                <w:szCs w:val="16"/>
              </w:rPr>
            </w:pPr>
            <w:r w:rsidRPr="006A7BC5">
              <w:rPr>
                <w:sz w:val="16"/>
                <w:szCs w:val="16"/>
              </w:rPr>
              <w:t>Presupuesto</w:t>
            </w:r>
          </w:p>
        </w:tc>
      </w:tr>
      <w:tr w:rsidR="006A7BC5" w:rsidRPr="006A7BC5" w14:paraId="10670BE5" w14:textId="77777777" w:rsidTr="00826D88">
        <w:tc>
          <w:tcPr>
            <w:tcW w:w="1187" w:type="pct"/>
            <w:shd w:val="clear" w:color="auto" w:fill="auto"/>
          </w:tcPr>
          <w:p w14:paraId="4F61058B" w14:textId="77777777" w:rsidR="00826D88" w:rsidRPr="006A7BC5" w:rsidRDefault="00826D88" w:rsidP="00826D88">
            <w:r w:rsidRPr="006A7BC5">
              <w:t>Zona libre pública</w:t>
            </w:r>
          </w:p>
        </w:tc>
        <w:tc>
          <w:tcPr>
            <w:tcW w:w="1271" w:type="pct"/>
            <w:shd w:val="clear" w:color="auto" w:fill="auto"/>
          </w:tcPr>
          <w:p w14:paraId="581E74D8" w14:textId="77777777" w:rsidR="00826D88" w:rsidRPr="006A7BC5" w:rsidRDefault="00826D88" w:rsidP="00826D88">
            <w:pPr>
              <w:jc w:val="right"/>
            </w:pPr>
            <w:r w:rsidRPr="006A7BC5">
              <w:t>859 m</w:t>
            </w:r>
            <w:r w:rsidRPr="006A7BC5">
              <w:rPr>
                <w:vertAlign w:val="superscript"/>
              </w:rPr>
              <w:t>2</w:t>
            </w:r>
          </w:p>
        </w:tc>
        <w:tc>
          <w:tcPr>
            <w:tcW w:w="1271" w:type="pct"/>
            <w:shd w:val="clear" w:color="auto" w:fill="auto"/>
          </w:tcPr>
          <w:p w14:paraId="23756A06" w14:textId="77777777" w:rsidR="00826D88" w:rsidRPr="006A7BC5" w:rsidRDefault="00826D88" w:rsidP="00826D88">
            <w:pPr>
              <w:jc w:val="right"/>
            </w:pPr>
          </w:p>
        </w:tc>
        <w:tc>
          <w:tcPr>
            <w:tcW w:w="1270" w:type="pct"/>
            <w:shd w:val="clear" w:color="auto" w:fill="auto"/>
          </w:tcPr>
          <w:p w14:paraId="6A711CB4" w14:textId="77777777" w:rsidR="00826D88" w:rsidRPr="006A7BC5" w:rsidRDefault="00826D88" w:rsidP="00826D88">
            <w:pPr>
              <w:jc w:val="right"/>
            </w:pPr>
            <w:r w:rsidRPr="006A7BC5">
              <w:t>128.850 €</w:t>
            </w:r>
          </w:p>
        </w:tc>
      </w:tr>
      <w:tr w:rsidR="006A7BC5" w:rsidRPr="006A7BC5" w14:paraId="70C1BDD0" w14:textId="77777777" w:rsidTr="00826D88">
        <w:tc>
          <w:tcPr>
            <w:tcW w:w="1187" w:type="pct"/>
            <w:shd w:val="clear" w:color="auto" w:fill="auto"/>
          </w:tcPr>
          <w:p w14:paraId="5C40163F" w14:textId="77777777" w:rsidR="00826D88" w:rsidRPr="006A7BC5" w:rsidRDefault="00826D88" w:rsidP="00826D88">
            <w:pPr>
              <w:spacing w:before="0" w:after="0"/>
            </w:pPr>
            <w:r w:rsidRPr="006A7BC5">
              <w:t>Viario</w:t>
            </w:r>
          </w:p>
        </w:tc>
        <w:tc>
          <w:tcPr>
            <w:tcW w:w="1271" w:type="pct"/>
            <w:shd w:val="clear" w:color="auto" w:fill="auto"/>
          </w:tcPr>
          <w:p w14:paraId="21A268B9" w14:textId="77777777" w:rsidR="00826D88" w:rsidRPr="006A7BC5" w:rsidRDefault="00826D88" w:rsidP="00826D88">
            <w:pPr>
              <w:jc w:val="right"/>
            </w:pPr>
            <w:r w:rsidRPr="006A7BC5">
              <w:t>956 m</w:t>
            </w:r>
            <w:r w:rsidRPr="006A7BC5">
              <w:rPr>
                <w:vertAlign w:val="superscript"/>
              </w:rPr>
              <w:t>2</w:t>
            </w:r>
          </w:p>
        </w:tc>
        <w:tc>
          <w:tcPr>
            <w:tcW w:w="1271" w:type="pct"/>
            <w:shd w:val="clear" w:color="auto" w:fill="auto"/>
          </w:tcPr>
          <w:p w14:paraId="6E984204" w14:textId="77777777" w:rsidR="00826D88" w:rsidRPr="006A7BC5" w:rsidRDefault="00826D88" w:rsidP="00826D88">
            <w:pPr>
              <w:jc w:val="right"/>
            </w:pPr>
          </w:p>
        </w:tc>
        <w:tc>
          <w:tcPr>
            <w:tcW w:w="1270" w:type="pct"/>
            <w:shd w:val="clear" w:color="auto" w:fill="auto"/>
          </w:tcPr>
          <w:p w14:paraId="62299839" w14:textId="77777777" w:rsidR="00826D88" w:rsidRPr="006A7BC5" w:rsidRDefault="00826D88" w:rsidP="00826D88">
            <w:pPr>
              <w:jc w:val="right"/>
            </w:pPr>
            <w:r w:rsidRPr="006A7BC5">
              <w:t>215.100 €</w:t>
            </w:r>
          </w:p>
        </w:tc>
      </w:tr>
      <w:tr w:rsidR="006A7BC5" w:rsidRPr="006A7BC5" w14:paraId="7AAD5D7A" w14:textId="77777777" w:rsidTr="00826D88">
        <w:tc>
          <w:tcPr>
            <w:tcW w:w="1187" w:type="pct"/>
            <w:shd w:val="clear" w:color="auto" w:fill="auto"/>
          </w:tcPr>
          <w:p w14:paraId="539BBF1C" w14:textId="77777777" w:rsidR="00826D88" w:rsidRPr="006A7BC5" w:rsidRDefault="00826D88" w:rsidP="00826D88">
            <w:pPr>
              <w:spacing w:before="0" w:after="0"/>
            </w:pPr>
            <w:r w:rsidRPr="006A7BC5">
              <w:t>Demoliciones</w:t>
            </w:r>
          </w:p>
        </w:tc>
        <w:tc>
          <w:tcPr>
            <w:tcW w:w="1271" w:type="pct"/>
            <w:shd w:val="clear" w:color="auto" w:fill="auto"/>
          </w:tcPr>
          <w:p w14:paraId="18FF7A67" w14:textId="77777777" w:rsidR="00826D88" w:rsidRPr="006A7BC5" w:rsidRDefault="00826D88" w:rsidP="00826D88">
            <w:pPr>
              <w:jc w:val="right"/>
            </w:pPr>
          </w:p>
        </w:tc>
        <w:tc>
          <w:tcPr>
            <w:tcW w:w="1271" w:type="pct"/>
            <w:shd w:val="clear" w:color="auto" w:fill="auto"/>
          </w:tcPr>
          <w:p w14:paraId="1C07841B" w14:textId="77777777" w:rsidR="00826D88" w:rsidRPr="006A7BC5" w:rsidRDefault="00826D88" w:rsidP="00826D88">
            <w:pPr>
              <w:jc w:val="right"/>
            </w:pPr>
            <w:r w:rsidRPr="006A7BC5">
              <w:t>5.631 m</w:t>
            </w:r>
            <w:r w:rsidRPr="006A7BC5">
              <w:rPr>
                <w:vertAlign w:val="superscript"/>
              </w:rPr>
              <w:t>3</w:t>
            </w:r>
          </w:p>
        </w:tc>
        <w:tc>
          <w:tcPr>
            <w:tcW w:w="1270" w:type="pct"/>
            <w:shd w:val="clear" w:color="auto" w:fill="auto"/>
          </w:tcPr>
          <w:p w14:paraId="6763CC9C" w14:textId="77777777" w:rsidR="00826D88" w:rsidRPr="006A7BC5" w:rsidRDefault="00826D88" w:rsidP="00826D88">
            <w:pPr>
              <w:jc w:val="right"/>
            </w:pPr>
            <w:r w:rsidRPr="006A7BC5">
              <w:t>202.716 €</w:t>
            </w:r>
          </w:p>
        </w:tc>
      </w:tr>
      <w:tr w:rsidR="00826D88" w:rsidRPr="006A7BC5" w14:paraId="1BD9DEC9" w14:textId="77777777" w:rsidTr="00826D88">
        <w:tc>
          <w:tcPr>
            <w:tcW w:w="1187" w:type="pct"/>
            <w:shd w:val="clear" w:color="auto" w:fill="auto"/>
          </w:tcPr>
          <w:p w14:paraId="67E8053B" w14:textId="77777777" w:rsidR="00826D88" w:rsidRPr="006A7BC5" w:rsidRDefault="00826D88" w:rsidP="00826D88">
            <w:pPr>
              <w:spacing w:before="0" w:after="0"/>
              <w:jc w:val="right"/>
              <w:rPr>
                <w:b/>
                <w:bCs/>
              </w:rPr>
            </w:pPr>
            <w:r w:rsidRPr="006A7BC5">
              <w:rPr>
                <w:b/>
                <w:bCs/>
              </w:rPr>
              <w:t>TOTAL</w:t>
            </w:r>
          </w:p>
        </w:tc>
        <w:tc>
          <w:tcPr>
            <w:tcW w:w="1271" w:type="pct"/>
            <w:shd w:val="clear" w:color="auto" w:fill="auto"/>
          </w:tcPr>
          <w:p w14:paraId="4B1DA8A3" w14:textId="77777777" w:rsidR="00826D88" w:rsidRPr="006A7BC5" w:rsidRDefault="00826D88" w:rsidP="00826D88">
            <w:pPr>
              <w:jc w:val="right"/>
              <w:rPr>
                <w:b/>
                <w:bCs/>
              </w:rPr>
            </w:pPr>
          </w:p>
        </w:tc>
        <w:tc>
          <w:tcPr>
            <w:tcW w:w="1271" w:type="pct"/>
            <w:shd w:val="clear" w:color="auto" w:fill="auto"/>
          </w:tcPr>
          <w:p w14:paraId="4BDB46E3" w14:textId="77777777" w:rsidR="00826D88" w:rsidRPr="006A7BC5" w:rsidRDefault="00826D88" w:rsidP="00826D88">
            <w:pPr>
              <w:jc w:val="right"/>
              <w:rPr>
                <w:b/>
                <w:bCs/>
              </w:rPr>
            </w:pPr>
          </w:p>
        </w:tc>
        <w:tc>
          <w:tcPr>
            <w:tcW w:w="1270" w:type="pct"/>
            <w:shd w:val="clear" w:color="auto" w:fill="auto"/>
          </w:tcPr>
          <w:p w14:paraId="363B4BDB" w14:textId="77777777" w:rsidR="00826D88" w:rsidRPr="006A7BC5" w:rsidRDefault="00826D88" w:rsidP="00826D88">
            <w:pPr>
              <w:jc w:val="right"/>
              <w:rPr>
                <w:b/>
                <w:bCs/>
              </w:rPr>
            </w:pPr>
            <w:r w:rsidRPr="006A7BC5">
              <w:rPr>
                <w:b/>
                <w:bCs/>
              </w:rPr>
              <w:t>546.666 €</w:t>
            </w:r>
          </w:p>
        </w:tc>
      </w:tr>
    </w:tbl>
    <w:p w14:paraId="104490C6" w14:textId="77777777" w:rsidR="00826D88" w:rsidRPr="006A7BC5" w:rsidRDefault="00826D88" w:rsidP="00826D88">
      <w:pPr>
        <w:spacing w:before="0" w:after="0"/>
        <w:rPr>
          <w:b/>
          <w:bCs/>
          <w:sz w:val="10"/>
          <w:szCs w:val="10"/>
        </w:rPr>
      </w:pPr>
    </w:p>
    <w:p w14:paraId="3172C7E8" w14:textId="77777777" w:rsidR="005E40A8" w:rsidRPr="006A7BC5" w:rsidRDefault="005E40A8" w:rsidP="005E40A8">
      <w:r w:rsidRPr="006A7BC5">
        <w:t xml:space="preserve">6. El sistema de actuación será el de expropiación. </w:t>
      </w:r>
    </w:p>
    <w:p w14:paraId="1B6BF02B" w14:textId="77777777" w:rsidR="005E40A8" w:rsidRPr="006A7BC5" w:rsidRDefault="005E40A8" w:rsidP="005E40A8"/>
    <w:p w14:paraId="16E94FC8" w14:textId="77777777" w:rsidR="00826D88" w:rsidRPr="006A7BC5" w:rsidRDefault="005E40A8" w:rsidP="00826D88">
      <w:r w:rsidRPr="006A7BC5">
        <w:t>7. Los plazos serán de 8 años para el cumplimiento de los deberes de cesión y equidistribución y aprobación del proyecto de urbanización, 12 años para la finalización de las obras de urbanización y 16 años para la finalización de las obras de edificación.</w:t>
      </w:r>
      <w:r w:rsidR="00826D88" w:rsidRPr="006A7BC5">
        <w:br w:type="page"/>
      </w:r>
    </w:p>
    <w:p w14:paraId="0FA65AF0" w14:textId="77777777" w:rsidR="005E40A8" w:rsidRPr="006A7BC5" w:rsidRDefault="005E40A8" w:rsidP="00B26B40">
      <w:pPr>
        <w:pStyle w:val="Ttulo3"/>
      </w:pPr>
      <w:bookmarkStart w:id="746" w:name="_Toc467780892"/>
      <w:bookmarkStart w:id="747" w:name="_Toc506313708"/>
      <w:bookmarkStart w:id="748" w:name="_Toc532207101"/>
      <w:bookmarkStart w:id="749" w:name="_Toc141684841"/>
      <w:r w:rsidRPr="006A7BC5">
        <w:lastRenderedPageBreak/>
        <w:t>UE-6-CH Calle Palacio</w:t>
      </w:r>
      <w:bookmarkEnd w:id="746"/>
      <w:bookmarkEnd w:id="747"/>
      <w:bookmarkEnd w:id="748"/>
      <w:r w:rsidR="00795628" w:rsidRPr="006A7BC5">
        <w:t>.</w:t>
      </w:r>
      <w:bookmarkEnd w:id="7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09826ABE" w14:textId="77777777" w:rsidTr="008D34AE">
        <w:tc>
          <w:tcPr>
            <w:tcW w:w="9245" w:type="dxa"/>
            <w:shd w:val="clear" w:color="auto" w:fill="auto"/>
          </w:tcPr>
          <w:p w14:paraId="7BFB7443" w14:textId="77777777" w:rsidR="005E40A8" w:rsidRPr="006A7BC5" w:rsidRDefault="005E40A8" w:rsidP="00826D88">
            <w:pPr>
              <w:spacing w:before="0"/>
              <w:rPr>
                <w:i/>
                <w:iCs/>
                <w:sz w:val="8"/>
                <w:szCs w:val="8"/>
              </w:rPr>
            </w:pPr>
          </w:p>
          <w:p w14:paraId="78A82EB0" w14:textId="77777777" w:rsidR="005E40A8" w:rsidRPr="006A7BC5" w:rsidRDefault="00826D88" w:rsidP="00826D88">
            <w:pPr>
              <w:spacing w:before="0"/>
              <w:rPr>
                <w:i/>
                <w:iCs/>
                <w:sz w:val="8"/>
                <w:szCs w:val="8"/>
              </w:rPr>
            </w:pPr>
            <w:r w:rsidRPr="006A7BC5">
              <w:rPr>
                <w:i/>
                <w:iCs/>
                <w:noProof/>
                <w:sz w:val="8"/>
                <w:szCs w:val="8"/>
                <w:lang w:eastAsia="es-ES"/>
              </w:rPr>
              <w:drawing>
                <wp:inline distT="0" distB="0" distL="0" distR="0" wp14:anchorId="24FDCAE8" wp14:editId="375DF854">
                  <wp:extent cx="5777659" cy="318325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5778000" cy="3183443"/>
                          </a:xfrm>
                          <a:prstGeom prst="rect">
                            <a:avLst/>
                          </a:prstGeom>
                          <a:noFill/>
                          <a:ln>
                            <a:noFill/>
                          </a:ln>
                          <a:extLst>
                            <a:ext uri="{53640926-AAD7-44D8-BBD7-CCE9431645EC}">
                              <a14:shadowObscured xmlns:a14="http://schemas.microsoft.com/office/drawing/2010/main"/>
                            </a:ext>
                          </a:extLst>
                        </pic:spPr>
                      </pic:pic>
                    </a:graphicData>
                  </a:graphic>
                </wp:inline>
              </w:drawing>
            </w:r>
          </w:p>
          <w:p w14:paraId="67141BFB" w14:textId="77777777" w:rsidR="005E40A8" w:rsidRPr="006A7BC5" w:rsidRDefault="005E40A8" w:rsidP="008D34AE">
            <w:pPr>
              <w:rPr>
                <w:i/>
                <w:iCs/>
                <w:sz w:val="8"/>
                <w:szCs w:val="8"/>
              </w:rPr>
            </w:pPr>
          </w:p>
        </w:tc>
      </w:tr>
    </w:tbl>
    <w:p w14:paraId="6B45A67B" w14:textId="77777777" w:rsidR="005E40A8" w:rsidRPr="006A7BC5" w:rsidRDefault="005E40A8" w:rsidP="005E40A8"/>
    <w:p w14:paraId="6A10A402" w14:textId="77777777" w:rsidR="005E40A8" w:rsidRPr="006A7BC5" w:rsidRDefault="005E40A8" w:rsidP="005E40A8">
      <w:r w:rsidRPr="006A7BC5">
        <w:t>1. La unidad de ejecución UE-6-CH se corresponde con la unidad UE-10 del PGM de 2006</w:t>
      </w:r>
      <w:r w:rsidR="004A40C3" w:rsidRPr="006A7BC5">
        <w:t xml:space="preserve"> pero redelimitada</w:t>
      </w:r>
      <w:r w:rsidRPr="006A7BC5">
        <w:t>.</w:t>
      </w:r>
    </w:p>
    <w:p w14:paraId="1B70CD26" w14:textId="77777777" w:rsidR="005E40A8" w:rsidRPr="006A7BC5" w:rsidRDefault="005E40A8" w:rsidP="005E40A8"/>
    <w:p w14:paraId="517AFE46" w14:textId="77777777" w:rsidR="005E40A8" w:rsidRPr="006A7BC5" w:rsidRDefault="005E40A8" w:rsidP="005E40A8">
      <w:r w:rsidRPr="006A7BC5">
        <w:t>2. La superficie total de la unidad de ejecución asciende a 2.508 m</w:t>
      </w:r>
      <w:r w:rsidRPr="006A7BC5">
        <w:rPr>
          <w:vertAlign w:val="superscript"/>
        </w:rPr>
        <w:t>2</w:t>
      </w:r>
      <w:r w:rsidRPr="006A7BC5">
        <w:t>, de los que 2.176 m</w:t>
      </w:r>
      <w:r w:rsidRPr="006A7BC5">
        <w:rPr>
          <w:vertAlign w:val="superscript"/>
        </w:rPr>
        <w:t>2</w:t>
      </w:r>
      <w:r w:rsidRPr="006A7BC5">
        <w:t xml:space="preserve"> son parcelas privadas y 332 m</w:t>
      </w:r>
      <w:r w:rsidRPr="006A7BC5">
        <w:rPr>
          <w:vertAlign w:val="superscript"/>
        </w:rPr>
        <w:t>2</w:t>
      </w:r>
      <w:r w:rsidRPr="006A7BC5">
        <w:t>, viario público.</w:t>
      </w:r>
    </w:p>
    <w:p w14:paraId="7679AA9A" w14:textId="77777777" w:rsidR="005E40A8" w:rsidRPr="006A7BC5" w:rsidRDefault="005E40A8" w:rsidP="005E40A8"/>
    <w:p w14:paraId="3492DAB8" w14:textId="77777777" w:rsidR="005E40A8" w:rsidRPr="006A7BC5" w:rsidRDefault="005E40A8" w:rsidP="005E40A8">
      <w:r w:rsidRPr="006A7BC5">
        <w:t>3. La superficie, edificabilidad y aprovechamiento resultantes de la unidad de ejecución se detallan en la siguiente tabla:</w:t>
      </w:r>
    </w:p>
    <w:p w14:paraId="00DD9998" w14:textId="77777777" w:rsidR="005E40A8" w:rsidRPr="006A7BC5" w:rsidRDefault="005E40A8"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1255"/>
        <w:gridCol w:w="1351"/>
        <w:gridCol w:w="1248"/>
        <w:gridCol w:w="1422"/>
        <w:gridCol w:w="1659"/>
      </w:tblGrid>
      <w:tr w:rsidR="006A7BC5" w:rsidRPr="006A7BC5" w14:paraId="1F972AFE" w14:textId="77777777" w:rsidTr="008D34AE">
        <w:tc>
          <w:tcPr>
            <w:tcW w:w="2235" w:type="dxa"/>
            <w:shd w:val="clear" w:color="auto" w:fill="auto"/>
          </w:tcPr>
          <w:p w14:paraId="5059FA0A" w14:textId="77777777"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14:paraId="26DA36B7" w14:textId="77777777" w:rsidR="005E40A8" w:rsidRPr="006A7BC5" w:rsidRDefault="005E40A8" w:rsidP="008D34AE">
            <w:pPr>
              <w:rPr>
                <w:sz w:val="16"/>
                <w:szCs w:val="16"/>
              </w:rPr>
            </w:pPr>
            <w:r w:rsidRPr="006A7BC5">
              <w:rPr>
                <w:sz w:val="16"/>
                <w:szCs w:val="16"/>
              </w:rPr>
              <w:t>Superficie</w:t>
            </w:r>
          </w:p>
        </w:tc>
        <w:tc>
          <w:tcPr>
            <w:tcW w:w="1384" w:type="dxa"/>
            <w:shd w:val="clear" w:color="auto" w:fill="auto"/>
          </w:tcPr>
          <w:p w14:paraId="1C71CAB2" w14:textId="77777777"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14:paraId="5479DBB0" w14:textId="77777777" w:rsidR="005E40A8" w:rsidRPr="006A7BC5" w:rsidRDefault="005E40A8" w:rsidP="008D34AE">
            <w:pPr>
              <w:rPr>
                <w:sz w:val="16"/>
                <w:szCs w:val="16"/>
              </w:rPr>
            </w:pPr>
            <w:r w:rsidRPr="006A7BC5">
              <w:rPr>
                <w:sz w:val="16"/>
                <w:szCs w:val="16"/>
              </w:rPr>
              <w:t>Edificabilidad</w:t>
            </w:r>
          </w:p>
        </w:tc>
        <w:tc>
          <w:tcPr>
            <w:tcW w:w="1459" w:type="dxa"/>
            <w:shd w:val="clear" w:color="auto" w:fill="auto"/>
          </w:tcPr>
          <w:p w14:paraId="61EDE4A6" w14:textId="77777777"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14:paraId="7E699BDA" w14:textId="77777777" w:rsidR="005E40A8" w:rsidRPr="006A7BC5" w:rsidRDefault="005E40A8" w:rsidP="008D34AE">
            <w:pPr>
              <w:rPr>
                <w:sz w:val="16"/>
                <w:szCs w:val="16"/>
              </w:rPr>
            </w:pPr>
            <w:r w:rsidRPr="006A7BC5">
              <w:rPr>
                <w:sz w:val="16"/>
                <w:szCs w:val="16"/>
              </w:rPr>
              <w:t>Aprovechamiento</w:t>
            </w:r>
          </w:p>
          <w:p w14:paraId="348CFB73" w14:textId="77777777" w:rsidR="005E40A8" w:rsidRPr="006A7BC5" w:rsidRDefault="005E40A8" w:rsidP="008D34AE">
            <w:pPr>
              <w:rPr>
                <w:sz w:val="16"/>
                <w:szCs w:val="16"/>
              </w:rPr>
            </w:pPr>
            <w:r w:rsidRPr="006A7BC5">
              <w:rPr>
                <w:sz w:val="16"/>
                <w:szCs w:val="16"/>
              </w:rPr>
              <w:t>objetivo</w:t>
            </w:r>
          </w:p>
        </w:tc>
      </w:tr>
      <w:tr w:rsidR="006A7BC5" w:rsidRPr="006A7BC5" w14:paraId="75948CAA" w14:textId="77777777" w:rsidTr="008D34AE">
        <w:tc>
          <w:tcPr>
            <w:tcW w:w="2235" w:type="dxa"/>
            <w:shd w:val="clear" w:color="auto" w:fill="auto"/>
          </w:tcPr>
          <w:p w14:paraId="05591F4E" w14:textId="77777777" w:rsidR="005E40A8" w:rsidRPr="006A7BC5" w:rsidRDefault="005E40A8" w:rsidP="008D34AE">
            <w:r w:rsidRPr="006A7BC5">
              <w:t>Residencial B+3</w:t>
            </w:r>
          </w:p>
        </w:tc>
        <w:tc>
          <w:tcPr>
            <w:tcW w:w="1275" w:type="dxa"/>
            <w:shd w:val="clear" w:color="auto" w:fill="auto"/>
          </w:tcPr>
          <w:p w14:paraId="47129C52" w14:textId="77777777" w:rsidR="005E40A8" w:rsidRPr="006A7BC5" w:rsidRDefault="005E40A8" w:rsidP="008D34AE">
            <w:pPr>
              <w:jc w:val="right"/>
              <w:rPr>
                <w:vertAlign w:val="superscript"/>
              </w:rPr>
            </w:pPr>
            <w:r w:rsidRPr="006A7BC5">
              <w:t>832 m</w:t>
            </w:r>
            <w:r w:rsidRPr="006A7BC5">
              <w:rPr>
                <w:vertAlign w:val="superscript"/>
              </w:rPr>
              <w:t>2</w:t>
            </w:r>
          </w:p>
        </w:tc>
        <w:tc>
          <w:tcPr>
            <w:tcW w:w="1384" w:type="dxa"/>
            <w:shd w:val="clear" w:color="auto" w:fill="auto"/>
          </w:tcPr>
          <w:p w14:paraId="3003DD57" w14:textId="77777777" w:rsidR="005E40A8" w:rsidRPr="006A7BC5" w:rsidRDefault="005E40A8" w:rsidP="008D34AE">
            <w:pPr>
              <w:jc w:val="right"/>
            </w:pPr>
            <w:r w:rsidRPr="006A7BC5">
              <w:t>4</w:t>
            </w:r>
          </w:p>
        </w:tc>
        <w:tc>
          <w:tcPr>
            <w:tcW w:w="1268" w:type="dxa"/>
            <w:shd w:val="clear" w:color="auto" w:fill="auto"/>
          </w:tcPr>
          <w:p w14:paraId="1F4F2D7F" w14:textId="77777777" w:rsidR="005E40A8" w:rsidRPr="006A7BC5" w:rsidRDefault="005E40A8" w:rsidP="008D34AE">
            <w:pPr>
              <w:jc w:val="right"/>
              <w:rPr>
                <w:vertAlign w:val="superscript"/>
              </w:rPr>
            </w:pPr>
            <w:r w:rsidRPr="006A7BC5">
              <w:t>3.328 m</w:t>
            </w:r>
            <w:r w:rsidRPr="006A7BC5">
              <w:rPr>
                <w:vertAlign w:val="superscript"/>
              </w:rPr>
              <w:t>2</w:t>
            </w:r>
          </w:p>
        </w:tc>
        <w:tc>
          <w:tcPr>
            <w:tcW w:w="1459" w:type="dxa"/>
            <w:shd w:val="clear" w:color="auto" w:fill="auto"/>
          </w:tcPr>
          <w:p w14:paraId="3B912147" w14:textId="77777777" w:rsidR="005E40A8" w:rsidRPr="006A7BC5" w:rsidRDefault="005E40A8" w:rsidP="008D34AE">
            <w:pPr>
              <w:jc w:val="right"/>
            </w:pPr>
            <w:r w:rsidRPr="006A7BC5">
              <w:t>1</w:t>
            </w:r>
          </w:p>
        </w:tc>
        <w:tc>
          <w:tcPr>
            <w:tcW w:w="1700" w:type="dxa"/>
            <w:shd w:val="clear" w:color="auto" w:fill="auto"/>
          </w:tcPr>
          <w:p w14:paraId="49B666DA" w14:textId="77777777" w:rsidR="005E40A8" w:rsidRPr="006A7BC5" w:rsidRDefault="005E40A8" w:rsidP="008D34AE">
            <w:pPr>
              <w:jc w:val="right"/>
              <w:rPr>
                <w:vertAlign w:val="superscript"/>
              </w:rPr>
            </w:pPr>
            <w:r w:rsidRPr="006A7BC5">
              <w:t>3.328 UA</w:t>
            </w:r>
          </w:p>
        </w:tc>
      </w:tr>
      <w:tr w:rsidR="006A7BC5" w:rsidRPr="006A7BC5" w14:paraId="2A31DC97" w14:textId="77777777" w:rsidTr="008D34AE">
        <w:tc>
          <w:tcPr>
            <w:tcW w:w="2235" w:type="dxa"/>
            <w:shd w:val="clear" w:color="auto" w:fill="auto"/>
          </w:tcPr>
          <w:p w14:paraId="5EE53CEF" w14:textId="77777777" w:rsidR="005E40A8" w:rsidRPr="006A7BC5" w:rsidRDefault="005E40A8" w:rsidP="008D34AE">
            <w:r w:rsidRPr="006A7BC5">
              <w:t>Zona libre privada</w:t>
            </w:r>
          </w:p>
        </w:tc>
        <w:tc>
          <w:tcPr>
            <w:tcW w:w="1275" w:type="dxa"/>
            <w:shd w:val="clear" w:color="auto" w:fill="auto"/>
          </w:tcPr>
          <w:p w14:paraId="1B5F7B50" w14:textId="77777777" w:rsidR="005E40A8" w:rsidRPr="006A7BC5" w:rsidRDefault="005E40A8" w:rsidP="008D34AE">
            <w:pPr>
              <w:jc w:val="right"/>
              <w:rPr>
                <w:vertAlign w:val="superscript"/>
              </w:rPr>
            </w:pPr>
            <w:r w:rsidRPr="006A7BC5">
              <w:t>1.113 m</w:t>
            </w:r>
            <w:r w:rsidRPr="006A7BC5">
              <w:rPr>
                <w:vertAlign w:val="superscript"/>
              </w:rPr>
              <w:t>2</w:t>
            </w:r>
          </w:p>
        </w:tc>
        <w:tc>
          <w:tcPr>
            <w:tcW w:w="1384" w:type="dxa"/>
            <w:shd w:val="clear" w:color="auto" w:fill="auto"/>
          </w:tcPr>
          <w:p w14:paraId="390A616A" w14:textId="77777777" w:rsidR="005E40A8" w:rsidRPr="006A7BC5" w:rsidRDefault="005E40A8" w:rsidP="008D34AE">
            <w:pPr>
              <w:jc w:val="right"/>
            </w:pPr>
          </w:p>
        </w:tc>
        <w:tc>
          <w:tcPr>
            <w:tcW w:w="1268" w:type="dxa"/>
            <w:shd w:val="clear" w:color="auto" w:fill="auto"/>
          </w:tcPr>
          <w:p w14:paraId="5E47DF92" w14:textId="77777777" w:rsidR="005E40A8" w:rsidRPr="006A7BC5" w:rsidRDefault="005E40A8" w:rsidP="008D34AE">
            <w:pPr>
              <w:jc w:val="right"/>
              <w:rPr>
                <w:vertAlign w:val="superscript"/>
              </w:rPr>
            </w:pPr>
          </w:p>
        </w:tc>
        <w:tc>
          <w:tcPr>
            <w:tcW w:w="1459" w:type="dxa"/>
            <w:shd w:val="clear" w:color="auto" w:fill="auto"/>
          </w:tcPr>
          <w:p w14:paraId="0658C97F" w14:textId="77777777" w:rsidR="005E40A8" w:rsidRPr="006A7BC5" w:rsidRDefault="005E40A8" w:rsidP="008D34AE">
            <w:pPr>
              <w:jc w:val="right"/>
            </w:pPr>
            <w:r w:rsidRPr="006A7BC5">
              <w:t>0,2</w:t>
            </w:r>
          </w:p>
        </w:tc>
        <w:tc>
          <w:tcPr>
            <w:tcW w:w="1700" w:type="dxa"/>
            <w:shd w:val="clear" w:color="auto" w:fill="auto"/>
          </w:tcPr>
          <w:p w14:paraId="1736BE5E" w14:textId="77777777" w:rsidR="005E40A8" w:rsidRPr="006A7BC5" w:rsidRDefault="005E40A8" w:rsidP="008D34AE">
            <w:pPr>
              <w:jc w:val="right"/>
              <w:rPr>
                <w:vertAlign w:val="superscript"/>
              </w:rPr>
            </w:pPr>
            <w:r w:rsidRPr="006A7BC5">
              <w:t>223 UA</w:t>
            </w:r>
          </w:p>
        </w:tc>
      </w:tr>
      <w:tr w:rsidR="006A7BC5" w:rsidRPr="006A7BC5" w14:paraId="58B0713A" w14:textId="77777777" w:rsidTr="008D34AE">
        <w:tc>
          <w:tcPr>
            <w:tcW w:w="2235" w:type="dxa"/>
            <w:shd w:val="clear" w:color="auto" w:fill="auto"/>
          </w:tcPr>
          <w:p w14:paraId="55E8486C" w14:textId="77777777" w:rsidR="005E40A8" w:rsidRPr="006A7BC5" w:rsidRDefault="005E40A8" w:rsidP="008D34AE">
            <w:r w:rsidRPr="006A7BC5">
              <w:t>Zona libre pública</w:t>
            </w:r>
          </w:p>
        </w:tc>
        <w:tc>
          <w:tcPr>
            <w:tcW w:w="1275" w:type="dxa"/>
            <w:shd w:val="clear" w:color="auto" w:fill="auto"/>
          </w:tcPr>
          <w:p w14:paraId="4B2F4095" w14:textId="77777777" w:rsidR="005E40A8" w:rsidRPr="006A7BC5" w:rsidRDefault="005E40A8" w:rsidP="008D34AE">
            <w:pPr>
              <w:jc w:val="right"/>
              <w:rPr>
                <w:vertAlign w:val="superscript"/>
              </w:rPr>
            </w:pPr>
            <w:r w:rsidRPr="006A7BC5">
              <w:t>256 m</w:t>
            </w:r>
            <w:r w:rsidRPr="006A7BC5">
              <w:rPr>
                <w:vertAlign w:val="superscript"/>
              </w:rPr>
              <w:t>2</w:t>
            </w:r>
          </w:p>
        </w:tc>
        <w:tc>
          <w:tcPr>
            <w:tcW w:w="1384" w:type="dxa"/>
            <w:shd w:val="clear" w:color="auto" w:fill="auto"/>
          </w:tcPr>
          <w:p w14:paraId="6ECD7CCD" w14:textId="77777777" w:rsidR="005E40A8" w:rsidRPr="006A7BC5" w:rsidRDefault="005E40A8" w:rsidP="008D34AE">
            <w:pPr>
              <w:jc w:val="right"/>
            </w:pPr>
          </w:p>
        </w:tc>
        <w:tc>
          <w:tcPr>
            <w:tcW w:w="1268" w:type="dxa"/>
            <w:shd w:val="clear" w:color="auto" w:fill="auto"/>
          </w:tcPr>
          <w:p w14:paraId="5C39BB28" w14:textId="77777777" w:rsidR="005E40A8" w:rsidRPr="006A7BC5" w:rsidRDefault="005E40A8" w:rsidP="008D34AE">
            <w:pPr>
              <w:jc w:val="right"/>
            </w:pPr>
          </w:p>
        </w:tc>
        <w:tc>
          <w:tcPr>
            <w:tcW w:w="1459" w:type="dxa"/>
            <w:shd w:val="clear" w:color="auto" w:fill="auto"/>
          </w:tcPr>
          <w:p w14:paraId="2DCDE2F2" w14:textId="77777777" w:rsidR="005E40A8" w:rsidRPr="006A7BC5" w:rsidRDefault="005E40A8" w:rsidP="008D34AE">
            <w:pPr>
              <w:jc w:val="right"/>
            </w:pPr>
          </w:p>
        </w:tc>
        <w:tc>
          <w:tcPr>
            <w:tcW w:w="1700" w:type="dxa"/>
            <w:shd w:val="clear" w:color="auto" w:fill="auto"/>
          </w:tcPr>
          <w:p w14:paraId="4E882997" w14:textId="77777777" w:rsidR="005E40A8" w:rsidRPr="006A7BC5" w:rsidRDefault="005E40A8" w:rsidP="008D34AE">
            <w:pPr>
              <w:jc w:val="right"/>
            </w:pPr>
          </w:p>
        </w:tc>
      </w:tr>
      <w:tr w:rsidR="006A7BC5" w:rsidRPr="006A7BC5" w14:paraId="05440504" w14:textId="77777777" w:rsidTr="008D34AE">
        <w:tc>
          <w:tcPr>
            <w:tcW w:w="2235" w:type="dxa"/>
            <w:shd w:val="clear" w:color="auto" w:fill="auto"/>
          </w:tcPr>
          <w:p w14:paraId="03F4A314" w14:textId="77777777" w:rsidR="005E40A8" w:rsidRPr="006A7BC5" w:rsidRDefault="005E40A8" w:rsidP="008D34AE">
            <w:r w:rsidRPr="006A7BC5">
              <w:t>Viario</w:t>
            </w:r>
          </w:p>
        </w:tc>
        <w:tc>
          <w:tcPr>
            <w:tcW w:w="1275" w:type="dxa"/>
            <w:shd w:val="clear" w:color="auto" w:fill="auto"/>
          </w:tcPr>
          <w:p w14:paraId="5B20E40C" w14:textId="77777777" w:rsidR="005E40A8" w:rsidRPr="006A7BC5" w:rsidRDefault="005E40A8" w:rsidP="008D34AE">
            <w:pPr>
              <w:jc w:val="right"/>
              <w:rPr>
                <w:vertAlign w:val="superscript"/>
              </w:rPr>
            </w:pPr>
            <w:r w:rsidRPr="006A7BC5">
              <w:t>307 m</w:t>
            </w:r>
            <w:r w:rsidRPr="006A7BC5">
              <w:rPr>
                <w:vertAlign w:val="superscript"/>
              </w:rPr>
              <w:t>2</w:t>
            </w:r>
          </w:p>
        </w:tc>
        <w:tc>
          <w:tcPr>
            <w:tcW w:w="1384" w:type="dxa"/>
            <w:shd w:val="clear" w:color="auto" w:fill="auto"/>
          </w:tcPr>
          <w:p w14:paraId="17D97987" w14:textId="77777777" w:rsidR="005E40A8" w:rsidRPr="006A7BC5" w:rsidRDefault="005E40A8" w:rsidP="008D34AE">
            <w:pPr>
              <w:jc w:val="right"/>
            </w:pPr>
          </w:p>
        </w:tc>
        <w:tc>
          <w:tcPr>
            <w:tcW w:w="1268" w:type="dxa"/>
            <w:shd w:val="clear" w:color="auto" w:fill="auto"/>
          </w:tcPr>
          <w:p w14:paraId="0D17E95E" w14:textId="77777777" w:rsidR="005E40A8" w:rsidRPr="006A7BC5" w:rsidRDefault="005E40A8" w:rsidP="008D34AE">
            <w:pPr>
              <w:jc w:val="right"/>
            </w:pPr>
          </w:p>
        </w:tc>
        <w:tc>
          <w:tcPr>
            <w:tcW w:w="1459" w:type="dxa"/>
            <w:shd w:val="clear" w:color="auto" w:fill="auto"/>
          </w:tcPr>
          <w:p w14:paraId="69606CE6" w14:textId="77777777" w:rsidR="005E40A8" w:rsidRPr="006A7BC5" w:rsidRDefault="005E40A8" w:rsidP="008D34AE">
            <w:pPr>
              <w:jc w:val="right"/>
            </w:pPr>
          </w:p>
        </w:tc>
        <w:tc>
          <w:tcPr>
            <w:tcW w:w="1700" w:type="dxa"/>
            <w:shd w:val="clear" w:color="auto" w:fill="auto"/>
          </w:tcPr>
          <w:p w14:paraId="333EA4C6" w14:textId="77777777" w:rsidR="005E40A8" w:rsidRPr="006A7BC5" w:rsidRDefault="005E40A8" w:rsidP="008D34AE">
            <w:pPr>
              <w:jc w:val="right"/>
            </w:pPr>
          </w:p>
        </w:tc>
      </w:tr>
      <w:tr w:rsidR="005E40A8" w:rsidRPr="006A7BC5" w14:paraId="2B0983B0" w14:textId="77777777" w:rsidTr="008D34AE">
        <w:tc>
          <w:tcPr>
            <w:tcW w:w="2235" w:type="dxa"/>
            <w:shd w:val="clear" w:color="auto" w:fill="auto"/>
          </w:tcPr>
          <w:p w14:paraId="1D813010" w14:textId="77777777" w:rsidR="005E40A8" w:rsidRPr="006A7BC5" w:rsidRDefault="005E40A8" w:rsidP="008D34AE">
            <w:pPr>
              <w:jc w:val="right"/>
              <w:rPr>
                <w:b/>
                <w:bCs/>
              </w:rPr>
            </w:pPr>
            <w:r w:rsidRPr="006A7BC5">
              <w:rPr>
                <w:b/>
                <w:bCs/>
              </w:rPr>
              <w:t>TOTAL</w:t>
            </w:r>
          </w:p>
        </w:tc>
        <w:tc>
          <w:tcPr>
            <w:tcW w:w="1275" w:type="dxa"/>
            <w:shd w:val="clear" w:color="auto" w:fill="auto"/>
          </w:tcPr>
          <w:p w14:paraId="001DA5D7" w14:textId="77777777" w:rsidR="005E40A8" w:rsidRPr="006A7BC5" w:rsidRDefault="005E40A8" w:rsidP="008D34AE">
            <w:pPr>
              <w:jc w:val="right"/>
              <w:rPr>
                <w:b/>
                <w:bCs/>
                <w:vertAlign w:val="superscript"/>
              </w:rPr>
            </w:pPr>
            <w:r w:rsidRPr="006A7BC5">
              <w:rPr>
                <w:b/>
                <w:bCs/>
              </w:rPr>
              <w:t>2.508 m</w:t>
            </w:r>
            <w:r w:rsidRPr="006A7BC5">
              <w:rPr>
                <w:b/>
                <w:bCs/>
                <w:vertAlign w:val="superscript"/>
              </w:rPr>
              <w:t>2</w:t>
            </w:r>
          </w:p>
        </w:tc>
        <w:tc>
          <w:tcPr>
            <w:tcW w:w="1384" w:type="dxa"/>
            <w:shd w:val="clear" w:color="auto" w:fill="auto"/>
          </w:tcPr>
          <w:p w14:paraId="0C6FDC49" w14:textId="77777777" w:rsidR="005E40A8" w:rsidRPr="006A7BC5" w:rsidRDefault="005E40A8" w:rsidP="008D34AE">
            <w:pPr>
              <w:jc w:val="right"/>
              <w:rPr>
                <w:b/>
                <w:bCs/>
              </w:rPr>
            </w:pPr>
          </w:p>
        </w:tc>
        <w:tc>
          <w:tcPr>
            <w:tcW w:w="1268" w:type="dxa"/>
            <w:shd w:val="clear" w:color="auto" w:fill="auto"/>
          </w:tcPr>
          <w:p w14:paraId="3A629252" w14:textId="77777777" w:rsidR="005E40A8" w:rsidRPr="006A7BC5" w:rsidRDefault="005E40A8" w:rsidP="008D34AE">
            <w:pPr>
              <w:jc w:val="right"/>
              <w:rPr>
                <w:b/>
                <w:bCs/>
              </w:rPr>
            </w:pPr>
            <w:r w:rsidRPr="006A7BC5">
              <w:rPr>
                <w:b/>
                <w:bCs/>
              </w:rPr>
              <w:t>3.328 m</w:t>
            </w:r>
            <w:r w:rsidRPr="006A7BC5">
              <w:rPr>
                <w:b/>
                <w:bCs/>
                <w:vertAlign w:val="superscript"/>
              </w:rPr>
              <w:t>2</w:t>
            </w:r>
          </w:p>
        </w:tc>
        <w:tc>
          <w:tcPr>
            <w:tcW w:w="1459" w:type="dxa"/>
            <w:shd w:val="clear" w:color="auto" w:fill="auto"/>
          </w:tcPr>
          <w:p w14:paraId="729425AC" w14:textId="77777777" w:rsidR="005E40A8" w:rsidRPr="006A7BC5" w:rsidRDefault="005E40A8" w:rsidP="008D34AE">
            <w:pPr>
              <w:jc w:val="right"/>
              <w:rPr>
                <w:b/>
                <w:bCs/>
              </w:rPr>
            </w:pPr>
          </w:p>
        </w:tc>
        <w:tc>
          <w:tcPr>
            <w:tcW w:w="1700" w:type="dxa"/>
            <w:shd w:val="clear" w:color="auto" w:fill="auto"/>
          </w:tcPr>
          <w:p w14:paraId="38763CDC" w14:textId="77777777" w:rsidR="005E40A8" w:rsidRPr="006A7BC5" w:rsidRDefault="005E40A8" w:rsidP="008D34AE">
            <w:pPr>
              <w:jc w:val="right"/>
              <w:rPr>
                <w:b/>
                <w:bCs/>
              </w:rPr>
            </w:pPr>
            <w:r w:rsidRPr="006A7BC5">
              <w:rPr>
                <w:b/>
                <w:bCs/>
              </w:rPr>
              <w:t>3.551 UA</w:t>
            </w:r>
          </w:p>
        </w:tc>
      </w:tr>
    </w:tbl>
    <w:p w14:paraId="270DC085" w14:textId="77777777" w:rsidR="005E40A8" w:rsidRPr="006A7BC5" w:rsidRDefault="005E40A8" w:rsidP="005E40A8">
      <w:pPr>
        <w:rPr>
          <w:sz w:val="10"/>
          <w:szCs w:val="10"/>
        </w:rPr>
      </w:pPr>
    </w:p>
    <w:p w14:paraId="559F7007" w14:textId="77777777" w:rsidR="005E40A8" w:rsidRPr="006A7BC5" w:rsidRDefault="005E40A8" w:rsidP="005E40A8">
      <w:r w:rsidRPr="006A7BC5">
        <w:t>4. El aprovechamiento medio asciende a 3.551 / 2.176 = 1,63 UA/m</w:t>
      </w:r>
      <w:r w:rsidRPr="006A7BC5">
        <w:rPr>
          <w:vertAlign w:val="superscript"/>
        </w:rPr>
        <w:t>2</w:t>
      </w:r>
      <w:r w:rsidRPr="006A7BC5">
        <w:t xml:space="preserve">. </w:t>
      </w:r>
    </w:p>
    <w:p w14:paraId="6099A1D8" w14:textId="77777777" w:rsidR="002F6CC2" w:rsidRPr="006A7BC5" w:rsidRDefault="002F6CC2" w:rsidP="002F6CC2">
      <w:pPr>
        <w:spacing w:before="0" w:after="0"/>
      </w:pPr>
    </w:p>
    <w:p w14:paraId="00E2CB7E" w14:textId="77777777" w:rsidR="002F6CC2" w:rsidRPr="006A7BC5" w:rsidRDefault="002F6CC2" w:rsidP="002F6CC2">
      <w:pPr>
        <w:spacing w:before="0" w:after="0"/>
      </w:pPr>
      <w:r w:rsidRPr="006A7BC5">
        <w:t xml:space="preserve">5. La evaluación económica de la implantación de los servicios y de la ejecución de las obras de urbanización se muestra en la siguiente tabla: </w:t>
      </w:r>
    </w:p>
    <w:p w14:paraId="17A54318" w14:textId="77777777" w:rsidR="002F6CC2" w:rsidRPr="006A7BC5" w:rsidRDefault="002F6CC2" w:rsidP="002F6CC2">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6E74BCAC" w14:textId="77777777" w:rsidTr="002F6CC2">
        <w:tc>
          <w:tcPr>
            <w:tcW w:w="1187" w:type="pct"/>
            <w:shd w:val="clear" w:color="auto" w:fill="auto"/>
          </w:tcPr>
          <w:p w14:paraId="3A0BAA8A" w14:textId="77777777" w:rsidR="002F6CC2" w:rsidRPr="006A7BC5" w:rsidRDefault="00010E48" w:rsidP="002F6CC2">
            <w:pPr>
              <w:spacing w:before="0" w:after="0"/>
              <w:rPr>
                <w:sz w:val="16"/>
                <w:szCs w:val="16"/>
              </w:rPr>
            </w:pPr>
            <w:r w:rsidRPr="006A7BC5">
              <w:rPr>
                <w:sz w:val="16"/>
                <w:szCs w:val="16"/>
              </w:rPr>
              <w:t>Obras</w:t>
            </w:r>
          </w:p>
        </w:tc>
        <w:tc>
          <w:tcPr>
            <w:tcW w:w="1271" w:type="pct"/>
            <w:shd w:val="clear" w:color="auto" w:fill="auto"/>
          </w:tcPr>
          <w:p w14:paraId="6C9A45A9" w14:textId="77777777" w:rsidR="002F6CC2" w:rsidRPr="006A7BC5" w:rsidRDefault="002F6CC2" w:rsidP="002F6CC2">
            <w:pPr>
              <w:spacing w:before="0" w:after="0"/>
              <w:jc w:val="right"/>
              <w:rPr>
                <w:sz w:val="16"/>
                <w:szCs w:val="16"/>
              </w:rPr>
            </w:pPr>
            <w:r w:rsidRPr="006A7BC5">
              <w:rPr>
                <w:sz w:val="16"/>
                <w:szCs w:val="16"/>
              </w:rPr>
              <w:t>Superficie</w:t>
            </w:r>
          </w:p>
        </w:tc>
        <w:tc>
          <w:tcPr>
            <w:tcW w:w="1271" w:type="pct"/>
            <w:shd w:val="clear" w:color="auto" w:fill="auto"/>
          </w:tcPr>
          <w:p w14:paraId="756F5E86" w14:textId="77777777" w:rsidR="002F6CC2" w:rsidRPr="006A7BC5" w:rsidRDefault="002F6CC2" w:rsidP="002F6CC2">
            <w:pPr>
              <w:spacing w:before="0" w:after="0"/>
              <w:jc w:val="right"/>
              <w:rPr>
                <w:sz w:val="16"/>
                <w:szCs w:val="16"/>
              </w:rPr>
            </w:pPr>
            <w:r w:rsidRPr="006A7BC5">
              <w:rPr>
                <w:sz w:val="16"/>
                <w:szCs w:val="16"/>
              </w:rPr>
              <w:t>Volumen</w:t>
            </w:r>
          </w:p>
        </w:tc>
        <w:tc>
          <w:tcPr>
            <w:tcW w:w="1270" w:type="pct"/>
            <w:shd w:val="clear" w:color="auto" w:fill="auto"/>
          </w:tcPr>
          <w:p w14:paraId="4C8A3DE1" w14:textId="77777777" w:rsidR="002F6CC2" w:rsidRPr="006A7BC5" w:rsidRDefault="002F6CC2" w:rsidP="002F6CC2">
            <w:pPr>
              <w:spacing w:before="0" w:after="0"/>
              <w:jc w:val="right"/>
              <w:rPr>
                <w:sz w:val="16"/>
                <w:szCs w:val="16"/>
              </w:rPr>
            </w:pPr>
            <w:r w:rsidRPr="006A7BC5">
              <w:rPr>
                <w:sz w:val="16"/>
                <w:szCs w:val="16"/>
              </w:rPr>
              <w:t>Presupuesto</w:t>
            </w:r>
          </w:p>
        </w:tc>
      </w:tr>
      <w:tr w:rsidR="006A7BC5" w:rsidRPr="006A7BC5" w14:paraId="2ED151CF" w14:textId="77777777" w:rsidTr="002F6CC2">
        <w:tc>
          <w:tcPr>
            <w:tcW w:w="1187" w:type="pct"/>
            <w:shd w:val="clear" w:color="auto" w:fill="auto"/>
          </w:tcPr>
          <w:p w14:paraId="0F770DD2" w14:textId="77777777" w:rsidR="00F55224" w:rsidRPr="006A7BC5" w:rsidRDefault="00F55224" w:rsidP="00F55224">
            <w:r w:rsidRPr="006A7BC5">
              <w:t>Zona libre pública</w:t>
            </w:r>
          </w:p>
        </w:tc>
        <w:tc>
          <w:tcPr>
            <w:tcW w:w="1271" w:type="pct"/>
            <w:shd w:val="clear" w:color="auto" w:fill="auto"/>
          </w:tcPr>
          <w:p w14:paraId="6559E42A" w14:textId="77777777" w:rsidR="00F55224" w:rsidRPr="006A7BC5" w:rsidRDefault="00F55224" w:rsidP="00F55224">
            <w:pPr>
              <w:jc w:val="right"/>
              <w:rPr>
                <w:rFonts w:cs="Calibri"/>
              </w:rPr>
            </w:pPr>
            <w:r w:rsidRPr="006A7BC5">
              <w:rPr>
                <w:rFonts w:cs="Calibri"/>
              </w:rPr>
              <w:t>256</w:t>
            </w:r>
            <w:r w:rsidRPr="006A7BC5">
              <w:t xml:space="preserve"> m</w:t>
            </w:r>
            <w:r w:rsidRPr="006A7BC5">
              <w:rPr>
                <w:vertAlign w:val="superscript"/>
              </w:rPr>
              <w:t>2</w:t>
            </w:r>
          </w:p>
        </w:tc>
        <w:tc>
          <w:tcPr>
            <w:tcW w:w="1271" w:type="pct"/>
            <w:shd w:val="clear" w:color="auto" w:fill="auto"/>
          </w:tcPr>
          <w:p w14:paraId="449305E9" w14:textId="77777777" w:rsidR="00F55224" w:rsidRPr="006A7BC5" w:rsidRDefault="00F55224" w:rsidP="00F55224">
            <w:pPr>
              <w:jc w:val="right"/>
              <w:rPr>
                <w:rFonts w:cs="Calibri"/>
              </w:rPr>
            </w:pPr>
          </w:p>
        </w:tc>
        <w:tc>
          <w:tcPr>
            <w:tcW w:w="1270" w:type="pct"/>
            <w:shd w:val="clear" w:color="auto" w:fill="auto"/>
          </w:tcPr>
          <w:p w14:paraId="57568FA3" w14:textId="77777777" w:rsidR="00F55224" w:rsidRPr="006A7BC5" w:rsidRDefault="00F55224" w:rsidP="00F55224">
            <w:pPr>
              <w:jc w:val="right"/>
              <w:rPr>
                <w:rFonts w:cs="Calibri"/>
              </w:rPr>
            </w:pPr>
            <w:r w:rsidRPr="006A7BC5">
              <w:rPr>
                <w:rFonts w:cs="Calibri"/>
              </w:rPr>
              <w:t>38.400</w:t>
            </w:r>
            <w:r w:rsidRPr="006A7BC5">
              <w:t xml:space="preserve"> €</w:t>
            </w:r>
          </w:p>
        </w:tc>
      </w:tr>
      <w:tr w:rsidR="006A7BC5" w:rsidRPr="006A7BC5" w14:paraId="05D5D550" w14:textId="77777777" w:rsidTr="002F6CC2">
        <w:tc>
          <w:tcPr>
            <w:tcW w:w="1187" w:type="pct"/>
            <w:shd w:val="clear" w:color="auto" w:fill="auto"/>
          </w:tcPr>
          <w:p w14:paraId="2F3C33C3" w14:textId="77777777" w:rsidR="00F55224" w:rsidRPr="006A7BC5" w:rsidRDefault="00F55224" w:rsidP="00F55224">
            <w:pPr>
              <w:spacing w:before="0" w:after="0"/>
            </w:pPr>
            <w:r w:rsidRPr="006A7BC5">
              <w:t>Viario</w:t>
            </w:r>
          </w:p>
        </w:tc>
        <w:tc>
          <w:tcPr>
            <w:tcW w:w="1271" w:type="pct"/>
            <w:shd w:val="clear" w:color="auto" w:fill="auto"/>
          </w:tcPr>
          <w:p w14:paraId="339A9735" w14:textId="77777777" w:rsidR="00F55224" w:rsidRPr="006A7BC5" w:rsidRDefault="00F55224" w:rsidP="00F55224">
            <w:pPr>
              <w:jc w:val="right"/>
              <w:rPr>
                <w:rFonts w:cs="Calibri"/>
              </w:rPr>
            </w:pPr>
            <w:r w:rsidRPr="006A7BC5">
              <w:rPr>
                <w:rFonts w:cs="Calibri"/>
              </w:rPr>
              <w:t>307</w:t>
            </w:r>
            <w:r w:rsidRPr="006A7BC5">
              <w:t xml:space="preserve"> m</w:t>
            </w:r>
            <w:r w:rsidRPr="006A7BC5">
              <w:rPr>
                <w:vertAlign w:val="superscript"/>
              </w:rPr>
              <w:t>2</w:t>
            </w:r>
          </w:p>
        </w:tc>
        <w:tc>
          <w:tcPr>
            <w:tcW w:w="1271" w:type="pct"/>
            <w:shd w:val="clear" w:color="auto" w:fill="auto"/>
          </w:tcPr>
          <w:p w14:paraId="4CA79E26" w14:textId="77777777" w:rsidR="00F55224" w:rsidRPr="006A7BC5" w:rsidRDefault="00F55224" w:rsidP="00F55224">
            <w:pPr>
              <w:jc w:val="right"/>
              <w:rPr>
                <w:rFonts w:cs="Calibri"/>
              </w:rPr>
            </w:pPr>
          </w:p>
        </w:tc>
        <w:tc>
          <w:tcPr>
            <w:tcW w:w="1270" w:type="pct"/>
            <w:shd w:val="clear" w:color="auto" w:fill="auto"/>
          </w:tcPr>
          <w:p w14:paraId="556B0619" w14:textId="77777777" w:rsidR="00F55224" w:rsidRPr="006A7BC5" w:rsidRDefault="00F55224" w:rsidP="00F55224">
            <w:pPr>
              <w:jc w:val="right"/>
              <w:rPr>
                <w:rFonts w:cs="Calibri"/>
              </w:rPr>
            </w:pPr>
            <w:r w:rsidRPr="006A7BC5">
              <w:rPr>
                <w:rFonts w:cs="Calibri"/>
              </w:rPr>
              <w:t>69.075</w:t>
            </w:r>
            <w:r w:rsidRPr="006A7BC5">
              <w:t xml:space="preserve"> €</w:t>
            </w:r>
          </w:p>
        </w:tc>
      </w:tr>
      <w:tr w:rsidR="006A7BC5" w:rsidRPr="006A7BC5" w14:paraId="1DBDE55D" w14:textId="77777777" w:rsidTr="002F6CC2">
        <w:tc>
          <w:tcPr>
            <w:tcW w:w="1187" w:type="pct"/>
            <w:shd w:val="clear" w:color="auto" w:fill="auto"/>
          </w:tcPr>
          <w:p w14:paraId="77650493" w14:textId="77777777" w:rsidR="00F55224" w:rsidRPr="006A7BC5" w:rsidRDefault="00F55224" w:rsidP="00F55224">
            <w:pPr>
              <w:spacing w:before="0" w:after="0"/>
            </w:pPr>
            <w:r w:rsidRPr="006A7BC5">
              <w:t>Demoliciones</w:t>
            </w:r>
          </w:p>
        </w:tc>
        <w:tc>
          <w:tcPr>
            <w:tcW w:w="1271" w:type="pct"/>
            <w:shd w:val="clear" w:color="auto" w:fill="auto"/>
          </w:tcPr>
          <w:p w14:paraId="796D632D" w14:textId="77777777" w:rsidR="00F55224" w:rsidRPr="006A7BC5" w:rsidRDefault="00F55224" w:rsidP="00F55224">
            <w:pPr>
              <w:rPr>
                <w:rFonts w:cs="Calibri"/>
              </w:rPr>
            </w:pPr>
          </w:p>
        </w:tc>
        <w:tc>
          <w:tcPr>
            <w:tcW w:w="1271" w:type="pct"/>
            <w:shd w:val="clear" w:color="auto" w:fill="auto"/>
          </w:tcPr>
          <w:p w14:paraId="7482A536" w14:textId="77777777" w:rsidR="00F55224" w:rsidRPr="006A7BC5" w:rsidRDefault="00F55224" w:rsidP="00F55224">
            <w:pPr>
              <w:jc w:val="right"/>
              <w:rPr>
                <w:rFonts w:cs="Calibri"/>
              </w:rPr>
            </w:pPr>
            <w:r w:rsidRPr="006A7BC5">
              <w:rPr>
                <w:rFonts w:cs="Calibri"/>
              </w:rPr>
              <w:t>3.845</w:t>
            </w:r>
            <w:r w:rsidRPr="006A7BC5">
              <w:t xml:space="preserve"> m</w:t>
            </w:r>
            <w:r w:rsidRPr="006A7BC5">
              <w:rPr>
                <w:vertAlign w:val="superscript"/>
              </w:rPr>
              <w:t>3</w:t>
            </w:r>
          </w:p>
        </w:tc>
        <w:tc>
          <w:tcPr>
            <w:tcW w:w="1270" w:type="pct"/>
            <w:shd w:val="clear" w:color="auto" w:fill="auto"/>
          </w:tcPr>
          <w:p w14:paraId="53091029" w14:textId="77777777" w:rsidR="00F55224" w:rsidRPr="006A7BC5" w:rsidRDefault="00F55224" w:rsidP="00F55224">
            <w:pPr>
              <w:jc w:val="right"/>
              <w:rPr>
                <w:rFonts w:cs="Calibri"/>
              </w:rPr>
            </w:pPr>
            <w:r w:rsidRPr="006A7BC5">
              <w:rPr>
                <w:rFonts w:cs="Calibri"/>
              </w:rPr>
              <w:t>138.420</w:t>
            </w:r>
            <w:r w:rsidRPr="006A7BC5">
              <w:t xml:space="preserve"> €</w:t>
            </w:r>
          </w:p>
        </w:tc>
      </w:tr>
      <w:tr w:rsidR="00F55224" w:rsidRPr="006A7BC5" w14:paraId="725156CB" w14:textId="77777777" w:rsidTr="006068A7">
        <w:tc>
          <w:tcPr>
            <w:tcW w:w="1187" w:type="pct"/>
            <w:shd w:val="clear" w:color="auto" w:fill="auto"/>
          </w:tcPr>
          <w:p w14:paraId="1914ECEA" w14:textId="77777777" w:rsidR="00F55224" w:rsidRPr="006A7BC5" w:rsidRDefault="00F55224" w:rsidP="00F55224">
            <w:pPr>
              <w:spacing w:before="0" w:after="0"/>
              <w:jc w:val="right"/>
              <w:rPr>
                <w:b/>
                <w:bCs/>
              </w:rPr>
            </w:pPr>
            <w:r w:rsidRPr="006A7BC5">
              <w:rPr>
                <w:b/>
                <w:bCs/>
              </w:rPr>
              <w:t>TOTAL</w:t>
            </w:r>
          </w:p>
        </w:tc>
        <w:tc>
          <w:tcPr>
            <w:tcW w:w="1271" w:type="pct"/>
            <w:shd w:val="clear" w:color="auto" w:fill="auto"/>
            <w:vAlign w:val="bottom"/>
          </w:tcPr>
          <w:p w14:paraId="52D19576" w14:textId="77777777" w:rsidR="00F55224" w:rsidRPr="006A7BC5" w:rsidRDefault="00F55224" w:rsidP="00F55224">
            <w:pPr>
              <w:jc w:val="center"/>
              <w:rPr>
                <w:rFonts w:cs="Calibri"/>
                <w:b/>
                <w:bCs/>
              </w:rPr>
            </w:pPr>
          </w:p>
        </w:tc>
        <w:tc>
          <w:tcPr>
            <w:tcW w:w="1271" w:type="pct"/>
            <w:shd w:val="clear" w:color="auto" w:fill="auto"/>
            <w:vAlign w:val="bottom"/>
          </w:tcPr>
          <w:p w14:paraId="4D5FC282" w14:textId="77777777" w:rsidR="00F55224" w:rsidRPr="006A7BC5" w:rsidRDefault="00F55224" w:rsidP="00F55224">
            <w:pPr>
              <w:rPr>
                <w:b/>
                <w:bCs/>
              </w:rPr>
            </w:pPr>
          </w:p>
        </w:tc>
        <w:tc>
          <w:tcPr>
            <w:tcW w:w="1270" w:type="pct"/>
            <w:shd w:val="clear" w:color="auto" w:fill="auto"/>
            <w:vAlign w:val="bottom"/>
          </w:tcPr>
          <w:p w14:paraId="6DB5CB9E" w14:textId="77777777" w:rsidR="00F55224" w:rsidRPr="006A7BC5" w:rsidRDefault="00F55224" w:rsidP="00F55224">
            <w:pPr>
              <w:jc w:val="right"/>
              <w:rPr>
                <w:rFonts w:ascii="Calibri" w:hAnsi="Calibri" w:cs="Calibri"/>
                <w:b/>
                <w:bCs/>
                <w:sz w:val="22"/>
                <w:szCs w:val="22"/>
              </w:rPr>
            </w:pPr>
            <w:r w:rsidRPr="006A7BC5">
              <w:rPr>
                <w:b/>
                <w:bCs/>
              </w:rPr>
              <w:t>245.895 €</w:t>
            </w:r>
          </w:p>
        </w:tc>
      </w:tr>
    </w:tbl>
    <w:p w14:paraId="357BA741" w14:textId="77777777" w:rsidR="002F6CC2" w:rsidRPr="006A7BC5" w:rsidRDefault="002F6CC2" w:rsidP="002F6CC2">
      <w:pPr>
        <w:spacing w:before="0" w:after="0"/>
        <w:rPr>
          <w:sz w:val="10"/>
          <w:szCs w:val="10"/>
        </w:rPr>
      </w:pPr>
    </w:p>
    <w:p w14:paraId="63CC25AE" w14:textId="77777777" w:rsidR="005E40A8" w:rsidRPr="006A7BC5" w:rsidRDefault="005E40A8" w:rsidP="005E40A8">
      <w:r w:rsidRPr="006A7BC5">
        <w:t>6. El sistema de act</w:t>
      </w:r>
      <w:r w:rsidR="00795628" w:rsidRPr="006A7BC5">
        <w:t>uación será el de compensación.</w:t>
      </w:r>
    </w:p>
    <w:p w14:paraId="29CE5F7A" w14:textId="77777777" w:rsidR="002F6CC2" w:rsidRPr="006A7BC5" w:rsidRDefault="002F6CC2" w:rsidP="005E40A8"/>
    <w:p w14:paraId="6D3187EF" w14:textId="77777777" w:rsidR="00F55224" w:rsidRPr="006A7BC5" w:rsidRDefault="005E40A8" w:rsidP="00F55224">
      <w:r w:rsidRPr="006A7BC5">
        <w:t>7. Los plazos serán de 8 años para el cumplimiento de los deberes de cesión y equidistribución y aprobación del proyecto de urbanización, 12 años para la finalización de las obras de urbanización y 16 años para la finalización de las obras de edificación.</w:t>
      </w:r>
      <w:r w:rsidR="00F55224" w:rsidRPr="006A7BC5">
        <w:br w:type="page"/>
      </w:r>
    </w:p>
    <w:p w14:paraId="2038DA01" w14:textId="77777777" w:rsidR="00A933FE" w:rsidRPr="006A7BC5" w:rsidRDefault="00A933FE" w:rsidP="00B26B40">
      <w:pPr>
        <w:pStyle w:val="Ttulo3"/>
        <w:rPr>
          <w:bCs/>
        </w:rPr>
      </w:pPr>
      <w:bookmarkStart w:id="750" w:name="_Toc141684842"/>
      <w:r w:rsidRPr="006A7BC5">
        <w:lastRenderedPageBreak/>
        <w:t>UE-8-CH Cloacas Romanas</w:t>
      </w:r>
      <w:bookmarkEnd w:id="750"/>
    </w:p>
    <w:p w14:paraId="40102DB5" w14:textId="77777777" w:rsidR="00A933FE" w:rsidRPr="006A7BC5" w:rsidRDefault="00A933FE" w:rsidP="00A933FE">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A933FE" w:rsidRPr="006A7BC5" w14:paraId="248DBD03" w14:textId="77777777" w:rsidTr="00CF2876">
        <w:tc>
          <w:tcPr>
            <w:tcW w:w="9245" w:type="dxa"/>
            <w:shd w:val="clear" w:color="auto" w:fill="auto"/>
          </w:tcPr>
          <w:p w14:paraId="47B64E52" w14:textId="77777777" w:rsidR="00A933FE" w:rsidRPr="006A7BC5" w:rsidRDefault="00A933FE" w:rsidP="00CF2876">
            <w:pPr>
              <w:spacing w:after="0"/>
              <w:rPr>
                <w:sz w:val="8"/>
                <w:szCs w:val="8"/>
              </w:rPr>
            </w:pPr>
          </w:p>
          <w:p w14:paraId="37E78A43" w14:textId="77777777" w:rsidR="00A933FE" w:rsidRPr="006A7BC5" w:rsidRDefault="00A933FE" w:rsidP="00CF2876">
            <w:pPr>
              <w:spacing w:after="0"/>
            </w:pPr>
            <w:r w:rsidRPr="006A7BC5">
              <w:rPr>
                <w:noProof/>
                <w:lang w:eastAsia="es-ES"/>
              </w:rPr>
              <w:drawing>
                <wp:inline distT="0" distB="0" distL="0" distR="0" wp14:anchorId="2B0C8463" wp14:editId="1A3F8396">
                  <wp:extent cx="5389880" cy="2656840"/>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9880" cy="2656840"/>
                          </a:xfrm>
                          <a:prstGeom prst="rect">
                            <a:avLst/>
                          </a:prstGeom>
                          <a:noFill/>
                          <a:ln>
                            <a:noFill/>
                          </a:ln>
                        </pic:spPr>
                      </pic:pic>
                    </a:graphicData>
                  </a:graphic>
                </wp:inline>
              </w:drawing>
            </w:r>
          </w:p>
          <w:p w14:paraId="48B00A73" w14:textId="77777777" w:rsidR="00A933FE" w:rsidRPr="006A7BC5" w:rsidRDefault="00A933FE" w:rsidP="00CF2876">
            <w:pPr>
              <w:spacing w:after="0"/>
              <w:rPr>
                <w:sz w:val="8"/>
                <w:szCs w:val="8"/>
              </w:rPr>
            </w:pPr>
          </w:p>
        </w:tc>
      </w:tr>
    </w:tbl>
    <w:p w14:paraId="6C98F0C2" w14:textId="77777777" w:rsidR="00A933FE" w:rsidRPr="006A7BC5" w:rsidRDefault="00A933FE" w:rsidP="00A933FE">
      <w:pPr>
        <w:spacing w:after="0"/>
      </w:pPr>
    </w:p>
    <w:p w14:paraId="4259260E" w14:textId="77777777" w:rsidR="00A933FE" w:rsidRPr="006A7BC5" w:rsidRDefault="00A933FE" w:rsidP="00A933FE">
      <w:pPr>
        <w:spacing w:after="0"/>
      </w:pPr>
      <w:r w:rsidRPr="006A7BC5">
        <w:t>1. La unidad de ejecución UE-8-CH se corresponde con la actuación asistemática AA-1A del PGM de 2006</w:t>
      </w:r>
      <w:r w:rsidR="00CA17AA" w:rsidRPr="006A7BC5">
        <w:t>. Con posterioridad se ha realizado un</w:t>
      </w:r>
      <w:r w:rsidRPr="006A7BC5">
        <w:t xml:space="preserve"> concurso de ideas del Ministerio</w:t>
      </w:r>
      <w:r w:rsidR="008B2301" w:rsidRPr="006A7BC5">
        <w:t xml:space="preserve"> y una Modificación Puntual del PGMcuyas determinaciones son vinculantes y se trasladan al presente PGM.</w:t>
      </w:r>
    </w:p>
    <w:p w14:paraId="7115D05C" w14:textId="77777777" w:rsidR="00A933FE" w:rsidRPr="006A7BC5" w:rsidRDefault="00A933FE" w:rsidP="00A933FE">
      <w:pPr>
        <w:spacing w:after="0"/>
      </w:pPr>
    </w:p>
    <w:p w14:paraId="6CE73B20" w14:textId="77777777" w:rsidR="00A933FE" w:rsidRPr="006A7BC5" w:rsidRDefault="00A933FE" w:rsidP="00A933FE">
      <w:pPr>
        <w:spacing w:after="0"/>
      </w:pPr>
      <w:r w:rsidRPr="006A7BC5">
        <w:t>2. La superficie total de la unidad de ejecución asciende a 1.507 m</w:t>
      </w:r>
      <w:r w:rsidRPr="006A7BC5">
        <w:rPr>
          <w:vertAlign w:val="superscript"/>
        </w:rPr>
        <w:t>2</w:t>
      </w:r>
      <w:r w:rsidRPr="006A7BC5">
        <w:t>, de los que 1.426 m</w:t>
      </w:r>
      <w:r w:rsidRPr="006A7BC5">
        <w:rPr>
          <w:vertAlign w:val="superscript"/>
        </w:rPr>
        <w:t>2</w:t>
      </w:r>
      <w:r w:rsidRPr="006A7BC5">
        <w:t xml:space="preserve"> son parcelas privadas y 81 m</w:t>
      </w:r>
      <w:r w:rsidRPr="006A7BC5">
        <w:rPr>
          <w:vertAlign w:val="superscript"/>
        </w:rPr>
        <w:t>2</w:t>
      </w:r>
      <w:r w:rsidRPr="006A7BC5">
        <w:t>, viario público.</w:t>
      </w:r>
    </w:p>
    <w:p w14:paraId="7DD4356E" w14:textId="77777777" w:rsidR="00A933FE" w:rsidRPr="006A7BC5" w:rsidRDefault="00A933FE" w:rsidP="00A933FE">
      <w:pPr>
        <w:spacing w:after="0"/>
      </w:pPr>
    </w:p>
    <w:p w14:paraId="5112B213" w14:textId="77777777" w:rsidR="00A933FE" w:rsidRPr="006A7BC5" w:rsidRDefault="00A933FE" w:rsidP="00A933FE">
      <w:pPr>
        <w:spacing w:after="0"/>
      </w:pPr>
      <w:r w:rsidRPr="006A7BC5">
        <w:t>3. La superficie, edificabilidad y aprovechamiento resultantes de la unidad de ejecución se detallan en la siguiente tabla:</w:t>
      </w:r>
    </w:p>
    <w:p w14:paraId="55465925" w14:textId="77777777" w:rsidR="00A933FE" w:rsidRPr="006A7BC5" w:rsidRDefault="00A933FE" w:rsidP="00A933FE">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4"/>
        <w:gridCol w:w="1171"/>
        <w:gridCol w:w="1335"/>
        <w:gridCol w:w="1268"/>
        <w:gridCol w:w="1356"/>
        <w:gridCol w:w="1667"/>
      </w:tblGrid>
      <w:tr w:rsidR="006A7BC5" w:rsidRPr="006A7BC5" w14:paraId="1C2E51A0" w14:textId="77777777" w:rsidTr="00CF2876">
        <w:tc>
          <w:tcPr>
            <w:tcW w:w="1924" w:type="dxa"/>
            <w:shd w:val="clear" w:color="auto" w:fill="auto"/>
          </w:tcPr>
          <w:p w14:paraId="06D6BCE8" w14:textId="77777777" w:rsidR="00A933FE" w:rsidRPr="006A7BC5" w:rsidRDefault="00A933FE" w:rsidP="00CF2876">
            <w:pPr>
              <w:spacing w:after="0"/>
              <w:rPr>
                <w:sz w:val="16"/>
                <w:szCs w:val="16"/>
              </w:rPr>
            </w:pPr>
            <w:r w:rsidRPr="006A7BC5">
              <w:rPr>
                <w:sz w:val="16"/>
                <w:szCs w:val="16"/>
              </w:rPr>
              <w:t>Zonas de Ordenación</w:t>
            </w:r>
          </w:p>
        </w:tc>
        <w:tc>
          <w:tcPr>
            <w:tcW w:w="1171" w:type="dxa"/>
            <w:shd w:val="clear" w:color="auto" w:fill="auto"/>
          </w:tcPr>
          <w:p w14:paraId="7719C94C" w14:textId="77777777" w:rsidR="00A933FE" w:rsidRPr="006A7BC5" w:rsidRDefault="00A933FE" w:rsidP="00CF2876">
            <w:pPr>
              <w:spacing w:after="0"/>
              <w:rPr>
                <w:sz w:val="16"/>
                <w:szCs w:val="16"/>
              </w:rPr>
            </w:pPr>
            <w:r w:rsidRPr="006A7BC5">
              <w:rPr>
                <w:sz w:val="16"/>
                <w:szCs w:val="16"/>
              </w:rPr>
              <w:t>Superficie</w:t>
            </w:r>
          </w:p>
        </w:tc>
        <w:tc>
          <w:tcPr>
            <w:tcW w:w="1335" w:type="dxa"/>
            <w:shd w:val="clear" w:color="auto" w:fill="auto"/>
          </w:tcPr>
          <w:p w14:paraId="334C7194" w14:textId="77777777" w:rsidR="00A933FE" w:rsidRPr="006A7BC5" w:rsidRDefault="00A933FE" w:rsidP="00CF2876">
            <w:pPr>
              <w:spacing w:after="0"/>
              <w:rPr>
                <w:sz w:val="16"/>
                <w:szCs w:val="16"/>
              </w:rPr>
            </w:pPr>
            <w:r w:rsidRPr="006A7BC5">
              <w:rPr>
                <w:sz w:val="16"/>
                <w:szCs w:val="16"/>
              </w:rPr>
              <w:t>Coeficiente  edificabilidad</w:t>
            </w:r>
          </w:p>
        </w:tc>
        <w:tc>
          <w:tcPr>
            <w:tcW w:w="1268" w:type="dxa"/>
            <w:shd w:val="clear" w:color="auto" w:fill="auto"/>
          </w:tcPr>
          <w:p w14:paraId="16AE161B" w14:textId="77777777" w:rsidR="00A933FE" w:rsidRPr="006A7BC5" w:rsidRDefault="00A933FE" w:rsidP="00CF2876">
            <w:pPr>
              <w:spacing w:after="0"/>
              <w:rPr>
                <w:sz w:val="16"/>
                <w:szCs w:val="16"/>
              </w:rPr>
            </w:pPr>
            <w:r w:rsidRPr="006A7BC5">
              <w:rPr>
                <w:sz w:val="16"/>
                <w:szCs w:val="16"/>
              </w:rPr>
              <w:t>Edificabilidad</w:t>
            </w:r>
          </w:p>
        </w:tc>
        <w:tc>
          <w:tcPr>
            <w:tcW w:w="1356" w:type="dxa"/>
            <w:shd w:val="clear" w:color="auto" w:fill="auto"/>
          </w:tcPr>
          <w:p w14:paraId="2F92CD65" w14:textId="77777777" w:rsidR="00A933FE" w:rsidRPr="006A7BC5" w:rsidRDefault="00A933FE" w:rsidP="00CF2876">
            <w:pPr>
              <w:spacing w:after="0"/>
              <w:rPr>
                <w:sz w:val="16"/>
                <w:szCs w:val="16"/>
              </w:rPr>
            </w:pPr>
            <w:r w:rsidRPr="006A7BC5">
              <w:rPr>
                <w:sz w:val="16"/>
                <w:szCs w:val="16"/>
              </w:rPr>
              <w:t>Coeficiente de ponderación</w:t>
            </w:r>
          </w:p>
        </w:tc>
        <w:tc>
          <w:tcPr>
            <w:tcW w:w="1667" w:type="dxa"/>
            <w:shd w:val="clear" w:color="auto" w:fill="auto"/>
          </w:tcPr>
          <w:p w14:paraId="2DDE6F63" w14:textId="77777777" w:rsidR="00A933FE" w:rsidRPr="006A7BC5" w:rsidRDefault="00A933FE" w:rsidP="00CF2876">
            <w:pPr>
              <w:spacing w:after="0"/>
              <w:rPr>
                <w:sz w:val="16"/>
                <w:szCs w:val="16"/>
              </w:rPr>
            </w:pPr>
            <w:r w:rsidRPr="006A7BC5">
              <w:rPr>
                <w:sz w:val="16"/>
                <w:szCs w:val="16"/>
              </w:rPr>
              <w:t>Aprovechamiento</w:t>
            </w:r>
          </w:p>
          <w:p w14:paraId="4963FEAF" w14:textId="77777777" w:rsidR="00A933FE" w:rsidRPr="006A7BC5" w:rsidRDefault="00A933FE" w:rsidP="00CF2876">
            <w:pPr>
              <w:spacing w:after="0"/>
              <w:rPr>
                <w:sz w:val="16"/>
                <w:szCs w:val="16"/>
              </w:rPr>
            </w:pPr>
            <w:r w:rsidRPr="006A7BC5">
              <w:rPr>
                <w:sz w:val="16"/>
                <w:szCs w:val="16"/>
              </w:rPr>
              <w:t>objetivo</w:t>
            </w:r>
          </w:p>
        </w:tc>
      </w:tr>
      <w:tr w:rsidR="006A7BC5" w:rsidRPr="006A7BC5" w14:paraId="163D62FE" w14:textId="77777777" w:rsidTr="00CF2876">
        <w:tc>
          <w:tcPr>
            <w:tcW w:w="1924" w:type="dxa"/>
            <w:shd w:val="clear" w:color="auto" w:fill="auto"/>
          </w:tcPr>
          <w:p w14:paraId="37FE16A1" w14:textId="77777777" w:rsidR="00A933FE" w:rsidRPr="006A7BC5" w:rsidRDefault="00A933FE" w:rsidP="00CF2876">
            <w:pPr>
              <w:spacing w:after="0"/>
              <w:rPr>
                <w:sz w:val="18"/>
                <w:szCs w:val="18"/>
              </w:rPr>
            </w:pPr>
            <w:r w:rsidRPr="006A7BC5">
              <w:rPr>
                <w:sz w:val="18"/>
                <w:szCs w:val="18"/>
              </w:rPr>
              <w:t>Equipamiento</w:t>
            </w:r>
          </w:p>
        </w:tc>
        <w:tc>
          <w:tcPr>
            <w:tcW w:w="1171" w:type="dxa"/>
            <w:shd w:val="clear" w:color="auto" w:fill="auto"/>
          </w:tcPr>
          <w:p w14:paraId="29B6FE79" w14:textId="77777777" w:rsidR="00A933FE" w:rsidRPr="006A7BC5" w:rsidRDefault="00A933FE" w:rsidP="00CF2876">
            <w:pPr>
              <w:spacing w:after="0"/>
              <w:jc w:val="right"/>
              <w:rPr>
                <w:sz w:val="18"/>
                <w:szCs w:val="18"/>
                <w:vertAlign w:val="superscript"/>
              </w:rPr>
            </w:pPr>
            <w:r w:rsidRPr="006A7BC5">
              <w:rPr>
                <w:sz w:val="18"/>
                <w:szCs w:val="18"/>
              </w:rPr>
              <w:t>249 m</w:t>
            </w:r>
            <w:r w:rsidRPr="006A7BC5">
              <w:rPr>
                <w:sz w:val="18"/>
                <w:szCs w:val="18"/>
                <w:vertAlign w:val="superscript"/>
              </w:rPr>
              <w:t>2</w:t>
            </w:r>
          </w:p>
        </w:tc>
        <w:tc>
          <w:tcPr>
            <w:tcW w:w="1335" w:type="dxa"/>
            <w:shd w:val="clear" w:color="auto" w:fill="auto"/>
          </w:tcPr>
          <w:p w14:paraId="6C4D3595" w14:textId="77777777" w:rsidR="00A933FE" w:rsidRPr="006A7BC5" w:rsidRDefault="00A933FE" w:rsidP="00CF2876">
            <w:pPr>
              <w:spacing w:after="0"/>
              <w:jc w:val="right"/>
              <w:rPr>
                <w:sz w:val="18"/>
                <w:szCs w:val="18"/>
              </w:rPr>
            </w:pPr>
            <w:r w:rsidRPr="006A7BC5">
              <w:rPr>
                <w:sz w:val="18"/>
                <w:szCs w:val="18"/>
              </w:rPr>
              <w:t>1</w:t>
            </w:r>
          </w:p>
        </w:tc>
        <w:tc>
          <w:tcPr>
            <w:tcW w:w="1268" w:type="dxa"/>
            <w:shd w:val="clear" w:color="auto" w:fill="auto"/>
          </w:tcPr>
          <w:p w14:paraId="690D75DC" w14:textId="77777777" w:rsidR="00A933FE" w:rsidRPr="006A7BC5" w:rsidRDefault="00A933FE" w:rsidP="00CF2876">
            <w:pPr>
              <w:spacing w:after="0"/>
              <w:jc w:val="right"/>
              <w:rPr>
                <w:sz w:val="18"/>
                <w:szCs w:val="18"/>
                <w:vertAlign w:val="superscript"/>
              </w:rPr>
            </w:pPr>
            <w:r w:rsidRPr="006A7BC5">
              <w:rPr>
                <w:sz w:val="18"/>
                <w:szCs w:val="18"/>
              </w:rPr>
              <w:t>249 m</w:t>
            </w:r>
            <w:r w:rsidRPr="006A7BC5">
              <w:rPr>
                <w:sz w:val="18"/>
                <w:szCs w:val="18"/>
                <w:vertAlign w:val="superscript"/>
              </w:rPr>
              <w:t>2</w:t>
            </w:r>
          </w:p>
        </w:tc>
        <w:tc>
          <w:tcPr>
            <w:tcW w:w="1356" w:type="dxa"/>
            <w:shd w:val="clear" w:color="auto" w:fill="auto"/>
          </w:tcPr>
          <w:p w14:paraId="446F65F1" w14:textId="77777777" w:rsidR="00A933FE" w:rsidRPr="006A7BC5" w:rsidRDefault="00A933FE" w:rsidP="00CF2876">
            <w:pPr>
              <w:spacing w:after="0"/>
              <w:jc w:val="right"/>
              <w:rPr>
                <w:sz w:val="18"/>
                <w:szCs w:val="18"/>
              </w:rPr>
            </w:pPr>
            <w:r w:rsidRPr="006A7BC5">
              <w:rPr>
                <w:sz w:val="18"/>
                <w:szCs w:val="18"/>
              </w:rPr>
              <w:t>0,8</w:t>
            </w:r>
          </w:p>
        </w:tc>
        <w:tc>
          <w:tcPr>
            <w:tcW w:w="1667" w:type="dxa"/>
            <w:shd w:val="clear" w:color="auto" w:fill="auto"/>
          </w:tcPr>
          <w:p w14:paraId="00A6B369" w14:textId="77777777" w:rsidR="00A933FE" w:rsidRPr="006A7BC5" w:rsidRDefault="00A933FE" w:rsidP="00CF2876">
            <w:pPr>
              <w:spacing w:after="0"/>
              <w:jc w:val="right"/>
              <w:rPr>
                <w:sz w:val="18"/>
                <w:szCs w:val="18"/>
                <w:vertAlign w:val="superscript"/>
              </w:rPr>
            </w:pPr>
            <w:r w:rsidRPr="006A7BC5">
              <w:rPr>
                <w:sz w:val="18"/>
                <w:szCs w:val="18"/>
              </w:rPr>
              <w:t>199 UA</w:t>
            </w:r>
          </w:p>
        </w:tc>
      </w:tr>
      <w:tr w:rsidR="006A7BC5" w:rsidRPr="006A7BC5" w14:paraId="0C4529E7" w14:textId="77777777" w:rsidTr="00CF2876">
        <w:tc>
          <w:tcPr>
            <w:tcW w:w="1924" w:type="dxa"/>
            <w:shd w:val="clear" w:color="auto" w:fill="auto"/>
          </w:tcPr>
          <w:p w14:paraId="4C0B6551" w14:textId="77777777" w:rsidR="00A933FE" w:rsidRPr="006A7BC5" w:rsidRDefault="00A933FE" w:rsidP="00CF2876">
            <w:pPr>
              <w:spacing w:after="0"/>
              <w:rPr>
                <w:sz w:val="18"/>
                <w:szCs w:val="18"/>
              </w:rPr>
            </w:pPr>
            <w:r w:rsidRPr="006A7BC5">
              <w:rPr>
                <w:sz w:val="18"/>
                <w:szCs w:val="18"/>
              </w:rPr>
              <w:t>Zona libre pública</w:t>
            </w:r>
          </w:p>
        </w:tc>
        <w:tc>
          <w:tcPr>
            <w:tcW w:w="1171" w:type="dxa"/>
            <w:shd w:val="clear" w:color="auto" w:fill="auto"/>
          </w:tcPr>
          <w:p w14:paraId="6C3ABEDC" w14:textId="77777777" w:rsidR="00A933FE" w:rsidRPr="006A7BC5" w:rsidRDefault="00A933FE" w:rsidP="00CF2876">
            <w:pPr>
              <w:spacing w:after="0"/>
              <w:jc w:val="right"/>
              <w:rPr>
                <w:sz w:val="18"/>
                <w:szCs w:val="18"/>
                <w:vertAlign w:val="superscript"/>
              </w:rPr>
            </w:pPr>
            <w:r w:rsidRPr="006A7BC5">
              <w:rPr>
                <w:sz w:val="18"/>
                <w:szCs w:val="18"/>
              </w:rPr>
              <w:t>1.258 m</w:t>
            </w:r>
            <w:r w:rsidRPr="006A7BC5">
              <w:rPr>
                <w:sz w:val="18"/>
                <w:szCs w:val="18"/>
                <w:vertAlign w:val="superscript"/>
              </w:rPr>
              <w:t>2</w:t>
            </w:r>
          </w:p>
        </w:tc>
        <w:tc>
          <w:tcPr>
            <w:tcW w:w="1335" w:type="dxa"/>
            <w:shd w:val="clear" w:color="auto" w:fill="auto"/>
          </w:tcPr>
          <w:p w14:paraId="24B8EBC5" w14:textId="77777777" w:rsidR="00A933FE" w:rsidRPr="006A7BC5" w:rsidRDefault="00A933FE" w:rsidP="00CF2876">
            <w:pPr>
              <w:spacing w:after="0"/>
              <w:jc w:val="right"/>
              <w:rPr>
                <w:sz w:val="18"/>
                <w:szCs w:val="18"/>
              </w:rPr>
            </w:pPr>
          </w:p>
        </w:tc>
        <w:tc>
          <w:tcPr>
            <w:tcW w:w="1268" w:type="dxa"/>
            <w:shd w:val="clear" w:color="auto" w:fill="auto"/>
          </w:tcPr>
          <w:p w14:paraId="6539A321" w14:textId="77777777" w:rsidR="00A933FE" w:rsidRPr="006A7BC5" w:rsidRDefault="00A933FE" w:rsidP="00CF2876">
            <w:pPr>
              <w:spacing w:after="0"/>
              <w:jc w:val="right"/>
              <w:rPr>
                <w:sz w:val="18"/>
                <w:szCs w:val="18"/>
              </w:rPr>
            </w:pPr>
          </w:p>
        </w:tc>
        <w:tc>
          <w:tcPr>
            <w:tcW w:w="1356" w:type="dxa"/>
            <w:shd w:val="clear" w:color="auto" w:fill="auto"/>
          </w:tcPr>
          <w:p w14:paraId="6F341C86" w14:textId="77777777" w:rsidR="00A933FE" w:rsidRPr="006A7BC5" w:rsidRDefault="00A933FE" w:rsidP="00CF2876">
            <w:pPr>
              <w:spacing w:after="0"/>
              <w:jc w:val="right"/>
              <w:rPr>
                <w:sz w:val="18"/>
                <w:szCs w:val="18"/>
              </w:rPr>
            </w:pPr>
          </w:p>
        </w:tc>
        <w:tc>
          <w:tcPr>
            <w:tcW w:w="1667" w:type="dxa"/>
            <w:shd w:val="clear" w:color="auto" w:fill="auto"/>
          </w:tcPr>
          <w:p w14:paraId="3D374454" w14:textId="77777777" w:rsidR="00A933FE" w:rsidRPr="006A7BC5" w:rsidRDefault="00A933FE" w:rsidP="00CF2876">
            <w:pPr>
              <w:spacing w:after="0"/>
              <w:jc w:val="right"/>
              <w:rPr>
                <w:sz w:val="18"/>
                <w:szCs w:val="18"/>
              </w:rPr>
            </w:pPr>
          </w:p>
        </w:tc>
      </w:tr>
      <w:tr w:rsidR="00A933FE" w:rsidRPr="006A7BC5" w14:paraId="24DC3A2F" w14:textId="77777777" w:rsidTr="00CF2876">
        <w:tc>
          <w:tcPr>
            <w:tcW w:w="1924" w:type="dxa"/>
            <w:shd w:val="clear" w:color="auto" w:fill="auto"/>
          </w:tcPr>
          <w:p w14:paraId="54653F29" w14:textId="77777777" w:rsidR="00A933FE" w:rsidRPr="006A7BC5" w:rsidRDefault="00A933FE" w:rsidP="00CF2876">
            <w:pPr>
              <w:spacing w:after="0"/>
              <w:rPr>
                <w:b/>
                <w:bCs/>
                <w:sz w:val="18"/>
                <w:szCs w:val="18"/>
              </w:rPr>
            </w:pPr>
            <w:r w:rsidRPr="006A7BC5">
              <w:rPr>
                <w:b/>
                <w:bCs/>
                <w:sz w:val="18"/>
                <w:szCs w:val="18"/>
              </w:rPr>
              <w:t>TOTAL</w:t>
            </w:r>
          </w:p>
        </w:tc>
        <w:tc>
          <w:tcPr>
            <w:tcW w:w="1171" w:type="dxa"/>
            <w:shd w:val="clear" w:color="auto" w:fill="auto"/>
          </w:tcPr>
          <w:p w14:paraId="4B34E33B" w14:textId="77777777" w:rsidR="00A933FE" w:rsidRPr="006A7BC5" w:rsidRDefault="00A933FE" w:rsidP="00CF2876">
            <w:pPr>
              <w:spacing w:after="0"/>
              <w:jc w:val="right"/>
              <w:rPr>
                <w:b/>
                <w:bCs/>
                <w:sz w:val="18"/>
                <w:szCs w:val="18"/>
                <w:vertAlign w:val="superscript"/>
              </w:rPr>
            </w:pPr>
            <w:r w:rsidRPr="006A7BC5">
              <w:rPr>
                <w:b/>
                <w:bCs/>
                <w:sz w:val="18"/>
                <w:szCs w:val="18"/>
              </w:rPr>
              <w:t>1.507 m</w:t>
            </w:r>
            <w:r w:rsidRPr="006A7BC5">
              <w:rPr>
                <w:b/>
                <w:bCs/>
                <w:sz w:val="18"/>
                <w:szCs w:val="18"/>
                <w:vertAlign w:val="superscript"/>
              </w:rPr>
              <w:t>2</w:t>
            </w:r>
          </w:p>
        </w:tc>
        <w:tc>
          <w:tcPr>
            <w:tcW w:w="1335" w:type="dxa"/>
            <w:shd w:val="clear" w:color="auto" w:fill="auto"/>
          </w:tcPr>
          <w:p w14:paraId="46FE3862" w14:textId="77777777" w:rsidR="00A933FE" w:rsidRPr="006A7BC5" w:rsidRDefault="00A933FE" w:rsidP="00CF2876">
            <w:pPr>
              <w:spacing w:after="0"/>
              <w:jc w:val="right"/>
              <w:rPr>
                <w:b/>
                <w:bCs/>
                <w:sz w:val="18"/>
                <w:szCs w:val="18"/>
              </w:rPr>
            </w:pPr>
          </w:p>
        </w:tc>
        <w:tc>
          <w:tcPr>
            <w:tcW w:w="1268" w:type="dxa"/>
            <w:shd w:val="clear" w:color="auto" w:fill="auto"/>
          </w:tcPr>
          <w:p w14:paraId="21C5DB4C" w14:textId="77777777" w:rsidR="00A933FE" w:rsidRPr="006A7BC5" w:rsidRDefault="00A933FE" w:rsidP="00CF2876">
            <w:pPr>
              <w:spacing w:after="0"/>
              <w:jc w:val="right"/>
              <w:rPr>
                <w:b/>
                <w:bCs/>
                <w:sz w:val="18"/>
                <w:szCs w:val="18"/>
              </w:rPr>
            </w:pPr>
            <w:r w:rsidRPr="006A7BC5">
              <w:rPr>
                <w:b/>
                <w:bCs/>
                <w:sz w:val="18"/>
                <w:szCs w:val="18"/>
              </w:rPr>
              <w:t>249 m</w:t>
            </w:r>
            <w:r w:rsidRPr="006A7BC5">
              <w:rPr>
                <w:b/>
                <w:bCs/>
                <w:sz w:val="18"/>
                <w:szCs w:val="18"/>
                <w:vertAlign w:val="superscript"/>
              </w:rPr>
              <w:t>2</w:t>
            </w:r>
          </w:p>
        </w:tc>
        <w:tc>
          <w:tcPr>
            <w:tcW w:w="1356" w:type="dxa"/>
            <w:shd w:val="clear" w:color="auto" w:fill="auto"/>
          </w:tcPr>
          <w:p w14:paraId="3E7AC854" w14:textId="77777777" w:rsidR="00A933FE" w:rsidRPr="006A7BC5" w:rsidRDefault="00A933FE" w:rsidP="00CF2876">
            <w:pPr>
              <w:spacing w:after="0"/>
              <w:jc w:val="right"/>
              <w:rPr>
                <w:b/>
                <w:bCs/>
                <w:sz w:val="18"/>
                <w:szCs w:val="18"/>
              </w:rPr>
            </w:pPr>
          </w:p>
        </w:tc>
        <w:tc>
          <w:tcPr>
            <w:tcW w:w="1667" w:type="dxa"/>
            <w:shd w:val="clear" w:color="auto" w:fill="auto"/>
          </w:tcPr>
          <w:p w14:paraId="07641091" w14:textId="77777777" w:rsidR="00A933FE" w:rsidRPr="006A7BC5" w:rsidRDefault="00A933FE" w:rsidP="00CF2876">
            <w:pPr>
              <w:spacing w:after="0"/>
              <w:jc w:val="right"/>
              <w:rPr>
                <w:b/>
                <w:bCs/>
                <w:sz w:val="18"/>
                <w:szCs w:val="18"/>
              </w:rPr>
            </w:pPr>
            <w:r w:rsidRPr="006A7BC5">
              <w:rPr>
                <w:b/>
                <w:bCs/>
                <w:sz w:val="18"/>
                <w:szCs w:val="18"/>
              </w:rPr>
              <w:t>199 UA</w:t>
            </w:r>
          </w:p>
        </w:tc>
      </w:tr>
    </w:tbl>
    <w:p w14:paraId="2FB0D6B2" w14:textId="77777777" w:rsidR="00A933FE" w:rsidRPr="006A7BC5" w:rsidRDefault="00A933FE" w:rsidP="00A933FE">
      <w:pPr>
        <w:spacing w:after="0"/>
      </w:pPr>
    </w:p>
    <w:p w14:paraId="2E29384B" w14:textId="77777777" w:rsidR="00A933FE" w:rsidRPr="006A7BC5" w:rsidRDefault="00A933FE" w:rsidP="00A933FE">
      <w:pPr>
        <w:spacing w:after="0"/>
      </w:pPr>
      <w:r w:rsidRPr="006A7BC5">
        <w:t>4. El aprovechamiento medio asciende a 199 / 1.426 = 0,14 UA/m</w:t>
      </w:r>
      <w:r w:rsidRPr="006A7BC5">
        <w:rPr>
          <w:vertAlign w:val="superscript"/>
        </w:rPr>
        <w:t>2</w:t>
      </w:r>
      <w:r w:rsidRPr="006A7BC5">
        <w:t xml:space="preserve">. </w:t>
      </w:r>
    </w:p>
    <w:p w14:paraId="7E614F9D" w14:textId="77777777" w:rsidR="00A933FE" w:rsidRPr="006A7BC5" w:rsidRDefault="00A933FE" w:rsidP="00A933FE">
      <w:pPr>
        <w:spacing w:after="0"/>
      </w:pPr>
    </w:p>
    <w:p w14:paraId="763826FA" w14:textId="77777777" w:rsidR="00A933FE" w:rsidRPr="006A7BC5" w:rsidRDefault="00A933FE" w:rsidP="00A933FE">
      <w:pPr>
        <w:spacing w:after="0"/>
      </w:pPr>
      <w:r w:rsidRPr="006A7BC5">
        <w:t xml:space="preserve">5. La evaluación económica de la implantación de los servicios y de la ejecución de las obras de urbanización se muestra en la siguiente tabla: </w:t>
      </w:r>
    </w:p>
    <w:p w14:paraId="633C4937" w14:textId="77777777" w:rsidR="00A933FE" w:rsidRPr="006A7BC5" w:rsidRDefault="00A933FE" w:rsidP="00A933FE">
      <w:pPr>
        <w:spacing w:after="0"/>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4BEE9D8F" w14:textId="77777777" w:rsidTr="00CF2876">
        <w:tc>
          <w:tcPr>
            <w:tcW w:w="1187" w:type="pct"/>
            <w:shd w:val="clear" w:color="auto" w:fill="auto"/>
          </w:tcPr>
          <w:p w14:paraId="1AD1C1B0" w14:textId="77777777" w:rsidR="00A933FE" w:rsidRPr="006A7BC5" w:rsidRDefault="00A933FE" w:rsidP="00CF2876">
            <w:pPr>
              <w:spacing w:after="0"/>
            </w:pPr>
            <w:r w:rsidRPr="006A7BC5">
              <w:t>Obras</w:t>
            </w:r>
          </w:p>
        </w:tc>
        <w:tc>
          <w:tcPr>
            <w:tcW w:w="1271" w:type="pct"/>
            <w:shd w:val="clear" w:color="auto" w:fill="auto"/>
          </w:tcPr>
          <w:p w14:paraId="7C003654" w14:textId="77777777" w:rsidR="00A933FE" w:rsidRPr="006A7BC5" w:rsidRDefault="00A933FE" w:rsidP="00CF2876">
            <w:pPr>
              <w:spacing w:after="0"/>
            </w:pPr>
            <w:r w:rsidRPr="006A7BC5">
              <w:t>Superficie</w:t>
            </w:r>
          </w:p>
        </w:tc>
        <w:tc>
          <w:tcPr>
            <w:tcW w:w="1271" w:type="pct"/>
            <w:shd w:val="clear" w:color="auto" w:fill="auto"/>
          </w:tcPr>
          <w:p w14:paraId="2F3139F7" w14:textId="77777777" w:rsidR="00A933FE" w:rsidRPr="006A7BC5" w:rsidRDefault="00A933FE" w:rsidP="00CF2876">
            <w:pPr>
              <w:spacing w:after="0"/>
            </w:pPr>
            <w:r w:rsidRPr="006A7BC5">
              <w:t>Volumen</w:t>
            </w:r>
          </w:p>
        </w:tc>
        <w:tc>
          <w:tcPr>
            <w:tcW w:w="1270" w:type="pct"/>
            <w:shd w:val="clear" w:color="auto" w:fill="auto"/>
          </w:tcPr>
          <w:p w14:paraId="0E897F8B" w14:textId="77777777" w:rsidR="00A933FE" w:rsidRPr="006A7BC5" w:rsidRDefault="00A933FE" w:rsidP="00CF2876">
            <w:pPr>
              <w:spacing w:after="0"/>
            </w:pPr>
            <w:r w:rsidRPr="006A7BC5">
              <w:t>Presupuesto</w:t>
            </w:r>
          </w:p>
        </w:tc>
      </w:tr>
      <w:tr w:rsidR="006A7BC5" w:rsidRPr="006A7BC5" w14:paraId="3D9F3124" w14:textId="77777777" w:rsidTr="00CF2876">
        <w:tc>
          <w:tcPr>
            <w:tcW w:w="1187" w:type="pct"/>
            <w:shd w:val="clear" w:color="auto" w:fill="auto"/>
          </w:tcPr>
          <w:p w14:paraId="1C1F5B48" w14:textId="77777777" w:rsidR="00A933FE" w:rsidRPr="006A7BC5" w:rsidRDefault="00A933FE" w:rsidP="00CF2876">
            <w:pPr>
              <w:spacing w:after="0"/>
            </w:pPr>
            <w:r w:rsidRPr="006A7BC5">
              <w:t>Zona libre pública</w:t>
            </w:r>
          </w:p>
        </w:tc>
        <w:tc>
          <w:tcPr>
            <w:tcW w:w="1271" w:type="pct"/>
            <w:shd w:val="clear" w:color="auto" w:fill="auto"/>
          </w:tcPr>
          <w:p w14:paraId="79FD94F2" w14:textId="77777777" w:rsidR="00A933FE" w:rsidRPr="006A7BC5" w:rsidRDefault="00A933FE" w:rsidP="00CF2876">
            <w:pPr>
              <w:spacing w:after="0"/>
              <w:jc w:val="right"/>
            </w:pPr>
            <w:r w:rsidRPr="006A7BC5">
              <w:t>1.258 m</w:t>
            </w:r>
            <w:r w:rsidRPr="006A7BC5">
              <w:rPr>
                <w:vertAlign w:val="superscript"/>
              </w:rPr>
              <w:t>2</w:t>
            </w:r>
          </w:p>
        </w:tc>
        <w:tc>
          <w:tcPr>
            <w:tcW w:w="1271" w:type="pct"/>
            <w:shd w:val="clear" w:color="auto" w:fill="auto"/>
          </w:tcPr>
          <w:p w14:paraId="1048062C" w14:textId="77777777" w:rsidR="00A933FE" w:rsidRPr="006A7BC5" w:rsidRDefault="00A933FE" w:rsidP="00CF2876">
            <w:pPr>
              <w:spacing w:after="0"/>
              <w:jc w:val="right"/>
            </w:pPr>
          </w:p>
        </w:tc>
        <w:tc>
          <w:tcPr>
            <w:tcW w:w="1270" w:type="pct"/>
            <w:shd w:val="clear" w:color="auto" w:fill="auto"/>
          </w:tcPr>
          <w:p w14:paraId="36217C02" w14:textId="77777777" w:rsidR="00A933FE" w:rsidRPr="006A7BC5" w:rsidRDefault="00A933FE" w:rsidP="00CF2876">
            <w:pPr>
              <w:spacing w:after="0"/>
              <w:jc w:val="right"/>
            </w:pPr>
            <w:r w:rsidRPr="006A7BC5">
              <w:t>188.700 €</w:t>
            </w:r>
          </w:p>
        </w:tc>
      </w:tr>
      <w:tr w:rsidR="006A7BC5" w:rsidRPr="006A7BC5" w14:paraId="22D74A06" w14:textId="77777777" w:rsidTr="00CF2876">
        <w:tc>
          <w:tcPr>
            <w:tcW w:w="1187" w:type="pct"/>
            <w:shd w:val="clear" w:color="auto" w:fill="auto"/>
          </w:tcPr>
          <w:p w14:paraId="1F2D18CF" w14:textId="77777777" w:rsidR="00A933FE" w:rsidRPr="006A7BC5" w:rsidRDefault="00A933FE" w:rsidP="00CF2876">
            <w:pPr>
              <w:spacing w:after="0"/>
            </w:pPr>
            <w:r w:rsidRPr="006A7BC5">
              <w:t>Demoliciones</w:t>
            </w:r>
          </w:p>
        </w:tc>
        <w:tc>
          <w:tcPr>
            <w:tcW w:w="1271" w:type="pct"/>
            <w:shd w:val="clear" w:color="auto" w:fill="auto"/>
          </w:tcPr>
          <w:p w14:paraId="201D71CD" w14:textId="77777777" w:rsidR="00A933FE" w:rsidRPr="006A7BC5" w:rsidRDefault="00A933FE" w:rsidP="00CF2876">
            <w:pPr>
              <w:spacing w:after="0"/>
              <w:jc w:val="right"/>
            </w:pPr>
          </w:p>
        </w:tc>
        <w:tc>
          <w:tcPr>
            <w:tcW w:w="1271" w:type="pct"/>
            <w:shd w:val="clear" w:color="auto" w:fill="auto"/>
          </w:tcPr>
          <w:p w14:paraId="24A38C95" w14:textId="77777777" w:rsidR="00A933FE" w:rsidRPr="006A7BC5" w:rsidRDefault="00A933FE" w:rsidP="00CF2876">
            <w:pPr>
              <w:spacing w:after="0"/>
              <w:jc w:val="right"/>
            </w:pPr>
            <w:r w:rsidRPr="006A7BC5">
              <w:t>993 m</w:t>
            </w:r>
            <w:r w:rsidRPr="006A7BC5">
              <w:rPr>
                <w:vertAlign w:val="superscript"/>
              </w:rPr>
              <w:t>3</w:t>
            </w:r>
          </w:p>
        </w:tc>
        <w:tc>
          <w:tcPr>
            <w:tcW w:w="1270" w:type="pct"/>
            <w:shd w:val="clear" w:color="auto" w:fill="auto"/>
          </w:tcPr>
          <w:p w14:paraId="3154F211" w14:textId="77777777" w:rsidR="00A933FE" w:rsidRPr="006A7BC5" w:rsidRDefault="00A933FE" w:rsidP="00CF2876">
            <w:pPr>
              <w:spacing w:after="0"/>
              <w:jc w:val="right"/>
            </w:pPr>
            <w:r w:rsidRPr="006A7BC5">
              <w:t>35.748 €</w:t>
            </w:r>
          </w:p>
        </w:tc>
      </w:tr>
      <w:tr w:rsidR="00A933FE" w:rsidRPr="006A7BC5" w14:paraId="04371032" w14:textId="77777777" w:rsidTr="00CF2876">
        <w:tc>
          <w:tcPr>
            <w:tcW w:w="1187" w:type="pct"/>
            <w:shd w:val="clear" w:color="auto" w:fill="auto"/>
          </w:tcPr>
          <w:p w14:paraId="383F8579" w14:textId="77777777" w:rsidR="00A933FE" w:rsidRPr="006A7BC5" w:rsidRDefault="00A933FE" w:rsidP="00CF2876">
            <w:pPr>
              <w:spacing w:after="0"/>
              <w:rPr>
                <w:b/>
                <w:bCs/>
              </w:rPr>
            </w:pPr>
            <w:r w:rsidRPr="006A7BC5">
              <w:rPr>
                <w:b/>
                <w:bCs/>
              </w:rPr>
              <w:t>TOTAL</w:t>
            </w:r>
          </w:p>
        </w:tc>
        <w:tc>
          <w:tcPr>
            <w:tcW w:w="1271" w:type="pct"/>
            <w:shd w:val="clear" w:color="auto" w:fill="auto"/>
          </w:tcPr>
          <w:p w14:paraId="77F03CC2" w14:textId="77777777" w:rsidR="00A933FE" w:rsidRPr="006A7BC5" w:rsidRDefault="00A933FE" w:rsidP="00CF2876">
            <w:pPr>
              <w:spacing w:after="0"/>
              <w:jc w:val="right"/>
              <w:rPr>
                <w:b/>
                <w:bCs/>
              </w:rPr>
            </w:pPr>
          </w:p>
        </w:tc>
        <w:tc>
          <w:tcPr>
            <w:tcW w:w="1271" w:type="pct"/>
            <w:shd w:val="clear" w:color="auto" w:fill="auto"/>
          </w:tcPr>
          <w:p w14:paraId="5657DB75" w14:textId="77777777" w:rsidR="00A933FE" w:rsidRPr="006A7BC5" w:rsidRDefault="00A933FE" w:rsidP="00CF2876">
            <w:pPr>
              <w:spacing w:after="0"/>
              <w:jc w:val="right"/>
              <w:rPr>
                <w:b/>
                <w:bCs/>
              </w:rPr>
            </w:pPr>
          </w:p>
        </w:tc>
        <w:tc>
          <w:tcPr>
            <w:tcW w:w="1270" w:type="pct"/>
            <w:shd w:val="clear" w:color="auto" w:fill="auto"/>
          </w:tcPr>
          <w:p w14:paraId="038AF073" w14:textId="77777777" w:rsidR="00A933FE" w:rsidRPr="006A7BC5" w:rsidRDefault="00A933FE" w:rsidP="00CF2876">
            <w:pPr>
              <w:spacing w:after="0"/>
              <w:jc w:val="right"/>
              <w:rPr>
                <w:b/>
                <w:bCs/>
              </w:rPr>
            </w:pPr>
            <w:r w:rsidRPr="006A7BC5">
              <w:rPr>
                <w:b/>
                <w:bCs/>
              </w:rPr>
              <w:t>224.448 €</w:t>
            </w:r>
          </w:p>
        </w:tc>
      </w:tr>
    </w:tbl>
    <w:p w14:paraId="4F750C47" w14:textId="77777777" w:rsidR="00A933FE" w:rsidRPr="006A7BC5" w:rsidRDefault="00A933FE" w:rsidP="00A933FE">
      <w:pPr>
        <w:spacing w:after="0"/>
      </w:pPr>
    </w:p>
    <w:p w14:paraId="5864EFE2" w14:textId="77777777" w:rsidR="00A933FE" w:rsidRPr="006A7BC5" w:rsidRDefault="00A933FE" w:rsidP="00A933FE">
      <w:pPr>
        <w:spacing w:after="0"/>
      </w:pPr>
      <w:r w:rsidRPr="006A7BC5">
        <w:t>6. El sistema de actuación será el de expropiación. El proyecto de expropiación se aprobó inicialmente el 5 de Abril de 2016 (BOR 15-4-2016).</w:t>
      </w:r>
    </w:p>
    <w:p w14:paraId="3353A71D" w14:textId="77777777" w:rsidR="00A933FE" w:rsidRPr="006A7BC5" w:rsidRDefault="00A933FE" w:rsidP="00A933FE">
      <w:pPr>
        <w:spacing w:after="0"/>
      </w:pPr>
    </w:p>
    <w:p w14:paraId="2B3EE099" w14:textId="77777777" w:rsidR="00A933FE" w:rsidRPr="006A7BC5" w:rsidRDefault="00A933FE" w:rsidP="00A933FE">
      <w:pPr>
        <w:spacing w:after="0"/>
      </w:pPr>
      <w:r w:rsidRPr="006A7BC5">
        <w:t>7. Los plazos serán de 2 años para el cumplimiento de los deberes de cesión y equidistribución y aprobación del proyecto de urbanización, 4 años para la finalización de las obras de urbanización y 8 años para la finalización de las obras de edificación.</w:t>
      </w:r>
    </w:p>
    <w:p w14:paraId="263B17FD" w14:textId="77777777" w:rsidR="00A933FE" w:rsidRPr="006A7BC5" w:rsidRDefault="00A933FE" w:rsidP="00A933FE">
      <w:pPr>
        <w:spacing w:after="0"/>
      </w:pPr>
    </w:p>
    <w:p w14:paraId="4414068C" w14:textId="77777777" w:rsidR="005E40A8" w:rsidRPr="006A7BC5" w:rsidRDefault="005E40A8" w:rsidP="00B26B40">
      <w:pPr>
        <w:pStyle w:val="Ttulo3"/>
      </w:pPr>
      <w:r w:rsidRPr="006A7BC5">
        <w:br w:type="page"/>
      </w:r>
      <w:bookmarkStart w:id="751" w:name="_Toc467780895"/>
      <w:bookmarkStart w:id="752" w:name="_Toc506313710"/>
      <w:bookmarkStart w:id="753" w:name="_Toc532207103"/>
      <w:bookmarkStart w:id="754" w:name="_Toc141684843"/>
      <w:r w:rsidRPr="006A7BC5">
        <w:lastRenderedPageBreak/>
        <w:t>UE-9-CH Pasaje Díaz</w:t>
      </w:r>
      <w:bookmarkEnd w:id="751"/>
      <w:bookmarkEnd w:id="752"/>
      <w:bookmarkEnd w:id="753"/>
      <w:r w:rsidR="00795628" w:rsidRPr="006A7BC5">
        <w:t>.</w:t>
      </w:r>
      <w:bookmarkEnd w:id="7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2830ED44" w14:textId="77777777" w:rsidTr="008D34AE">
        <w:tc>
          <w:tcPr>
            <w:tcW w:w="9245" w:type="dxa"/>
            <w:shd w:val="clear" w:color="auto" w:fill="auto"/>
          </w:tcPr>
          <w:p w14:paraId="4F4C0732" w14:textId="77777777" w:rsidR="005E40A8" w:rsidRPr="006A7BC5" w:rsidRDefault="005E40A8" w:rsidP="00D33C9F">
            <w:pPr>
              <w:spacing w:before="0"/>
              <w:rPr>
                <w:sz w:val="8"/>
                <w:szCs w:val="8"/>
              </w:rPr>
            </w:pPr>
          </w:p>
          <w:p w14:paraId="32BCD6F1" w14:textId="77777777" w:rsidR="005E40A8" w:rsidRPr="006A7BC5" w:rsidRDefault="00D33C9F" w:rsidP="00D33C9F">
            <w:pPr>
              <w:spacing w:before="0"/>
              <w:rPr>
                <w:sz w:val="8"/>
                <w:szCs w:val="8"/>
              </w:rPr>
            </w:pPr>
            <w:r w:rsidRPr="006A7BC5">
              <w:rPr>
                <w:noProof/>
                <w:sz w:val="8"/>
                <w:szCs w:val="8"/>
                <w:lang w:eastAsia="es-ES"/>
              </w:rPr>
              <w:drawing>
                <wp:inline distT="0" distB="0" distL="0" distR="0" wp14:anchorId="11A7DF1F" wp14:editId="702762A1">
                  <wp:extent cx="5777062" cy="303847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ROPUESTA U - UD Orden_Gest 1 1000 (06-05-2019)-Presentación1.jpg"/>
                          <pic:cNvPicPr/>
                        </pic:nvPicPr>
                        <pic:blipFill rotWithShape="1">
                          <a:blip r:embed="rId25" cstate="print">
                            <a:extLst>
                              <a:ext uri="{28A0092B-C50C-407E-A947-70E740481C1C}">
                                <a14:useLocalDpi xmlns:a14="http://schemas.microsoft.com/office/drawing/2010/main" val="0"/>
                              </a:ext>
                            </a:extLst>
                          </a:blip>
                          <a:srcRect l="7578" t="50435" r="7908" b="18138"/>
                          <a:stretch/>
                        </pic:blipFill>
                        <pic:spPr bwMode="auto">
                          <a:xfrm>
                            <a:off x="0" y="0"/>
                            <a:ext cx="5778000" cy="3038968"/>
                          </a:xfrm>
                          <a:prstGeom prst="rect">
                            <a:avLst/>
                          </a:prstGeom>
                          <a:ln>
                            <a:noFill/>
                          </a:ln>
                          <a:extLst>
                            <a:ext uri="{53640926-AAD7-44D8-BBD7-CCE9431645EC}">
                              <a14:shadowObscured xmlns:a14="http://schemas.microsoft.com/office/drawing/2010/main"/>
                            </a:ext>
                          </a:extLst>
                        </pic:spPr>
                      </pic:pic>
                    </a:graphicData>
                  </a:graphic>
                </wp:inline>
              </w:drawing>
            </w:r>
          </w:p>
          <w:p w14:paraId="118EA3DC" w14:textId="77777777" w:rsidR="005E40A8" w:rsidRPr="006A7BC5" w:rsidRDefault="005E40A8" w:rsidP="008D34AE">
            <w:pPr>
              <w:rPr>
                <w:sz w:val="8"/>
                <w:szCs w:val="8"/>
              </w:rPr>
            </w:pPr>
          </w:p>
        </w:tc>
      </w:tr>
    </w:tbl>
    <w:p w14:paraId="780B01F9" w14:textId="77777777" w:rsidR="005E40A8" w:rsidRPr="006A7BC5" w:rsidRDefault="005E40A8" w:rsidP="005E40A8"/>
    <w:p w14:paraId="5957971B" w14:textId="77777777" w:rsidR="005E40A8" w:rsidRPr="006A7BC5" w:rsidRDefault="005E40A8" w:rsidP="005E40A8">
      <w:r w:rsidRPr="006A7BC5">
        <w:t>1. La unidad de ejecución UE-9-CH se delimita en el presente documento y no se corresponde con ninguna actuación previstas en el PGM de 2006.</w:t>
      </w:r>
    </w:p>
    <w:p w14:paraId="104CC526" w14:textId="77777777" w:rsidR="005E40A8" w:rsidRPr="006A7BC5" w:rsidRDefault="005E40A8" w:rsidP="005E40A8"/>
    <w:p w14:paraId="6C33EA37" w14:textId="77777777" w:rsidR="005E40A8" w:rsidRPr="006A7BC5" w:rsidRDefault="005E40A8" w:rsidP="005E40A8">
      <w:r w:rsidRPr="006A7BC5">
        <w:t>2. La superficie total de la unidad de ejecución asciende a 2.356 m</w:t>
      </w:r>
      <w:r w:rsidRPr="006A7BC5">
        <w:rPr>
          <w:vertAlign w:val="superscript"/>
        </w:rPr>
        <w:t>2</w:t>
      </w:r>
      <w:r w:rsidRPr="006A7BC5">
        <w:t xml:space="preserve"> Toda la superficie es de propiedad privada.</w:t>
      </w:r>
    </w:p>
    <w:p w14:paraId="1EAD2EA7" w14:textId="77777777" w:rsidR="005E40A8" w:rsidRPr="006A7BC5" w:rsidRDefault="005E40A8" w:rsidP="005E40A8"/>
    <w:p w14:paraId="74E37B15" w14:textId="77777777" w:rsidR="005E40A8" w:rsidRPr="006A7BC5" w:rsidRDefault="005E40A8" w:rsidP="005E40A8">
      <w:r w:rsidRPr="006A7BC5">
        <w:t xml:space="preserve">3. La superficie, edificabilidad y aprovechamiento resultantes de la unidad de ejecución se </w:t>
      </w:r>
      <w:r w:rsidR="00446C57" w:rsidRPr="006A7BC5">
        <w:t>detallan en la siguiente tabla:</w:t>
      </w:r>
    </w:p>
    <w:p w14:paraId="55F5BA3B" w14:textId="77777777" w:rsidR="00D33C9F" w:rsidRPr="006A7BC5" w:rsidRDefault="00D33C9F"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1255"/>
        <w:gridCol w:w="1350"/>
        <w:gridCol w:w="1248"/>
        <w:gridCol w:w="1422"/>
        <w:gridCol w:w="1659"/>
      </w:tblGrid>
      <w:tr w:rsidR="006A7BC5" w:rsidRPr="006A7BC5" w14:paraId="6CE62472" w14:textId="77777777" w:rsidTr="008D34AE">
        <w:tc>
          <w:tcPr>
            <w:tcW w:w="2235" w:type="dxa"/>
            <w:shd w:val="clear" w:color="auto" w:fill="auto"/>
          </w:tcPr>
          <w:p w14:paraId="4EF64EF6" w14:textId="77777777"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14:paraId="5A4011ED" w14:textId="77777777" w:rsidR="005E40A8" w:rsidRPr="006A7BC5" w:rsidRDefault="005E40A8" w:rsidP="008D34AE">
            <w:pPr>
              <w:rPr>
                <w:sz w:val="16"/>
                <w:szCs w:val="16"/>
              </w:rPr>
            </w:pPr>
            <w:r w:rsidRPr="006A7BC5">
              <w:rPr>
                <w:sz w:val="16"/>
                <w:szCs w:val="16"/>
              </w:rPr>
              <w:t>Superficie</w:t>
            </w:r>
          </w:p>
        </w:tc>
        <w:tc>
          <w:tcPr>
            <w:tcW w:w="1384" w:type="dxa"/>
            <w:shd w:val="clear" w:color="auto" w:fill="auto"/>
          </w:tcPr>
          <w:p w14:paraId="66FC93C7" w14:textId="77777777"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14:paraId="02BE1B9A" w14:textId="77777777" w:rsidR="005E40A8" w:rsidRPr="006A7BC5" w:rsidRDefault="005E40A8" w:rsidP="008D34AE">
            <w:pPr>
              <w:rPr>
                <w:sz w:val="16"/>
                <w:szCs w:val="16"/>
              </w:rPr>
            </w:pPr>
            <w:r w:rsidRPr="006A7BC5">
              <w:rPr>
                <w:sz w:val="16"/>
                <w:szCs w:val="16"/>
              </w:rPr>
              <w:t>Edificabilidad</w:t>
            </w:r>
          </w:p>
        </w:tc>
        <w:tc>
          <w:tcPr>
            <w:tcW w:w="1459" w:type="dxa"/>
            <w:shd w:val="clear" w:color="auto" w:fill="auto"/>
          </w:tcPr>
          <w:p w14:paraId="5235A269" w14:textId="77777777"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14:paraId="6EA46A37" w14:textId="77777777" w:rsidR="005E40A8" w:rsidRPr="006A7BC5" w:rsidRDefault="005E40A8" w:rsidP="008D34AE">
            <w:pPr>
              <w:rPr>
                <w:sz w:val="16"/>
                <w:szCs w:val="16"/>
              </w:rPr>
            </w:pPr>
            <w:r w:rsidRPr="006A7BC5">
              <w:rPr>
                <w:sz w:val="16"/>
                <w:szCs w:val="16"/>
              </w:rPr>
              <w:t>Aprovechamiento</w:t>
            </w:r>
          </w:p>
          <w:p w14:paraId="348BA92E" w14:textId="77777777" w:rsidR="005E40A8" w:rsidRPr="006A7BC5" w:rsidRDefault="005E40A8" w:rsidP="008D34AE">
            <w:pPr>
              <w:rPr>
                <w:sz w:val="16"/>
                <w:szCs w:val="16"/>
              </w:rPr>
            </w:pPr>
            <w:r w:rsidRPr="006A7BC5">
              <w:rPr>
                <w:sz w:val="16"/>
                <w:szCs w:val="16"/>
              </w:rPr>
              <w:t>objetivo</w:t>
            </w:r>
          </w:p>
        </w:tc>
      </w:tr>
      <w:tr w:rsidR="006A7BC5" w:rsidRPr="006A7BC5" w14:paraId="3ED23BDD" w14:textId="77777777" w:rsidTr="008D34AE">
        <w:tc>
          <w:tcPr>
            <w:tcW w:w="2235" w:type="dxa"/>
            <w:shd w:val="clear" w:color="auto" w:fill="auto"/>
          </w:tcPr>
          <w:p w14:paraId="54112857" w14:textId="77777777" w:rsidR="005E40A8" w:rsidRPr="006A7BC5" w:rsidRDefault="005E40A8" w:rsidP="008D34AE">
            <w:r w:rsidRPr="006A7BC5">
              <w:t>Residencial B+3</w:t>
            </w:r>
          </w:p>
        </w:tc>
        <w:tc>
          <w:tcPr>
            <w:tcW w:w="1275" w:type="dxa"/>
            <w:shd w:val="clear" w:color="auto" w:fill="auto"/>
          </w:tcPr>
          <w:p w14:paraId="3145866B" w14:textId="77777777" w:rsidR="005E40A8" w:rsidRPr="006A7BC5" w:rsidRDefault="005E40A8" w:rsidP="008D34AE">
            <w:pPr>
              <w:jc w:val="right"/>
              <w:rPr>
                <w:vertAlign w:val="superscript"/>
              </w:rPr>
            </w:pPr>
            <w:r w:rsidRPr="006A7BC5">
              <w:t>742 m</w:t>
            </w:r>
            <w:r w:rsidRPr="006A7BC5">
              <w:rPr>
                <w:vertAlign w:val="superscript"/>
              </w:rPr>
              <w:t>2</w:t>
            </w:r>
          </w:p>
        </w:tc>
        <w:tc>
          <w:tcPr>
            <w:tcW w:w="1384" w:type="dxa"/>
            <w:shd w:val="clear" w:color="auto" w:fill="auto"/>
          </w:tcPr>
          <w:p w14:paraId="53429787" w14:textId="77777777" w:rsidR="005E40A8" w:rsidRPr="006A7BC5" w:rsidRDefault="005E40A8" w:rsidP="008D34AE">
            <w:pPr>
              <w:jc w:val="right"/>
            </w:pPr>
            <w:r w:rsidRPr="006A7BC5">
              <w:t>4</w:t>
            </w:r>
          </w:p>
        </w:tc>
        <w:tc>
          <w:tcPr>
            <w:tcW w:w="1268" w:type="dxa"/>
            <w:shd w:val="clear" w:color="auto" w:fill="auto"/>
          </w:tcPr>
          <w:p w14:paraId="3CBBFC05" w14:textId="77777777" w:rsidR="005E40A8" w:rsidRPr="006A7BC5" w:rsidRDefault="005E40A8" w:rsidP="008D34AE">
            <w:pPr>
              <w:jc w:val="right"/>
              <w:rPr>
                <w:vertAlign w:val="superscript"/>
              </w:rPr>
            </w:pPr>
            <w:r w:rsidRPr="006A7BC5">
              <w:t>2.968 m</w:t>
            </w:r>
            <w:r w:rsidRPr="006A7BC5">
              <w:rPr>
                <w:vertAlign w:val="superscript"/>
              </w:rPr>
              <w:t>2</w:t>
            </w:r>
          </w:p>
        </w:tc>
        <w:tc>
          <w:tcPr>
            <w:tcW w:w="1459" w:type="dxa"/>
            <w:shd w:val="clear" w:color="auto" w:fill="auto"/>
          </w:tcPr>
          <w:p w14:paraId="12C02DD3" w14:textId="77777777" w:rsidR="005E40A8" w:rsidRPr="006A7BC5" w:rsidRDefault="005E40A8" w:rsidP="008D34AE">
            <w:pPr>
              <w:jc w:val="right"/>
            </w:pPr>
            <w:r w:rsidRPr="006A7BC5">
              <w:t>1</w:t>
            </w:r>
          </w:p>
        </w:tc>
        <w:tc>
          <w:tcPr>
            <w:tcW w:w="1700" w:type="dxa"/>
            <w:shd w:val="clear" w:color="auto" w:fill="auto"/>
          </w:tcPr>
          <w:p w14:paraId="71AAC19B" w14:textId="77777777" w:rsidR="005E40A8" w:rsidRPr="006A7BC5" w:rsidRDefault="005E40A8" w:rsidP="008D34AE">
            <w:pPr>
              <w:jc w:val="right"/>
            </w:pPr>
            <w:r w:rsidRPr="006A7BC5">
              <w:t>2.968 UA</w:t>
            </w:r>
          </w:p>
        </w:tc>
      </w:tr>
      <w:tr w:rsidR="006A7BC5" w:rsidRPr="006A7BC5" w14:paraId="6B46E7C7" w14:textId="77777777" w:rsidTr="008D34AE">
        <w:tc>
          <w:tcPr>
            <w:tcW w:w="2235" w:type="dxa"/>
            <w:shd w:val="clear" w:color="auto" w:fill="auto"/>
          </w:tcPr>
          <w:p w14:paraId="224F5E23" w14:textId="77777777" w:rsidR="005E40A8" w:rsidRPr="006A7BC5" w:rsidRDefault="005E40A8" w:rsidP="008D34AE">
            <w:r w:rsidRPr="006A7BC5">
              <w:t>Patio de manzana</w:t>
            </w:r>
          </w:p>
        </w:tc>
        <w:tc>
          <w:tcPr>
            <w:tcW w:w="1275" w:type="dxa"/>
            <w:shd w:val="clear" w:color="auto" w:fill="auto"/>
          </w:tcPr>
          <w:p w14:paraId="59DB17D1" w14:textId="77777777" w:rsidR="005E40A8" w:rsidRPr="006A7BC5" w:rsidRDefault="005E40A8" w:rsidP="008D34AE">
            <w:pPr>
              <w:jc w:val="right"/>
              <w:rPr>
                <w:vertAlign w:val="superscript"/>
              </w:rPr>
            </w:pPr>
            <w:r w:rsidRPr="006A7BC5">
              <w:t>1.303 m</w:t>
            </w:r>
            <w:r w:rsidRPr="006A7BC5">
              <w:rPr>
                <w:vertAlign w:val="superscript"/>
              </w:rPr>
              <w:t>2</w:t>
            </w:r>
          </w:p>
        </w:tc>
        <w:tc>
          <w:tcPr>
            <w:tcW w:w="1384" w:type="dxa"/>
            <w:shd w:val="clear" w:color="auto" w:fill="auto"/>
          </w:tcPr>
          <w:p w14:paraId="452D821F" w14:textId="77777777" w:rsidR="005E40A8" w:rsidRPr="006A7BC5" w:rsidRDefault="005E40A8" w:rsidP="008D34AE">
            <w:pPr>
              <w:jc w:val="right"/>
            </w:pPr>
            <w:r w:rsidRPr="006A7BC5">
              <w:t>1</w:t>
            </w:r>
          </w:p>
        </w:tc>
        <w:tc>
          <w:tcPr>
            <w:tcW w:w="1268" w:type="dxa"/>
            <w:shd w:val="clear" w:color="auto" w:fill="auto"/>
          </w:tcPr>
          <w:p w14:paraId="7DE5A6E4" w14:textId="77777777" w:rsidR="005E40A8" w:rsidRPr="006A7BC5" w:rsidRDefault="005E40A8" w:rsidP="008D34AE">
            <w:pPr>
              <w:jc w:val="right"/>
            </w:pPr>
            <w:r w:rsidRPr="006A7BC5">
              <w:t>1.303 m</w:t>
            </w:r>
            <w:r w:rsidRPr="006A7BC5">
              <w:rPr>
                <w:vertAlign w:val="superscript"/>
              </w:rPr>
              <w:t>2</w:t>
            </w:r>
          </w:p>
        </w:tc>
        <w:tc>
          <w:tcPr>
            <w:tcW w:w="1459" w:type="dxa"/>
            <w:shd w:val="clear" w:color="auto" w:fill="auto"/>
          </w:tcPr>
          <w:p w14:paraId="6E406B8A" w14:textId="77777777" w:rsidR="005E40A8" w:rsidRPr="006A7BC5" w:rsidRDefault="00BA45E9" w:rsidP="008D34AE">
            <w:pPr>
              <w:jc w:val="right"/>
            </w:pPr>
            <w:r w:rsidRPr="006A7BC5">
              <w:t>1</w:t>
            </w:r>
          </w:p>
        </w:tc>
        <w:tc>
          <w:tcPr>
            <w:tcW w:w="1700" w:type="dxa"/>
            <w:shd w:val="clear" w:color="auto" w:fill="auto"/>
          </w:tcPr>
          <w:p w14:paraId="386A90EF" w14:textId="77777777" w:rsidR="005E40A8" w:rsidRPr="006A7BC5" w:rsidRDefault="005E40A8" w:rsidP="00BA45E9">
            <w:pPr>
              <w:jc w:val="right"/>
              <w:rPr>
                <w:vertAlign w:val="superscript"/>
              </w:rPr>
            </w:pPr>
            <w:r w:rsidRPr="006A7BC5">
              <w:t>1.</w:t>
            </w:r>
            <w:r w:rsidR="00BA45E9" w:rsidRPr="006A7BC5">
              <w:t>303</w:t>
            </w:r>
            <w:r w:rsidRPr="006A7BC5">
              <w:t xml:space="preserve"> UA</w:t>
            </w:r>
          </w:p>
        </w:tc>
      </w:tr>
      <w:tr w:rsidR="006A7BC5" w:rsidRPr="006A7BC5" w14:paraId="4A7B808B" w14:textId="77777777" w:rsidTr="008D34AE">
        <w:tc>
          <w:tcPr>
            <w:tcW w:w="2235" w:type="dxa"/>
            <w:shd w:val="clear" w:color="auto" w:fill="auto"/>
          </w:tcPr>
          <w:p w14:paraId="1A36BE06" w14:textId="77777777" w:rsidR="005E40A8" w:rsidRPr="006A7BC5" w:rsidRDefault="005E40A8" w:rsidP="008D34AE">
            <w:r w:rsidRPr="006A7BC5">
              <w:t>Zona libre pública</w:t>
            </w:r>
          </w:p>
        </w:tc>
        <w:tc>
          <w:tcPr>
            <w:tcW w:w="1275" w:type="dxa"/>
            <w:shd w:val="clear" w:color="auto" w:fill="auto"/>
          </w:tcPr>
          <w:p w14:paraId="4124A20E" w14:textId="77777777" w:rsidR="005E40A8" w:rsidRPr="006A7BC5" w:rsidRDefault="005E40A8" w:rsidP="008D34AE">
            <w:pPr>
              <w:jc w:val="right"/>
              <w:rPr>
                <w:vertAlign w:val="superscript"/>
              </w:rPr>
            </w:pPr>
            <w:r w:rsidRPr="006A7BC5">
              <w:t>232 m</w:t>
            </w:r>
            <w:r w:rsidRPr="006A7BC5">
              <w:rPr>
                <w:vertAlign w:val="superscript"/>
              </w:rPr>
              <w:t>2</w:t>
            </w:r>
          </w:p>
        </w:tc>
        <w:tc>
          <w:tcPr>
            <w:tcW w:w="1384" w:type="dxa"/>
            <w:shd w:val="clear" w:color="auto" w:fill="auto"/>
          </w:tcPr>
          <w:p w14:paraId="3569BD91" w14:textId="77777777" w:rsidR="005E40A8" w:rsidRPr="006A7BC5" w:rsidRDefault="005E40A8" w:rsidP="008D34AE">
            <w:pPr>
              <w:jc w:val="right"/>
            </w:pPr>
          </w:p>
        </w:tc>
        <w:tc>
          <w:tcPr>
            <w:tcW w:w="1268" w:type="dxa"/>
            <w:shd w:val="clear" w:color="auto" w:fill="auto"/>
          </w:tcPr>
          <w:p w14:paraId="349A2C48" w14:textId="77777777" w:rsidR="005E40A8" w:rsidRPr="006A7BC5" w:rsidRDefault="005E40A8" w:rsidP="008D34AE">
            <w:pPr>
              <w:jc w:val="right"/>
            </w:pPr>
          </w:p>
        </w:tc>
        <w:tc>
          <w:tcPr>
            <w:tcW w:w="1459" w:type="dxa"/>
            <w:shd w:val="clear" w:color="auto" w:fill="auto"/>
          </w:tcPr>
          <w:p w14:paraId="19A1A05F" w14:textId="77777777" w:rsidR="005E40A8" w:rsidRPr="006A7BC5" w:rsidRDefault="005E40A8" w:rsidP="008D34AE">
            <w:pPr>
              <w:jc w:val="right"/>
            </w:pPr>
          </w:p>
        </w:tc>
        <w:tc>
          <w:tcPr>
            <w:tcW w:w="1700" w:type="dxa"/>
            <w:shd w:val="clear" w:color="auto" w:fill="auto"/>
          </w:tcPr>
          <w:p w14:paraId="68922AA9" w14:textId="77777777" w:rsidR="005E40A8" w:rsidRPr="006A7BC5" w:rsidRDefault="005E40A8" w:rsidP="008D34AE">
            <w:pPr>
              <w:jc w:val="right"/>
            </w:pPr>
          </w:p>
        </w:tc>
      </w:tr>
      <w:tr w:rsidR="006A7BC5" w:rsidRPr="006A7BC5" w14:paraId="0288DA92" w14:textId="77777777" w:rsidTr="008D34AE">
        <w:tc>
          <w:tcPr>
            <w:tcW w:w="2235" w:type="dxa"/>
            <w:shd w:val="clear" w:color="auto" w:fill="auto"/>
          </w:tcPr>
          <w:p w14:paraId="7EFF2497" w14:textId="77777777" w:rsidR="005E40A8" w:rsidRPr="006A7BC5" w:rsidRDefault="005E40A8" w:rsidP="008D34AE">
            <w:r w:rsidRPr="006A7BC5">
              <w:t>Viario</w:t>
            </w:r>
          </w:p>
        </w:tc>
        <w:tc>
          <w:tcPr>
            <w:tcW w:w="1275" w:type="dxa"/>
            <w:shd w:val="clear" w:color="auto" w:fill="auto"/>
          </w:tcPr>
          <w:p w14:paraId="1D2BBBBB" w14:textId="77777777" w:rsidR="005E40A8" w:rsidRPr="006A7BC5" w:rsidRDefault="005E40A8" w:rsidP="008D34AE">
            <w:pPr>
              <w:jc w:val="right"/>
              <w:rPr>
                <w:vertAlign w:val="superscript"/>
              </w:rPr>
            </w:pPr>
            <w:r w:rsidRPr="006A7BC5">
              <w:t>79 m</w:t>
            </w:r>
            <w:r w:rsidRPr="006A7BC5">
              <w:rPr>
                <w:vertAlign w:val="superscript"/>
              </w:rPr>
              <w:t>2</w:t>
            </w:r>
          </w:p>
        </w:tc>
        <w:tc>
          <w:tcPr>
            <w:tcW w:w="1384" w:type="dxa"/>
            <w:shd w:val="clear" w:color="auto" w:fill="auto"/>
          </w:tcPr>
          <w:p w14:paraId="31CDA69D" w14:textId="77777777" w:rsidR="005E40A8" w:rsidRPr="006A7BC5" w:rsidRDefault="005E40A8" w:rsidP="008D34AE">
            <w:pPr>
              <w:jc w:val="right"/>
            </w:pPr>
          </w:p>
        </w:tc>
        <w:tc>
          <w:tcPr>
            <w:tcW w:w="1268" w:type="dxa"/>
            <w:shd w:val="clear" w:color="auto" w:fill="auto"/>
          </w:tcPr>
          <w:p w14:paraId="397D98EC" w14:textId="77777777" w:rsidR="005E40A8" w:rsidRPr="006A7BC5" w:rsidRDefault="005E40A8" w:rsidP="008D34AE">
            <w:pPr>
              <w:jc w:val="right"/>
            </w:pPr>
          </w:p>
        </w:tc>
        <w:tc>
          <w:tcPr>
            <w:tcW w:w="1459" w:type="dxa"/>
            <w:shd w:val="clear" w:color="auto" w:fill="auto"/>
          </w:tcPr>
          <w:p w14:paraId="22605EF1" w14:textId="77777777" w:rsidR="005E40A8" w:rsidRPr="006A7BC5" w:rsidRDefault="005E40A8" w:rsidP="008D34AE">
            <w:pPr>
              <w:jc w:val="right"/>
            </w:pPr>
          </w:p>
        </w:tc>
        <w:tc>
          <w:tcPr>
            <w:tcW w:w="1700" w:type="dxa"/>
            <w:shd w:val="clear" w:color="auto" w:fill="auto"/>
          </w:tcPr>
          <w:p w14:paraId="662708C8" w14:textId="77777777" w:rsidR="005E40A8" w:rsidRPr="006A7BC5" w:rsidRDefault="005E40A8" w:rsidP="008D34AE">
            <w:pPr>
              <w:jc w:val="right"/>
            </w:pPr>
          </w:p>
        </w:tc>
      </w:tr>
      <w:tr w:rsidR="005E40A8" w:rsidRPr="006A7BC5" w14:paraId="484C0C32" w14:textId="77777777" w:rsidTr="008D34AE">
        <w:tc>
          <w:tcPr>
            <w:tcW w:w="2235" w:type="dxa"/>
            <w:shd w:val="clear" w:color="auto" w:fill="auto"/>
          </w:tcPr>
          <w:p w14:paraId="5735B475" w14:textId="77777777" w:rsidR="005E40A8" w:rsidRPr="006A7BC5" w:rsidRDefault="005E40A8" w:rsidP="008D34AE">
            <w:pPr>
              <w:jc w:val="right"/>
              <w:rPr>
                <w:b/>
                <w:bCs/>
              </w:rPr>
            </w:pPr>
            <w:r w:rsidRPr="006A7BC5">
              <w:rPr>
                <w:b/>
                <w:bCs/>
              </w:rPr>
              <w:t>TOTAL</w:t>
            </w:r>
          </w:p>
        </w:tc>
        <w:tc>
          <w:tcPr>
            <w:tcW w:w="1275" w:type="dxa"/>
            <w:shd w:val="clear" w:color="auto" w:fill="auto"/>
          </w:tcPr>
          <w:p w14:paraId="4258C6CC" w14:textId="77777777" w:rsidR="005E40A8" w:rsidRPr="006A7BC5" w:rsidRDefault="005E40A8" w:rsidP="008D34AE">
            <w:pPr>
              <w:jc w:val="right"/>
              <w:rPr>
                <w:b/>
                <w:bCs/>
                <w:vertAlign w:val="superscript"/>
              </w:rPr>
            </w:pPr>
            <w:r w:rsidRPr="006A7BC5">
              <w:rPr>
                <w:b/>
                <w:bCs/>
              </w:rPr>
              <w:t>2.356 m</w:t>
            </w:r>
            <w:r w:rsidRPr="006A7BC5">
              <w:rPr>
                <w:b/>
                <w:bCs/>
                <w:vertAlign w:val="superscript"/>
              </w:rPr>
              <w:t>2</w:t>
            </w:r>
          </w:p>
        </w:tc>
        <w:tc>
          <w:tcPr>
            <w:tcW w:w="1384" w:type="dxa"/>
            <w:shd w:val="clear" w:color="auto" w:fill="auto"/>
          </w:tcPr>
          <w:p w14:paraId="62CF45DE" w14:textId="77777777" w:rsidR="005E40A8" w:rsidRPr="006A7BC5" w:rsidRDefault="005E40A8" w:rsidP="008D34AE">
            <w:pPr>
              <w:jc w:val="right"/>
              <w:rPr>
                <w:b/>
                <w:bCs/>
              </w:rPr>
            </w:pPr>
          </w:p>
        </w:tc>
        <w:tc>
          <w:tcPr>
            <w:tcW w:w="1268" w:type="dxa"/>
            <w:shd w:val="clear" w:color="auto" w:fill="auto"/>
          </w:tcPr>
          <w:p w14:paraId="44B8339C" w14:textId="77777777" w:rsidR="005E40A8" w:rsidRPr="006A7BC5" w:rsidRDefault="005E40A8" w:rsidP="008D34AE">
            <w:pPr>
              <w:jc w:val="right"/>
              <w:rPr>
                <w:b/>
                <w:bCs/>
              </w:rPr>
            </w:pPr>
            <w:r w:rsidRPr="006A7BC5">
              <w:rPr>
                <w:b/>
                <w:bCs/>
              </w:rPr>
              <w:t>4.271 m</w:t>
            </w:r>
            <w:r w:rsidRPr="006A7BC5">
              <w:rPr>
                <w:b/>
                <w:bCs/>
                <w:vertAlign w:val="superscript"/>
              </w:rPr>
              <w:t>2</w:t>
            </w:r>
          </w:p>
        </w:tc>
        <w:tc>
          <w:tcPr>
            <w:tcW w:w="1459" w:type="dxa"/>
            <w:shd w:val="clear" w:color="auto" w:fill="auto"/>
          </w:tcPr>
          <w:p w14:paraId="69A0B8F8" w14:textId="77777777" w:rsidR="005E40A8" w:rsidRPr="006A7BC5" w:rsidRDefault="005E40A8" w:rsidP="008D34AE">
            <w:pPr>
              <w:jc w:val="right"/>
              <w:rPr>
                <w:b/>
                <w:bCs/>
              </w:rPr>
            </w:pPr>
          </w:p>
        </w:tc>
        <w:tc>
          <w:tcPr>
            <w:tcW w:w="1700" w:type="dxa"/>
            <w:shd w:val="clear" w:color="auto" w:fill="auto"/>
          </w:tcPr>
          <w:p w14:paraId="55E4DF01" w14:textId="77777777" w:rsidR="005E40A8" w:rsidRPr="006A7BC5" w:rsidRDefault="005E40A8" w:rsidP="00BA45E9">
            <w:pPr>
              <w:jc w:val="right"/>
              <w:rPr>
                <w:b/>
                <w:bCs/>
              </w:rPr>
            </w:pPr>
            <w:r w:rsidRPr="006A7BC5">
              <w:rPr>
                <w:b/>
                <w:bCs/>
              </w:rPr>
              <w:t>4.</w:t>
            </w:r>
            <w:r w:rsidR="00BA45E9" w:rsidRPr="006A7BC5">
              <w:rPr>
                <w:b/>
                <w:bCs/>
              </w:rPr>
              <w:t>271</w:t>
            </w:r>
            <w:r w:rsidRPr="006A7BC5">
              <w:rPr>
                <w:b/>
                <w:bCs/>
              </w:rPr>
              <w:t xml:space="preserve"> UA</w:t>
            </w:r>
          </w:p>
        </w:tc>
      </w:tr>
    </w:tbl>
    <w:p w14:paraId="287CA40C" w14:textId="77777777" w:rsidR="005E40A8" w:rsidRPr="006A7BC5" w:rsidRDefault="005E40A8" w:rsidP="005E40A8">
      <w:pPr>
        <w:rPr>
          <w:sz w:val="10"/>
          <w:szCs w:val="10"/>
        </w:rPr>
      </w:pPr>
    </w:p>
    <w:p w14:paraId="50AE1795" w14:textId="77777777" w:rsidR="005E40A8" w:rsidRPr="006A7BC5" w:rsidRDefault="005E40A8" w:rsidP="005E40A8">
      <w:r w:rsidRPr="006A7BC5">
        <w:t>4. El aprovechamiento medio asciende a 4.</w:t>
      </w:r>
      <w:r w:rsidR="00BA45E9" w:rsidRPr="006A7BC5">
        <w:t>271</w:t>
      </w:r>
      <w:r w:rsidRPr="006A7BC5">
        <w:t xml:space="preserve"> / 2.356 = 1,</w:t>
      </w:r>
      <w:r w:rsidR="00BA45E9" w:rsidRPr="006A7BC5">
        <w:t>81</w:t>
      </w:r>
      <w:r w:rsidRPr="006A7BC5">
        <w:t xml:space="preserve"> UA/m</w:t>
      </w:r>
      <w:r w:rsidRPr="006A7BC5">
        <w:rPr>
          <w:vertAlign w:val="superscript"/>
        </w:rPr>
        <w:t>2</w:t>
      </w:r>
      <w:r w:rsidRPr="006A7BC5">
        <w:t xml:space="preserve">. </w:t>
      </w:r>
    </w:p>
    <w:p w14:paraId="41CB83F3" w14:textId="77777777" w:rsidR="00D33C9F" w:rsidRPr="006A7BC5" w:rsidRDefault="00D33C9F" w:rsidP="00D33C9F">
      <w:pPr>
        <w:spacing w:before="0" w:after="0"/>
      </w:pPr>
    </w:p>
    <w:p w14:paraId="3791CC6E" w14:textId="77777777" w:rsidR="00D33C9F" w:rsidRPr="006A7BC5" w:rsidRDefault="00D33C9F" w:rsidP="00D33C9F">
      <w:pPr>
        <w:spacing w:before="0" w:after="0"/>
      </w:pPr>
      <w:r w:rsidRPr="006A7BC5">
        <w:t xml:space="preserve">5. La evaluación económica de la implantación de los servicios y de la ejecución de las obras de urbanización se muestra en la siguiente tabla: </w:t>
      </w:r>
    </w:p>
    <w:p w14:paraId="6F5C78EA" w14:textId="77777777" w:rsidR="00D33C9F" w:rsidRPr="006A7BC5" w:rsidRDefault="00D33C9F" w:rsidP="00D33C9F">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2119001B" w14:textId="77777777" w:rsidTr="006068A7">
        <w:tc>
          <w:tcPr>
            <w:tcW w:w="1187" w:type="pct"/>
            <w:shd w:val="clear" w:color="auto" w:fill="auto"/>
          </w:tcPr>
          <w:p w14:paraId="4997AADC" w14:textId="77777777" w:rsidR="00D33C9F" w:rsidRPr="006A7BC5" w:rsidRDefault="00010E48" w:rsidP="006068A7">
            <w:pPr>
              <w:spacing w:before="0" w:after="0"/>
              <w:rPr>
                <w:sz w:val="16"/>
                <w:szCs w:val="16"/>
              </w:rPr>
            </w:pPr>
            <w:r w:rsidRPr="006A7BC5">
              <w:rPr>
                <w:sz w:val="16"/>
                <w:szCs w:val="16"/>
              </w:rPr>
              <w:t>Obras</w:t>
            </w:r>
          </w:p>
        </w:tc>
        <w:tc>
          <w:tcPr>
            <w:tcW w:w="1271" w:type="pct"/>
            <w:shd w:val="clear" w:color="auto" w:fill="auto"/>
          </w:tcPr>
          <w:p w14:paraId="5A828B84" w14:textId="77777777" w:rsidR="00D33C9F" w:rsidRPr="006A7BC5" w:rsidRDefault="00D33C9F" w:rsidP="006068A7">
            <w:pPr>
              <w:spacing w:before="0" w:after="0"/>
              <w:jc w:val="right"/>
              <w:rPr>
                <w:sz w:val="16"/>
                <w:szCs w:val="16"/>
              </w:rPr>
            </w:pPr>
            <w:r w:rsidRPr="006A7BC5">
              <w:rPr>
                <w:sz w:val="16"/>
                <w:szCs w:val="16"/>
              </w:rPr>
              <w:t>Superficie</w:t>
            </w:r>
          </w:p>
        </w:tc>
        <w:tc>
          <w:tcPr>
            <w:tcW w:w="1271" w:type="pct"/>
            <w:shd w:val="clear" w:color="auto" w:fill="auto"/>
          </w:tcPr>
          <w:p w14:paraId="5D2F3FBC" w14:textId="77777777" w:rsidR="00D33C9F" w:rsidRPr="006A7BC5" w:rsidRDefault="00D33C9F" w:rsidP="006068A7">
            <w:pPr>
              <w:spacing w:before="0" w:after="0"/>
              <w:jc w:val="right"/>
              <w:rPr>
                <w:sz w:val="16"/>
                <w:szCs w:val="16"/>
              </w:rPr>
            </w:pPr>
            <w:r w:rsidRPr="006A7BC5">
              <w:rPr>
                <w:sz w:val="16"/>
                <w:szCs w:val="16"/>
              </w:rPr>
              <w:t>Volumen</w:t>
            </w:r>
          </w:p>
        </w:tc>
        <w:tc>
          <w:tcPr>
            <w:tcW w:w="1270" w:type="pct"/>
            <w:shd w:val="clear" w:color="auto" w:fill="auto"/>
          </w:tcPr>
          <w:p w14:paraId="78AD0801" w14:textId="77777777" w:rsidR="00D33C9F" w:rsidRPr="006A7BC5" w:rsidRDefault="00D33C9F" w:rsidP="006068A7">
            <w:pPr>
              <w:spacing w:before="0" w:after="0"/>
              <w:jc w:val="right"/>
              <w:rPr>
                <w:sz w:val="16"/>
                <w:szCs w:val="16"/>
              </w:rPr>
            </w:pPr>
            <w:r w:rsidRPr="006A7BC5">
              <w:rPr>
                <w:sz w:val="16"/>
                <w:szCs w:val="16"/>
              </w:rPr>
              <w:t>Presupuesto</w:t>
            </w:r>
          </w:p>
        </w:tc>
      </w:tr>
      <w:tr w:rsidR="006A7BC5" w:rsidRPr="006A7BC5" w14:paraId="17F82B0A" w14:textId="77777777" w:rsidTr="006068A7">
        <w:tc>
          <w:tcPr>
            <w:tcW w:w="1187" w:type="pct"/>
            <w:shd w:val="clear" w:color="auto" w:fill="auto"/>
          </w:tcPr>
          <w:p w14:paraId="5725DB75" w14:textId="77777777" w:rsidR="00010E48" w:rsidRPr="006A7BC5" w:rsidRDefault="00010E48" w:rsidP="00010E48">
            <w:r w:rsidRPr="006A7BC5">
              <w:t>Zona libre pública</w:t>
            </w:r>
          </w:p>
        </w:tc>
        <w:tc>
          <w:tcPr>
            <w:tcW w:w="1271" w:type="pct"/>
            <w:shd w:val="clear" w:color="auto" w:fill="auto"/>
          </w:tcPr>
          <w:p w14:paraId="6260F490" w14:textId="77777777" w:rsidR="00010E48" w:rsidRPr="006A7BC5" w:rsidRDefault="00010E48" w:rsidP="00010E48">
            <w:pPr>
              <w:jc w:val="right"/>
            </w:pPr>
            <w:r w:rsidRPr="006A7BC5">
              <w:t>232 m</w:t>
            </w:r>
            <w:r w:rsidRPr="006A7BC5">
              <w:rPr>
                <w:vertAlign w:val="superscript"/>
              </w:rPr>
              <w:t>2</w:t>
            </w:r>
          </w:p>
        </w:tc>
        <w:tc>
          <w:tcPr>
            <w:tcW w:w="1271" w:type="pct"/>
            <w:shd w:val="clear" w:color="auto" w:fill="auto"/>
          </w:tcPr>
          <w:p w14:paraId="3C932915" w14:textId="77777777" w:rsidR="00010E48" w:rsidRPr="006A7BC5" w:rsidRDefault="00010E48" w:rsidP="00010E48">
            <w:pPr>
              <w:jc w:val="right"/>
            </w:pPr>
          </w:p>
        </w:tc>
        <w:tc>
          <w:tcPr>
            <w:tcW w:w="1270" w:type="pct"/>
            <w:shd w:val="clear" w:color="auto" w:fill="auto"/>
          </w:tcPr>
          <w:p w14:paraId="749BCC43" w14:textId="77777777" w:rsidR="00010E48" w:rsidRPr="006A7BC5" w:rsidRDefault="00010E48" w:rsidP="00010E48">
            <w:pPr>
              <w:jc w:val="right"/>
            </w:pPr>
            <w:r w:rsidRPr="006A7BC5">
              <w:t>34.800 €</w:t>
            </w:r>
          </w:p>
        </w:tc>
      </w:tr>
      <w:tr w:rsidR="006A7BC5" w:rsidRPr="006A7BC5" w14:paraId="46783D72" w14:textId="77777777" w:rsidTr="006068A7">
        <w:tc>
          <w:tcPr>
            <w:tcW w:w="1187" w:type="pct"/>
            <w:shd w:val="clear" w:color="auto" w:fill="auto"/>
          </w:tcPr>
          <w:p w14:paraId="2697EC7C" w14:textId="77777777" w:rsidR="00010E48" w:rsidRPr="006A7BC5" w:rsidRDefault="00010E48" w:rsidP="00010E48">
            <w:pPr>
              <w:spacing w:before="0" w:after="0"/>
            </w:pPr>
            <w:r w:rsidRPr="006A7BC5">
              <w:t>Viario</w:t>
            </w:r>
          </w:p>
        </w:tc>
        <w:tc>
          <w:tcPr>
            <w:tcW w:w="1271" w:type="pct"/>
            <w:shd w:val="clear" w:color="auto" w:fill="auto"/>
          </w:tcPr>
          <w:p w14:paraId="2D582053" w14:textId="77777777" w:rsidR="00010E48" w:rsidRPr="006A7BC5" w:rsidRDefault="00010E48" w:rsidP="00010E48">
            <w:pPr>
              <w:jc w:val="right"/>
            </w:pPr>
            <w:r w:rsidRPr="006A7BC5">
              <w:t>79 m</w:t>
            </w:r>
            <w:r w:rsidRPr="006A7BC5">
              <w:rPr>
                <w:vertAlign w:val="superscript"/>
              </w:rPr>
              <w:t>2</w:t>
            </w:r>
          </w:p>
        </w:tc>
        <w:tc>
          <w:tcPr>
            <w:tcW w:w="1271" w:type="pct"/>
            <w:shd w:val="clear" w:color="auto" w:fill="auto"/>
          </w:tcPr>
          <w:p w14:paraId="28DCCA60" w14:textId="77777777" w:rsidR="00010E48" w:rsidRPr="006A7BC5" w:rsidRDefault="00010E48" w:rsidP="00010E48">
            <w:pPr>
              <w:jc w:val="right"/>
            </w:pPr>
          </w:p>
        </w:tc>
        <w:tc>
          <w:tcPr>
            <w:tcW w:w="1270" w:type="pct"/>
            <w:shd w:val="clear" w:color="auto" w:fill="auto"/>
          </w:tcPr>
          <w:p w14:paraId="394C7D86" w14:textId="77777777" w:rsidR="00010E48" w:rsidRPr="006A7BC5" w:rsidRDefault="00010E48" w:rsidP="00010E48">
            <w:pPr>
              <w:jc w:val="right"/>
            </w:pPr>
            <w:r w:rsidRPr="006A7BC5">
              <w:t>17.775 €</w:t>
            </w:r>
          </w:p>
        </w:tc>
      </w:tr>
      <w:tr w:rsidR="006A7BC5" w:rsidRPr="006A7BC5" w14:paraId="516DBF31" w14:textId="77777777" w:rsidTr="006068A7">
        <w:tc>
          <w:tcPr>
            <w:tcW w:w="1187" w:type="pct"/>
            <w:shd w:val="clear" w:color="auto" w:fill="auto"/>
          </w:tcPr>
          <w:p w14:paraId="0DDA07FF" w14:textId="77777777" w:rsidR="00010E48" w:rsidRPr="006A7BC5" w:rsidRDefault="00010E48" w:rsidP="00010E48">
            <w:pPr>
              <w:spacing w:before="0" w:after="0"/>
            </w:pPr>
            <w:r w:rsidRPr="006A7BC5">
              <w:t>Demoliciones</w:t>
            </w:r>
          </w:p>
        </w:tc>
        <w:tc>
          <w:tcPr>
            <w:tcW w:w="1271" w:type="pct"/>
            <w:shd w:val="clear" w:color="auto" w:fill="auto"/>
          </w:tcPr>
          <w:p w14:paraId="0071835A" w14:textId="77777777" w:rsidR="00010E48" w:rsidRPr="006A7BC5" w:rsidRDefault="00010E48" w:rsidP="00010E48">
            <w:pPr>
              <w:jc w:val="right"/>
            </w:pPr>
          </w:p>
        </w:tc>
        <w:tc>
          <w:tcPr>
            <w:tcW w:w="1271" w:type="pct"/>
            <w:shd w:val="clear" w:color="auto" w:fill="auto"/>
          </w:tcPr>
          <w:p w14:paraId="1DC8D2A3" w14:textId="77777777" w:rsidR="00010E48" w:rsidRPr="006A7BC5" w:rsidRDefault="00010E48" w:rsidP="00010E48">
            <w:pPr>
              <w:jc w:val="right"/>
            </w:pPr>
            <w:r w:rsidRPr="006A7BC5">
              <w:t>0 m</w:t>
            </w:r>
            <w:r w:rsidRPr="006A7BC5">
              <w:rPr>
                <w:vertAlign w:val="superscript"/>
              </w:rPr>
              <w:t>3</w:t>
            </w:r>
          </w:p>
        </w:tc>
        <w:tc>
          <w:tcPr>
            <w:tcW w:w="1270" w:type="pct"/>
            <w:shd w:val="clear" w:color="auto" w:fill="auto"/>
          </w:tcPr>
          <w:p w14:paraId="3C4580DF" w14:textId="77777777" w:rsidR="00010E48" w:rsidRPr="006A7BC5" w:rsidRDefault="00010E48" w:rsidP="00010E48">
            <w:pPr>
              <w:jc w:val="right"/>
            </w:pPr>
            <w:r w:rsidRPr="006A7BC5">
              <w:t>0 €</w:t>
            </w:r>
          </w:p>
        </w:tc>
      </w:tr>
      <w:tr w:rsidR="00010E48" w:rsidRPr="006A7BC5" w14:paraId="13848D99" w14:textId="77777777" w:rsidTr="006068A7">
        <w:tc>
          <w:tcPr>
            <w:tcW w:w="1187" w:type="pct"/>
            <w:shd w:val="clear" w:color="auto" w:fill="auto"/>
          </w:tcPr>
          <w:p w14:paraId="7A4CAA97" w14:textId="77777777" w:rsidR="00010E48" w:rsidRPr="006A7BC5" w:rsidRDefault="00010E48" w:rsidP="00010E48">
            <w:pPr>
              <w:spacing w:before="0" w:after="0"/>
              <w:jc w:val="right"/>
              <w:rPr>
                <w:b/>
                <w:bCs/>
              </w:rPr>
            </w:pPr>
            <w:r w:rsidRPr="006A7BC5">
              <w:rPr>
                <w:b/>
                <w:bCs/>
              </w:rPr>
              <w:t>TOTAL</w:t>
            </w:r>
          </w:p>
        </w:tc>
        <w:tc>
          <w:tcPr>
            <w:tcW w:w="1271" w:type="pct"/>
            <w:shd w:val="clear" w:color="auto" w:fill="auto"/>
          </w:tcPr>
          <w:p w14:paraId="6A39635B" w14:textId="77777777" w:rsidR="00010E48" w:rsidRPr="006A7BC5" w:rsidRDefault="00010E48" w:rsidP="00010E48">
            <w:pPr>
              <w:jc w:val="right"/>
              <w:rPr>
                <w:b/>
                <w:bCs/>
              </w:rPr>
            </w:pPr>
          </w:p>
        </w:tc>
        <w:tc>
          <w:tcPr>
            <w:tcW w:w="1271" w:type="pct"/>
            <w:shd w:val="clear" w:color="auto" w:fill="auto"/>
          </w:tcPr>
          <w:p w14:paraId="36A587AE" w14:textId="77777777" w:rsidR="00010E48" w:rsidRPr="006A7BC5" w:rsidRDefault="00010E48" w:rsidP="00010E48">
            <w:pPr>
              <w:jc w:val="right"/>
              <w:rPr>
                <w:b/>
                <w:bCs/>
              </w:rPr>
            </w:pPr>
          </w:p>
        </w:tc>
        <w:tc>
          <w:tcPr>
            <w:tcW w:w="1270" w:type="pct"/>
            <w:shd w:val="clear" w:color="auto" w:fill="auto"/>
          </w:tcPr>
          <w:p w14:paraId="0752EE17" w14:textId="77777777" w:rsidR="00010E48" w:rsidRPr="006A7BC5" w:rsidRDefault="00010E48" w:rsidP="00010E48">
            <w:pPr>
              <w:jc w:val="right"/>
              <w:rPr>
                <w:b/>
                <w:bCs/>
              </w:rPr>
            </w:pPr>
            <w:r w:rsidRPr="006A7BC5">
              <w:rPr>
                <w:b/>
                <w:bCs/>
              </w:rPr>
              <w:t>52.575 €</w:t>
            </w:r>
          </w:p>
        </w:tc>
      </w:tr>
    </w:tbl>
    <w:p w14:paraId="5F38E49F" w14:textId="77777777" w:rsidR="00D33C9F" w:rsidRPr="006A7BC5" w:rsidRDefault="00D33C9F" w:rsidP="00D33C9F">
      <w:pPr>
        <w:spacing w:before="0" w:after="0"/>
        <w:rPr>
          <w:sz w:val="10"/>
          <w:szCs w:val="10"/>
        </w:rPr>
      </w:pPr>
    </w:p>
    <w:p w14:paraId="24A790E3" w14:textId="77777777" w:rsidR="005E40A8" w:rsidRPr="006A7BC5" w:rsidRDefault="005E40A8" w:rsidP="005E40A8">
      <w:r w:rsidRPr="006A7BC5">
        <w:t xml:space="preserve">6. El sistema de actuación será el de compensación. </w:t>
      </w:r>
    </w:p>
    <w:p w14:paraId="4B6E283C" w14:textId="77777777" w:rsidR="005E40A8" w:rsidRPr="006A7BC5" w:rsidRDefault="005E40A8" w:rsidP="005E40A8"/>
    <w:p w14:paraId="5C0A627B" w14:textId="77777777" w:rsidR="005E40A8" w:rsidRPr="006A7BC5" w:rsidRDefault="005E40A8" w:rsidP="005E40A8">
      <w:r w:rsidRPr="006A7BC5">
        <w:t>7. Los plazos serán de 4 años para el cumplimiento de los deberes de cesión y equidistribución y aprobación del proyecto de urbanización, 8 años para la finalización de las obras de urbanización y 12 años para la finalización de las obras de edificación.</w:t>
      </w:r>
    </w:p>
    <w:p w14:paraId="1570FCFA" w14:textId="77777777" w:rsidR="002F455F" w:rsidRPr="00400CB9" w:rsidRDefault="00446C57" w:rsidP="002F455F">
      <w:pPr>
        <w:pStyle w:val="Ttulo3"/>
      </w:pPr>
      <w:bookmarkStart w:id="755" w:name="_Toc506313711"/>
      <w:bookmarkStart w:id="756" w:name="_Toc532207104"/>
      <w:r w:rsidRPr="006A7BC5">
        <w:br w:type="page"/>
      </w:r>
      <w:bookmarkStart w:id="757" w:name="_Toc141684844"/>
      <w:r w:rsidR="002F455F" w:rsidRPr="00400CB9">
        <w:lastRenderedPageBreak/>
        <w:t>UE-10-CH Medranas</w:t>
      </w:r>
      <w:bookmarkEnd w:id="757"/>
      <w:r w:rsidR="002F455F" w:rsidRPr="00400CB9">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2F455F" w:rsidRPr="00B668BE" w14:paraId="6F4E5508" w14:textId="77777777" w:rsidTr="00400CB9">
        <w:tc>
          <w:tcPr>
            <w:tcW w:w="9323" w:type="dxa"/>
            <w:shd w:val="clear" w:color="auto" w:fill="auto"/>
          </w:tcPr>
          <w:p w14:paraId="2AA5B2B3" w14:textId="77777777" w:rsidR="002F455F" w:rsidRDefault="002F455F" w:rsidP="00400CB9">
            <w:pPr>
              <w:rPr>
                <w:rFonts w:ascii="OfficinaSansITCStd Book" w:hAnsi="OfficinaSansITCStd Book"/>
                <w:sz w:val="22"/>
                <w:szCs w:val="22"/>
              </w:rPr>
            </w:pPr>
          </w:p>
          <w:p w14:paraId="31C5597D" w14:textId="77777777" w:rsidR="002F455F" w:rsidRPr="00B668BE" w:rsidRDefault="002F455F" w:rsidP="00400CB9">
            <w:pPr>
              <w:rPr>
                <w:rFonts w:ascii="OfficinaSansITCStd Book" w:hAnsi="OfficinaSansITCStd Book"/>
                <w:sz w:val="22"/>
                <w:szCs w:val="22"/>
              </w:rPr>
            </w:pPr>
            <w:r>
              <w:rPr>
                <w:rFonts w:ascii="OfficinaSansITCStd Book" w:hAnsi="OfficinaSansITCStd Book"/>
                <w:noProof/>
                <w:sz w:val="22"/>
                <w:szCs w:val="22"/>
                <w:lang w:eastAsia="es-ES"/>
              </w:rPr>
              <w:drawing>
                <wp:inline distT="0" distB="0" distL="0" distR="0" wp14:anchorId="31FFA76F" wp14:editId="37C72B5C">
                  <wp:extent cx="5781675" cy="3419475"/>
                  <wp:effectExtent l="0" t="0" r="9525" b="9525"/>
                  <wp:docPr id="29" name="Imagen 29" descr="IMAGEN FICHA UE-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FICHA UE-CH-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81675" cy="3419475"/>
                          </a:xfrm>
                          <a:prstGeom prst="rect">
                            <a:avLst/>
                          </a:prstGeom>
                          <a:noFill/>
                          <a:ln>
                            <a:noFill/>
                          </a:ln>
                        </pic:spPr>
                      </pic:pic>
                    </a:graphicData>
                  </a:graphic>
                </wp:inline>
              </w:drawing>
            </w:r>
          </w:p>
          <w:p w14:paraId="7B06EFCA" w14:textId="77777777" w:rsidR="002F455F" w:rsidRPr="00B668BE" w:rsidRDefault="002F455F" w:rsidP="00400CB9">
            <w:pPr>
              <w:jc w:val="center"/>
              <w:rPr>
                <w:rFonts w:ascii="OfficinaSansITCStd Book" w:hAnsi="OfficinaSansITCStd Book"/>
                <w:sz w:val="22"/>
                <w:szCs w:val="22"/>
              </w:rPr>
            </w:pPr>
          </w:p>
          <w:p w14:paraId="542A215A" w14:textId="77777777" w:rsidR="002F455F" w:rsidRPr="00B668BE" w:rsidRDefault="002F455F" w:rsidP="00400CB9">
            <w:pPr>
              <w:rPr>
                <w:rFonts w:ascii="OfficinaSansITCStd Book" w:hAnsi="OfficinaSansITCStd Book"/>
                <w:sz w:val="22"/>
                <w:szCs w:val="22"/>
              </w:rPr>
            </w:pPr>
          </w:p>
        </w:tc>
      </w:tr>
    </w:tbl>
    <w:p w14:paraId="2B20FDDB" w14:textId="77777777" w:rsidR="002F455F" w:rsidRPr="00B668BE" w:rsidRDefault="002F455F" w:rsidP="002F455F">
      <w:pPr>
        <w:rPr>
          <w:rFonts w:ascii="OfficinaSansITCStd Book" w:hAnsi="OfficinaSansITCStd Book"/>
          <w:sz w:val="22"/>
          <w:szCs w:val="22"/>
          <w:highlight w:val="yellow"/>
        </w:rPr>
      </w:pPr>
    </w:p>
    <w:p w14:paraId="2BB78E68" w14:textId="77777777" w:rsidR="002F455F" w:rsidRPr="002F455F" w:rsidRDefault="002F455F" w:rsidP="002F455F">
      <w:r w:rsidRPr="002F455F">
        <w:t>1. La superficie total de la unidad de ejecución asciende a 2.090,00 m2, de los que 1.690,00 m2 son Equipamiento Público y 400,00 m2 viario público.</w:t>
      </w:r>
    </w:p>
    <w:p w14:paraId="3BDEE913" w14:textId="77777777" w:rsidR="002F455F" w:rsidRPr="002F455F" w:rsidRDefault="002F455F" w:rsidP="002F455F"/>
    <w:p w14:paraId="71A047B4" w14:textId="77777777" w:rsidR="002F455F" w:rsidRPr="002F455F" w:rsidRDefault="002F455F" w:rsidP="002F455F">
      <w:r w:rsidRPr="002F455F">
        <w:t>3. La superficie, edificabilidad y aprovechamiento resultantes de la unidad de ejecución se detallan en la siguiente tabla:</w:t>
      </w:r>
    </w:p>
    <w:p w14:paraId="2CEBC15F" w14:textId="77777777" w:rsidR="002F455F" w:rsidRPr="002F455F" w:rsidRDefault="002F455F" w:rsidP="002F455F"/>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276"/>
        <w:gridCol w:w="1559"/>
        <w:gridCol w:w="1559"/>
        <w:gridCol w:w="1559"/>
        <w:gridCol w:w="1843"/>
      </w:tblGrid>
      <w:tr w:rsidR="002F455F" w:rsidRPr="002F455F" w14:paraId="563BAB87" w14:textId="77777777" w:rsidTr="00400CB9">
        <w:tc>
          <w:tcPr>
            <w:tcW w:w="1526" w:type="dxa"/>
            <w:shd w:val="clear" w:color="auto" w:fill="auto"/>
          </w:tcPr>
          <w:p w14:paraId="6B663273" w14:textId="77777777" w:rsidR="002F455F" w:rsidRPr="002F455F" w:rsidRDefault="002F455F" w:rsidP="00400CB9">
            <w:r w:rsidRPr="002F455F">
              <w:t>Zonas de ordenación</w:t>
            </w:r>
          </w:p>
        </w:tc>
        <w:tc>
          <w:tcPr>
            <w:tcW w:w="1276" w:type="dxa"/>
            <w:shd w:val="clear" w:color="auto" w:fill="auto"/>
          </w:tcPr>
          <w:p w14:paraId="4AAA56EB" w14:textId="77777777" w:rsidR="002F455F" w:rsidRPr="002F455F" w:rsidRDefault="002F455F" w:rsidP="00400CB9">
            <w:r w:rsidRPr="002F455F">
              <w:t>Superficie</w:t>
            </w:r>
          </w:p>
        </w:tc>
        <w:tc>
          <w:tcPr>
            <w:tcW w:w="1559" w:type="dxa"/>
            <w:shd w:val="clear" w:color="auto" w:fill="auto"/>
          </w:tcPr>
          <w:p w14:paraId="03D55A01" w14:textId="77777777" w:rsidR="002F455F" w:rsidRPr="002F455F" w:rsidRDefault="002F455F" w:rsidP="00400CB9">
            <w:r w:rsidRPr="002F455F">
              <w:t>Coeficiente  edificabilidad</w:t>
            </w:r>
          </w:p>
        </w:tc>
        <w:tc>
          <w:tcPr>
            <w:tcW w:w="1559" w:type="dxa"/>
            <w:shd w:val="clear" w:color="auto" w:fill="auto"/>
          </w:tcPr>
          <w:p w14:paraId="2AEA89AB" w14:textId="77777777" w:rsidR="002F455F" w:rsidRPr="002F455F" w:rsidRDefault="002F455F" w:rsidP="00400CB9">
            <w:r w:rsidRPr="002F455F">
              <w:t>Edificabilidad</w:t>
            </w:r>
          </w:p>
        </w:tc>
        <w:tc>
          <w:tcPr>
            <w:tcW w:w="1559" w:type="dxa"/>
            <w:shd w:val="clear" w:color="auto" w:fill="auto"/>
          </w:tcPr>
          <w:p w14:paraId="02B02C88" w14:textId="77777777" w:rsidR="002F455F" w:rsidRPr="002F455F" w:rsidRDefault="002F455F" w:rsidP="00400CB9">
            <w:r w:rsidRPr="002F455F">
              <w:t>Coeficiente de ponderación</w:t>
            </w:r>
          </w:p>
        </w:tc>
        <w:tc>
          <w:tcPr>
            <w:tcW w:w="1843" w:type="dxa"/>
            <w:shd w:val="clear" w:color="auto" w:fill="auto"/>
          </w:tcPr>
          <w:p w14:paraId="3BA914DB" w14:textId="77777777" w:rsidR="002F455F" w:rsidRPr="002F455F" w:rsidRDefault="002F455F" w:rsidP="00400CB9">
            <w:r w:rsidRPr="002F455F">
              <w:t>Aprovechamiento</w:t>
            </w:r>
          </w:p>
          <w:p w14:paraId="6091D8EB" w14:textId="77777777" w:rsidR="002F455F" w:rsidRPr="002F455F" w:rsidRDefault="002F455F" w:rsidP="00400CB9">
            <w:r w:rsidRPr="002F455F">
              <w:t>objetivo</w:t>
            </w:r>
          </w:p>
        </w:tc>
      </w:tr>
      <w:tr w:rsidR="002F455F" w:rsidRPr="002F455F" w14:paraId="573577B1" w14:textId="77777777" w:rsidTr="00400CB9">
        <w:tc>
          <w:tcPr>
            <w:tcW w:w="1526" w:type="dxa"/>
            <w:shd w:val="clear" w:color="auto" w:fill="auto"/>
          </w:tcPr>
          <w:p w14:paraId="4A30330F" w14:textId="77777777" w:rsidR="002F455F" w:rsidRPr="002F455F" w:rsidRDefault="002F455F" w:rsidP="00400CB9">
            <w:r w:rsidRPr="002F455F">
              <w:t>Equipamiento</w:t>
            </w:r>
          </w:p>
        </w:tc>
        <w:tc>
          <w:tcPr>
            <w:tcW w:w="1276" w:type="dxa"/>
            <w:shd w:val="clear" w:color="auto" w:fill="auto"/>
          </w:tcPr>
          <w:p w14:paraId="36239832" w14:textId="77777777" w:rsidR="002F455F" w:rsidRPr="002F455F" w:rsidRDefault="002F455F" w:rsidP="002F455F">
            <w:r w:rsidRPr="002F455F">
              <w:t>1.690 m2</w:t>
            </w:r>
          </w:p>
        </w:tc>
        <w:tc>
          <w:tcPr>
            <w:tcW w:w="1559" w:type="dxa"/>
            <w:shd w:val="clear" w:color="auto" w:fill="auto"/>
          </w:tcPr>
          <w:p w14:paraId="0E929686" w14:textId="77777777" w:rsidR="002F455F" w:rsidRPr="002F455F" w:rsidRDefault="002F455F" w:rsidP="002F455F">
            <w:r w:rsidRPr="002F455F">
              <w:t>3</w:t>
            </w:r>
          </w:p>
        </w:tc>
        <w:tc>
          <w:tcPr>
            <w:tcW w:w="1559" w:type="dxa"/>
            <w:shd w:val="clear" w:color="auto" w:fill="auto"/>
          </w:tcPr>
          <w:p w14:paraId="28A55CC9" w14:textId="77777777" w:rsidR="002F455F" w:rsidRPr="002F455F" w:rsidRDefault="002F455F" w:rsidP="002F455F">
            <w:r w:rsidRPr="002F455F">
              <w:t>5.070 m2</w:t>
            </w:r>
          </w:p>
        </w:tc>
        <w:tc>
          <w:tcPr>
            <w:tcW w:w="1559" w:type="dxa"/>
            <w:shd w:val="clear" w:color="auto" w:fill="auto"/>
          </w:tcPr>
          <w:p w14:paraId="6AE55725" w14:textId="77777777" w:rsidR="002F455F" w:rsidRPr="002F455F" w:rsidRDefault="002F455F" w:rsidP="002F455F">
            <w:r w:rsidRPr="002F455F">
              <w:t>-</w:t>
            </w:r>
          </w:p>
        </w:tc>
        <w:tc>
          <w:tcPr>
            <w:tcW w:w="1843" w:type="dxa"/>
            <w:shd w:val="clear" w:color="auto" w:fill="auto"/>
          </w:tcPr>
          <w:p w14:paraId="7B4D1542" w14:textId="77777777" w:rsidR="002F455F" w:rsidRPr="002F455F" w:rsidRDefault="002F455F" w:rsidP="002F455F">
            <w:r w:rsidRPr="002F455F">
              <w:t>0,00 UA</w:t>
            </w:r>
          </w:p>
        </w:tc>
      </w:tr>
      <w:tr w:rsidR="002F455F" w:rsidRPr="002F455F" w14:paraId="2E7C762D" w14:textId="77777777" w:rsidTr="00400CB9">
        <w:tc>
          <w:tcPr>
            <w:tcW w:w="1526" w:type="dxa"/>
            <w:shd w:val="clear" w:color="auto" w:fill="auto"/>
          </w:tcPr>
          <w:p w14:paraId="393D9EBD" w14:textId="77777777" w:rsidR="002F455F" w:rsidRPr="002F455F" w:rsidRDefault="002F455F" w:rsidP="00400CB9">
            <w:r w:rsidRPr="002F455F">
              <w:t>Viario</w:t>
            </w:r>
          </w:p>
        </w:tc>
        <w:tc>
          <w:tcPr>
            <w:tcW w:w="1276" w:type="dxa"/>
            <w:shd w:val="clear" w:color="auto" w:fill="auto"/>
          </w:tcPr>
          <w:p w14:paraId="0BFF7F8C" w14:textId="77777777" w:rsidR="002F455F" w:rsidRPr="002F455F" w:rsidRDefault="002F455F" w:rsidP="002F455F">
            <w:r w:rsidRPr="002F455F">
              <w:t>400 m2</w:t>
            </w:r>
          </w:p>
        </w:tc>
        <w:tc>
          <w:tcPr>
            <w:tcW w:w="1559" w:type="dxa"/>
            <w:shd w:val="clear" w:color="auto" w:fill="auto"/>
          </w:tcPr>
          <w:p w14:paraId="63CCCAE4" w14:textId="77777777" w:rsidR="002F455F" w:rsidRPr="002F455F" w:rsidRDefault="002F455F" w:rsidP="002F455F"/>
        </w:tc>
        <w:tc>
          <w:tcPr>
            <w:tcW w:w="1559" w:type="dxa"/>
            <w:shd w:val="clear" w:color="auto" w:fill="auto"/>
          </w:tcPr>
          <w:p w14:paraId="42906D09" w14:textId="77777777" w:rsidR="002F455F" w:rsidRPr="002F455F" w:rsidRDefault="002F455F" w:rsidP="002F455F"/>
        </w:tc>
        <w:tc>
          <w:tcPr>
            <w:tcW w:w="1559" w:type="dxa"/>
            <w:shd w:val="clear" w:color="auto" w:fill="auto"/>
          </w:tcPr>
          <w:p w14:paraId="39B3D4CD" w14:textId="77777777" w:rsidR="002F455F" w:rsidRPr="002F455F" w:rsidRDefault="002F455F" w:rsidP="002F455F"/>
        </w:tc>
        <w:tc>
          <w:tcPr>
            <w:tcW w:w="1843" w:type="dxa"/>
            <w:shd w:val="clear" w:color="auto" w:fill="auto"/>
          </w:tcPr>
          <w:p w14:paraId="42F790D8" w14:textId="77777777" w:rsidR="002F455F" w:rsidRPr="002F455F" w:rsidRDefault="002F455F" w:rsidP="002F455F"/>
        </w:tc>
      </w:tr>
      <w:tr w:rsidR="002F455F" w:rsidRPr="002F455F" w14:paraId="5513F0A5" w14:textId="77777777" w:rsidTr="00400CB9">
        <w:tc>
          <w:tcPr>
            <w:tcW w:w="1526" w:type="dxa"/>
            <w:shd w:val="clear" w:color="auto" w:fill="auto"/>
          </w:tcPr>
          <w:p w14:paraId="77CE6FAA" w14:textId="77777777" w:rsidR="002F455F" w:rsidRPr="002F455F" w:rsidRDefault="002F455F" w:rsidP="002F455F">
            <w:r w:rsidRPr="002F455F">
              <w:t>TOTAL</w:t>
            </w:r>
          </w:p>
        </w:tc>
        <w:tc>
          <w:tcPr>
            <w:tcW w:w="1276" w:type="dxa"/>
            <w:shd w:val="clear" w:color="auto" w:fill="auto"/>
          </w:tcPr>
          <w:p w14:paraId="459ECC5C" w14:textId="77777777" w:rsidR="002F455F" w:rsidRPr="002F455F" w:rsidRDefault="002F455F" w:rsidP="002F455F">
            <w:r w:rsidRPr="002F455F">
              <w:t>2.090 m2</w:t>
            </w:r>
          </w:p>
        </w:tc>
        <w:tc>
          <w:tcPr>
            <w:tcW w:w="1559" w:type="dxa"/>
            <w:shd w:val="clear" w:color="auto" w:fill="auto"/>
          </w:tcPr>
          <w:p w14:paraId="7812CC25" w14:textId="77777777" w:rsidR="002F455F" w:rsidRPr="002F455F" w:rsidRDefault="002F455F" w:rsidP="002F455F"/>
        </w:tc>
        <w:tc>
          <w:tcPr>
            <w:tcW w:w="1559" w:type="dxa"/>
            <w:shd w:val="clear" w:color="auto" w:fill="auto"/>
          </w:tcPr>
          <w:p w14:paraId="042EA8C6" w14:textId="77777777" w:rsidR="002F455F" w:rsidRPr="002F455F" w:rsidRDefault="002F455F" w:rsidP="002F455F">
            <w:r w:rsidRPr="002F455F">
              <w:t>5.070 m2</w:t>
            </w:r>
          </w:p>
        </w:tc>
        <w:tc>
          <w:tcPr>
            <w:tcW w:w="1559" w:type="dxa"/>
            <w:shd w:val="clear" w:color="auto" w:fill="auto"/>
          </w:tcPr>
          <w:p w14:paraId="0D0D54D4" w14:textId="77777777" w:rsidR="002F455F" w:rsidRPr="002F455F" w:rsidRDefault="002F455F" w:rsidP="002F455F"/>
        </w:tc>
        <w:tc>
          <w:tcPr>
            <w:tcW w:w="1843" w:type="dxa"/>
            <w:shd w:val="clear" w:color="auto" w:fill="auto"/>
          </w:tcPr>
          <w:p w14:paraId="537BF286" w14:textId="77777777" w:rsidR="002F455F" w:rsidRPr="002F455F" w:rsidRDefault="002F455F" w:rsidP="002F455F">
            <w:r w:rsidRPr="002F455F">
              <w:t>0.00 UA</w:t>
            </w:r>
          </w:p>
        </w:tc>
      </w:tr>
    </w:tbl>
    <w:p w14:paraId="7903CE58" w14:textId="77777777" w:rsidR="002F455F" w:rsidRPr="002F455F" w:rsidRDefault="002F455F" w:rsidP="002F455F"/>
    <w:p w14:paraId="220FEF18" w14:textId="77777777" w:rsidR="002F455F" w:rsidRPr="002F455F" w:rsidRDefault="002F455F" w:rsidP="002F455F">
      <w:r w:rsidRPr="002F455F">
        <w:t>4. La Unidad de Ejecución no tiene aprovechamiento lucrativo.</w:t>
      </w:r>
    </w:p>
    <w:p w14:paraId="58543F90" w14:textId="77777777" w:rsidR="002F455F" w:rsidRPr="002F455F" w:rsidRDefault="002F455F" w:rsidP="002F455F"/>
    <w:p w14:paraId="33175AF8" w14:textId="77777777" w:rsidR="002F455F" w:rsidRPr="002F455F" w:rsidRDefault="002F455F" w:rsidP="002F455F">
      <w:r w:rsidRPr="002F455F">
        <w:t xml:space="preserve">5. La evaluación económica de la implantación de los servicios y de la ejecución de las obras de urbanización se muestra en la siguiente tabla: </w:t>
      </w:r>
    </w:p>
    <w:p w14:paraId="2209A5E6" w14:textId="77777777" w:rsidR="002F455F" w:rsidRPr="002F455F" w:rsidRDefault="002F455F" w:rsidP="002F455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7"/>
        <w:gridCol w:w="2284"/>
        <w:gridCol w:w="2323"/>
        <w:gridCol w:w="2321"/>
      </w:tblGrid>
      <w:tr w:rsidR="002F455F" w:rsidRPr="002F455F" w14:paraId="53F0B91A" w14:textId="77777777" w:rsidTr="00400CB9">
        <w:tc>
          <w:tcPr>
            <w:tcW w:w="2235" w:type="dxa"/>
            <w:shd w:val="clear" w:color="auto" w:fill="auto"/>
          </w:tcPr>
          <w:p w14:paraId="672E3F2B" w14:textId="77777777" w:rsidR="002F455F" w:rsidRPr="002F455F" w:rsidRDefault="002F455F" w:rsidP="00400CB9">
            <w:r w:rsidRPr="002F455F">
              <w:t>Obras</w:t>
            </w:r>
          </w:p>
        </w:tc>
        <w:tc>
          <w:tcPr>
            <w:tcW w:w="2362" w:type="dxa"/>
            <w:shd w:val="clear" w:color="auto" w:fill="auto"/>
          </w:tcPr>
          <w:p w14:paraId="743A53EC" w14:textId="77777777" w:rsidR="002F455F" w:rsidRPr="002F455F" w:rsidRDefault="002F455F" w:rsidP="002F455F">
            <w:r w:rsidRPr="002F455F">
              <w:t>Superficie</w:t>
            </w:r>
          </w:p>
        </w:tc>
        <w:tc>
          <w:tcPr>
            <w:tcW w:w="2362" w:type="dxa"/>
            <w:shd w:val="clear" w:color="auto" w:fill="auto"/>
          </w:tcPr>
          <w:p w14:paraId="7CB275DF" w14:textId="77777777" w:rsidR="002F455F" w:rsidRPr="002F455F" w:rsidRDefault="002F455F" w:rsidP="002F455F">
            <w:r w:rsidRPr="002F455F">
              <w:t>Volumen</w:t>
            </w:r>
          </w:p>
        </w:tc>
        <w:tc>
          <w:tcPr>
            <w:tcW w:w="2362" w:type="dxa"/>
            <w:shd w:val="clear" w:color="auto" w:fill="auto"/>
          </w:tcPr>
          <w:p w14:paraId="6560F700" w14:textId="77777777" w:rsidR="002F455F" w:rsidRPr="002F455F" w:rsidRDefault="002F455F" w:rsidP="002F455F">
            <w:r w:rsidRPr="002F455F">
              <w:t>Presupuesto</w:t>
            </w:r>
          </w:p>
        </w:tc>
      </w:tr>
      <w:tr w:rsidR="002F455F" w:rsidRPr="002F455F" w14:paraId="62DC22D7" w14:textId="77777777" w:rsidTr="00400CB9">
        <w:tc>
          <w:tcPr>
            <w:tcW w:w="2235" w:type="dxa"/>
            <w:shd w:val="clear" w:color="auto" w:fill="auto"/>
          </w:tcPr>
          <w:p w14:paraId="54FA0F2F" w14:textId="77777777" w:rsidR="002F455F" w:rsidRPr="002F455F" w:rsidRDefault="002F455F" w:rsidP="00400CB9">
            <w:r w:rsidRPr="002F455F">
              <w:t>Viario</w:t>
            </w:r>
          </w:p>
        </w:tc>
        <w:tc>
          <w:tcPr>
            <w:tcW w:w="2362" w:type="dxa"/>
            <w:shd w:val="clear" w:color="auto" w:fill="auto"/>
          </w:tcPr>
          <w:p w14:paraId="182557C4" w14:textId="77777777" w:rsidR="002F455F" w:rsidRPr="002F455F" w:rsidRDefault="002F455F" w:rsidP="002F455F">
            <w:r w:rsidRPr="002F455F">
              <w:t>690 m2</w:t>
            </w:r>
          </w:p>
        </w:tc>
        <w:tc>
          <w:tcPr>
            <w:tcW w:w="2362" w:type="dxa"/>
            <w:shd w:val="clear" w:color="auto" w:fill="auto"/>
          </w:tcPr>
          <w:p w14:paraId="6BA4BDF0" w14:textId="77777777" w:rsidR="002F455F" w:rsidRPr="002F455F" w:rsidRDefault="002F455F" w:rsidP="002F455F"/>
        </w:tc>
        <w:tc>
          <w:tcPr>
            <w:tcW w:w="2362" w:type="dxa"/>
            <w:shd w:val="clear" w:color="auto" w:fill="auto"/>
          </w:tcPr>
          <w:p w14:paraId="2A1781D2" w14:textId="77777777" w:rsidR="002F455F" w:rsidRPr="002F455F" w:rsidRDefault="002F455F" w:rsidP="002F455F">
            <w:r w:rsidRPr="002F455F">
              <w:t>94.500 €</w:t>
            </w:r>
          </w:p>
        </w:tc>
      </w:tr>
      <w:tr w:rsidR="002F455F" w:rsidRPr="002F455F" w14:paraId="1DBAF5E7" w14:textId="77777777" w:rsidTr="00400CB9">
        <w:tc>
          <w:tcPr>
            <w:tcW w:w="2235" w:type="dxa"/>
            <w:shd w:val="clear" w:color="auto" w:fill="auto"/>
          </w:tcPr>
          <w:p w14:paraId="32316BDF" w14:textId="77777777" w:rsidR="002F455F" w:rsidRPr="002F455F" w:rsidRDefault="002F455F" w:rsidP="00400CB9">
            <w:r w:rsidRPr="002F455F">
              <w:t>Demoliciones</w:t>
            </w:r>
          </w:p>
        </w:tc>
        <w:tc>
          <w:tcPr>
            <w:tcW w:w="2362" w:type="dxa"/>
            <w:shd w:val="clear" w:color="auto" w:fill="auto"/>
          </w:tcPr>
          <w:p w14:paraId="2D0414B7" w14:textId="77777777" w:rsidR="002F455F" w:rsidRPr="002F455F" w:rsidRDefault="002F455F" w:rsidP="002F455F"/>
        </w:tc>
        <w:tc>
          <w:tcPr>
            <w:tcW w:w="2362" w:type="dxa"/>
            <w:shd w:val="clear" w:color="auto" w:fill="auto"/>
          </w:tcPr>
          <w:p w14:paraId="109B8DFF" w14:textId="77777777" w:rsidR="002F455F" w:rsidRPr="002F455F" w:rsidRDefault="002F455F" w:rsidP="002F455F">
            <w:r w:rsidRPr="002F455F">
              <w:t>1.429,50  m3</w:t>
            </w:r>
          </w:p>
        </w:tc>
        <w:tc>
          <w:tcPr>
            <w:tcW w:w="2362" w:type="dxa"/>
            <w:shd w:val="clear" w:color="auto" w:fill="auto"/>
          </w:tcPr>
          <w:p w14:paraId="3AA31720" w14:textId="77777777" w:rsidR="002F455F" w:rsidRPr="002F455F" w:rsidRDefault="002F455F" w:rsidP="002F455F">
            <w:r w:rsidRPr="002F455F">
              <w:t>45.029,25 €</w:t>
            </w:r>
          </w:p>
        </w:tc>
      </w:tr>
      <w:tr w:rsidR="002F455F" w:rsidRPr="002F455F" w14:paraId="5F61ED5D" w14:textId="77777777" w:rsidTr="00400CB9">
        <w:tc>
          <w:tcPr>
            <w:tcW w:w="2235" w:type="dxa"/>
            <w:shd w:val="clear" w:color="auto" w:fill="auto"/>
          </w:tcPr>
          <w:p w14:paraId="28785924" w14:textId="77777777" w:rsidR="002F455F" w:rsidRPr="002F455F" w:rsidRDefault="002F455F" w:rsidP="00400CB9">
            <w:r w:rsidRPr="002F455F">
              <w:t>Obtención de terrenos</w:t>
            </w:r>
          </w:p>
        </w:tc>
        <w:tc>
          <w:tcPr>
            <w:tcW w:w="2362" w:type="dxa"/>
            <w:shd w:val="clear" w:color="auto" w:fill="auto"/>
          </w:tcPr>
          <w:p w14:paraId="2C0072BA" w14:textId="77777777" w:rsidR="002F455F" w:rsidRPr="002F455F" w:rsidRDefault="002F455F" w:rsidP="002F455F">
            <w:r w:rsidRPr="002F455F">
              <w:t>224 m2t x 3 plantas</w:t>
            </w:r>
          </w:p>
        </w:tc>
        <w:tc>
          <w:tcPr>
            <w:tcW w:w="2362" w:type="dxa"/>
            <w:shd w:val="clear" w:color="auto" w:fill="auto"/>
          </w:tcPr>
          <w:p w14:paraId="283E0956" w14:textId="77777777" w:rsidR="002F455F" w:rsidRPr="002F455F" w:rsidRDefault="002F455F" w:rsidP="002F455F">
            <w:r w:rsidRPr="002F455F">
              <w:t>Valor: 181,10€/m2t</w:t>
            </w:r>
          </w:p>
        </w:tc>
        <w:tc>
          <w:tcPr>
            <w:tcW w:w="2362" w:type="dxa"/>
            <w:shd w:val="clear" w:color="auto" w:fill="auto"/>
          </w:tcPr>
          <w:p w14:paraId="6EF8F1D2" w14:textId="77777777" w:rsidR="002F455F" w:rsidRPr="002F455F" w:rsidRDefault="002F455F" w:rsidP="002F455F">
            <w:r w:rsidRPr="002F455F">
              <w:t>121.699,00 €</w:t>
            </w:r>
          </w:p>
        </w:tc>
      </w:tr>
      <w:tr w:rsidR="002F455F" w:rsidRPr="002F455F" w14:paraId="56CB2218" w14:textId="77777777" w:rsidTr="00400CB9">
        <w:tc>
          <w:tcPr>
            <w:tcW w:w="2235" w:type="dxa"/>
            <w:shd w:val="clear" w:color="auto" w:fill="auto"/>
          </w:tcPr>
          <w:p w14:paraId="4ADBEE2A" w14:textId="77777777" w:rsidR="002F455F" w:rsidRPr="002F455F" w:rsidRDefault="002F455F" w:rsidP="002F455F">
            <w:r w:rsidRPr="002F455F">
              <w:t>TOTAL</w:t>
            </w:r>
          </w:p>
        </w:tc>
        <w:tc>
          <w:tcPr>
            <w:tcW w:w="2362" w:type="dxa"/>
            <w:shd w:val="clear" w:color="auto" w:fill="auto"/>
          </w:tcPr>
          <w:p w14:paraId="724C91E1" w14:textId="77777777" w:rsidR="002F455F" w:rsidRPr="002F455F" w:rsidRDefault="002F455F" w:rsidP="002F455F"/>
        </w:tc>
        <w:tc>
          <w:tcPr>
            <w:tcW w:w="2362" w:type="dxa"/>
            <w:shd w:val="clear" w:color="auto" w:fill="auto"/>
          </w:tcPr>
          <w:p w14:paraId="7E854FA8" w14:textId="77777777" w:rsidR="002F455F" w:rsidRPr="002F455F" w:rsidRDefault="002F455F" w:rsidP="002F455F"/>
        </w:tc>
        <w:tc>
          <w:tcPr>
            <w:tcW w:w="2362" w:type="dxa"/>
            <w:shd w:val="clear" w:color="auto" w:fill="auto"/>
          </w:tcPr>
          <w:p w14:paraId="5B4DE806" w14:textId="77777777" w:rsidR="002F455F" w:rsidRPr="002F455F" w:rsidRDefault="002F455F" w:rsidP="002F455F">
            <w:r w:rsidRPr="002F455F">
              <w:t>261.228,25€</w:t>
            </w:r>
          </w:p>
        </w:tc>
      </w:tr>
    </w:tbl>
    <w:p w14:paraId="49E7CC7C" w14:textId="77777777" w:rsidR="002F455F" w:rsidRPr="002F455F" w:rsidRDefault="002F455F" w:rsidP="002F455F"/>
    <w:p w14:paraId="5C9C7BC0" w14:textId="77777777" w:rsidR="002F455F" w:rsidRPr="002F455F" w:rsidRDefault="002F455F" w:rsidP="002F455F">
      <w:r w:rsidRPr="002F455F">
        <w:lastRenderedPageBreak/>
        <w:t>6. El sistema de actuación será el de expropiación.</w:t>
      </w:r>
    </w:p>
    <w:p w14:paraId="7A445242" w14:textId="77777777" w:rsidR="002F455F" w:rsidRPr="002F455F" w:rsidRDefault="002F455F" w:rsidP="002F455F"/>
    <w:p w14:paraId="2A14A231" w14:textId="77777777" w:rsidR="002F455F" w:rsidRPr="002F455F" w:rsidRDefault="002F455F" w:rsidP="002F455F">
      <w:r w:rsidRPr="002F455F">
        <w:t>7. Los plazos serán de 4 años para la expropiación y aprobación del proyecto de urbanización, 8 años para la finalización de las obras de urbanización y 12 años para la finalización de las obras de edificación.</w:t>
      </w:r>
    </w:p>
    <w:p w14:paraId="749F0126" w14:textId="77777777" w:rsidR="002F455F" w:rsidRDefault="002F455F">
      <w:pPr>
        <w:tabs>
          <w:tab w:val="clear" w:pos="425"/>
        </w:tabs>
        <w:spacing w:before="0" w:after="0"/>
        <w:contextualSpacing w:val="0"/>
        <w:jc w:val="left"/>
      </w:pPr>
      <w:r>
        <w:br w:type="page"/>
      </w:r>
    </w:p>
    <w:p w14:paraId="12FBF65C" w14:textId="77777777" w:rsidR="00446C57" w:rsidRPr="006A7BC5" w:rsidRDefault="00446C57">
      <w:pPr>
        <w:tabs>
          <w:tab w:val="clear" w:pos="425"/>
        </w:tabs>
        <w:spacing w:before="0" w:after="0"/>
        <w:contextualSpacing w:val="0"/>
        <w:jc w:val="left"/>
        <w:rPr>
          <w:b/>
        </w:rPr>
      </w:pPr>
    </w:p>
    <w:p w14:paraId="6726DC18" w14:textId="77777777" w:rsidR="005E40A8" w:rsidRPr="006A7BC5" w:rsidRDefault="005E40A8" w:rsidP="00B26B40">
      <w:pPr>
        <w:pStyle w:val="Ttulo3"/>
      </w:pPr>
      <w:bookmarkStart w:id="758" w:name="_Toc141684845"/>
      <w:r w:rsidRPr="006A7BC5">
        <w:t>PERI Plaza de la Verdura</w:t>
      </w:r>
      <w:bookmarkEnd w:id="755"/>
      <w:bookmarkEnd w:id="756"/>
      <w:r w:rsidR="00795628" w:rsidRPr="006A7BC5">
        <w:t>.</w:t>
      </w:r>
      <w:bookmarkEnd w:id="7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42ED0460" w14:textId="77777777" w:rsidTr="008D34AE">
        <w:tc>
          <w:tcPr>
            <w:tcW w:w="9245" w:type="dxa"/>
            <w:shd w:val="clear" w:color="auto" w:fill="auto"/>
          </w:tcPr>
          <w:p w14:paraId="58D67928" w14:textId="77777777" w:rsidR="005E40A8" w:rsidRPr="006A7BC5" w:rsidRDefault="005E40A8" w:rsidP="00991475">
            <w:pPr>
              <w:spacing w:before="0"/>
              <w:rPr>
                <w:noProof/>
                <w:sz w:val="8"/>
                <w:szCs w:val="8"/>
                <w:lang w:eastAsia="es-ES"/>
              </w:rPr>
            </w:pPr>
          </w:p>
          <w:p w14:paraId="36F2D7B6" w14:textId="77777777" w:rsidR="00991475" w:rsidRPr="006A7BC5" w:rsidRDefault="004B704E" w:rsidP="00991475">
            <w:pPr>
              <w:spacing w:before="0"/>
              <w:rPr>
                <w:sz w:val="8"/>
                <w:szCs w:val="8"/>
              </w:rPr>
            </w:pPr>
            <w:r w:rsidRPr="002209A6">
              <w:rPr>
                <w:rFonts w:ascii="OfficinaSansITCStd Book" w:hAnsi="OfficinaSansITCStd Book"/>
                <w:noProof/>
                <w:lang w:eastAsia="es-ES"/>
              </w:rPr>
              <w:drawing>
                <wp:inline distT="0" distB="0" distL="0" distR="0" wp14:anchorId="6ED740AF" wp14:editId="52D978BA">
                  <wp:extent cx="5668892" cy="4064963"/>
                  <wp:effectExtent l="0" t="0" r="825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75591" cy="4069766"/>
                          </a:xfrm>
                          <a:prstGeom prst="rect">
                            <a:avLst/>
                          </a:prstGeom>
                        </pic:spPr>
                      </pic:pic>
                    </a:graphicData>
                  </a:graphic>
                </wp:inline>
              </w:drawing>
            </w:r>
          </w:p>
          <w:p w14:paraId="1D4A3557" w14:textId="77777777" w:rsidR="005E40A8" w:rsidRPr="006A7BC5" w:rsidRDefault="005E40A8" w:rsidP="008D34AE">
            <w:pPr>
              <w:rPr>
                <w:sz w:val="8"/>
                <w:szCs w:val="8"/>
              </w:rPr>
            </w:pPr>
          </w:p>
        </w:tc>
      </w:tr>
    </w:tbl>
    <w:p w14:paraId="19CDB271" w14:textId="77777777" w:rsidR="005E40A8" w:rsidRPr="006A7BC5" w:rsidRDefault="005E40A8" w:rsidP="005E40A8"/>
    <w:p w14:paraId="03434B2F" w14:textId="77777777" w:rsidR="005E40A8" w:rsidRPr="006A7BC5" w:rsidRDefault="005E40A8" w:rsidP="005E40A8">
      <w:r w:rsidRPr="006A7BC5">
        <w:t>1. Se delimita por la necesidad de proceder a una actuación integrada de renovación de urbanización y edificación, dado el muy deficiente estado de las mismas.</w:t>
      </w:r>
    </w:p>
    <w:p w14:paraId="47A7EB0B" w14:textId="77777777" w:rsidR="005E40A8" w:rsidRPr="006A7BC5" w:rsidRDefault="005E40A8" w:rsidP="005E40A8"/>
    <w:p w14:paraId="0FF0DBD8" w14:textId="77777777" w:rsidR="005E40A8" w:rsidRPr="006A7BC5" w:rsidRDefault="005E40A8" w:rsidP="005E40A8">
      <w:r w:rsidRPr="006A7BC5">
        <w:t>2. La supe</w:t>
      </w:r>
      <w:r w:rsidR="004B704E">
        <w:t xml:space="preserve">rficie total del PERI </w:t>
      </w:r>
      <w:r w:rsidR="004B704E" w:rsidRPr="004B704E">
        <w:t>asciende</w:t>
      </w:r>
      <w:r w:rsidRPr="004B704E">
        <w:t xml:space="preserve"> </w:t>
      </w:r>
      <w:r w:rsidR="004B704E" w:rsidRPr="004B704E">
        <w:t xml:space="preserve">a </w:t>
      </w:r>
      <w:r w:rsidR="004B704E" w:rsidRPr="004B704E">
        <w:rPr>
          <w:color w:val="0070C0"/>
        </w:rPr>
        <w:t>6.338 m</w:t>
      </w:r>
      <w:r w:rsidR="004B704E" w:rsidRPr="004B704E">
        <w:rPr>
          <w:color w:val="0070C0"/>
          <w:vertAlign w:val="superscript"/>
        </w:rPr>
        <w:t>2</w:t>
      </w:r>
      <w:r w:rsidR="004B704E" w:rsidRPr="004B704E">
        <w:rPr>
          <w:color w:val="1F497D"/>
          <w:vertAlign w:val="superscript"/>
        </w:rPr>
        <w:t>s</w:t>
      </w:r>
      <w:r w:rsidRPr="006A7BC5">
        <w:t>. Incluye propiedades tanto públicas como privadas</w:t>
      </w:r>
    </w:p>
    <w:p w14:paraId="262EA598" w14:textId="77777777" w:rsidR="005E40A8" w:rsidRPr="006A7BC5" w:rsidRDefault="005E40A8" w:rsidP="005E40A8"/>
    <w:p w14:paraId="66936D91" w14:textId="77777777" w:rsidR="005E40A8" w:rsidRPr="006A7BC5" w:rsidRDefault="005E40A8" w:rsidP="005E40A8">
      <w:r w:rsidRPr="006A7BC5">
        <w:t xml:space="preserve">3. Se establece un </w:t>
      </w:r>
      <w:r w:rsidRPr="004B704E">
        <w:t xml:space="preserve">aprovechamiento </w:t>
      </w:r>
      <w:r w:rsidR="004B704E" w:rsidRPr="004B704E">
        <w:t xml:space="preserve">objetivo de </w:t>
      </w:r>
      <w:r w:rsidR="004B704E" w:rsidRPr="004B704E">
        <w:rPr>
          <w:color w:val="0070C0"/>
        </w:rPr>
        <w:t>0,960397602 m</w:t>
      </w:r>
      <w:r w:rsidR="004B704E" w:rsidRPr="004B704E">
        <w:rPr>
          <w:color w:val="0070C0"/>
          <w:vertAlign w:val="superscript"/>
        </w:rPr>
        <w:t>2</w:t>
      </w:r>
      <w:r w:rsidR="004B704E" w:rsidRPr="004B704E">
        <w:rPr>
          <w:color w:val="1F497D"/>
          <w:vertAlign w:val="superscript"/>
        </w:rPr>
        <w:t>t</w:t>
      </w:r>
      <w:r w:rsidR="004B704E" w:rsidRPr="004B704E">
        <w:rPr>
          <w:color w:val="0070C0"/>
        </w:rPr>
        <w:t>/m</w:t>
      </w:r>
      <w:r w:rsidR="004B704E" w:rsidRPr="004B704E">
        <w:rPr>
          <w:color w:val="0070C0"/>
          <w:vertAlign w:val="superscript"/>
        </w:rPr>
        <w:t>2</w:t>
      </w:r>
      <w:r w:rsidR="004B704E" w:rsidRPr="004B704E">
        <w:rPr>
          <w:color w:val="1F497D"/>
          <w:vertAlign w:val="superscript"/>
        </w:rPr>
        <w:t>s</w:t>
      </w:r>
      <w:r w:rsidR="004B704E" w:rsidRPr="004B704E">
        <w:rPr>
          <w:color w:val="0070C0"/>
        </w:rPr>
        <w:t xml:space="preserve"> </w:t>
      </w:r>
      <w:r w:rsidR="004B704E" w:rsidRPr="004B704E">
        <w:t>de uso</w:t>
      </w:r>
      <w:r w:rsidR="004B704E" w:rsidRPr="002209A6">
        <w:rPr>
          <w:rFonts w:ascii="OfficinaSansITCStd Book" w:hAnsi="OfficinaSansITCStd Book"/>
        </w:rPr>
        <w:t xml:space="preserve"> </w:t>
      </w:r>
      <w:r w:rsidRPr="006A7BC5">
        <w:t xml:space="preserve">característico residencial. El uso terciario será compatible. Conforme a lo establecido en el artículo 125 LOTUR, el aprovechamiento está referido a los usos globales detallados en el artículo </w:t>
      </w:r>
      <w:r w:rsidR="004D5A7D" w:rsidRPr="006A7BC5">
        <w:t xml:space="preserve">17 de esta Normativa. </w:t>
      </w:r>
      <w:r w:rsidRPr="006A7BC5">
        <w:t xml:space="preserve">El coeficiente de </w:t>
      </w:r>
      <w:r w:rsidR="004D5A7D" w:rsidRPr="006A7BC5">
        <w:t>ponderación será el establecido en el artículo 187.</w:t>
      </w:r>
    </w:p>
    <w:p w14:paraId="40DF3A1A" w14:textId="77777777" w:rsidR="005E40A8" w:rsidRPr="006A7BC5" w:rsidRDefault="005E40A8" w:rsidP="005E40A8"/>
    <w:p w14:paraId="4EC4DCE6" w14:textId="77777777" w:rsidR="005E40A8" w:rsidRPr="006A7BC5" w:rsidRDefault="005E40A8" w:rsidP="005E40A8">
      <w:r w:rsidRPr="006A7BC5">
        <w:t xml:space="preserve">4. El Plan Especial deberá incluir la cesión de un 20% de la superficie como sistema general de zonas verdes públicas y de un 5% para dotaciones públicas </w:t>
      </w:r>
    </w:p>
    <w:p w14:paraId="715B3B25" w14:textId="77777777" w:rsidR="005E40A8" w:rsidRPr="006A7BC5" w:rsidRDefault="005E40A8" w:rsidP="005E40A8">
      <w:r w:rsidRPr="006A7BC5">
        <w:br w:type="page"/>
      </w:r>
    </w:p>
    <w:p w14:paraId="53F8E13E" w14:textId="77777777" w:rsidR="009079C9" w:rsidRPr="006A7BC5" w:rsidRDefault="009079C9" w:rsidP="009079C9">
      <w:pPr>
        <w:pStyle w:val="Ttulo2"/>
      </w:pPr>
      <w:bookmarkStart w:id="759" w:name="_Toc467817407"/>
      <w:bookmarkStart w:id="760" w:name="_Toc532207121"/>
      <w:bookmarkStart w:id="761" w:name="_Toc141684846"/>
      <w:bookmarkStart w:id="762" w:name="_Toc467780896"/>
      <w:r w:rsidRPr="006A7BC5">
        <w:lastRenderedPageBreak/>
        <w:t>CAPITULO I</w:t>
      </w:r>
      <w:r w:rsidR="00DB0D4C" w:rsidRPr="006A7BC5">
        <w:t>I</w:t>
      </w:r>
      <w:r w:rsidRPr="006A7BC5">
        <w:t>I. ENSANCHE</w:t>
      </w:r>
      <w:bookmarkEnd w:id="759"/>
      <w:r w:rsidRPr="006A7BC5">
        <w:t>.</w:t>
      </w:r>
      <w:bookmarkEnd w:id="760"/>
      <w:bookmarkEnd w:id="761"/>
    </w:p>
    <w:p w14:paraId="0DE5E975" w14:textId="77777777" w:rsidR="009079C9" w:rsidRPr="006A7BC5" w:rsidRDefault="009079C9" w:rsidP="009079C9">
      <w:pPr>
        <w:pStyle w:val="Ttulo4"/>
      </w:pPr>
      <w:bookmarkStart w:id="763" w:name="_Toc467780897"/>
      <w:bookmarkStart w:id="764" w:name="_Toc467817408"/>
      <w:bookmarkStart w:id="765" w:name="_Toc532207122"/>
      <w:bookmarkStart w:id="766" w:name="_Toc141684847"/>
      <w:r w:rsidRPr="006A7BC5">
        <w:t xml:space="preserve">SECCION </w:t>
      </w:r>
      <w:r w:rsidR="00544FAE" w:rsidRPr="006A7BC5">
        <w:t>PRIMERA</w:t>
      </w:r>
      <w:r w:rsidRPr="006A7BC5">
        <w:t>. ZONIFICACION.</w:t>
      </w:r>
      <w:bookmarkEnd w:id="763"/>
      <w:bookmarkEnd w:id="764"/>
      <w:bookmarkEnd w:id="765"/>
      <w:bookmarkEnd w:id="766"/>
    </w:p>
    <w:p w14:paraId="4839F07D" w14:textId="77777777" w:rsidR="009079C9" w:rsidRPr="006A7BC5" w:rsidRDefault="006B6BF4" w:rsidP="00B26B40">
      <w:pPr>
        <w:pStyle w:val="Ttulo3"/>
      </w:pPr>
      <w:bookmarkStart w:id="767" w:name="_Toc467780898"/>
      <w:bookmarkStart w:id="768" w:name="_Toc467817409"/>
      <w:bookmarkStart w:id="769" w:name="_Toc532207123"/>
      <w:bookmarkStart w:id="770" w:name="_Toc141684848"/>
      <w:r w:rsidRPr="006A7BC5">
        <w:t xml:space="preserve">Artículo 209. </w:t>
      </w:r>
      <w:r w:rsidR="009079C9" w:rsidRPr="006A7BC5">
        <w:t>Delimitación</w:t>
      </w:r>
      <w:bookmarkEnd w:id="767"/>
      <w:bookmarkEnd w:id="768"/>
      <w:bookmarkEnd w:id="769"/>
      <w:bookmarkEnd w:id="770"/>
    </w:p>
    <w:p w14:paraId="71CBD415" w14:textId="77777777" w:rsidR="009079C9" w:rsidRPr="006A7BC5" w:rsidRDefault="009079C9" w:rsidP="009079C9">
      <w:pPr>
        <w:spacing w:before="0" w:after="0"/>
        <w:contextualSpacing w:val="0"/>
      </w:pPr>
      <w:r w:rsidRPr="006A7BC5">
        <w:t xml:space="preserve">El ensanche está constituido por el crecimiento residencial homogéneo, a mayores del casco antiguo y el primer ensanche, que se localiza en el área noroeste de esos primeros asentamientos urbanos. </w:t>
      </w:r>
    </w:p>
    <w:p w14:paraId="33942051" w14:textId="77777777" w:rsidR="009079C9" w:rsidRPr="006A7BC5" w:rsidRDefault="009079C9" w:rsidP="009079C9">
      <w:pPr>
        <w:spacing w:before="0" w:after="0"/>
        <w:contextualSpacing w:val="0"/>
      </w:pPr>
    </w:p>
    <w:p w14:paraId="54A89279" w14:textId="77777777" w:rsidR="009079C9" w:rsidRPr="006A7BC5" w:rsidRDefault="009079C9" w:rsidP="00446C57">
      <w:pPr>
        <w:spacing w:before="0" w:after="0"/>
        <w:contextualSpacing w:val="0"/>
      </w:pPr>
      <w:r w:rsidRPr="006A7BC5">
        <w:t>A grandes rasgos se encuentra delimitado: al este, por el Paseo del Mercadal, que constituye la gran charnela de crecimiento de todo el área respecto al casco antiguo y el primer ensanche; al norte, por las calles Goya, y Ruiz y Menta, y por el denominado “Sector S-5” del antiguo P.G.O.U.; al oeste, por la Avenida de Santander, por el denominado “Barrio de la Sagrada Familia”, y por las Instalaciones deportivas de “La Planilla”; y al sur, por el parque del Cid</w:t>
      </w:r>
      <w:r w:rsidR="00446C57" w:rsidRPr="006A7BC5">
        <w:t>ácos y por la Avenida Numancia.</w:t>
      </w:r>
    </w:p>
    <w:p w14:paraId="62081DFF" w14:textId="77777777" w:rsidR="00D119B3" w:rsidRPr="006A7BC5" w:rsidRDefault="00D119B3" w:rsidP="00446C57">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14:paraId="7FA5DA6D" w14:textId="77777777" w:rsidTr="008D34AE">
        <w:tc>
          <w:tcPr>
            <w:tcW w:w="9245" w:type="dxa"/>
            <w:shd w:val="clear" w:color="auto" w:fill="auto"/>
          </w:tcPr>
          <w:p w14:paraId="6C73AB02" w14:textId="77777777" w:rsidR="009079C9" w:rsidRPr="006A7BC5" w:rsidRDefault="009079C9" w:rsidP="008D34AE">
            <w:pPr>
              <w:jc w:val="center"/>
              <w:rPr>
                <w:sz w:val="8"/>
                <w:szCs w:val="8"/>
              </w:rPr>
            </w:pPr>
          </w:p>
          <w:p w14:paraId="2C7450BB" w14:textId="77777777" w:rsidR="009079C9" w:rsidRPr="006A7BC5" w:rsidRDefault="009079C9" w:rsidP="008D34AE">
            <w:pPr>
              <w:jc w:val="center"/>
              <w:rPr>
                <w:sz w:val="8"/>
                <w:szCs w:val="8"/>
              </w:rPr>
            </w:pPr>
            <w:r w:rsidRPr="006A7BC5">
              <w:rPr>
                <w:noProof/>
                <w:lang w:eastAsia="es-ES"/>
              </w:rPr>
              <w:drawing>
                <wp:inline distT="0" distB="0" distL="0" distR="0" wp14:anchorId="7BF95AD9" wp14:editId="281F2A86">
                  <wp:extent cx="5289452" cy="5172688"/>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28" cstate="print">
                            <a:extLst>
                              <a:ext uri="{28A0092B-C50C-407E-A947-70E740481C1C}">
                                <a14:useLocalDpi xmlns:a14="http://schemas.microsoft.com/office/drawing/2010/main" val="0"/>
                              </a:ext>
                            </a:extLst>
                          </a:blip>
                          <a:srcRect l="11349" r="18916"/>
                          <a:stretch>
                            <a:fillRect/>
                          </a:stretch>
                        </pic:blipFill>
                        <pic:spPr bwMode="auto">
                          <a:xfrm>
                            <a:off x="0" y="0"/>
                            <a:ext cx="5301804" cy="5184767"/>
                          </a:xfrm>
                          <a:prstGeom prst="rect">
                            <a:avLst/>
                          </a:prstGeom>
                          <a:noFill/>
                          <a:ln>
                            <a:noFill/>
                          </a:ln>
                        </pic:spPr>
                      </pic:pic>
                    </a:graphicData>
                  </a:graphic>
                </wp:inline>
              </w:drawing>
            </w:r>
          </w:p>
          <w:p w14:paraId="0549EA15" w14:textId="77777777" w:rsidR="009079C9" w:rsidRPr="006A7BC5" w:rsidRDefault="009079C9" w:rsidP="008D34AE">
            <w:pPr>
              <w:jc w:val="center"/>
              <w:rPr>
                <w:sz w:val="8"/>
                <w:szCs w:val="8"/>
              </w:rPr>
            </w:pPr>
          </w:p>
        </w:tc>
      </w:tr>
    </w:tbl>
    <w:p w14:paraId="18B98DA6" w14:textId="77777777" w:rsidR="009079C9" w:rsidRPr="006A7BC5" w:rsidRDefault="009079C9" w:rsidP="009079C9"/>
    <w:p w14:paraId="217BCB22" w14:textId="77777777" w:rsidR="009079C9" w:rsidRPr="006A7BC5" w:rsidRDefault="006B6BF4" w:rsidP="00B26B40">
      <w:pPr>
        <w:pStyle w:val="Ttulo3"/>
      </w:pPr>
      <w:bookmarkStart w:id="771" w:name="_Toc467780899"/>
      <w:bookmarkStart w:id="772" w:name="_Toc467817410"/>
      <w:bookmarkStart w:id="773" w:name="_Toc532207124"/>
      <w:bookmarkStart w:id="774" w:name="_Toc141684849"/>
      <w:r w:rsidRPr="006A7BC5">
        <w:lastRenderedPageBreak/>
        <w:t xml:space="preserve">Artículo 210. </w:t>
      </w:r>
      <w:r w:rsidR="009079C9" w:rsidRPr="006A7BC5">
        <w:t>Clasificación y categorización del suelo.</w:t>
      </w:r>
      <w:bookmarkEnd w:id="771"/>
      <w:bookmarkEnd w:id="772"/>
      <w:bookmarkEnd w:id="773"/>
      <w:bookmarkEnd w:id="774"/>
    </w:p>
    <w:p w14:paraId="252CA92D" w14:textId="77777777" w:rsidR="009079C9" w:rsidRPr="006A7BC5" w:rsidRDefault="009079C9" w:rsidP="00694CDE">
      <w:pPr>
        <w:spacing w:before="0" w:after="0"/>
        <w:contextualSpacing w:val="0"/>
      </w:pPr>
      <w:r w:rsidRPr="006A7BC5">
        <w:t>Todo el ámbito está clasificado como suelo urbano consolidado, a excepción de seis zonas remitidas a procesos integrales de urbanización y/o renovación de la edificación, en las que se delimitan las siguientes unidades de ejecución:</w:t>
      </w:r>
    </w:p>
    <w:p w14:paraId="3D62E450" w14:textId="77777777" w:rsidR="009079C9" w:rsidRPr="006A7BC5" w:rsidRDefault="009079C9" w:rsidP="00694CDE">
      <w:pPr>
        <w:spacing w:before="0" w:after="0"/>
        <w:contextualSpacing w:val="0"/>
      </w:pPr>
    </w:p>
    <w:p w14:paraId="15DD970C" w14:textId="77777777" w:rsidR="00C4451B" w:rsidRPr="006A7BC5" w:rsidRDefault="009079C9" w:rsidP="00815904">
      <w:pPr>
        <w:numPr>
          <w:ilvl w:val="0"/>
          <w:numId w:val="185"/>
        </w:numPr>
        <w:spacing w:before="0" w:after="0"/>
        <w:contextualSpacing w:val="0"/>
      </w:pPr>
      <w:r w:rsidRPr="006A7BC5">
        <w:t>Autobuses (UE-2-E)</w:t>
      </w:r>
      <w:r w:rsidRPr="006A7BC5">
        <w:rPr>
          <w:i/>
          <w:sz w:val="18"/>
          <w:szCs w:val="18"/>
        </w:rPr>
        <w:t xml:space="preserve"> “Antigua UE-7 (EI)”</w:t>
      </w:r>
    </w:p>
    <w:p w14:paraId="70F873DC" w14:textId="77777777" w:rsidR="00C4451B" w:rsidRPr="006A7BC5" w:rsidRDefault="009079C9" w:rsidP="00815904">
      <w:pPr>
        <w:numPr>
          <w:ilvl w:val="0"/>
          <w:numId w:val="185"/>
        </w:numPr>
        <w:spacing w:before="0" w:after="0"/>
        <w:contextualSpacing w:val="0"/>
      </w:pPr>
      <w:r w:rsidRPr="006A7BC5">
        <w:t>Subirán 2 (UE-3-E)</w:t>
      </w:r>
      <w:r w:rsidRPr="006A7BC5">
        <w:rPr>
          <w:i/>
          <w:sz w:val="18"/>
          <w:szCs w:val="18"/>
        </w:rPr>
        <w:t xml:space="preserve"> “Antigua UE-3 (EI)”</w:t>
      </w:r>
    </w:p>
    <w:p w14:paraId="0681AA39" w14:textId="77777777" w:rsidR="00C4451B" w:rsidRPr="006A7BC5" w:rsidRDefault="009079C9" w:rsidP="00815904">
      <w:pPr>
        <w:numPr>
          <w:ilvl w:val="0"/>
          <w:numId w:val="185"/>
        </w:numPr>
        <w:spacing w:before="0" w:after="0"/>
        <w:contextualSpacing w:val="0"/>
      </w:pPr>
      <w:r w:rsidRPr="006A7BC5">
        <w:t>Berbés (UE-4-E)</w:t>
      </w:r>
      <w:r w:rsidRPr="006A7BC5">
        <w:rPr>
          <w:i/>
          <w:sz w:val="18"/>
          <w:szCs w:val="18"/>
        </w:rPr>
        <w:t xml:space="preserve"> “Antigua UE-8 (EI)”</w:t>
      </w:r>
    </w:p>
    <w:p w14:paraId="376C0461" w14:textId="77777777" w:rsidR="00C4451B" w:rsidRPr="006A7BC5" w:rsidRDefault="009079C9" w:rsidP="00815904">
      <w:pPr>
        <w:numPr>
          <w:ilvl w:val="0"/>
          <w:numId w:val="185"/>
        </w:numPr>
        <w:spacing w:before="0" w:after="0"/>
        <w:contextualSpacing w:val="0"/>
      </w:pPr>
      <w:r w:rsidRPr="006A7BC5">
        <w:t>Silo (UE-5-E)</w:t>
      </w:r>
      <w:r w:rsidRPr="006A7BC5">
        <w:rPr>
          <w:i/>
          <w:sz w:val="18"/>
          <w:szCs w:val="18"/>
        </w:rPr>
        <w:t xml:space="preserve"> “Antigua UE-10b (EI)”</w:t>
      </w:r>
    </w:p>
    <w:p w14:paraId="45F0D581" w14:textId="77777777" w:rsidR="00C4451B" w:rsidRPr="006A7BC5" w:rsidRDefault="009079C9" w:rsidP="00815904">
      <w:pPr>
        <w:numPr>
          <w:ilvl w:val="0"/>
          <w:numId w:val="185"/>
        </w:numPr>
        <w:spacing w:before="0" w:after="0"/>
        <w:contextualSpacing w:val="0"/>
      </w:pPr>
      <w:r w:rsidRPr="006A7BC5">
        <w:t xml:space="preserve">Guardia Civil (UE-6-E) </w:t>
      </w:r>
      <w:r w:rsidRPr="006A7BC5">
        <w:rPr>
          <w:i/>
          <w:sz w:val="18"/>
          <w:szCs w:val="18"/>
        </w:rPr>
        <w:t>“Antigua UE-11 (EI)”</w:t>
      </w:r>
    </w:p>
    <w:p w14:paraId="433B8EA7" w14:textId="77777777" w:rsidR="009079C9" w:rsidRPr="006A7BC5" w:rsidRDefault="009079C9" w:rsidP="00694CDE">
      <w:pPr>
        <w:spacing w:before="0" w:after="0"/>
        <w:contextualSpacing w:val="0"/>
      </w:pPr>
    </w:p>
    <w:p w14:paraId="5EDC7FDF" w14:textId="77777777" w:rsidR="009079C9" w:rsidRPr="006A7BC5" w:rsidRDefault="006B6BF4" w:rsidP="00B26B40">
      <w:pPr>
        <w:pStyle w:val="Ttulo3"/>
      </w:pPr>
      <w:bookmarkStart w:id="775" w:name="_Toc467780900"/>
      <w:bookmarkStart w:id="776" w:name="_Toc467817411"/>
      <w:bookmarkStart w:id="777" w:name="_Toc532207125"/>
      <w:bookmarkStart w:id="778" w:name="_Toc141684850"/>
      <w:r w:rsidRPr="006A7BC5">
        <w:t xml:space="preserve">Artículo 211. </w:t>
      </w:r>
      <w:r w:rsidR="009079C9" w:rsidRPr="006A7BC5">
        <w:t>Zonas de ordenación</w:t>
      </w:r>
      <w:bookmarkEnd w:id="775"/>
      <w:bookmarkEnd w:id="776"/>
      <w:bookmarkEnd w:id="777"/>
      <w:bookmarkEnd w:id="778"/>
    </w:p>
    <w:p w14:paraId="4C227ABB" w14:textId="77777777" w:rsidR="009079C9" w:rsidRPr="006A7BC5" w:rsidRDefault="009079C9" w:rsidP="00694CDE">
      <w:pPr>
        <w:spacing w:before="0" w:after="0"/>
        <w:contextualSpacing w:val="0"/>
      </w:pPr>
      <w:r w:rsidRPr="006A7BC5">
        <w:t>Conforme se define gráficamente en planos, la regulación de los usos en el ensanche se realiza mediante las siguientes zonas de ordenación:</w:t>
      </w:r>
    </w:p>
    <w:p w14:paraId="61CB4746" w14:textId="77777777" w:rsidR="009079C9" w:rsidRPr="006A7BC5" w:rsidRDefault="009079C9" w:rsidP="00694CDE">
      <w:pPr>
        <w:spacing w:before="0" w:after="0"/>
        <w:contextualSpacing w:val="0"/>
      </w:pPr>
    </w:p>
    <w:p w14:paraId="4E7A457C" w14:textId="77777777" w:rsidR="00C4451B" w:rsidRPr="006A7BC5" w:rsidRDefault="009079C9" w:rsidP="00815904">
      <w:pPr>
        <w:numPr>
          <w:ilvl w:val="0"/>
          <w:numId w:val="184"/>
        </w:numPr>
        <w:spacing w:before="0" w:after="0"/>
        <w:contextualSpacing w:val="0"/>
      </w:pPr>
      <w:r w:rsidRPr="006A7BC5">
        <w:t>Ensanche intensivo</w:t>
      </w:r>
    </w:p>
    <w:p w14:paraId="43C885F5" w14:textId="77777777" w:rsidR="00C4451B" w:rsidRPr="006A7BC5" w:rsidRDefault="009079C9" w:rsidP="00815904">
      <w:pPr>
        <w:numPr>
          <w:ilvl w:val="0"/>
          <w:numId w:val="184"/>
        </w:numPr>
        <w:spacing w:before="0" w:after="0"/>
        <w:contextualSpacing w:val="0"/>
      </w:pPr>
      <w:r w:rsidRPr="006A7BC5">
        <w:t>Ensanche extensivo</w:t>
      </w:r>
    </w:p>
    <w:p w14:paraId="7EC7CEA8" w14:textId="77777777" w:rsidR="00C4451B" w:rsidRPr="006A7BC5" w:rsidRDefault="009079C9" w:rsidP="00815904">
      <w:pPr>
        <w:numPr>
          <w:ilvl w:val="0"/>
          <w:numId w:val="184"/>
        </w:numPr>
        <w:spacing w:before="0" w:after="0"/>
        <w:contextualSpacing w:val="0"/>
      </w:pPr>
      <w:r w:rsidRPr="006A7BC5">
        <w:t>Ensanche en bloque</w:t>
      </w:r>
    </w:p>
    <w:p w14:paraId="52500E3F" w14:textId="77777777" w:rsidR="00C4451B" w:rsidRPr="006A7BC5" w:rsidRDefault="009079C9" w:rsidP="00815904">
      <w:pPr>
        <w:numPr>
          <w:ilvl w:val="0"/>
          <w:numId w:val="184"/>
        </w:numPr>
        <w:spacing w:before="0" w:after="0"/>
        <w:contextualSpacing w:val="0"/>
      </w:pPr>
      <w:r w:rsidRPr="006A7BC5">
        <w:t>Unifamiliar adosada</w:t>
      </w:r>
    </w:p>
    <w:p w14:paraId="643F739B" w14:textId="77777777" w:rsidR="00C4451B" w:rsidRPr="006A7BC5" w:rsidRDefault="009079C9" w:rsidP="00815904">
      <w:pPr>
        <w:numPr>
          <w:ilvl w:val="0"/>
          <w:numId w:val="184"/>
        </w:numPr>
        <w:spacing w:before="0" w:after="0"/>
        <w:contextualSpacing w:val="0"/>
      </w:pPr>
      <w:r w:rsidRPr="006A7BC5">
        <w:t>Unifamiliar aislada</w:t>
      </w:r>
    </w:p>
    <w:p w14:paraId="7142F0A6" w14:textId="77777777" w:rsidR="00C4451B" w:rsidRPr="006A7BC5" w:rsidRDefault="009079C9" w:rsidP="00815904">
      <w:pPr>
        <w:numPr>
          <w:ilvl w:val="0"/>
          <w:numId w:val="184"/>
        </w:numPr>
        <w:spacing w:before="0" w:after="0"/>
        <w:contextualSpacing w:val="0"/>
      </w:pPr>
      <w:r w:rsidRPr="006A7BC5">
        <w:t>Patio de manzana</w:t>
      </w:r>
    </w:p>
    <w:p w14:paraId="30170D5C" w14:textId="77777777" w:rsidR="00C4451B" w:rsidRPr="006A7BC5" w:rsidRDefault="009079C9" w:rsidP="00815904">
      <w:pPr>
        <w:numPr>
          <w:ilvl w:val="0"/>
          <w:numId w:val="184"/>
        </w:numPr>
        <w:spacing w:before="0" w:after="0"/>
        <w:contextualSpacing w:val="0"/>
      </w:pPr>
      <w:r w:rsidRPr="006A7BC5">
        <w:t>Terciario</w:t>
      </w:r>
    </w:p>
    <w:p w14:paraId="7F686267" w14:textId="77777777" w:rsidR="00C4451B" w:rsidRPr="006A7BC5" w:rsidRDefault="009079C9" w:rsidP="00815904">
      <w:pPr>
        <w:numPr>
          <w:ilvl w:val="0"/>
          <w:numId w:val="184"/>
        </w:numPr>
        <w:spacing w:before="0" w:after="0"/>
        <w:contextualSpacing w:val="0"/>
      </w:pPr>
      <w:r w:rsidRPr="006A7BC5">
        <w:t>Terciario en plantas sótano</w:t>
      </w:r>
    </w:p>
    <w:p w14:paraId="6293FD68" w14:textId="77777777" w:rsidR="00C4451B" w:rsidRPr="006A7BC5" w:rsidRDefault="009079C9" w:rsidP="00815904">
      <w:pPr>
        <w:numPr>
          <w:ilvl w:val="0"/>
          <w:numId w:val="184"/>
        </w:numPr>
        <w:spacing w:before="0" w:after="0"/>
        <w:contextualSpacing w:val="0"/>
      </w:pPr>
      <w:r w:rsidRPr="006A7BC5">
        <w:t>Industrial 2</w:t>
      </w:r>
    </w:p>
    <w:p w14:paraId="626D5F83" w14:textId="77777777" w:rsidR="00C4451B" w:rsidRPr="006A7BC5" w:rsidRDefault="009079C9" w:rsidP="00815904">
      <w:pPr>
        <w:numPr>
          <w:ilvl w:val="0"/>
          <w:numId w:val="184"/>
        </w:numPr>
        <w:spacing w:before="0" w:after="0"/>
        <w:contextualSpacing w:val="0"/>
      </w:pPr>
      <w:r w:rsidRPr="006A7BC5">
        <w:t>Equipamiento</w:t>
      </w:r>
    </w:p>
    <w:p w14:paraId="18F6118A" w14:textId="77777777" w:rsidR="00C4451B" w:rsidRPr="006A7BC5" w:rsidRDefault="009079C9" w:rsidP="00815904">
      <w:pPr>
        <w:numPr>
          <w:ilvl w:val="0"/>
          <w:numId w:val="184"/>
        </w:numPr>
        <w:spacing w:before="0" w:after="0"/>
        <w:contextualSpacing w:val="0"/>
      </w:pPr>
      <w:r w:rsidRPr="006A7BC5">
        <w:t>Zona libre privada</w:t>
      </w:r>
    </w:p>
    <w:p w14:paraId="330B92A8" w14:textId="77777777" w:rsidR="00C4451B" w:rsidRPr="006A7BC5" w:rsidRDefault="009079C9" w:rsidP="00815904">
      <w:pPr>
        <w:numPr>
          <w:ilvl w:val="0"/>
          <w:numId w:val="184"/>
        </w:numPr>
        <w:spacing w:before="0" w:after="0"/>
        <w:contextualSpacing w:val="0"/>
      </w:pPr>
      <w:r w:rsidRPr="006A7BC5">
        <w:t>Zona libre pública</w:t>
      </w:r>
    </w:p>
    <w:p w14:paraId="5E06015C" w14:textId="77777777" w:rsidR="00C4451B" w:rsidRPr="006A7BC5" w:rsidRDefault="009079C9" w:rsidP="00815904">
      <w:pPr>
        <w:numPr>
          <w:ilvl w:val="0"/>
          <w:numId w:val="184"/>
        </w:numPr>
        <w:spacing w:before="0" w:after="0"/>
        <w:contextualSpacing w:val="0"/>
      </w:pPr>
      <w:r w:rsidRPr="006A7BC5">
        <w:t>Viario</w:t>
      </w:r>
    </w:p>
    <w:p w14:paraId="276F0775" w14:textId="77777777" w:rsidR="009079C9" w:rsidRPr="006A7BC5" w:rsidRDefault="009079C9" w:rsidP="009079C9"/>
    <w:p w14:paraId="697DCF98" w14:textId="77777777" w:rsidR="00795628" w:rsidRPr="006A7BC5" w:rsidRDefault="00795628" w:rsidP="00795628">
      <w:pPr>
        <w:pStyle w:val="Ttulo2"/>
        <w:rPr>
          <w:rFonts w:cs="Verdana"/>
          <w:u w:val="single"/>
        </w:rPr>
      </w:pPr>
      <w:bookmarkStart w:id="779" w:name="_Toc141684851"/>
      <w:r w:rsidRPr="006A7BC5">
        <w:rPr>
          <w:rFonts w:cs="Verdana"/>
        </w:rPr>
        <w:t xml:space="preserve">SECCION </w:t>
      </w:r>
      <w:r w:rsidR="00544FAE" w:rsidRPr="006A7BC5">
        <w:rPr>
          <w:rFonts w:cs="Verdana"/>
        </w:rPr>
        <w:t>SEGUNDA</w:t>
      </w:r>
      <w:r w:rsidRPr="006A7BC5">
        <w:rPr>
          <w:rFonts w:cs="Verdana"/>
        </w:rPr>
        <w:t>. REGIMEN DE USOS.</w:t>
      </w:r>
      <w:bookmarkEnd w:id="779"/>
    </w:p>
    <w:p w14:paraId="1A91EDFC" w14:textId="77777777" w:rsidR="00795628" w:rsidRPr="006A7BC5" w:rsidRDefault="006B6BF4" w:rsidP="00B26B40">
      <w:pPr>
        <w:pStyle w:val="Ttulo3"/>
      </w:pPr>
      <w:bookmarkStart w:id="780" w:name="__RefHeading___Toc532207127"/>
      <w:bookmarkStart w:id="781" w:name="_Toc141684852"/>
      <w:bookmarkEnd w:id="780"/>
      <w:r w:rsidRPr="006A7BC5">
        <w:t xml:space="preserve">Artículo 212. </w:t>
      </w:r>
      <w:r w:rsidR="00795628" w:rsidRPr="006A7BC5">
        <w:t>Ensanche intensiv</w:t>
      </w:r>
      <w:r w:rsidR="00795628" w:rsidRPr="006A7BC5">
        <w:rPr>
          <w:rStyle w:val="Refdecomentario1"/>
        </w:rPr>
        <w:t>o</w:t>
      </w:r>
      <w:bookmarkEnd w:id="781"/>
    </w:p>
    <w:p w14:paraId="6B63A85F" w14:textId="77777777" w:rsidR="00795628" w:rsidRPr="006A7BC5" w:rsidRDefault="00795628" w:rsidP="00795628"/>
    <w:p w14:paraId="693F3DD2"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que incluye viviendas, residencias asistidas y/o vigiladas, hoteles, hostales y pensiones. Son usos compatibles con el residencial los siguientes:</w:t>
      </w:r>
    </w:p>
    <w:p w14:paraId="3A337E20" w14:textId="77777777" w:rsidR="00795628" w:rsidRPr="006A7BC5" w:rsidRDefault="00795628" w:rsidP="00795628">
      <w:pPr>
        <w:tabs>
          <w:tab w:val="left" w:pos="0"/>
        </w:tabs>
        <w:spacing w:before="0" w:after="0"/>
        <w:contextualSpacing w:val="0"/>
        <w:rPr>
          <w:rFonts w:cs="Verdana"/>
        </w:rPr>
      </w:pPr>
    </w:p>
    <w:p w14:paraId="647A6D7C" w14:textId="77777777" w:rsidR="00795628" w:rsidRPr="006A7BC5" w:rsidRDefault="00795628" w:rsidP="00815904">
      <w:pPr>
        <w:numPr>
          <w:ilvl w:val="0"/>
          <w:numId w:val="184"/>
        </w:numPr>
        <w:spacing w:before="0" w:after="0"/>
        <w:contextualSpacing w:val="0"/>
      </w:pPr>
      <w:r w:rsidRPr="006A7BC5">
        <w:t>Talleres, almacenes y pequeña industria. Sólo podrá situarse en plantas bajas. Su potencia no superará los 10 CV y la superficie ocupada no podrá ser superior a 400 m2.</w:t>
      </w:r>
    </w:p>
    <w:p w14:paraId="47C72269" w14:textId="77777777"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14:paraId="3D7FF35B" w14:textId="77777777" w:rsidR="00795628" w:rsidRPr="006A7BC5" w:rsidRDefault="00795628" w:rsidP="00815904">
      <w:pPr>
        <w:numPr>
          <w:ilvl w:val="0"/>
          <w:numId w:val="184"/>
        </w:numPr>
        <w:spacing w:before="0" w:after="0"/>
        <w:contextualSpacing w:val="0"/>
      </w:pPr>
      <w:r w:rsidRPr="006A7BC5">
        <w:t xml:space="preserve">Locales comerciales y tiendas. Se permiten en planta baja, admitiéndose su ampliación a las superiores, siempre unidas correlativamente a la baja y al primer sótano siempre que disponga de acceso independiente. </w:t>
      </w:r>
    </w:p>
    <w:p w14:paraId="70A7C265" w14:textId="77777777"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14:paraId="6ED9A2CF" w14:textId="77777777" w:rsidR="00795628" w:rsidRPr="006A7BC5" w:rsidRDefault="00795628" w:rsidP="00815904">
      <w:pPr>
        <w:numPr>
          <w:ilvl w:val="0"/>
          <w:numId w:val="184"/>
        </w:numPr>
        <w:spacing w:before="0" w:after="0"/>
        <w:contextualSpacing w:val="0"/>
      </w:pPr>
      <w:r w:rsidRPr="006A7BC5">
        <w:t>Hostelería. Se permiten en planta baja, admitiéndose su ampliación a la inmediata superior. También se autorizan en edificios exclusivos.</w:t>
      </w:r>
    </w:p>
    <w:p w14:paraId="2E47E4CC"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17213ADB" w14:textId="77777777" w:rsidR="00795628" w:rsidRPr="006A7BC5" w:rsidRDefault="00795628" w:rsidP="00815904">
      <w:pPr>
        <w:numPr>
          <w:ilvl w:val="0"/>
          <w:numId w:val="184"/>
        </w:numPr>
        <w:spacing w:before="0" w:after="0"/>
        <w:contextualSpacing w:val="0"/>
      </w:pPr>
      <w:r w:rsidRPr="006A7BC5">
        <w:t>Actividades culturales, sanitarias, deportivas, centros de reunión y espectáculos. Se permiten en planta baja. También se autorizan en edificios exclusivos.</w:t>
      </w:r>
    </w:p>
    <w:p w14:paraId="70DBA7BE" w14:textId="77777777" w:rsidR="00795628" w:rsidRPr="006A7BC5" w:rsidRDefault="00795628" w:rsidP="00815904">
      <w:pPr>
        <w:numPr>
          <w:ilvl w:val="0"/>
          <w:numId w:val="184"/>
        </w:numPr>
        <w:spacing w:before="0" w:after="0"/>
        <w:contextualSpacing w:val="0"/>
      </w:pPr>
      <w:r w:rsidRPr="006A7BC5">
        <w:t>Institucional y docente.</w:t>
      </w:r>
    </w:p>
    <w:p w14:paraId="35BF091A" w14:textId="77777777" w:rsidR="00795628" w:rsidRPr="006A7BC5" w:rsidRDefault="00795628" w:rsidP="00795628">
      <w:pPr>
        <w:tabs>
          <w:tab w:val="clear" w:pos="425"/>
        </w:tabs>
        <w:spacing w:before="0" w:line="256" w:lineRule="auto"/>
        <w:rPr>
          <w:rFonts w:cs="Verdana"/>
        </w:rPr>
      </w:pPr>
      <w:r w:rsidRPr="006A7BC5">
        <w:rPr>
          <w:rFonts w:cs="Verdana"/>
        </w:rPr>
        <w:lastRenderedPageBreak/>
        <w:t>La coexistencia de otros usos residenciales con el uso residencial vivienda se limita a planta baja, planta completa o en edificio exclusivo.</w:t>
      </w:r>
    </w:p>
    <w:p w14:paraId="7CCD05A1" w14:textId="77777777" w:rsidR="006B6BF4" w:rsidRPr="006A7BC5" w:rsidRDefault="006B6BF4" w:rsidP="00795628">
      <w:pPr>
        <w:tabs>
          <w:tab w:val="clear" w:pos="425"/>
        </w:tabs>
        <w:spacing w:before="0" w:line="256" w:lineRule="auto"/>
        <w:rPr>
          <w:rFonts w:cs="Verdana"/>
        </w:rPr>
      </w:pPr>
    </w:p>
    <w:p w14:paraId="605DF3DD" w14:textId="77777777" w:rsidR="00795628" w:rsidRPr="006A7BC5" w:rsidRDefault="006B6BF4" w:rsidP="00B26B40">
      <w:pPr>
        <w:pStyle w:val="Ttulo3"/>
      </w:pPr>
      <w:bookmarkStart w:id="782" w:name="__RefHeading___Toc532207128"/>
      <w:bookmarkStart w:id="783" w:name="_Toc141684853"/>
      <w:bookmarkEnd w:id="782"/>
      <w:r w:rsidRPr="006A7BC5">
        <w:t xml:space="preserve">Artículo 213. </w:t>
      </w:r>
      <w:r w:rsidR="00795628" w:rsidRPr="006A7BC5">
        <w:t>Ensanche extensivo</w:t>
      </w:r>
      <w:bookmarkEnd w:id="783"/>
    </w:p>
    <w:p w14:paraId="0F61413A" w14:textId="77777777" w:rsidR="00795628" w:rsidRPr="006A7BC5" w:rsidRDefault="00795628" w:rsidP="00795628">
      <w:pPr>
        <w:rPr>
          <w:rFonts w:cs="Verdana"/>
        </w:rPr>
      </w:pPr>
      <w:r w:rsidRPr="006A7BC5">
        <w:rPr>
          <w:rFonts w:cs="Verdana"/>
        </w:rPr>
        <w:t>El uso característico es el residencial, que incluye viviendas, residencias asistidas y/o vigiladas, hoteles, hostales y pensiones. Son usos compatibles con el residencial los siguientes:</w:t>
      </w:r>
    </w:p>
    <w:p w14:paraId="210FFCAE" w14:textId="77777777" w:rsidR="00795628" w:rsidRPr="006A7BC5" w:rsidRDefault="00795628" w:rsidP="00795628">
      <w:pPr>
        <w:tabs>
          <w:tab w:val="left" w:pos="0"/>
        </w:tabs>
        <w:spacing w:before="0" w:after="0"/>
        <w:contextualSpacing w:val="0"/>
        <w:rPr>
          <w:rFonts w:cs="Verdana"/>
        </w:rPr>
      </w:pPr>
    </w:p>
    <w:p w14:paraId="7D5D51EF" w14:textId="77777777" w:rsidR="00795628" w:rsidRPr="006A7BC5" w:rsidRDefault="00795628" w:rsidP="00815904">
      <w:pPr>
        <w:numPr>
          <w:ilvl w:val="0"/>
          <w:numId w:val="184"/>
        </w:numPr>
        <w:spacing w:before="0" w:after="0"/>
        <w:contextualSpacing w:val="0"/>
      </w:pPr>
      <w:r w:rsidRPr="006A7BC5">
        <w:t>Talleres, almacenes y pequeña industria. Sólo podrá situarse en plantas bajas. Su potencia no superará los 10 CV y la superficie ocupada no podrá ser superior a 400 m2.</w:t>
      </w:r>
    </w:p>
    <w:p w14:paraId="001D3CE8" w14:textId="77777777" w:rsidR="00795628" w:rsidRPr="006A7BC5" w:rsidRDefault="00795628" w:rsidP="00815904">
      <w:pPr>
        <w:numPr>
          <w:ilvl w:val="0"/>
          <w:numId w:val="184"/>
        </w:numPr>
        <w:spacing w:before="0" w:after="0"/>
        <w:contextualSpacing w:val="0"/>
      </w:pPr>
      <w:r w:rsidRPr="006A7BC5">
        <w:t xml:space="preserve">Locales comerciales y tiendas. Se permiten en planta baja. </w:t>
      </w:r>
    </w:p>
    <w:p w14:paraId="7CB64627" w14:textId="77777777"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14:paraId="77AE3702" w14:textId="77777777" w:rsidR="00795628" w:rsidRPr="006A7BC5" w:rsidRDefault="00795628" w:rsidP="00815904">
      <w:pPr>
        <w:numPr>
          <w:ilvl w:val="0"/>
          <w:numId w:val="184"/>
        </w:numPr>
        <w:spacing w:before="0" w:after="0"/>
        <w:contextualSpacing w:val="0"/>
      </w:pPr>
      <w:r w:rsidRPr="006A7BC5">
        <w:t>Hostelería. Se permiten en planta baja. También se autorizan en edificios exclusivos.</w:t>
      </w:r>
    </w:p>
    <w:p w14:paraId="71814514"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07440C20" w14:textId="77777777" w:rsidR="00795628" w:rsidRPr="006A7BC5" w:rsidRDefault="00795628" w:rsidP="00815904">
      <w:pPr>
        <w:numPr>
          <w:ilvl w:val="0"/>
          <w:numId w:val="184"/>
        </w:numPr>
        <w:spacing w:before="0" w:after="0"/>
        <w:contextualSpacing w:val="0"/>
      </w:pPr>
      <w:r w:rsidRPr="006A7BC5">
        <w:t>Actividades culturales, sanitarias, deportivas, centros de reunión y espectáculos. Se permiten en planta baja. También se autorizan en edificios exclusivos.</w:t>
      </w:r>
    </w:p>
    <w:p w14:paraId="5891E4D7" w14:textId="77777777" w:rsidR="00795628" w:rsidRPr="006A7BC5" w:rsidRDefault="00795628" w:rsidP="00815904">
      <w:pPr>
        <w:numPr>
          <w:ilvl w:val="0"/>
          <w:numId w:val="184"/>
        </w:numPr>
        <w:spacing w:before="0" w:after="0"/>
        <w:contextualSpacing w:val="0"/>
      </w:pPr>
      <w:r w:rsidRPr="006A7BC5">
        <w:t>Institucional y docente.</w:t>
      </w:r>
    </w:p>
    <w:p w14:paraId="7004F54D" w14:textId="77777777" w:rsidR="00795628" w:rsidRPr="006A7BC5" w:rsidRDefault="00795628" w:rsidP="00795628">
      <w:pPr>
        <w:spacing w:before="0" w:after="0"/>
        <w:ind w:left="720"/>
        <w:contextualSpacing w:val="0"/>
        <w:rPr>
          <w:rFonts w:cs="Verdana"/>
        </w:rPr>
      </w:pPr>
    </w:p>
    <w:p w14:paraId="09438C14" w14:textId="77777777"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planta baja o en edificio exclusivo. </w:t>
      </w:r>
    </w:p>
    <w:p w14:paraId="7F618D8A" w14:textId="77777777" w:rsidR="00795628" w:rsidRPr="006A7BC5" w:rsidRDefault="00795628" w:rsidP="00795628">
      <w:pPr>
        <w:ind w:left="360"/>
        <w:rPr>
          <w:rFonts w:cs="Verdana"/>
        </w:rPr>
      </w:pPr>
    </w:p>
    <w:p w14:paraId="5C7FE2C3" w14:textId="77777777" w:rsidR="00795628" w:rsidRPr="006A7BC5" w:rsidRDefault="006B6BF4" w:rsidP="00B26B40">
      <w:pPr>
        <w:pStyle w:val="Ttulo3"/>
      </w:pPr>
      <w:bookmarkStart w:id="784" w:name="__RefHeading___Toc532207129"/>
      <w:bookmarkStart w:id="785" w:name="_Toc141684854"/>
      <w:bookmarkEnd w:id="784"/>
      <w:r w:rsidRPr="006A7BC5">
        <w:t xml:space="preserve">Artículo 214. </w:t>
      </w:r>
      <w:r w:rsidR="00795628" w:rsidRPr="006A7BC5">
        <w:t>Ensanche en bloque</w:t>
      </w:r>
      <w:bookmarkEnd w:id="785"/>
    </w:p>
    <w:p w14:paraId="312B47F4"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que incluye viviendas, residencias asistidas y/o vigiladas, hoteles, hostales y pensiones. Son usos compatibles con el residencial los siguientes:</w:t>
      </w:r>
    </w:p>
    <w:p w14:paraId="647431CE" w14:textId="77777777" w:rsidR="00795628" w:rsidRPr="006A7BC5" w:rsidRDefault="00795628" w:rsidP="00795628">
      <w:pPr>
        <w:tabs>
          <w:tab w:val="left" w:pos="0"/>
        </w:tabs>
        <w:spacing w:before="0" w:after="0"/>
        <w:contextualSpacing w:val="0"/>
        <w:rPr>
          <w:rFonts w:cs="Verdana"/>
        </w:rPr>
      </w:pPr>
    </w:p>
    <w:p w14:paraId="58A7A7B1" w14:textId="77777777"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14:paraId="32D914CF" w14:textId="77777777" w:rsidR="00795628" w:rsidRPr="006A7BC5" w:rsidRDefault="00795628" w:rsidP="00815904">
      <w:pPr>
        <w:numPr>
          <w:ilvl w:val="0"/>
          <w:numId w:val="184"/>
        </w:numPr>
        <w:spacing w:before="0" w:after="0"/>
        <w:contextualSpacing w:val="0"/>
      </w:pPr>
      <w:r w:rsidRPr="006A7BC5">
        <w:t xml:space="preserve">Locales comerciales y tiendas. Se permiten en planta baja, admitiéndose su ampliación a las superiores, siempre unidas correlativamente a la baja y al primer sótano siempre que disponga de acceso independiente. </w:t>
      </w:r>
    </w:p>
    <w:p w14:paraId="4D000511" w14:textId="77777777"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14:paraId="14CF3C0A" w14:textId="77777777" w:rsidR="00795628" w:rsidRPr="006A7BC5" w:rsidRDefault="00795628" w:rsidP="00815904">
      <w:pPr>
        <w:numPr>
          <w:ilvl w:val="0"/>
          <w:numId w:val="184"/>
        </w:numPr>
        <w:spacing w:before="0" w:after="0"/>
        <w:contextualSpacing w:val="0"/>
      </w:pPr>
      <w:r w:rsidRPr="006A7BC5">
        <w:t>Hostelería. Se permiten en planta baja.</w:t>
      </w:r>
    </w:p>
    <w:p w14:paraId="6D3EFD75"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248E69B1" w14:textId="77777777" w:rsidR="00795628" w:rsidRPr="006A7BC5" w:rsidRDefault="00795628"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14:paraId="06796C44" w14:textId="77777777" w:rsidR="00795628" w:rsidRPr="006A7BC5" w:rsidRDefault="00795628" w:rsidP="00815904">
      <w:pPr>
        <w:numPr>
          <w:ilvl w:val="0"/>
          <w:numId w:val="184"/>
        </w:numPr>
        <w:spacing w:before="0" w:after="0"/>
        <w:contextualSpacing w:val="0"/>
      </w:pPr>
      <w:r w:rsidRPr="006A7BC5">
        <w:t>Institucional y docente.</w:t>
      </w:r>
    </w:p>
    <w:p w14:paraId="7B3B32AF" w14:textId="77777777" w:rsidR="00795628" w:rsidRPr="006A7BC5" w:rsidRDefault="00795628" w:rsidP="00795628">
      <w:pPr>
        <w:tabs>
          <w:tab w:val="clear" w:pos="425"/>
        </w:tabs>
        <w:spacing w:before="0" w:line="256" w:lineRule="auto"/>
        <w:rPr>
          <w:rFonts w:cs="Verdana"/>
        </w:rPr>
      </w:pPr>
      <w:bookmarkStart w:id="786" w:name="__RefHeading___Toc532207130"/>
      <w:bookmarkEnd w:id="786"/>
    </w:p>
    <w:p w14:paraId="29145671" w14:textId="77777777"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planta baja, planta completa o en edificio exclusivo. </w:t>
      </w:r>
    </w:p>
    <w:p w14:paraId="0C44F210" w14:textId="77777777" w:rsidR="00795628" w:rsidRPr="006A7BC5" w:rsidRDefault="00795628" w:rsidP="00544FAE"/>
    <w:p w14:paraId="4C070E74" w14:textId="77777777" w:rsidR="00795628" w:rsidRPr="006A7BC5" w:rsidRDefault="006B6BF4" w:rsidP="00B26B40">
      <w:pPr>
        <w:pStyle w:val="Ttulo3"/>
      </w:pPr>
      <w:bookmarkStart w:id="787" w:name="_Toc141684855"/>
      <w:r w:rsidRPr="006A7BC5">
        <w:t xml:space="preserve">Artículo 215. </w:t>
      </w:r>
      <w:r w:rsidR="00795628" w:rsidRPr="006A7BC5">
        <w:t>Unifamiliar adosada</w:t>
      </w:r>
      <w:bookmarkEnd w:id="787"/>
    </w:p>
    <w:p w14:paraId="45C24C49" w14:textId="77777777" w:rsidR="00795628" w:rsidRPr="006A7BC5" w:rsidRDefault="00795628" w:rsidP="00795628">
      <w:pPr>
        <w:rPr>
          <w:rFonts w:cs="Verdana"/>
        </w:rPr>
      </w:pPr>
    </w:p>
    <w:p w14:paraId="49F565AF"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restringiéndose además exclusivamente a viviendas unifamiliares, residencias asistidas y/o vigiladas, hoteles, hostales y pensiones. Son usos compatibles con el residencial los siguientes:</w:t>
      </w:r>
    </w:p>
    <w:p w14:paraId="664ACA41" w14:textId="77777777" w:rsidR="00795628" w:rsidRPr="006A7BC5" w:rsidRDefault="00795628" w:rsidP="00795628">
      <w:pPr>
        <w:rPr>
          <w:rFonts w:cs="Verdana"/>
        </w:rPr>
      </w:pPr>
    </w:p>
    <w:p w14:paraId="5E3E1E17" w14:textId="77777777"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14:paraId="10154993" w14:textId="77777777" w:rsidR="00795628" w:rsidRPr="006A7BC5" w:rsidRDefault="00795628" w:rsidP="00815904">
      <w:pPr>
        <w:numPr>
          <w:ilvl w:val="0"/>
          <w:numId w:val="184"/>
        </w:numPr>
        <w:spacing w:before="0" w:after="0"/>
        <w:contextualSpacing w:val="0"/>
      </w:pPr>
      <w:r w:rsidRPr="006A7BC5">
        <w:lastRenderedPageBreak/>
        <w:t xml:space="preserve">Oficinas, consultorios y despachos. Se permiten en cualquier planta excepto en sótanos y semisótanos. </w:t>
      </w:r>
    </w:p>
    <w:p w14:paraId="1BB4517D" w14:textId="77777777" w:rsidR="00795628" w:rsidRPr="006A7BC5" w:rsidRDefault="00795628" w:rsidP="00815904">
      <w:pPr>
        <w:numPr>
          <w:ilvl w:val="0"/>
          <w:numId w:val="184"/>
        </w:numPr>
        <w:spacing w:before="0" w:after="0"/>
        <w:contextualSpacing w:val="0"/>
      </w:pPr>
      <w:r w:rsidRPr="006A7BC5">
        <w:t>Hostelería. Solo en edificios exclusivos.</w:t>
      </w:r>
    </w:p>
    <w:p w14:paraId="6FA6EE04"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720605D6" w14:textId="77777777" w:rsidR="00795628" w:rsidRPr="006A7BC5" w:rsidRDefault="00795628"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14:paraId="6C1AE2A4" w14:textId="77777777" w:rsidR="00795628" w:rsidRPr="006A7BC5" w:rsidRDefault="00795628" w:rsidP="00815904">
      <w:pPr>
        <w:numPr>
          <w:ilvl w:val="0"/>
          <w:numId w:val="184"/>
        </w:numPr>
        <w:spacing w:before="0" w:after="0"/>
        <w:contextualSpacing w:val="0"/>
      </w:pPr>
      <w:r w:rsidRPr="006A7BC5">
        <w:t>Institucional y docente. Se permiten en cualquier planta excepto en sótanos y semisótanos.</w:t>
      </w:r>
    </w:p>
    <w:p w14:paraId="5E75B02D" w14:textId="77777777" w:rsidR="00795628" w:rsidRPr="006A7BC5" w:rsidRDefault="00795628" w:rsidP="00795628">
      <w:pPr>
        <w:tabs>
          <w:tab w:val="clear" w:pos="425"/>
        </w:tabs>
        <w:spacing w:before="0" w:line="256" w:lineRule="auto"/>
        <w:rPr>
          <w:rFonts w:cs="Verdana"/>
        </w:rPr>
      </w:pPr>
    </w:p>
    <w:p w14:paraId="63F49F43" w14:textId="77777777"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edificio exclusivo. </w:t>
      </w:r>
    </w:p>
    <w:p w14:paraId="3A8EC347" w14:textId="77777777" w:rsidR="00795628" w:rsidRPr="006A7BC5" w:rsidRDefault="00795628" w:rsidP="00795628">
      <w:pPr>
        <w:rPr>
          <w:rFonts w:cs="Verdana"/>
        </w:rPr>
      </w:pPr>
    </w:p>
    <w:p w14:paraId="11E650E4" w14:textId="77777777" w:rsidR="00795628" w:rsidRPr="006A7BC5" w:rsidRDefault="006B6BF4" w:rsidP="00B26B40">
      <w:pPr>
        <w:pStyle w:val="Ttulo3"/>
      </w:pPr>
      <w:bookmarkStart w:id="788" w:name="__RefHeading___Toc532207131"/>
      <w:bookmarkStart w:id="789" w:name="_Toc141684856"/>
      <w:bookmarkEnd w:id="788"/>
      <w:r w:rsidRPr="006A7BC5">
        <w:t xml:space="preserve">Artículo 216. </w:t>
      </w:r>
      <w:r w:rsidR="00795628" w:rsidRPr="006A7BC5">
        <w:t>Unifamiliar aislada</w:t>
      </w:r>
      <w:bookmarkEnd w:id="789"/>
    </w:p>
    <w:p w14:paraId="4BB9E2FD" w14:textId="77777777" w:rsidR="00795628" w:rsidRPr="006A7BC5" w:rsidRDefault="00795628" w:rsidP="00795628">
      <w:pPr>
        <w:rPr>
          <w:rFonts w:cs="Verdana"/>
        </w:rPr>
      </w:pPr>
    </w:p>
    <w:p w14:paraId="3545EB89"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restringiéndose además exclusivamente a viviendas unifamiliares, residencias asistidas y/o vigiladas, hoteles, hostales y pensiones. Son usos compatibles con el residencial los siguientes:</w:t>
      </w:r>
    </w:p>
    <w:p w14:paraId="5669C8A0" w14:textId="77777777" w:rsidR="00795628" w:rsidRPr="006A7BC5" w:rsidRDefault="00795628" w:rsidP="00795628">
      <w:pPr>
        <w:rPr>
          <w:rFonts w:cs="Verdana"/>
        </w:rPr>
      </w:pPr>
    </w:p>
    <w:p w14:paraId="33428482" w14:textId="77777777"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14:paraId="19E235A9" w14:textId="77777777"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14:paraId="16316459" w14:textId="77777777" w:rsidR="00795628" w:rsidRPr="006A7BC5" w:rsidRDefault="00795628" w:rsidP="00815904">
      <w:pPr>
        <w:numPr>
          <w:ilvl w:val="0"/>
          <w:numId w:val="184"/>
        </w:numPr>
        <w:spacing w:before="0" w:after="0"/>
        <w:contextualSpacing w:val="0"/>
      </w:pPr>
      <w:r w:rsidRPr="006A7BC5">
        <w:t>Hostelería y espectáculos. Solo en edificios exclusivos.</w:t>
      </w:r>
    </w:p>
    <w:p w14:paraId="7FE35689"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4F7BCC6A" w14:textId="77777777" w:rsidR="00795628" w:rsidRPr="006A7BC5" w:rsidRDefault="00795628"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14:paraId="5B5DE815" w14:textId="77777777" w:rsidR="00795628" w:rsidRPr="006A7BC5" w:rsidRDefault="00795628" w:rsidP="00815904">
      <w:pPr>
        <w:numPr>
          <w:ilvl w:val="0"/>
          <w:numId w:val="184"/>
        </w:numPr>
        <w:spacing w:before="0" w:after="0"/>
        <w:contextualSpacing w:val="0"/>
      </w:pPr>
      <w:r w:rsidRPr="006A7BC5">
        <w:t>Institucional y docente. Se permiten en cualquier planta excepto en sótanos y semisótanos.</w:t>
      </w:r>
    </w:p>
    <w:p w14:paraId="3C9D44D9" w14:textId="77777777" w:rsidR="00795628" w:rsidRPr="006A7BC5" w:rsidRDefault="00795628" w:rsidP="00795628">
      <w:pPr>
        <w:rPr>
          <w:rFonts w:cs="Verdana"/>
        </w:rPr>
      </w:pPr>
    </w:p>
    <w:p w14:paraId="7866FCCA" w14:textId="77777777"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edificio exclusivo. </w:t>
      </w:r>
    </w:p>
    <w:p w14:paraId="21FCC7EC" w14:textId="77777777" w:rsidR="00795628" w:rsidRPr="006A7BC5" w:rsidRDefault="00795628" w:rsidP="00795628">
      <w:pPr>
        <w:rPr>
          <w:rFonts w:cs="Verdana"/>
        </w:rPr>
      </w:pPr>
    </w:p>
    <w:p w14:paraId="798E69FE" w14:textId="77777777" w:rsidR="00795628" w:rsidRPr="006A7BC5" w:rsidRDefault="00795628" w:rsidP="00795628">
      <w:pPr>
        <w:rPr>
          <w:rFonts w:cs="Verdana"/>
        </w:rPr>
      </w:pPr>
      <w:bookmarkStart w:id="790" w:name="OLE_LINK1"/>
      <w:r w:rsidRPr="006A7BC5">
        <w:rPr>
          <w:rFonts w:cs="Verdana"/>
        </w:rPr>
        <w:t>A los efectos del régimen de usos y de las condiciones de edificación y resto de parámetros urbanísticos de aplicación contenidos en el presente capítulo para esta zona de ordenación, en el ámbito señalado gráficamente en planos como E.D. (1) “Estudio de Detalle (1)”, y dadas las particularidades de este suelo urbano, señaladas en ese instrumento de planeamiento específico, prevalecerán sobre aquellas, las contenidas en el “Estudio de Detalle en parcela anexa a Calle Méjico número 18” (Aprobación definitiva PLENO AYTO.: 12-06-2006/BOR 01-08-200</w:t>
      </w:r>
      <w:r w:rsidRPr="006A7BC5">
        <w:rPr>
          <w:rStyle w:val="Refdecomentario1"/>
        </w:rPr>
        <w:t>6</w:t>
      </w:r>
      <w:r w:rsidRPr="006A7BC5">
        <w:rPr>
          <w:rFonts w:cs="Verdana"/>
        </w:rPr>
        <w:t>).</w:t>
      </w:r>
    </w:p>
    <w:p w14:paraId="67853D7E" w14:textId="77777777" w:rsidR="00795628" w:rsidRPr="006A7BC5" w:rsidRDefault="00795628" w:rsidP="00795628">
      <w:pPr>
        <w:rPr>
          <w:rFonts w:cs="Verdana"/>
        </w:rPr>
      </w:pPr>
    </w:p>
    <w:p w14:paraId="7D94ED4D" w14:textId="77777777" w:rsidR="00795628" w:rsidRPr="006A7BC5" w:rsidRDefault="006B6BF4" w:rsidP="00B26B40">
      <w:pPr>
        <w:pStyle w:val="Ttulo3"/>
      </w:pPr>
      <w:bookmarkStart w:id="791" w:name="_Toc141684857"/>
      <w:r w:rsidRPr="006A7BC5">
        <w:t xml:space="preserve">Artículo 217. </w:t>
      </w:r>
      <w:r w:rsidR="00795628" w:rsidRPr="006A7BC5">
        <w:t>Patio de Manzana</w:t>
      </w:r>
      <w:bookmarkEnd w:id="791"/>
    </w:p>
    <w:p w14:paraId="55609DB4" w14:textId="77777777" w:rsidR="00795628" w:rsidRPr="006A7BC5" w:rsidRDefault="00795628" w:rsidP="00795628">
      <w:pPr>
        <w:rPr>
          <w:rFonts w:cs="Verdana"/>
        </w:rPr>
      </w:pPr>
    </w:p>
    <w:p w14:paraId="768EF09B" w14:textId="77777777" w:rsidR="001975C1" w:rsidRPr="006A7BC5" w:rsidRDefault="001975C1" w:rsidP="001975C1">
      <w:pPr>
        <w:rPr>
          <w:rFonts w:ascii="Calibri" w:hAnsi="Calibri"/>
          <w:lang w:eastAsia="es-ES"/>
        </w:rPr>
      </w:pPr>
      <w:r w:rsidRPr="006A7BC5">
        <w:t>Los usos característicos de esta zona son los usos compatibles de la parcela a la que esté asociada y por la que tiene acceso. En aquellos casos excepcionales en los que se califique como patio de manzana una parcela con acceso independiente desde la vía pública, podrán realizarse en ella los siguientes usos:</w:t>
      </w:r>
    </w:p>
    <w:p w14:paraId="64B171ED" w14:textId="77777777" w:rsidR="001975C1" w:rsidRPr="006A7BC5" w:rsidRDefault="001975C1" w:rsidP="001975C1"/>
    <w:p w14:paraId="066C889D" w14:textId="77777777" w:rsidR="001975C1" w:rsidRPr="006A7BC5" w:rsidRDefault="001975C1" w:rsidP="00815904">
      <w:pPr>
        <w:numPr>
          <w:ilvl w:val="0"/>
          <w:numId w:val="253"/>
        </w:numPr>
        <w:tabs>
          <w:tab w:val="clear" w:pos="425"/>
        </w:tabs>
        <w:spacing w:before="0" w:after="0"/>
        <w:contextualSpacing w:val="0"/>
      </w:pPr>
      <w:r w:rsidRPr="006A7BC5">
        <w:t>Talleres, almacenes y pequeña industria. Su potencia no superará los 10 CV y la superficie ocupada no podrá ser superior a 400 m2.</w:t>
      </w:r>
    </w:p>
    <w:p w14:paraId="0CC197A6" w14:textId="77777777" w:rsidR="001975C1" w:rsidRPr="006A7BC5" w:rsidRDefault="001975C1" w:rsidP="00815904">
      <w:pPr>
        <w:numPr>
          <w:ilvl w:val="0"/>
          <w:numId w:val="253"/>
        </w:numPr>
        <w:tabs>
          <w:tab w:val="clear" w:pos="425"/>
        </w:tabs>
        <w:spacing w:before="0" w:after="0"/>
        <w:contextualSpacing w:val="0"/>
      </w:pPr>
      <w:r w:rsidRPr="006A7BC5">
        <w:t>Locales comerciales y tiendas.  </w:t>
      </w:r>
    </w:p>
    <w:p w14:paraId="79E38003" w14:textId="77777777" w:rsidR="001975C1" w:rsidRPr="006A7BC5" w:rsidRDefault="001975C1" w:rsidP="00815904">
      <w:pPr>
        <w:numPr>
          <w:ilvl w:val="0"/>
          <w:numId w:val="253"/>
        </w:numPr>
        <w:tabs>
          <w:tab w:val="clear" w:pos="425"/>
        </w:tabs>
        <w:spacing w:before="0" w:after="0"/>
        <w:contextualSpacing w:val="0"/>
      </w:pPr>
      <w:r w:rsidRPr="006A7BC5">
        <w:t>Oficinas, consultorios y despachos.  </w:t>
      </w:r>
    </w:p>
    <w:p w14:paraId="27B2E296" w14:textId="77777777" w:rsidR="001975C1" w:rsidRPr="006A7BC5" w:rsidRDefault="001975C1" w:rsidP="00815904">
      <w:pPr>
        <w:numPr>
          <w:ilvl w:val="0"/>
          <w:numId w:val="253"/>
        </w:numPr>
        <w:tabs>
          <w:tab w:val="clear" w:pos="425"/>
        </w:tabs>
        <w:spacing w:before="0" w:after="0"/>
        <w:contextualSpacing w:val="0"/>
      </w:pPr>
      <w:r w:rsidRPr="006A7BC5">
        <w:t xml:space="preserve">Hostelería. </w:t>
      </w:r>
    </w:p>
    <w:p w14:paraId="14AB52C3" w14:textId="77777777" w:rsidR="001975C1" w:rsidRPr="006A7BC5" w:rsidRDefault="001975C1" w:rsidP="00815904">
      <w:pPr>
        <w:numPr>
          <w:ilvl w:val="0"/>
          <w:numId w:val="253"/>
        </w:numPr>
        <w:tabs>
          <w:tab w:val="clear" w:pos="425"/>
        </w:tabs>
        <w:spacing w:before="0" w:after="0"/>
        <w:contextualSpacing w:val="0"/>
      </w:pPr>
      <w:r w:rsidRPr="006A7BC5">
        <w:lastRenderedPageBreak/>
        <w:t xml:space="preserve">Aparcamiento o garaje. </w:t>
      </w:r>
    </w:p>
    <w:p w14:paraId="0B92B425" w14:textId="77777777" w:rsidR="001975C1" w:rsidRPr="006A7BC5" w:rsidRDefault="001975C1" w:rsidP="00815904">
      <w:pPr>
        <w:numPr>
          <w:ilvl w:val="0"/>
          <w:numId w:val="253"/>
        </w:numPr>
        <w:tabs>
          <w:tab w:val="clear" w:pos="425"/>
        </w:tabs>
        <w:spacing w:before="0" w:after="0"/>
        <w:contextualSpacing w:val="0"/>
      </w:pPr>
      <w:r w:rsidRPr="006A7BC5">
        <w:t xml:space="preserve">Actividades culturales, sanitarias, deportivas, centros de reunión y espectáculos. </w:t>
      </w:r>
    </w:p>
    <w:p w14:paraId="1615B6DA" w14:textId="77777777" w:rsidR="00795628" w:rsidRPr="006A7BC5" w:rsidRDefault="001975C1" w:rsidP="001975C1">
      <w:r w:rsidRPr="006A7BC5">
        <w:t>Institucional y docente.</w:t>
      </w:r>
    </w:p>
    <w:p w14:paraId="5A1480A4" w14:textId="77777777" w:rsidR="006B6BF4" w:rsidRPr="006A7BC5" w:rsidRDefault="006B6BF4" w:rsidP="001975C1"/>
    <w:p w14:paraId="5F97FD4D" w14:textId="77777777" w:rsidR="00795628" w:rsidRPr="006A7BC5" w:rsidRDefault="006B6BF4" w:rsidP="00B26B40">
      <w:pPr>
        <w:pStyle w:val="Ttulo3"/>
      </w:pPr>
      <w:bookmarkStart w:id="792" w:name="__RefHeading___Toc532207133"/>
      <w:bookmarkStart w:id="793" w:name="_Toc141684858"/>
      <w:bookmarkEnd w:id="792"/>
      <w:r w:rsidRPr="006A7BC5">
        <w:t xml:space="preserve">Artículo 218. </w:t>
      </w:r>
      <w:r w:rsidR="00795628" w:rsidRPr="006A7BC5">
        <w:t>Terciario</w:t>
      </w:r>
      <w:bookmarkEnd w:id="793"/>
    </w:p>
    <w:p w14:paraId="64DD5820" w14:textId="77777777" w:rsidR="00795628" w:rsidRPr="006A7BC5" w:rsidRDefault="00795628" w:rsidP="00795628">
      <w:pPr>
        <w:rPr>
          <w:rFonts w:cs="Verdana"/>
        </w:rPr>
      </w:pPr>
    </w:p>
    <w:p w14:paraId="1A8AA5B5" w14:textId="77777777" w:rsidR="00795628" w:rsidRPr="006A7BC5" w:rsidRDefault="00795628" w:rsidP="00795628">
      <w:pPr>
        <w:tabs>
          <w:tab w:val="left" w:pos="0"/>
        </w:tabs>
        <w:spacing w:before="0" w:after="0"/>
        <w:contextualSpacing w:val="0"/>
        <w:rPr>
          <w:rFonts w:cs="Verdana"/>
        </w:rPr>
      </w:pPr>
      <w:r w:rsidRPr="006A7BC5">
        <w:rPr>
          <w:rFonts w:cs="Verdana"/>
        </w:rPr>
        <w:t>Los usos característicos son los comerciales, hoteleros y hosteleros, y los servicios del automóvil (Estaciones deservicio, aparcamiento o garaje...). Son usos compatibles:</w:t>
      </w:r>
    </w:p>
    <w:p w14:paraId="5403E1AD" w14:textId="77777777" w:rsidR="00795628" w:rsidRPr="006A7BC5" w:rsidRDefault="00795628" w:rsidP="00795628">
      <w:pPr>
        <w:rPr>
          <w:rFonts w:cs="Verdana"/>
        </w:rPr>
      </w:pPr>
    </w:p>
    <w:p w14:paraId="33F58A48" w14:textId="77777777" w:rsidR="00795628" w:rsidRPr="006A7BC5" w:rsidRDefault="00795628" w:rsidP="00815904">
      <w:pPr>
        <w:numPr>
          <w:ilvl w:val="0"/>
          <w:numId w:val="184"/>
        </w:numPr>
        <w:spacing w:before="0" w:after="0"/>
        <w:contextualSpacing w:val="0"/>
      </w:pPr>
      <w:r w:rsidRPr="006A7BC5">
        <w:t>Oficinas, consultorios y despachos, los relacionados con actividades culturales, turísticas, espectáculos y recreativas, sanitarias, deportivas, docentes y centros de reunión.</w:t>
      </w:r>
    </w:p>
    <w:p w14:paraId="6DC6BD3A" w14:textId="77777777" w:rsidR="00795628" w:rsidRPr="006A7BC5" w:rsidRDefault="00795628" w:rsidP="00815904">
      <w:pPr>
        <w:numPr>
          <w:ilvl w:val="0"/>
          <w:numId w:val="184"/>
        </w:numPr>
        <w:spacing w:before="0" w:after="0"/>
        <w:contextualSpacing w:val="0"/>
      </w:pPr>
      <w:r w:rsidRPr="006A7BC5">
        <w:t>Almacenaje.</w:t>
      </w:r>
    </w:p>
    <w:p w14:paraId="7C564870" w14:textId="77777777" w:rsidR="00795628" w:rsidRPr="006A7BC5" w:rsidRDefault="00795628" w:rsidP="00815904">
      <w:pPr>
        <w:numPr>
          <w:ilvl w:val="0"/>
          <w:numId w:val="184"/>
        </w:numPr>
        <w:spacing w:before="0" w:after="0"/>
        <w:contextualSpacing w:val="0"/>
      </w:pPr>
      <w:r w:rsidRPr="006A7BC5">
        <w:t>Institucional.</w:t>
      </w:r>
    </w:p>
    <w:p w14:paraId="1525DFF5" w14:textId="77777777" w:rsidR="00795628" w:rsidRPr="006A7BC5" w:rsidRDefault="00795628" w:rsidP="00795628">
      <w:pPr>
        <w:rPr>
          <w:rFonts w:cs="Verdana"/>
        </w:rPr>
      </w:pPr>
    </w:p>
    <w:p w14:paraId="690D89CD" w14:textId="77777777" w:rsidR="00795628" w:rsidRPr="006A7BC5" w:rsidRDefault="006B6BF4" w:rsidP="00B26B40">
      <w:pPr>
        <w:pStyle w:val="Ttulo3"/>
      </w:pPr>
      <w:bookmarkStart w:id="794" w:name="__RefHeading___Toc532207134"/>
      <w:bookmarkStart w:id="795" w:name="_Toc141684859"/>
      <w:bookmarkEnd w:id="794"/>
      <w:r w:rsidRPr="006A7BC5">
        <w:t xml:space="preserve">Artículo 219. </w:t>
      </w:r>
      <w:r w:rsidR="00795628" w:rsidRPr="006A7BC5">
        <w:t>Terciario en plantas sótano</w:t>
      </w:r>
      <w:bookmarkEnd w:id="795"/>
    </w:p>
    <w:p w14:paraId="476C6878" w14:textId="77777777" w:rsidR="00795628" w:rsidRPr="006A7BC5" w:rsidRDefault="00795628" w:rsidP="00795628">
      <w:pPr>
        <w:rPr>
          <w:rFonts w:cs="Verdana"/>
        </w:rPr>
      </w:pPr>
    </w:p>
    <w:p w14:paraId="24F0AC1F" w14:textId="77777777" w:rsidR="00795628" w:rsidRPr="006A7BC5" w:rsidRDefault="00795628" w:rsidP="00795628">
      <w:pPr>
        <w:tabs>
          <w:tab w:val="left" w:pos="0"/>
        </w:tabs>
        <w:spacing w:before="0" w:after="0"/>
        <w:contextualSpacing w:val="0"/>
        <w:rPr>
          <w:rFonts w:cs="Verdana"/>
        </w:rPr>
      </w:pPr>
      <w:r w:rsidRPr="006A7BC5">
        <w:rPr>
          <w:rFonts w:cs="Verdana"/>
        </w:rPr>
        <w:t>Los usos característicos son los comerciales y hosteleros. Son usos compatibles los relacionados con actividades culturales, turísticas, centros de reunión y espectáculos, oficinas y despachos, aparcamientos y almacenaje, y los institucionales.</w:t>
      </w:r>
    </w:p>
    <w:p w14:paraId="4007E3A6" w14:textId="77777777" w:rsidR="00795628" w:rsidRPr="006A7BC5" w:rsidRDefault="00795628" w:rsidP="00795628">
      <w:pPr>
        <w:tabs>
          <w:tab w:val="left" w:pos="0"/>
        </w:tabs>
        <w:spacing w:before="0" w:after="0"/>
        <w:contextualSpacing w:val="0"/>
        <w:rPr>
          <w:rFonts w:cs="Verdana"/>
        </w:rPr>
      </w:pPr>
    </w:p>
    <w:p w14:paraId="09B52E9A" w14:textId="77777777" w:rsidR="00795628" w:rsidRPr="006A7BC5" w:rsidRDefault="006B6BF4" w:rsidP="00B26B40">
      <w:pPr>
        <w:pStyle w:val="Ttulo3"/>
      </w:pPr>
      <w:bookmarkStart w:id="796" w:name="__RefHeading___Toc532207135"/>
      <w:bookmarkStart w:id="797" w:name="_Toc141684860"/>
      <w:bookmarkEnd w:id="796"/>
      <w:r w:rsidRPr="006A7BC5">
        <w:t xml:space="preserve">Artículo 220. </w:t>
      </w:r>
      <w:r w:rsidR="00795628" w:rsidRPr="006A7BC5">
        <w:t>Industrial 2</w:t>
      </w:r>
      <w:bookmarkEnd w:id="797"/>
    </w:p>
    <w:p w14:paraId="06C96E84" w14:textId="77777777" w:rsidR="00795628" w:rsidRPr="006A7BC5" w:rsidRDefault="00795628" w:rsidP="00795628">
      <w:pPr>
        <w:rPr>
          <w:rFonts w:cs="Verdana"/>
        </w:rPr>
      </w:pPr>
    </w:p>
    <w:p w14:paraId="78A163A4" w14:textId="77777777" w:rsidR="00795628" w:rsidRPr="006A7BC5" w:rsidRDefault="00795628" w:rsidP="00795628">
      <w:pPr>
        <w:tabs>
          <w:tab w:val="left" w:pos="0"/>
        </w:tabs>
        <w:spacing w:before="0" w:after="0"/>
        <w:contextualSpacing w:val="0"/>
        <w:rPr>
          <w:rFonts w:cs="Verdana"/>
        </w:rPr>
      </w:pPr>
      <w:r w:rsidRPr="006A7BC5">
        <w:rPr>
          <w:rFonts w:cs="Verdana"/>
        </w:rPr>
        <w:t>Los usos característicos son los industriales. Son usos compatibles con el industrial, los siguientes:</w:t>
      </w:r>
    </w:p>
    <w:p w14:paraId="6278726D" w14:textId="77777777" w:rsidR="00795628" w:rsidRPr="006A7BC5" w:rsidRDefault="00795628" w:rsidP="00795628">
      <w:pPr>
        <w:tabs>
          <w:tab w:val="left" w:pos="0"/>
        </w:tabs>
        <w:spacing w:before="0" w:after="0"/>
        <w:contextualSpacing w:val="0"/>
        <w:rPr>
          <w:rFonts w:cs="Verdana"/>
        </w:rPr>
      </w:pPr>
    </w:p>
    <w:p w14:paraId="41CAB682" w14:textId="77777777" w:rsidR="00795628" w:rsidRPr="006A7BC5" w:rsidRDefault="00795628" w:rsidP="00815904">
      <w:pPr>
        <w:numPr>
          <w:ilvl w:val="0"/>
          <w:numId w:val="184"/>
        </w:numPr>
        <w:spacing w:before="0" w:after="0"/>
        <w:contextualSpacing w:val="0"/>
      </w:pPr>
      <w:r w:rsidRPr="006A7BC5">
        <w:t>Vivienda unifamiliar vinculada a la actividad principal, siempre que no supere el 10% de la superficie útiltotal de la actividad a la que esté vinculada.</w:t>
      </w:r>
    </w:p>
    <w:p w14:paraId="18C87D2F" w14:textId="77777777" w:rsidR="00795628" w:rsidRPr="006A7BC5" w:rsidRDefault="00795628" w:rsidP="00815904">
      <w:pPr>
        <w:numPr>
          <w:ilvl w:val="0"/>
          <w:numId w:val="184"/>
        </w:numPr>
        <w:spacing w:before="0" w:after="0"/>
        <w:contextualSpacing w:val="0"/>
      </w:pPr>
      <w:r w:rsidRPr="006A7BC5">
        <w:t>Servicios del automóvil (Estaciones deservicio, aparcamiento o garaje...).</w:t>
      </w:r>
    </w:p>
    <w:p w14:paraId="5E773363" w14:textId="77777777" w:rsidR="00795628" w:rsidRPr="006A7BC5" w:rsidRDefault="00795628" w:rsidP="00815904">
      <w:pPr>
        <w:numPr>
          <w:ilvl w:val="0"/>
          <w:numId w:val="184"/>
        </w:numPr>
        <w:spacing w:before="0" w:after="0"/>
        <w:contextualSpacing w:val="0"/>
      </w:pPr>
      <w:r w:rsidRPr="006A7BC5">
        <w:t>Locales comerciales (de carácter mayorista)</w:t>
      </w:r>
      <w:r w:rsidR="00B729C4">
        <w:t>,</w:t>
      </w:r>
      <w:r w:rsidRPr="006A7BC5">
        <w:t xml:space="preserve"> </w:t>
      </w:r>
      <w:r w:rsidR="00B729C4" w:rsidRPr="006A7BC5">
        <w:t xml:space="preserve">hostelería </w:t>
      </w:r>
      <w:r w:rsidRPr="006A7BC5">
        <w:t>y</w:t>
      </w:r>
      <w:r w:rsidR="00B729C4">
        <w:t xml:space="preserve"> </w:t>
      </w:r>
      <w:r w:rsidR="00B729C4" w:rsidRPr="00B729C4">
        <w:rPr>
          <w:color w:val="2E74B5" w:themeColor="accent1" w:themeShade="BF"/>
        </w:rPr>
        <w:t>hoteles</w:t>
      </w:r>
      <w:r w:rsidRPr="006A7BC5">
        <w:t xml:space="preserve">. </w:t>
      </w:r>
    </w:p>
    <w:p w14:paraId="1DFB4977" w14:textId="77777777" w:rsidR="00795628" w:rsidRPr="006A7BC5" w:rsidRDefault="00795628" w:rsidP="00815904">
      <w:pPr>
        <w:numPr>
          <w:ilvl w:val="0"/>
          <w:numId w:val="184"/>
        </w:numPr>
        <w:spacing w:before="0" w:after="0"/>
        <w:contextualSpacing w:val="0"/>
      </w:pPr>
      <w:r w:rsidRPr="006A7BC5">
        <w:t>Actividades culturales, institucionales, docentes, deportivas, centros de reunión y espectáculos, e infraestructuras.</w:t>
      </w:r>
    </w:p>
    <w:p w14:paraId="4C3E0E4E" w14:textId="77777777" w:rsidR="00795628" w:rsidRPr="006A7BC5" w:rsidRDefault="00795628" w:rsidP="00795628">
      <w:pPr>
        <w:ind w:left="360"/>
        <w:rPr>
          <w:rFonts w:cs="Verdana"/>
        </w:rPr>
      </w:pPr>
    </w:p>
    <w:p w14:paraId="03B7A965" w14:textId="77777777" w:rsidR="00795628" w:rsidRPr="006A7BC5" w:rsidRDefault="006B6BF4" w:rsidP="00B26B40">
      <w:pPr>
        <w:pStyle w:val="Ttulo3"/>
      </w:pPr>
      <w:bookmarkStart w:id="798" w:name="__RefHeading___Toc532207136"/>
      <w:bookmarkStart w:id="799" w:name="_Toc141684861"/>
      <w:bookmarkEnd w:id="798"/>
      <w:r w:rsidRPr="006A7BC5">
        <w:t xml:space="preserve">Artículo 221. </w:t>
      </w:r>
      <w:r w:rsidR="00795628" w:rsidRPr="006A7BC5">
        <w:t>Equipamiento</w:t>
      </w:r>
      <w:bookmarkEnd w:id="799"/>
    </w:p>
    <w:p w14:paraId="37EA401D" w14:textId="77777777" w:rsidR="00795628" w:rsidRPr="006A7BC5" w:rsidRDefault="00795628" w:rsidP="00795628">
      <w:pPr>
        <w:rPr>
          <w:rFonts w:cs="Verdana"/>
        </w:rPr>
      </w:pPr>
    </w:p>
    <w:p w14:paraId="30AA69C2" w14:textId="77777777" w:rsidR="00795628" w:rsidRPr="006A7BC5" w:rsidRDefault="00795628" w:rsidP="00795628">
      <w:pPr>
        <w:tabs>
          <w:tab w:val="left" w:pos="0"/>
        </w:tabs>
        <w:spacing w:before="0" w:after="0"/>
        <w:contextualSpacing w:val="0"/>
        <w:rPr>
          <w:rFonts w:cs="Verdana"/>
        </w:rPr>
      </w:pPr>
      <w:r w:rsidRPr="006A7BC5">
        <w:rPr>
          <w:rFonts w:cs="Verdana"/>
        </w:rPr>
        <w:t>Los usos característicos son los relacionados con actividades culturales, institucionales, docentes, sanitarias, deportivas, centros de reunión y espectáculos, infraestructuras, y residencia de ancianos o infantil. Son usos compatibles:</w:t>
      </w:r>
    </w:p>
    <w:p w14:paraId="14A80D6C" w14:textId="77777777" w:rsidR="00795628" w:rsidRPr="006A7BC5" w:rsidRDefault="00795628" w:rsidP="00795628">
      <w:pPr>
        <w:tabs>
          <w:tab w:val="left" w:pos="0"/>
        </w:tabs>
        <w:spacing w:before="0" w:after="0"/>
        <w:contextualSpacing w:val="0"/>
        <w:rPr>
          <w:rFonts w:cs="Verdana"/>
        </w:rPr>
      </w:pPr>
    </w:p>
    <w:p w14:paraId="0E17A8D3" w14:textId="77777777" w:rsidR="00795628" w:rsidRPr="006A7BC5" w:rsidRDefault="00795628" w:rsidP="00815904">
      <w:pPr>
        <w:numPr>
          <w:ilvl w:val="0"/>
          <w:numId w:val="184"/>
        </w:numPr>
        <w:spacing w:before="0" w:after="0"/>
        <w:contextualSpacing w:val="0"/>
      </w:pPr>
      <w:r w:rsidRPr="006A7BC5">
        <w:t xml:space="preserve">Locales comerciales y tiendas, oficinas y consultorios y despachos. Hostelería (bares, restaurantes, etc…) que no podrá sobrepasar en ningún caso el 25% de la superficie útil total de la parcela en que se localicen. </w:t>
      </w:r>
    </w:p>
    <w:p w14:paraId="3CB47028" w14:textId="77777777" w:rsidR="00795628" w:rsidRPr="006A7BC5" w:rsidRDefault="00795628" w:rsidP="00815904">
      <w:pPr>
        <w:numPr>
          <w:ilvl w:val="0"/>
          <w:numId w:val="184"/>
        </w:numPr>
        <w:spacing w:before="0" w:after="0"/>
        <w:contextualSpacing w:val="0"/>
      </w:pPr>
      <w:r w:rsidRPr="006A7BC5">
        <w:t>Almacenaje.</w:t>
      </w:r>
    </w:p>
    <w:p w14:paraId="713F8FA3" w14:textId="77777777" w:rsidR="00795628" w:rsidRPr="006A7BC5" w:rsidRDefault="00795628" w:rsidP="00815904">
      <w:pPr>
        <w:numPr>
          <w:ilvl w:val="0"/>
          <w:numId w:val="184"/>
        </w:numPr>
        <w:spacing w:before="0" w:after="0"/>
        <w:contextualSpacing w:val="0"/>
      </w:pPr>
      <w:r w:rsidRPr="006A7BC5">
        <w:t>Garaje o aparcamiento.</w:t>
      </w:r>
    </w:p>
    <w:p w14:paraId="2E7649A4" w14:textId="77777777" w:rsidR="00795628" w:rsidRPr="006A7BC5" w:rsidRDefault="00795628" w:rsidP="00795628">
      <w:pPr>
        <w:rPr>
          <w:rFonts w:cs="Verdana"/>
        </w:rPr>
      </w:pPr>
    </w:p>
    <w:p w14:paraId="0AF3E1F0" w14:textId="77777777" w:rsidR="00795628" w:rsidRPr="006A7BC5" w:rsidRDefault="00795628" w:rsidP="00795628">
      <w:pPr>
        <w:rPr>
          <w:rFonts w:cs="Verdana"/>
          <w:b/>
        </w:rPr>
      </w:pPr>
      <w:r w:rsidRPr="006A7BC5">
        <w:rPr>
          <w:rFonts w:cs="Verdana"/>
        </w:rPr>
        <w:t>Se exceptúan de las anteriores limitaciones los suelos con esta calificación incluidos en la Unidad de Ejecución UE-6-E “Guardia Civil”.</w:t>
      </w:r>
    </w:p>
    <w:p w14:paraId="492F60FF" w14:textId="77777777" w:rsidR="00795628" w:rsidRPr="006A7BC5" w:rsidRDefault="00795628" w:rsidP="00544FAE"/>
    <w:p w14:paraId="39A8E1F1" w14:textId="77777777" w:rsidR="00795628" w:rsidRPr="006A7BC5" w:rsidRDefault="006B6BF4" w:rsidP="00B26B40">
      <w:pPr>
        <w:pStyle w:val="Ttulo3"/>
      </w:pPr>
      <w:bookmarkStart w:id="800" w:name="__RefHeading___Toc532207137"/>
      <w:bookmarkStart w:id="801" w:name="_Toc141684862"/>
      <w:bookmarkEnd w:id="800"/>
      <w:r w:rsidRPr="006A7BC5">
        <w:lastRenderedPageBreak/>
        <w:t xml:space="preserve">Artículo 222. </w:t>
      </w:r>
      <w:r w:rsidR="00795628" w:rsidRPr="006A7BC5">
        <w:t>Zona libre privada</w:t>
      </w:r>
      <w:bookmarkEnd w:id="801"/>
    </w:p>
    <w:p w14:paraId="1EF0A315" w14:textId="77777777" w:rsidR="00795628" w:rsidRPr="006A7BC5" w:rsidRDefault="00795628" w:rsidP="00795628">
      <w:pPr>
        <w:rPr>
          <w:rFonts w:cs="Verdana"/>
        </w:rPr>
      </w:pPr>
    </w:p>
    <w:p w14:paraId="10AD2FE1" w14:textId="77777777" w:rsidR="00795628" w:rsidRPr="006A7BC5" w:rsidRDefault="00795628" w:rsidP="00795628">
      <w:pPr>
        <w:tabs>
          <w:tab w:val="left" w:pos="0"/>
        </w:tabs>
        <w:spacing w:before="0" w:after="0"/>
        <w:contextualSpacing w:val="0"/>
        <w:rPr>
          <w:rFonts w:cs="Verdana"/>
        </w:rPr>
      </w:pPr>
      <w:r w:rsidRPr="006A7BC5">
        <w:rPr>
          <w:rFonts w:cs="Verdana"/>
        </w:rPr>
        <w:t xml:space="preserve">El uso característico es el de zona verde o espacio libre vinculada al uso principal (residencial, equipamiento o terciario). Son usos compatibles el aparcamiento sobre y bajo </w:t>
      </w:r>
      <w:r w:rsidR="004A40C3" w:rsidRPr="006A7BC5">
        <w:rPr>
          <w:rFonts w:cs="Verdana"/>
        </w:rPr>
        <w:t xml:space="preserve">rasante y el deportivo. </w:t>
      </w:r>
      <w:r w:rsidRPr="006A7BC5">
        <w:rPr>
          <w:rFonts w:cs="Verdana"/>
        </w:rPr>
        <w:t>Las únicas edificaciones toleradas sobre rasante serán las destinadas al equipamiento o instalaciones al servicio de los propios espacios libres, así como las instalaciones o edificaciones derivadas del uso del subsuelo (ventilación, evacuación, salidas peatonales, depuradora de piscina, etc.). Su ocupación no podrá ser superior al 5% del total de la superficie del espacio libre y la cara superior del forjado más elevado estará como máximo</w:t>
      </w:r>
      <w:r w:rsidR="00B729C4">
        <w:rPr>
          <w:rFonts w:cs="Verdana"/>
        </w:rPr>
        <w:t xml:space="preserve"> a</w:t>
      </w:r>
      <w:r w:rsidRPr="006A7BC5">
        <w:rPr>
          <w:rFonts w:cs="Verdana"/>
        </w:rPr>
        <w:t xml:space="preserve"> </w:t>
      </w:r>
      <w:r w:rsidR="00B729C4" w:rsidRPr="00B729C4">
        <w:rPr>
          <w:rFonts w:cs="Verdana"/>
          <w:strike/>
          <w:color w:val="FF0000"/>
        </w:rPr>
        <w:t xml:space="preserve"> 4</w:t>
      </w:r>
      <w:r w:rsidR="00B729C4">
        <w:rPr>
          <w:rFonts w:cs="Verdana"/>
        </w:rPr>
        <w:t xml:space="preserve"> </w:t>
      </w:r>
      <w:r w:rsidRPr="00B729C4">
        <w:rPr>
          <w:rFonts w:cs="Verdana"/>
          <w:color w:val="2E74B5" w:themeColor="accent1" w:themeShade="BF"/>
        </w:rPr>
        <w:t>4</w:t>
      </w:r>
      <w:r w:rsidR="00B729C4" w:rsidRPr="00B729C4">
        <w:rPr>
          <w:rFonts w:cs="Verdana"/>
          <w:color w:val="2E74B5" w:themeColor="accent1" w:themeShade="BF"/>
        </w:rPr>
        <w:t>,30</w:t>
      </w:r>
      <w:r w:rsidR="00B729C4">
        <w:rPr>
          <w:rFonts w:cs="Verdana"/>
        </w:rPr>
        <w:t xml:space="preserve"> </w:t>
      </w:r>
      <w:r w:rsidRPr="006A7BC5">
        <w:rPr>
          <w:rFonts w:cs="Verdana"/>
        </w:rPr>
        <w:t>m sobre la rasante.</w:t>
      </w:r>
    </w:p>
    <w:p w14:paraId="5F1276A5" w14:textId="77777777" w:rsidR="00795628" w:rsidRPr="006A7BC5" w:rsidRDefault="00795628" w:rsidP="00544FAE"/>
    <w:p w14:paraId="625E82B6" w14:textId="77777777" w:rsidR="00795628" w:rsidRPr="006A7BC5" w:rsidRDefault="006B6BF4" w:rsidP="00B26B40">
      <w:pPr>
        <w:pStyle w:val="Ttulo3"/>
      </w:pPr>
      <w:bookmarkStart w:id="802" w:name="__RefHeading___Toc532207138"/>
      <w:bookmarkStart w:id="803" w:name="_Toc141684863"/>
      <w:bookmarkEnd w:id="802"/>
      <w:r w:rsidRPr="006A7BC5">
        <w:t xml:space="preserve">Artículo 223. </w:t>
      </w:r>
      <w:r w:rsidR="00795628" w:rsidRPr="006A7BC5">
        <w:t>Zona libre públic</w:t>
      </w:r>
      <w:r w:rsidR="00795628" w:rsidRPr="006A7BC5">
        <w:rPr>
          <w:rStyle w:val="Refdecomentario1"/>
        </w:rPr>
        <w:t>a</w:t>
      </w:r>
      <w:bookmarkEnd w:id="803"/>
    </w:p>
    <w:p w14:paraId="5EC97A19" w14:textId="77777777" w:rsidR="00795628" w:rsidRPr="006A7BC5" w:rsidRDefault="00795628" w:rsidP="00795628">
      <w:pPr>
        <w:rPr>
          <w:rFonts w:cs="Verdana"/>
        </w:rPr>
      </w:pPr>
    </w:p>
    <w:p w14:paraId="725E0631" w14:textId="77777777" w:rsidR="00795628" w:rsidRPr="006A7BC5" w:rsidRDefault="00795628" w:rsidP="00795628">
      <w:pPr>
        <w:tabs>
          <w:tab w:val="left" w:pos="0"/>
        </w:tabs>
        <w:spacing w:before="0" w:after="0"/>
        <w:contextualSpacing w:val="0"/>
        <w:rPr>
          <w:rStyle w:val="Refdecomentario1"/>
        </w:rPr>
      </w:pPr>
      <w:r w:rsidRPr="006A7BC5">
        <w:rPr>
          <w:rFonts w:cs="Verdana"/>
        </w:rPr>
        <w:t>Son usos característicos los de zona verde, parque, jardín, zonas de tránsito o estancia peatonales. Los usos compatibles son el de garaje o aparcamiento bajo rasante, oficinas de información, vestuarios, servicios, hostelería</w:t>
      </w:r>
      <w:r w:rsidR="004A40C3" w:rsidRPr="006A7BC5">
        <w:rPr>
          <w:rFonts w:cs="Verdana"/>
        </w:rPr>
        <w:t>,</w:t>
      </w:r>
      <w:r w:rsidRPr="006A7BC5">
        <w:rPr>
          <w:rFonts w:cs="Verdana"/>
        </w:rPr>
        <w:t xml:space="preserve"> así como elementos singulares como kioskos,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(electricidad, telecomunicaciones, etc…). </w:t>
      </w:r>
    </w:p>
    <w:p w14:paraId="1C208256" w14:textId="77777777" w:rsidR="00795628" w:rsidRPr="006A7BC5" w:rsidRDefault="00795628" w:rsidP="00795628">
      <w:pPr>
        <w:tabs>
          <w:tab w:val="left" w:pos="0"/>
        </w:tabs>
        <w:spacing w:before="0" w:after="0"/>
        <w:contextualSpacing w:val="0"/>
        <w:rPr>
          <w:rFonts w:cs="Verdana"/>
        </w:rPr>
      </w:pPr>
    </w:p>
    <w:p w14:paraId="2634CC86" w14:textId="77777777" w:rsidR="00795628" w:rsidRPr="006A7BC5" w:rsidRDefault="006B6BF4" w:rsidP="00B26B40">
      <w:pPr>
        <w:pStyle w:val="Ttulo3"/>
      </w:pPr>
      <w:bookmarkStart w:id="804" w:name="__RefHeading___Toc532207139"/>
      <w:bookmarkStart w:id="805" w:name="_Toc141684864"/>
      <w:bookmarkEnd w:id="804"/>
      <w:r w:rsidRPr="006A7BC5">
        <w:t xml:space="preserve">Artículo 224. </w:t>
      </w:r>
      <w:r w:rsidR="00795628" w:rsidRPr="006A7BC5">
        <w:t>Viario</w:t>
      </w:r>
      <w:bookmarkEnd w:id="805"/>
    </w:p>
    <w:p w14:paraId="5296FBC2" w14:textId="77777777" w:rsidR="00795628" w:rsidRPr="006A7BC5" w:rsidRDefault="00795628" w:rsidP="00795628">
      <w:pPr>
        <w:rPr>
          <w:rFonts w:cs="Verdana"/>
        </w:rPr>
      </w:pPr>
    </w:p>
    <w:p w14:paraId="05451B78" w14:textId="77777777" w:rsidR="00795628" w:rsidRPr="006A7BC5" w:rsidRDefault="00795628" w:rsidP="00795628">
      <w:pPr>
        <w:tabs>
          <w:tab w:val="left" w:pos="0"/>
        </w:tabs>
        <w:spacing w:before="0" w:after="0"/>
        <w:contextualSpacing w:val="0"/>
        <w:rPr>
          <w:rStyle w:val="Refdecomentario1"/>
        </w:rPr>
      </w:pPr>
      <w:r w:rsidRPr="006A7BC5">
        <w:rPr>
          <w:rFonts w:cs="Verdana"/>
        </w:rPr>
        <w:t>El uso característico es el de viario rodado o peatonal. Son usos compatibles los garajes o aparcamientos sobre y bajo rasante</w:t>
      </w:r>
      <w:r w:rsidR="004A40C3" w:rsidRPr="006A7BC5">
        <w:rPr>
          <w:rFonts w:cs="Verdana"/>
        </w:rPr>
        <w:t>,</w:t>
      </w:r>
      <w:r w:rsidRPr="006A7BC5">
        <w:rPr>
          <w:rFonts w:cs="Verdana"/>
        </w:rPr>
        <w:t xml:space="preserve"> así como los elementos singulares y todo tipo de mobiliario urbano. También serán usos compatibles las instalaciones generales de servicio (electricidad, telecomunicaciones, etc…).</w:t>
      </w:r>
    </w:p>
    <w:p w14:paraId="473B83D7" w14:textId="77777777" w:rsidR="00795628" w:rsidRPr="006A7BC5" w:rsidRDefault="00795628" w:rsidP="00795628">
      <w:pPr>
        <w:rPr>
          <w:rFonts w:cs="Verdana"/>
        </w:rPr>
      </w:pPr>
    </w:p>
    <w:p w14:paraId="513DA041" w14:textId="77777777" w:rsidR="009079C9" w:rsidRPr="006A7BC5" w:rsidRDefault="00545F8E" w:rsidP="00545F8E">
      <w:pPr>
        <w:pStyle w:val="Ttulo4"/>
      </w:pPr>
      <w:bookmarkStart w:id="806" w:name="_Toc467780915"/>
      <w:bookmarkStart w:id="807" w:name="_Toc467817426"/>
      <w:bookmarkStart w:id="808" w:name="_Toc532207140"/>
      <w:bookmarkStart w:id="809" w:name="_Toc141684865"/>
      <w:bookmarkEnd w:id="790"/>
      <w:r w:rsidRPr="006A7BC5">
        <w:t xml:space="preserve">SECCION </w:t>
      </w:r>
      <w:r w:rsidR="00544FAE" w:rsidRPr="006A7BC5">
        <w:t>TERCERA</w:t>
      </w:r>
      <w:r w:rsidR="009079C9" w:rsidRPr="006A7BC5">
        <w:t>. CONDICIONES DE EDIFICACION.</w:t>
      </w:r>
      <w:bookmarkEnd w:id="806"/>
      <w:bookmarkEnd w:id="807"/>
      <w:bookmarkEnd w:id="808"/>
      <w:bookmarkEnd w:id="809"/>
    </w:p>
    <w:p w14:paraId="4439AC96" w14:textId="77777777" w:rsidR="009079C9" w:rsidRPr="006A7BC5" w:rsidRDefault="006B6BF4" w:rsidP="00B26B40">
      <w:pPr>
        <w:pStyle w:val="Ttulo3"/>
      </w:pPr>
      <w:bookmarkStart w:id="810" w:name="_Toc467780916"/>
      <w:bookmarkStart w:id="811" w:name="_Toc467817427"/>
      <w:bookmarkStart w:id="812" w:name="_Toc532207141"/>
      <w:bookmarkStart w:id="813" w:name="_Toc141684866"/>
      <w:r w:rsidRPr="006A7BC5">
        <w:t xml:space="preserve">Artículo 225. </w:t>
      </w:r>
      <w:r w:rsidR="009079C9" w:rsidRPr="006A7BC5">
        <w:t>Unidad edificable</w:t>
      </w:r>
      <w:bookmarkEnd w:id="810"/>
      <w:bookmarkEnd w:id="811"/>
      <w:bookmarkEnd w:id="812"/>
      <w:bookmarkEnd w:id="813"/>
    </w:p>
    <w:p w14:paraId="739EE190" w14:textId="77777777" w:rsidR="009079C9" w:rsidRPr="006A7BC5" w:rsidRDefault="009079C9" w:rsidP="009079C9">
      <w:r w:rsidRPr="006A7BC5">
        <w:t xml:space="preserve">1. La parcela es la mínima unidad edificable. La construcción que se establezca sobre ella obtendrá licencia con un proyecto unitario, supondrá un propietario único o comunidad de propietarios y será estructuralmente independiente de la construcción en parcelas colindantes. </w:t>
      </w:r>
    </w:p>
    <w:p w14:paraId="314040CF" w14:textId="77777777" w:rsidR="009079C9" w:rsidRPr="006A7BC5" w:rsidRDefault="009079C9" w:rsidP="009079C9"/>
    <w:p w14:paraId="09030378" w14:textId="77777777" w:rsidR="009079C9" w:rsidRPr="006A7BC5" w:rsidRDefault="009079C9" w:rsidP="009079C9">
      <w:r w:rsidRPr="006A7BC5">
        <w:t>2. Se definen su superficie mínima (m</w:t>
      </w:r>
      <w:r w:rsidRPr="006A7BC5">
        <w:rPr>
          <w:vertAlign w:val="superscript"/>
        </w:rPr>
        <w:t>2</w:t>
      </w:r>
      <w:r w:rsidRPr="006A7BC5">
        <w:t>) y frente mínimo (ml) para cada zona de</w:t>
      </w:r>
      <w:r w:rsidR="00446C57" w:rsidRPr="006A7BC5">
        <w:t xml:space="preserve"> ordenación del área homogénea:</w:t>
      </w:r>
    </w:p>
    <w:p w14:paraId="53A8C3E5" w14:textId="77777777" w:rsidR="00446C57" w:rsidRPr="006A7BC5" w:rsidRDefault="00446C57"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33"/>
        <w:gridCol w:w="3034"/>
      </w:tblGrid>
      <w:tr w:rsidR="006A7BC5" w:rsidRPr="006A7BC5" w14:paraId="3A0A7D9C" w14:textId="77777777" w:rsidTr="008D34AE">
        <w:trPr>
          <w:trHeight w:val="24"/>
        </w:trPr>
        <w:tc>
          <w:tcPr>
            <w:tcW w:w="3081" w:type="dxa"/>
            <w:shd w:val="clear" w:color="auto" w:fill="auto"/>
          </w:tcPr>
          <w:p w14:paraId="0C7015F7" w14:textId="77777777" w:rsidR="009079C9" w:rsidRPr="006A7BC5" w:rsidRDefault="009079C9" w:rsidP="008D34AE">
            <w:pPr>
              <w:jc w:val="center"/>
              <w:rPr>
                <w:b/>
                <w:sz w:val="18"/>
                <w:szCs w:val="18"/>
              </w:rPr>
            </w:pPr>
          </w:p>
          <w:p w14:paraId="43075C2D" w14:textId="77777777" w:rsidR="009079C9" w:rsidRPr="006A7BC5" w:rsidRDefault="009079C9" w:rsidP="008D34AE">
            <w:pPr>
              <w:jc w:val="center"/>
              <w:rPr>
                <w:b/>
                <w:sz w:val="18"/>
                <w:szCs w:val="18"/>
              </w:rPr>
            </w:pPr>
            <w:r w:rsidRPr="006A7BC5">
              <w:rPr>
                <w:b/>
                <w:sz w:val="18"/>
                <w:szCs w:val="18"/>
              </w:rPr>
              <w:t>ZONA DE ORDENACION</w:t>
            </w:r>
          </w:p>
          <w:p w14:paraId="0C681413" w14:textId="77777777" w:rsidR="009079C9" w:rsidRPr="006A7BC5" w:rsidRDefault="009079C9" w:rsidP="008D34AE">
            <w:pPr>
              <w:jc w:val="center"/>
              <w:rPr>
                <w:b/>
                <w:sz w:val="18"/>
                <w:szCs w:val="18"/>
              </w:rPr>
            </w:pPr>
          </w:p>
        </w:tc>
        <w:tc>
          <w:tcPr>
            <w:tcW w:w="3082" w:type="dxa"/>
            <w:shd w:val="clear" w:color="auto" w:fill="auto"/>
          </w:tcPr>
          <w:p w14:paraId="0FD6DBB2" w14:textId="77777777" w:rsidR="009079C9" w:rsidRPr="006A7BC5" w:rsidRDefault="009079C9" w:rsidP="008D34AE">
            <w:pPr>
              <w:jc w:val="center"/>
              <w:rPr>
                <w:b/>
                <w:sz w:val="18"/>
                <w:szCs w:val="18"/>
              </w:rPr>
            </w:pPr>
          </w:p>
          <w:p w14:paraId="40B6F762" w14:textId="77777777" w:rsidR="009079C9" w:rsidRPr="006A7BC5" w:rsidRDefault="009079C9" w:rsidP="009E0E11">
            <w:pPr>
              <w:jc w:val="center"/>
              <w:rPr>
                <w:b/>
                <w:sz w:val="18"/>
                <w:szCs w:val="18"/>
              </w:rPr>
            </w:pPr>
            <w:r w:rsidRPr="006A7BC5">
              <w:rPr>
                <w:b/>
                <w:sz w:val="18"/>
                <w:szCs w:val="18"/>
              </w:rPr>
              <w:t>SUPERFICIE MÍNIMA (m</w:t>
            </w:r>
            <w:r w:rsidRPr="006A7BC5">
              <w:rPr>
                <w:b/>
                <w:sz w:val="18"/>
                <w:szCs w:val="18"/>
                <w:vertAlign w:val="superscript"/>
              </w:rPr>
              <w:t>2</w:t>
            </w:r>
            <w:r w:rsidRPr="006A7BC5">
              <w:rPr>
                <w:b/>
                <w:sz w:val="18"/>
                <w:szCs w:val="18"/>
              </w:rPr>
              <w:t>)</w:t>
            </w:r>
          </w:p>
        </w:tc>
        <w:tc>
          <w:tcPr>
            <w:tcW w:w="3082" w:type="dxa"/>
            <w:shd w:val="clear" w:color="auto" w:fill="auto"/>
          </w:tcPr>
          <w:p w14:paraId="463D3B86" w14:textId="77777777" w:rsidR="009079C9" w:rsidRPr="006A7BC5" w:rsidRDefault="009079C9" w:rsidP="008D34AE">
            <w:pPr>
              <w:jc w:val="center"/>
              <w:rPr>
                <w:b/>
                <w:sz w:val="18"/>
                <w:szCs w:val="18"/>
              </w:rPr>
            </w:pPr>
          </w:p>
          <w:p w14:paraId="3621641D" w14:textId="77777777" w:rsidR="009079C9" w:rsidRPr="006A7BC5" w:rsidRDefault="009079C9" w:rsidP="008D34AE">
            <w:pPr>
              <w:jc w:val="center"/>
              <w:rPr>
                <w:b/>
                <w:sz w:val="18"/>
                <w:szCs w:val="18"/>
              </w:rPr>
            </w:pPr>
            <w:r w:rsidRPr="006A7BC5">
              <w:rPr>
                <w:b/>
                <w:sz w:val="18"/>
                <w:szCs w:val="18"/>
              </w:rPr>
              <w:t>FRENTE MÍNIMO (ml)</w:t>
            </w:r>
          </w:p>
        </w:tc>
      </w:tr>
      <w:tr w:rsidR="006A7BC5" w:rsidRPr="006A7BC5" w14:paraId="0B93A0AE" w14:textId="77777777" w:rsidTr="008D34AE">
        <w:trPr>
          <w:trHeight w:val="21"/>
        </w:trPr>
        <w:tc>
          <w:tcPr>
            <w:tcW w:w="3081" w:type="dxa"/>
            <w:shd w:val="clear" w:color="auto" w:fill="auto"/>
          </w:tcPr>
          <w:p w14:paraId="3F8191AE" w14:textId="77777777" w:rsidR="009079C9" w:rsidRPr="006A7BC5" w:rsidRDefault="009079C9" w:rsidP="008D34AE">
            <w:pPr>
              <w:jc w:val="center"/>
              <w:rPr>
                <w:sz w:val="16"/>
                <w:szCs w:val="16"/>
              </w:rPr>
            </w:pPr>
          </w:p>
          <w:p w14:paraId="68BE890A" w14:textId="77777777" w:rsidR="009079C9" w:rsidRPr="006A7BC5" w:rsidRDefault="009079C9" w:rsidP="008D34AE">
            <w:pPr>
              <w:jc w:val="center"/>
              <w:rPr>
                <w:sz w:val="16"/>
                <w:szCs w:val="16"/>
              </w:rPr>
            </w:pPr>
            <w:r w:rsidRPr="006A7BC5">
              <w:rPr>
                <w:sz w:val="16"/>
                <w:szCs w:val="16"/>
              </w:rPr>
              <w:t>Ensanche intensivo</w:t>
            </w:r>
          </w:p>
          <w:p w14:paraId="709C33C0" w14:textId="77777777" w:rsidR="009079C9" w:rsidRPr="006A7BC5" w:rsidRDefault="009079C9" w:rsidP="008D34AE">
            <w:pPr>
              <w:jc w:val="center"/>
              <w:rPr>
                <w:sz w:val="16"/>
                <w:szCs w:val="16"/>
              </w:rPr>
            </w:pPr>
          </w:p>
        </w:tc>
        <w:tc>
          <w:tcPr>
            <w:tcW w:w="3082" w:type="dxa"/>
            <w:shd w:val="clear" w:color="auto" w:fill="auto"/>
          </w:tcPr>
          <w:p w14:paraId="337A34E7" w14:textId="77777777" w:rsidR="009079C9" w:rsidRPr="006A7BC5" w:rsidRDefault="009079C9" w:rsidP="008D34AE">
            <w:pPr>
              <w:jc w:val="center"/>
              <w:rPr>
                <w:sz w:val="16"/>
                <w:szCs w:val="16"/>
              </w:rPr>
            </w:pPr>
          </w:p>
          <w:p w14:paraId="724C47F9" w14:textId="77777777" w:rsidR="009079C9" w:rsidRPr="006A7BC5" w:rsidRDefault="009079C9" w:rsidP="008D34AE">
            <w:pPr>
              <w:jc w:val="center"/>
              <w:rPr>
                <w:sz w:val="16"/>
                <w:szCs w:val="16"/>
              </w:rPr>
            </w:pPr>
            <w:r w:rsidRPr="006A7BC5">
              <w:rPr>
                <w:sz w:val="16"/>
                <w:szCs w:val="16"/>
              </w:rPr>
              <w:t>100,00 m</w:t>
            </w:r>
            <w:r w:rsidRPr="006A7BC5">
              <w:rPr>
                <w:sz w:val="16"/>
                <w:szCs w:val="16"/>
                <w:vertAlign w:val="superscript"/>
              </w:rPr>
              <w:t>2</w:t>
            </w:r>
          </w:p>
        </w:tc>
        <w:tc>
          <w:tcPr>
            <w:tcW w:w="3082" w:type="dxa"/>
            <w:shd w:val="clear" w:color="auto" w:fill="auto"/>
          </w:tcPr>
          <w:p w14:paraId="7372154A" w14:textId="77777777" w:rsidR="009079C9" w:rsidRPr="006A7BC5" w:rsidRDefault="009079C9" w:rsidP="008D34AE">
            <w:pPr>
              <w:jc w:val="center"/>
              <w:rPr>
                <w:sz w:val="16"/>
                <w:szCs w:val="16"/>
              </w:rPr>
            </w:pPr>
          </w:p>
          <w:p w14:paraId="7AA79F35" w14:textId="77777777" w:rsidR="009079C9" w:rsidRPr="006A7BC5" w:rsidRDefault="009079C9" w:rsidP="008D34AE">
            <w:pPr>
              <w:jc w:val="center"/>
              <w:rPr>
                <w:sz w:val="16"/>
                <w:szCs w:val="16"/>
              </w:rPr>
            </w:pPr>
            <w:r w:rsidRPr="006A7BC5">
              <w:rPr>
                <w:sz w:val="16"/>
                <w:szCs w:val="16"/>
              </w:rPr>
              <w:t>5,00 ml</w:t>
            </w:r>
          </w:p>
        </w:tc>
      </w:tr>
      <w:tr w:rsidR="006A7BC5" w:rsidRPr="006A7BC5" w14:paraId="57681631" w14:textId="77777777" w:rsidTr="008D34AE">
        <w:trPr>
          <w:trHeight w:val="21"/>
        </w:trPr>
        <w:tc>
          <w:tcPr>
            <w:tcW w:w="3081" w:type="dxa"/>
            <w:shd w:val="clear" w:color="auto" w:fill="auto"/>
          </w:tcPr>
          <w:p w14:paraId="3987E065" w14:textId="77777777" w:rsidR="009079C9" w:rsidRPr="006A7BC5" w:rsidRDefault="009079C9" w:rsidP="008D34AE">
            <w:pPr>
              <w:jc w:val="center"/>
              <w:rPr>
                <w:sz w:val="16"/>
                <w:szCs w:val="16"/>
              </w:rPr>
            </w:pPr>
          </w:p>
          <w:p w14:paraId="2CB84A79" w14:textId="77777777" w:rsidR="009079C9" w:rsidRPr="006A7BC5" w:rsidRDefault="009079C9" w:rsidP="008D34AE">
            <w:pPr>
              <w:jc w:val="center"/>
              <w:rPr>
                <w:sz w:val="16"/>
                <w:szCs w:val="16"/>
              </w:rPr>
            </w:pPr>
            <w:r w:rsidRPr="006A7BC5">
              <w:rPr>
                <w:sz w:val="16"/>
                <w:szCs w:val="16"/>
              </w:rPr>
              <w:t>Ensanche extensivo</w:t>
            </w:r>
          </w:p>
          <w:p w14:paraId="350DDE3F" w14:textId="77777777" w:rsidR="009079C9" w:rsidRPr="006A7BC5" w:rsidRDefault="009079C9" w:rsidP="008D34AE">
            <w:pPr>
              <w:jc w:val="center"/>
              <w:rPr>
                <w:sz w:val="16"/>
                <w:szCs w:val="16"/>
              </w:rPr>
            </w:pPr>
          </w:p>
        </w:tc>
        <w:tc>
          <w:tcPr>
            <w:tcW w:w="3082" w:type="dxa"/>
            <w:shd w:val="clear" w:color="auto" w:fill="auto"/>
          </w:tcPr>
          <w:p w14:paraId="7013EC01" w14:textId="77777777" w:rsidR="009079C9" w:rsidRPr="006A7BC5" w:rsidRDefault="009079C9" w:rsidP="008D34AE">
            <w:pPr>
              <w:jc w:val="center"/>
              <w:rPr>
                <w:sz w:val="16"/>
                <w:szCs w:val="16"/>
              </w:rPr>
            </w:pPr>
          </w:p>
          <w:p w14:paraId="4751C964" w14:textId="77777777" w:rsidR="009079C9" w:rsidRPr="006A7BC5" w:rsidRDefault="009079C9" w:rsidP="008D34AE">
            <w:pPr>
              <w:jc w:val="center"/>
              <w:rPr>
                <w:sz w:val="16"/>
                <w:szCs w:val="16"/>
              </w:rPr>
            </w:pPr>
            <w:r w:rsidRPr="006A7BC5">
              <w:rPr>
                <w:sz w:val="16"/>
                <w:szCs w:val="16"/>
              </w:rPr>
              <w:t>120,00 m</w:t>
            </w:r>
            <w:r w:rsidRPr="006A7BC5">
              <w:rPr>
                <w:sz w:val="16"/>
                <w:szCs w:val="16"/>
                <w:vertAlign w:val="superscript"/>
              </w:rPr>
              <w:t>2</w:t>
            </w:r>
          </w:p>
        </w:tc>
        <w:tc>
          <w:tcPr>
            <w:tcW w:w="3082" w:type="dxa"/>
            <w:shd w:val="clear" w:color="auto" w:fill="auto"/>
          </w:tcPr>
          <w:p w14:paraId="27A7D1E1" w14:textId="77777777" w:rsidR="009079C9" w:rsidRPr="006A7BC5" w:rsidRDefault="009079C9" w:rsidP="008D34AE">
            <w:pPr>
              <w:jc w:val="center"/>
              <w:rPr>
                <w:sz w:val="16"/>
                <w:szCs w:val="16"/>
              </w:rPr>
            </w:pPr>
          </w:p>
          <w:p w14:paraId="6C2B6254" w14:textId="77777777" w:rsidR="009079C9" w:rsidRPr="006A7BC5" w:rsidRDefault="009079C9" w:rsidP="008D34AE">
            <w:pPr>
              <w:jc w:val="center"/>
              <w:rPr>
                <w:sz w:val="16"/>
                <w:szCs w:val="16"/>
              </w:rPr>
            </w:pPr>
            <w:r w:rsidRPr="006A7BC5">
              <w:rPr>
                <w:sz w:val="16"/>
                <w:szCs w:val="16"/>
              </w:rPr>
              <w:t>6,00 ml</w:t>
            </w:r>
          </w:p>
        </w:tc>
      </w:tr>
      <w:tr w:rsidR="006A7BC5" w:rsidRPr="006A7BC5" w14:paraId="1084FA87" w14:textId="77777777" w:rsidTr="008D34AE">
        <w:trPr>
          <w:trHeight w:val="21"/>
        </w:trPr>
        <w:tc>
          <w:tcPr>
            <w:tcW w:w="3081" w:type="dxa"/>
            <w:shd w:val="clear" w:color="auto" w:fill="auto"/>
          </w:tcPr>
          <w:p w14:paraId="4F28425F" w14:textId="77777777" w:rsidR="009079C9" w:rsidRPr="006A7BC5" w:rsidRDefault="009079C9" w:rsidP="008D34AE">
            <w:pPr>
              <w:jc w:val="center"/>
              <w:rPr>
                <w:sz w:val="16"/>
                <w:szCs w:val="16"/>
              </w:rPr>
            </w:pPr>
          </w:p>
          <w:p w14:paraId="568717EB" w14:textId="77777777" w:rsidR="009079C9" w:rsidRPr="006A7BC5" w:rsidRDefault="009079C9" w:rsidP="008D34AE">
            <w:pPr>
              <w:jc w:val="center"/>
              <w:rPr>
                <w:sz w:val="16"/>
                <w:szCs w:val="16"/>
              </w:rPr>
            </w:pPr>
            <w:r w:rsidRPr="006A7BC5">
              <w:rPr>
                <w:sz w:val="16"/>
                <w:szCs w:val="16"/>
              </w:rPr>
              <w:t>Ensanche en bloque</w:t>
            </w:r>
          </w:p>
          <w:p w14:paraId="17AD714F" w14:textId="77777777" w:rsidR="009079C9" w:rsidRPr="006A7BC5" w:rsidRDefault="009079C9" w:rsidP="008D34AE">
            <w:pPr>
              <w:jc w:val="center"/>
              <w:rPr>
                <w:sz w:val="16"/>
                <w:szCs w:val="16"/>
              </w:rPr>
            </w:pPr>
          </w:p>
        </w:tc>
        <w:tc>
          <w:tcPr>
            <w:tcW w:w="3082" w:type="dxa"/>
            <w:shd w:val="clear" w:color="auto" w:fill="auto"/>
          </w:tcPr>
          <w:p w14:paraId="73E09C7E" w14:textId="77777777" w:rsidR="009079C9" w:rsidRPr="006A7BC5" w:rsidRDefault="009079C9" w:rsidP="008D34AE">
            <w:pPr>
              <w:jc w:val="center"/>
              <w:rPr>
                <w:sz w:val="16"/>
                <w:szCs w:val="16"/>
              </w:rPr>
            </w:pPr>
          </w:p>
          <w:p w14:paraId="0AE081D7" w14:textId="77777777" w:rsidR="009079C9" w:rsidRPr="006A7BC5" w:rsidRDefault="009079C9" w:rsidP="008D34AE">
            <w:pPr>
              <w:jc w:val="center"/>
              <w:rPr>
                <w:sz w:val="16"/>
                <w:szCs w:val="16"/>
              </w:rPr>
            </w:pPr>
            <w:r w:rsidRPr="006A7BC5">
              <w:rPr>
                <w:sz w:val="16"/>
                <w:szCs w:val="16"/>
              </w:rPr>
              <w:t>1.000,00 m</w:t>
            </w:r>
            <w:r w:rsidRPr="006A7BC5">
              <w:rPr>
                <w:sz w:val="16"/>
                <w:szCs w:val="16"/>
                <w:vertAlign w:val="superscript"/>
              </w:rPr>
              <w:t>2</w:t>
            </w:r>
          </w:p>
        </w:tc>
        <w:tc>
          <w:tcPr>
            <w:tcW w:w="3082" w:type="dxa"/>
            <w:shd w:val="clear" w:color="auto" w:fill="auto"/>
          </w:tcPr>
          <w:p w14:paraId="61E1D684" w14:textId="77777777" w:rsidR="009079C9" w:rsidRPr="006A7BC5" w:rsidRDefault="009079C9" w:rsidP="008D34AE">
            <w:pPr>
              <w:jc w:val="center"/>
              <w:rPr>
                <w:sz w:val="16"/>
                <w:szCs w:val="16"/>
              </w:rPr>
            </w:pPr>
          </w:p>
          <w:p w14:paraId="2FEF75BF" w14:textId="77777777" w:rsidR="009079C9" w:rsidRPr="006A7BC5" w:rsidRDefault="009079C9" w:rsidP="008D34AE">
            <w:pPr>
              <w:jc w:val="center"/>
              <w:rPr>
                <w:sz w:val="16"/>
                <w:szCs w:val="16"/>
              </w:rPr>
            </w:pPr>
            <w:r w:rsidRPr="006A7BC5">
              <w:rPr>
                <w:sz w:val="16"/>
                <w:szCs w:val="16"/>
              </w:rPr>
              <w:t>30,00 ml</w:t>
            </w:r>
          </w:p>
        </w:tc>
      </w:tr>
      <w:tr w:rsidR="006A7BC5" w:rsidRPr="006A7BC5" w14:paraId="6A6AAA17" w14:textId="77777777" w:rsidTr="008D34AE">
        <w:trPr>
          <w:trHeight w:val="21"/>
        </w:trPr>
        <w:tc>
          <w:tcPr>
            <w:tcW w:w="3081" w:type="dxa"/>
            <w:shd w:val="clear" w:color="auto" w:fill="auto"/>
          </w:tcPr>
          <w:p w14:paraId="588BD439" w14:textId="77777777" w:rsidR="009079C9" w:rsidRPr="006A7BC5" w:rsidRDefault="009079C9" w:rsidP="008D34AE">
            <w:pPr>
              <w:jc w:val="center"/>
              <w:rPr>
                <w:sz w:val="16"/>
                <w:szCs w:val="16"/>
              </w:rPr>
            </w:pPr>
          </w:p>
          <w:p w14:paraId="07597DFB" w14:textId="77777777" w:rsidR="009079C9" w:rsidRPr="006A7BC5" w:rsidRDefault="009079C9" w:rsidP="008D34AE">
            <w:pPr>
              <w:jc w:val="center"/>
              <w:rPr>
                <w:sz w:val="16"/>
                <w:szCs w:val="16"/>
              </w:rPr>
            </w:pPr>
            <w:r w:rsidRPr="006A7BC5">
              <w:rPr>
                <w:sz w:val="16"/>
                <w:szCs w:val="16"/>
              </w:rPr>
              <w:t>Unifamiliar adosada (*)</w:t>
            </w:r>
          </w:p>
          <w:p w14:paraId="0F42AF8C" w14:textId="77777777" w:rsidR="009079C9" w:rsidRPr="006A7BC5" w:rsidRDefault="009079C9" w:rsidP="008D34AE">
            <w:pPr>
              <w:jc w:val="center"/>
              <w:rPr>
                <w:sz w:val="16"/>
                <w:szCs w:val="16"/>
              </w:rPr>
            </w:pPr>
          </w:p>
        </w:tc>
        <w:tc>
          <w:tcPr>
            <w:tcW w:w="3082" w:type="dxa"/>
            <w:shd w:val="clear" w:color="auto" w:fill="auto"/>
          </w:tcPr>
          <w:p w14:paraId="0C554B87" w14:textId="77777777" w:rsidR="009079C9" w:rsidRPr="006A7BC5" w:rsidRDefault="009079C9" w:rsidP="008D34AE">
            <w:pPr>
              <w:jc w:val="center"/>
              <w:rPr>
                <w:sz w:val="16"/>
                <w:szCs w:val="16"/>
              </w:rPr>
            </w:pPr>
          </w:p>
          <w:p w14:paraId="3F3F4053" w14:textId="77777777" w:rsidR="009079C9" w:rsidRPr="006A7BC5" w:rsidRDefault="009079C9" w:rsidP="008D34AE">
            <w:pPr>
              <w:jc w:val="center"/>
              <w:rPr>
                <w:sz w:val="16"/>
                <w:szCs w:val="16"/>
              </w:rPr>
            </w:pPr>
            <w:r w:rsidRPr="006A7BC5">
              <w:rPr>
                <w:sz w:val="16"/>
                <w:szCs w:val="16"/>
              </w:rPr>
              <w:t>300,00 m</w:t>
            </w:r>
            <w:r w:rsidRPr="006A7BC5">
              <w:rPr>
                <w:sz w:val="16"/>
                <w:szCs w:val="16"/>
                <w:vertAlign w:val="superscript"/>
              </w:rPr>
              <w:t>2</w:t>
            </w:r>
          </w:p>
        </w:tc>
        <w:tc>
          <w:tcPr>
            <w:tcW w:w="3082" w:type="dxa"/>
            <w:shd w:val="clear" w:color="auto" w:fill="auto"/>
          </w:tcPr>
          <w:p w14:paraId="78939886" w14:textId="77777777" w:rsidR="009079C9" w:rsidRPr="006A7BC5" w:rsidRDefault="009079C9" w:rsidP="008D34AE">
            <w:pPr>
              <w:jc w:val="center"/>
              <w:rPr>
                <w:sz w:val="16"/>
                <w:szCs w:val="16"/>
              </w:rPr>
            </w:pPr>
          </w:p>
          <w:p w14:paraId="514F4DDB" w14:textId="77777777" w:rsidR="009079C9" w:rsidRPr="006A7BC5" w:rsidRDefault="009079C9" w:rsidP="008D34AE">
            <w:pPr>
              <w:jc w:val="center"/>
              <w:rPr>
                <w:sz w:val="16"/>
                <w:szCs w:val="16"/>
              </w:rPr>
            </w:pPr>
            <w:r w:rsidRPr="006A7BC5">
              <w:rPr>
                <w:sz w:val="16"/>
                <w:szCs w:val="16"/>
              </w:rPr>
              <w:t>10,00 ml</w:t>
            </w:r>
          </w:p>
        </w:tc>
      </w:tr>
      <w:tr w:rsidR="006A7BC5" w:rsidRPr="006A7BC5" w14:paraId="07609F89" w14:textId="77777777" w:rsidTr="008D34AE">
        <w:trPr>
          <w:trHeight w:val="21"/>
        </w:trPr>
        <w:tc>
          <w:tcPr>
            <w:tcW w:w="3081" w:type="dxa"/>
            <w:shd w:val="clear" w:color="auto" w:fill="auto"/>
          </w:tcPr>
          <w:p w14:paraId="190C24E7" w14:textId="77777777" w:rsidR="009079C9" w:rsidRPr="006A7BC5" w:rsidRDefault="009079C9" w:rsidP="008D34AE">
            <w:pPr>
              <w:jc w:val="center"/>
              <w:rPr>
                <w:sz w:val="16"/>
                <w:szCs w:val="16"/>
              </w:rPr>
            </w:pPr>
          </w:p>
          <w:p w14:paraId="01F05EA7" w14:textId="77777777" w:rsidR="009079C9" w:rsidRPr="006A7BC5" w:rsidRDefault="009079C9" w:rsidP="008D34AE">
            <w:pPr>
              <w:jc w:val="center"/>
              <w:rPr>
                <w:sz w:val="16"/>
                <w:szCs w:val="16"/>
              </w:rPr>
            </w:pPr>
            <w:r w:rsidRPr="006A7BC5">
              <w:rPr>
                <w:sz w:val="16"/>
                <w:szCs w:val="16"/>
              </w:rPr>
              <w:t>Unifamiliar aislada (*)</w:t>
            </w:r>
          </w:p>
          <w:p w14:paraId="7D6BF100" w14:textId="77777777" w:rsidR="009079C9" w:rsidRPr="006A7BC5" w:rsidRDefault="009079C9" w:rsidP="008D34AE">
            <w:pPr>
              <w:jc w:val="center"/>
              <w:rPr>
                <w:sz w:val="16"/>
                <w:szCs w:val="16"/>
              </w:rPr>
            </w:pPr>
          </w:p>
        </w:tc>
        <w:tc>
          <w:tcPr>
            <w:tcW w:w="3082" w:type="dxa"/>
            <w:shd w:val="clear" w:color="auto" w:fill="auto"/>
          </w:tcPr>
          <w:p w14:paraId="31098005" w14:textId="77777777" w:rsidR="009079C9" w:rsidRPr="006A7BC5" w:rsidRDefault="009079C9" w:rsidP="008D34AE">
            <w:pPr>
              <w:jc w:val="center"/>
              <w:rPr>
                <w:sz w:val="16"/>
                <w:szCs w:val="16"/>
              </w:rPr>
            </w:pPr>
          </w:p>
          <w:p w14:paraId="54810353" w14:textId="77777777" w:rsidR="009079C9" w:rsidRPr="006A7BC5" w:rsidRDefault="009079C9" w:rsidP="008D34AE">
            <w:pPr>
              <w:jc w:val="center"/>
              <w:rPr>
                <w:sz w:val="16"/>
                <w:szCs w:val="16"/>
              </w:rPr>
            </w:pPr>
            <w:r w:rsidRPr="006A7BC5">
              <w:rPr>
                <w:sz w:val="16"/>
                <w:szCs w:val="16"/>
              </w:rPr>
              <w:t>500,00 m</w:t>
            </w:r>
            <w:r w:rsidRPr="006A7BC5">
              <w:rPr>
                <w:sz w:val="16"/>
                <w:szCs w:val="16"/>
                <w:vertAlign w:val="superscript"/>
              </w:rPr>
              <w:t>2</w:t>
            </w:r>
          </w:p>
        </w:tc>
        <w:tc>
          <w:tcPr>
            <w:tcW w:w="3082" w:type="dxa"/>
            <w:shd w:val="clear" w:color="auto" w:fill="auto"/>
          </w:tcPr>
          <w:p w14:paraId="74697A3D" w14:textId="77777777" w:rsidR="009079C9" w:rsidRPr="006A7BC5" w:rsidRDefault="009079C9" w:rsidP="008D34AE">
            <w:pPr>
              <w:jc w:val="center"/>
              <w:rPr>
                <w:sz w:val="16"/>
                <w:szCs w:val="16"/>
              </w:rPr>
            </w:pPr>
          </w:p>
          <w:p w14:paraId="0D83765E" w14:textId="77777777" w:rsidR="009079C9" w:rsidRPr="006A7BC5" w:rsidRDefault="009079C9" w:rsidP="008D34AE">
            <w:pPr>
              <w:jc w:val="center"/>
              <w:rPr>
                <w:sz w:val="16"/>
                <w:szCs w:val="16"/>
              </w:rPr>
            </w:pPr>
            <w:r w:rsidRPr="006A7BC5">
              <w:rPr>
                <w:sz w:val="16"/>
                <w:szCs w:val="16"/>
              </w:rPr>
              <w:t>15,00 ml</w:t>
            </w:r>
          </w:p>
        </w:tc>
      </w:tr>
      <w:tr w:rsidR="006A7BC5" w:rsidRPr="006A7BC5" w14:paraId="0224B62F" w14:textId="77777777" w:rsidTr="008D34AE">
        <w:trPr>
          <w:trHeight w:val="21"/>
        </w:trPr>
        <w:tc>
          <w:tcPr>
            <w:tcW w:w="3081" w:type="dxa"/>
            <w:shd w:val="clear" w:color="auto" w:fill="auto"/>
          </w:tcPr>
          <w:p w14:paraId="20D504C4" w14:textId="77777777" w:rsidR="009079C9" w:rsidRPr="006A7BC5" w:rsidRDefault="009079C9" w:rsidP="008D34AE">
            <w:pPr>
              <w:jc w:val="center"/>
              <w:rPr>
                <w:sz w:val="16"/>
                <w:szCs w:val="16"/>
              </w:rPr>
            </w:pPr>
          </w:p>
          <w:p w14:paraId="27249D4F" w14:textId="77777777" w:rsidR="009079C9" w:rsidRPr="006A7BC5" w:rsidRDefault="009079C9" w:rsidP="008D34AE">
            <w:pPr>
              <w:jc w:val="center"/>
              <w:rPr>
                <w:sz w:val="16"/>
                <w:szCs w:val="16"/>
              </w:rPr>
            </w:pPr>
            <w:r w:rsidRPr="006A7BC5">
              <w:rPr>
                <w:sz w:val="16"/>
                <w:szCs w:val="16"/>
              </w:rPr>
              <w:t>Patio de manzana</w:t>
            </w:r>
          </w:p>
          <w:p w14:paraId="42B3ABD4" w14:textId="77777777" w:rsidR="009079C9" w:rsidRPr="006A7BC5" w:rsidRDefault="009079C9" w:rsidP="008D34AE">
            <w:pPr>
              <w:jc w:val="center"/>
              <w:rPr>
                <w:sz w:val="16"/>
                <w:szCs w:val="16"/>
              </w:rPr>
            </w:pPr>
          </w:p>
        </w:tc>
        <w:tc>
          <w:tcPr>
            <w:tcW w:w="3082" w:type="dxa"/>
            <w:shd w:val="clear" w:color="auto" w:fill="auto"/>
          </w:tcPr>
          <w:p w14:paraId="01D3AC7A" w14:textId="77777777" w:rsidR="009079C9" w:rsidRPr="006A7BC5" w:rsidRDefault="009079C9" w:rsidP="008D34AE">
            <w:pPr>
              <w:jc w:val="center"/>
              <w:rPr>
                <w:sz w:val="16"/>
                <w:szCs w:val="16"/>
              </w:rPr>
            </w:pPr>
          </w:p>
          <w:p w14:paraId="308C6A3C"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15D45632" w14:textId="77777777" w:rsidR="009079C9" w:rsidRPr="006A7BC5" w:rsidRDefault="009079C9" w:rsidP="008D34AE">
            <w:pPr>
              <w:jc w:val="center"/>
              <w:rPr>
                <w:sz w:val="16"/>
                <w:szCs w:val="16"/>
              </w:rPr>
            </w:pPr>
          </w:p>
          <w:p w14:paraId="0DFB70D8"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74DCCA3E" w14:textId="77777777" w:rsidTr="008D34AE">
        <w:trPr>
          <w:trHeight w:val="24"/>
        </w:trPr>
        <w:tc>
          <w:tcPr>
            <w:tcW w:w="3081" w:type="dxa"/>
            <w:shd w:val="clear" w:color="auto" w:fill="auto"/>
          </w:tcPr>
          <w:p w14:paraId="556DE6E4" w14:textId="77777777" w:rsidR="009079C9" w:rsidRPr="006A7BC5" w:rsidRDefault="009079C9" w:rsidP="008D34AE">
            <w:pPr>
              <w:jc w:val="center"/>
              <w:rPr>
                <w:sz w:val="16"/>
                <w:szCs w:val="16"/>
              </w:rPr>
            </w:pPr>
          </w:p>
          <w:p w14:paraId="743F8D0C" w14:textId="77777777" w:rsidR="009079C9" w:rsidRPr="006A7BC5" w:rsidRDefault="009079C9" w:rsidP="008D34AE">
            <w:pPr>
              <w:jc w:val="center"/>
              <w:rPr>
                <w:sz w:val="16"/>
                <w:szCs w:val="16"/>
              </w:rPr>
            </w:pPr>
            <w:r w:rsidRPr="006A7BC5">
              <w:rPr>
                <w:sz w:val="16"/>
                <w:szCs w:val="16"/>
              </w:rPr>
              <w:t>Terciario</w:t>
            </w:r>
          </w:p>
          <w:p w14:paraId="4512FC7F" w14:textId="77777777" w:rsidR="009079C9" w:rsidRPr="006A7BC5" w:rsidRDefault="009079C9" w:rsidP="008D34AE">
            <w:pPr>
              <w:jc w:val="center"/>
              <w:rPr>
                <w:sz w:val="16"/>
                <w:szCs w:val="16"/>
              </w:rPr>
            </w:pPr>
          </w:p>
        </w:tc>
        <w:tc>
          <w:tcPr>
            <w:tcW w:w="3082" w:type="dxa"/>
            <w:shd w:val="clear" w:color="auto" w:fill="auto"/>
          </w:tcPr>
          <w:p w14:paraId="046D66C9" w14:textId="77777777" w:rsidR="009079C9" w:rsidRPr="006A7BC5" w:rsidRDefault="009079C9" w:rsidP="008D34AE">
            <w:pPr>
              <w:jc w:val="center"/>
              <w:rPr>
                <w:sz w:val="16"/>
                <w:szCs w:val="16"/>
              </w:rPr>
            </w:pPr>
          </w:p>
          <w:p w14:paraId="740CEDE8"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2F0FC2A9" w14:textId="77777777" w:rsidR="009079C9" w:rsidRPr="006A7BC5" w:rsidRDefault="009079C9" w:rsidP="008D34AE">
            <w:pPr>
              <w:jc w:val="center"/>
              <w:rPr>
                <w:sz w:val="16"/>
                <w:szCs w:val="16"/>
              </w:rPr>
            </w:pPr>
          </w:p>
          <w:p w14:paraId="0AAB9E19"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C23EB21" w14:textId="77777777" w:rsidTr="008D34AE">
        <w:trPr>
          <w:trHeight w:val="21"/>
        </w:trPr>
        <w:tc>
          <w:tcPr>
            <w:tcW w:w="3081" w:type="dxa"/>
            <w:shd w:val="clear" w:color="auto" w:fill="auto"/>
          </w:tcPr>
          <w:p w14:paraId="5547B052" w14:textId="77777777" w:rsidR="009079C9" w:rsidRPr="006A7BC5" w:rsidRDefault="009079C9" w:rsidP="008D34AE">
            <w:pPr>
              <w:jc w:val="center"/>
              <w:rPr>
                <w:sz w:val="16"/>
                <w:szCs w:val="16"/>
              </w:rPr>
            </w:pPr>
          </w:p>
          <w:p w14:paraId="3A44271C" w14:textId="77777777" w:rsidR="009079C9" w:rsidRPr="006A7BC5" w:rsidRDefault="009079C9" w:rsidP="008D34AE">
            <w:pPr>
              <w:jc w:val="center"/>
              <w:rPr>
                <w:sz w:val="16"/>
                <w:szCs w:val="16"/>
              </w:rPr>
            </w:pPr>
            <w:r w:rsidRPr="006A7BC5">
              <w:rPr>
                <w:sz w:val="16"/>
                <w:szCs w:val="16"/>
              </w:rPr>
              <w:t>Terciario en plantas sótano</w:t>
            </w:r>
          </w:p>
          <w:p w14:paraId="639D3789" w14:textId="77777777" w:rsidR="009079C9" w:rsidRPr="006A7BC5" w:rsidRDefault="009079C9" w:rsidP="008D34AE">
            <w:pPr>
              <w:jc w:val="center"/>
              <w:rPr>
                <w:sz w:val="16"/>
                <w:szCs w:val="16"/>
              </w:rPr>
            </w:pPr>
          </w:p>
        </w:tc>
        <w:tc>
          <w:tcPr>
            <w:tcW w:w="3082" w:type="dxa"/>
            <w:shd w:val="clear" w:color="auto" w:fill="auto"/>
          </w:tcPr>
          <w:p w14:paraId="21685EDC" w14:textId="77777777" w:rsidR="009079C9" w:rsidRPr="006A7BC5" w:rsidRDefault="009079C9" w:rsidP="008D34AE">
            <w:pPr>
              <w:jc w:val="center"/>
              <w:rPr>
                <w:sz w:val="16"/>
                <w:szCs w:val="16"/>
              </w:rPr>
            </w:pPr>
          </w:p>
          <w:p w14:paraId="3C0BDA77"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2DC8D814" w14:textId="77777777" w:rsidR="009079C9" w:rsidRPr="006A7BC5" w:rsidRDefault="009079C9" w:rsidP="008D34AE">
            <w:pPr>
              <w:jc w:val="center"/>
              <w:rPr>
                <w:sz w:val="16"/>
                <w:szCs w:val="16"/>
              </w:rPr>
            </w:pPr>
          </w:p>
          <w:p w14:paraId="0D1650BC"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8F6A548" w14:textId="77777777" w:rsidTr="008D34AE">
        <w:trPr>
          <w:trHeight w:val="21"/>
        </w:trPr>
        <w:tc>
          <w:tcPr>
            <w:tcW w:w="3081" w:type="dxa"/>
            <w:shd w:val="clear" w:color="auto" w:fill="auto"/>
          </w:tcPr>
          <w:p w14:paraId="7900189E" w14:textId="77777777" w:rsidR="009079C9" w:rsidRPr="006A7BC5" w:rsidRDefault="009079C9" w:rsidP="008D34AE">
            <w:pPr>
              <w:jc w:val="center"/>
              <w:rPr>
                <w:sz w:val="16"/>
                <w:szCs w:val="16"/>
              </w:rPr>
            </w:pPr>
          </w:p>
          <w:p w14:paraId="13BD581E" w14:textId="77777777" w:rsidR="009079C9" w:rsidRPr="006A7BC5" w:rsidRDefault="009079C9" w:rsidP="008D34AE">
            <w:pPr>
              <w:jc w:val="center"/>
              <w:rPr>
                <w:sz w:val="16"/>
                <w:szCs w:val="16"/>
              </w:rPr>
            </w:pPr>
            <w:r w:rsidRPr="006A7BC5">
              <w:rPr>
                <w:sz w:val="16"/>
                <w:szCs w:val="16"/>
              </w:rPr>
              <w:t>Industrial 2</w:t>
            </w:r>
          </w:p>
          <w:p w14:paraId="61EA2DF8" w14:textId="77777777" w:rsidR="009079C9" w:rsidRPr="006A7BC5" w:rsidRDefault="009079C9" w:rsidP="008D34AE">
            <w:pPr>
              <w:jc w:val="center"/>
              <w:rPr>
                <w:sz w:val="16"/>
                <w:szCs w:val="16"/>
              </w:rPr>
            </w:pPr>
          </w:p>
        </w:tc>
        <w:tc>
          <w:tcPr>
            <w:tcW w:w="3082" w:type="dxa"/>
            <w:shd w:val="clear" w:color="auto" w:fill="auto"/>
          </w:tcPr>
          <w:p w14:paraId="6FF27056" w14:textId="77777777" w:rsidR="009079C9" w:rsidRPr="006A7BC5" w:rsidRDefault="009079C9" w:rsidP="008D34AE">
            <w:pPr>
              <w:jc w:val="center"/>
              <w:rPr>
                <w:sz w:val="16"/>
                <w:szCs w:val="16"/>
              </w:rPr>
            </w:pPr>
          </w:p>
          <w:p w14:paraId="42CC8D00" w14:textId="77777777" w:rsidR="009079C9" w:rsidRPr="006A7BC5" w:rsidRDefault="009079C9" w:rsidP="008D34AE">
            <w:pPr>
              <w:jc w:val="center"/>
              <w:rPr>
                <w:sz w:val="16"/>
                <w:szCs w:val="16"/>
              </w:rPr>
            </w:pPr>
            <w:r w:rsidRPr="006A7BC5">
              <w:rPr>
                <w:sz w:val="16"/>
                <w:szCs w:val="16"/>
              </w:rPr>
              <w:t>2.500,00 m</w:t>
            </w:r>
            <w:r w:rsidRPr="006A7BC5">
              <w:rPr>
                <w:sz w:val="16"/>
                <w:szCs w:val="16"/>
                <w:vertAlign w:val="superscript"/>
              </w:rPr>
              <w:t>2</w:t>
            </w:r>
          </w:p>
        </w:tc>
        <w:tc>
          <w:tcPr>
            <w:tcW w:w="3082" w:type="dxa"/>
            <w:shd w:val="clear" w:color="auto" w:fill="auto"/>
          </w:tcPr>
          <w:p w14:paraId="3C4A1949" w14:textId="77777777" w:rsidR="009079C9" w:rsidRPr="006A7BC5" w:rsidRDefault="009079C9" w:rsidP="008D34AE">
            <w:pPr>
              <w:jc w:val="center"/>
              <w:rPr>
                <w:sz w:val="16"/>
                <w:szCs w:val="16"/>
              </w:rPr>
            </w:pPr>
          </w:p>
          <w:p w14:paraId="01B8C8A9" w14:textId="77777777" w:rsidR="009079C9" w:rsidRPr="006A7BC5" w:rsidRDefault="009079C9" w:rsidP="008D34AE">
            <w:pPr>
              <w:jc w:val="center"/>
              <w:rPr>
                <w:sz w:val="16"/>
                <w:szCs w:val="16"/>
              </w:rPr>
            </w:pPr>
            <w:r w:rsidRPr="006A7BC5">
              <w:rPr>
                <w:sz w:val="16"/>
                <w:szCs w:val="16"/>
              </w:rPr>
              <w:t>20,00 ml</w:t>
            </w:r>
          </w:p>
        </w:tc>
      </w:tr>
      <w:tr w:rsidR="006A7BC5" w:rsidRPr="006A7BC5" w14:paraId="7AF7D9DB" w14:textId="77777777" w:rsidTr="008D34AE">
        <w:trPr>
          <w:trHeight w:val="21"/>
        </w:trPr>
        <w:tc>
          <w:tcPr>
            <w:tcW w:w="3081" w:type="dxa"/>
            <w:shd w:val="clear" w:color="auto" w:fill="auto"/>
          </w:tcPr>
          <w:p w14:paraId="192F833E" w14:textId="77777777" w:rsidR="009079C9" w:rsidRPr="006A7BC5" w:rsidRDefault="009079C9" w:rsidP="008D34AE">
            <w:pPr>
              <w:jc w:val="center"/>
              <w:rPr>
                <w:sz w:val="16"/>
                <w:szCs w:val="16"/>
              </w:rPr>
            </w:pPr>
          </w:p>
          <w:p w14:paraId="4ECAA1F6" w14:textId="77777777" w:rsidR="009079C9" w:rsidRPr="006A7BC5" w:rsidRDefault="009079C9" w:rsidP="008D34AE">
            <w:pPr>
              <w:jc w:val="center"/>
              <w:rPr>
                <w:sz w:val="16"/>
                <w:szCs w:val="16"/>
              </w:rPr>
            </w:pPr>
            <w:r w:rsidRPr="006A7BC5">
              <w:rPr>
                <w:sz w:val="16"/>
                <w:szCs w:val="16"/>
              </w:rPr>
              <w:t>Equipamiento</w:t>
            </w:r>
          </w:p>
          <w:p w14:paraId="4EB43C4C" w14:textId="77777777" w:rsidR="009079C9" w:rsidRPr="006A7BC5" w:rsidRDefault="009079C9" w:rsidP="008D34AE">
            <w:pPr>
              <w:jc w:val="center"/>
              <w:rPr>
                <w:sz w:val="16"/>
                <w:szCs w:val="16"/>
              </w:rPr>
            </w:pPr>
          </w:p>
        </w:tc>
        <w:tc>
          <w:tcPr>
            <w:tcW w:w="3082" w:type="dxa"/>
            <w:shd w:val="clear" w:color="auto" w:fill="auto"/>
          </w:tcPr>
          <w:p w14:paraId="737A18F5" w14:textId="77777777" w:rsidR="009079C9" w:rsidRPr="006A7BC5" w:rsidRDefault="009079C9" w:rsidP="008D34AE">
            <w:pPr>
              <w:jc w:val="center"/>
              <w:rPr>
                <w:sz w:val="16"/>
                <w:szCs w:val="16"/>
              </w:rPr>
            </w:pPr>
          </w:p>
          <w:p w14:paraId="2E1C57AE"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105C7E9D" w14:textId="77777777" w:rsidR="009079C9" w:rsidRPr="006A7BC5" w:rsidRDefault="009079C9" w:rsidP="008D34AE">
            <w:pPr>
              <w:jc w:val="center"/>
              <w:rPr>
                <w:sz w:val="16"/>
                <w:szCs w:val="16"/>
              </w:rPr>
            </w:pPr>
          </w:p>
          <w:p w14:paraId="4771FCB0"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55A0094" w14:textId="77777777" w:rsidTr="008D34AE">
        <w:trPr>
          <w:trHeight w:val="21"/>
        </w:trPr>
        <w:tc>
          <w:tcPr>
            <w:tcW w:w="3081" w:type="dxa"/>
            <w:shd w:val="clear" w:color="auto" w:fill="auto"/>
          </w:tcPr>
          <w:p w14:paraId="116D924F" w14:textId="77777777" w:rsidR="009079C9" w:rsidRPr="006A7BC5" w:rsidRDefault="009079C9" w:rsidP="008D34AE">
            <w:pPr>
              <w:jc w:val="center"/>
              <w:rPr>
                <w:sz w:val="16"/>
                <w:szCs w:val="16"/>
              </w:rPr>
            </w:pPr>
          </w:p>
          <w:p w14:paraId="33929BF8" w14:textId="77777777" w:rsidR="009079C9" w:rsidRPr="006A7BC5" w:rsidRDefault="009079C9" w:rsidP="008D34AE">
            <w:pPr>
              <w:jc w:val="center"/>
              <w:rPr>
                <w:sz w:val="16"/>
                <w:szCs w:val="16"/>
              </w:rPr>
            </w:pPr>
            <w:r w:rsidRPr="006A7BC5">
              <w:rPr>
                <w:sz w:val="16"/>
                <w:szCs w:val="16"/>
              </w:rPr>
              <w:t>Zona libre privada</w:t>
            </w:r>
          </w:p>
          <w:p w14:paraId="1A764692" w14:textId="77777777" w:rsidR="009079C9" w:rsidRPr="006A7BC5" w:rsidRDefault="009079C9" w:rsidP="008D34AE">
            <w:pPr>
              <w:jc w:val="center"/>
              <w:rPr>
                <w:sz w:val="16"/>
                <w:szCs w:val="16"/>
              </w:rPr>
            </w:pPr>
          </w:p>
        </w:tc>
        <w:tc>
          <w:tcPr>
            <w:tcW w:w="3082" w:type="dxa"/>
            <w:shd w:val="clear" w:color="auto" w:fill="auto"/>
          </w:tcPr>
          <w:p w14:paraId="467E21D6" w14:textId="77777777" w:rsidR="009079C9" w:rsidRPr="006A7BC5" w:rsidRDefault="009079C9" w:rsidP="008D34AE">
            <w:pPr>
              <w:jc w:val="center"/>
              <w:rPr>
                <w:sz w:val="16"/>
                <w:szCs w:val="16"/>
              </w:rPr>
            </w:pPr>
          </w:p>
          <w:p w14:paraId="6FE4DD90"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3A14E0D0" w14:textId="77777777" w:rsidR="009079C9" w:rsidRPr="006A7BC5" w:rsidRDefault="009079C9" w:rsidP="008D34AE">
            <w:pPr>
              <w:jc w:val="center"/>
              <w:rPr>
                <w:sz w:val="16"/>
                <w:szCs w:val="16"/>
              </w:rPr>
            </w:pPr>
          </w:p>
          <w:p w14:paraId="4E015D02"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5C4D0094" w14:textId="77777777" w:rsidTr="008D34AE">
        <w:trPr>
          <w:trHeight w:val="21"/>
        </w:trPr>
        <w:tc>
          <w:tcPr>
            <w:tcW w:w="3081" w:type="dxa"/>
            <w:shd w:val="clear" w:color="auto" w:fill="auto"/>
          </w:tcPr>
          <w:p w14:paraId="08D4E1FF" w14:textId="77777777" w:rsidR="009079C9" w:rsidRPr="006A7BC5" w:rsidRDefault="009079C9" w:rsidP="008D34AE">
            <w:pPr>
              <w:jc w:val="center"/>
              <w:rPr>
                <w:sz w:val="16"/>
                <w:szCs w:val="16"/>
              </w:rPr>
            </w:pPr>
          </w:p>
          <w:p w14:paraId="69EE97E6" w14:textId="77777777" w:rsidR="009079C9" w:rsidRPr="006A7BC5" w:rsidRDefault="009079C9" w:rsidP="008D34AE">
            <w:pPr>
              <w:jc w:val="center"/>
              <w:rPr>
                <w:sz w:val="16"/>
                <w:szCs w:val="16"/>
              </w:rPr>
            </w:pPr>
            <w:r w:rsidRPr="006A7BC5">
              <w:rPr>
                <w:sz w:val="16"/>
                <w:szCs w:val="16"/>
              </w:rPr>
              <w:t>Zona libre pública</w:t>
            </w:r>
          </w:p>
          <w:p w14:paraId="01464F77" w14:textId="77777777" w:rsidR="009079C9" w:rsidRPr="006A7BC5" w:rsidRDefault="009079C9" w:rsidP="008D34AE">
            <w:pPr>
              <w:jc w:val="center"/>
              <w:rPr>
                <w:sz w:val="16"/>
                <w:szCs w:val="16"/>
              </w:rPr>
            </w:pPr>
          </w:p>
        </w:tc>
        <w:tc>
          <w:tcPr>
            <w:tcW w:w="3082" w:type="dxa"/>
            <w:shd w:val="clear" w:color="auto" w:fill="auto"/>
          </w:tcPr>
          <w:p w14:paraId="016333D8" w14:textId="77777777" w:rsidR="009079C9" w:rsidRPr="006A7BC5" w:rsidRDefault="009079C9" w:rsidP="008D34AE">
            <w:pPr>
              <w:jc w:val="center"/>
              <w:rPr>
                <w:sz w:val="16"/>
                <w:szCs w:val="16"/>
              </w:rPr>
            </w:pPr>
          </w:p>
          <w:p w14:paraId="55C88E01"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09FCABF8" w14:textId="77777777" w:rsidR="009079C9" w:rsidRPr="006A7BC5" w:rsidRDefault="009079C9" w:rsidP="008D34AE">
            <w:pPr>
              <w:jc w:val="center"/>
              <w:rPr>
                <w:sz w:val="16"/>
                <w:szCs w:val="16"/>
              </w:rPr>
            </w:pPr>
          </w:p>
          <w:p w14:paraId="3D5E0E07" w14:textId="77777777" w:rsidR="009079C9" w:rsidRPr="006A7BC5" w:rsidRDefault="009079C9" w:rsidP="008D34AE">
            <w:pPr>
              <w:jc w:val="center"/>
              <w:rPr>
                <w:sz w:val="16"/>
                <w:szCs w:val="16"/>
              </w:rPr>
            </w:pPr>
            <w:r w:rsidRPr="006A7BC5">
              <w:rPr>
                <w:sz w:val="16"/>
                <w:szCs w:val="16"/>
              </w:rPr>
              <w:t>No se establece</w:t>
            </w:r>
          </w:p>
        </w:tc>
      </w:tr>
      <w:tr w:rsidR="009079C9" w:rsidRPr="006A7BC5" w14:paraId="5FCC72BC" w14:textId="77777777" w:rsidTr="008D34AE">
        <w:trPr>
          <w:trHeight w:val="24"/>
        </w:trPr>
        <w:tc>
          <w:tcPr>
            <w:tcW w:w="3081" w:type="dxa"/>
            <w:shd w:val="clear" w:color="auto" w:fill="auto"/>
          </w:tcPr>
          <w:p w14:paraId="111C0609" w14:textId="77777777" w:rsidR="009079C9" w:rsidRPr="006A7BC5" w:rsidRDefault="009079C9" w:rsidP="008D34AE">
            <w:pPr>
              <w:jc w:val="center"/>
              <w:rPr>
                <w:sz w:val="16"/>
                <w:szCs w:val="16"/>
              </w:rPr>
            </w:pPr>
          </w:p>
          <w:p w14:paraId="7B2039B1" w14:textId="77777777" w:rsidR="009079C9" w:rsidRPr="006A7BC5" w:rsidRDefault="009079C9" w:rsidP="008D34AE">
            <w:pPr>
              <w:jc w:val="center"/>
              <w:rPr>
                <w:sz w:val="16"/>
                <w:szCs w:val="16"/>
              </w:rPr>
            </w:pPr>
            <w:r w:rsidRPr="006A7BC5">
              <w:rPr>
                <w:sz w:val="16"/>
                <w:szCs w:val="16"/>
              </w:rPr>
              <w:t>Viario</w:t>
            </w:r>
          </w:p>
          <w:p w14:paraId="1E5244DF" w14:textId="77777777" w:rsidR="009079C9" w:rsidRPr="006A7BC5" w:rsidRDefault="009079C9" w:rsidP="008D34AE">
            <w:pPr>
              <w:jc w:val="center"/>
              <w:rPr>
                <w:sz w:val="16"/>
                <w:szCs w:val="16"/>
              </w:rPr>
            </w:pPr>
          </w:p>
        </w:tc>
        <w:tc>
          <w:tcPr>
            <w:tcW w:w="3082" w:type="dxa"/>
            <w:shd w:val="clear" w:color="auto" w:fill="auto"/>
          </w:tcPr>
          <w:p w14:paraId="5528E55E" w14:textId="77777777" w:rsidR="009079C9" w:rsidRPr="006A7BC5" w:rsidRDefault="009079C9" w:rsidP="008D34AE">
            <w:pPr>
              <w:jc w:val="center"/>
              <w:rPr>
                <w:sz w:val="16"/>
                <w:szCs w:val="16"/>
              </w:rPr>
            </w:pPr>
          </w:p>
          <w:p w14:paraId="1CF4367F"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5FDB5677" w14:textId="77777777" w:rsidR="009079C9" w:rsidRPr="006A7BC5" w:rsidRDefault="009079C9" w:rsidP="008D34AE">
            <w:pPr>
              <w:jc w:val="center"/>
              <w:rPr>
                <w:sz w:val="16"/>
                <w:szCs w:val="16"/>
              </w:rPr>
            </w:pPr>
          </w:p>
          <w:p w14:paraId="7C90F323" w14:textId="77777777" w:rsidR="009079C9" w:rsidRPr="006A7BC5" w:rsidRDefault="009079C9" w:rsidP="008D34AE">
            <w:pPr>
              <w:jc w:val="center"/>
              <w:rPr>
                <w:sz w:val="16"/>
                <w:szCs w:val="16"/>
              </w:rPr>
            </w:pPr>
            <w:r w:rsidRPr="006A7BC5">
              <w:rPr>
                <w:sz w:val="16"/>
                <w:szCs w:val="16"/>
              </w:rPr>
              <w:t>No se establece</w:t>
            </w:r>
          </w:p>
        </w:tc>
      </w:tr>
    </w:tbl>
    <w:p w14:paraId="415A7B3A" w14:textId="77777777" w:rsidR="009079C9" w:rsidRPr="006A7BC5" w:rsidRDefault="009079C9" w:rsidP="009079C9">
      <w:pPr>
        <w:rPr>
          <w:sz w:val="4"/>
          <w:szCs w:val="4"/>
        </w:rPr>
      </w:pPr>
    </w:p>
    <w:p w14:paraId="47362D3F" w14:textId="77777777" w:rsidR="009079C9" w:rsidRPr="00B729C4" w:rsidRDefault="009079C9" w:rsidP="009079C9">
      <w:pPr>
        <w:rPr>
          <w:strike/>
          <w:color w:val="FF0000"/>
        </w:rPr>
      </w:pPr>
      <w:r w:rsidRPr="00B729C4">
        <w:rPr>
          <w:strike/>
          <w:color w:val="FF0000"/>
          <w:sz w:val="16"/>
          <w:szCs w:val="16"/>
        </w:rPr>
        <w:t>(</w:t>
      </w:r>
      <w:r w:rsidRPr="00B729C4">
        <w:rPr>
          <w:b/>
          <w:strike/>
          <w:color w:val="FF0000"/>
          <w:sz w:val="16"/>
          <w:szCs w:val="16"/>
        </w:rPr>
        <w:t>*</w:t>
      </w:r>
      <w:r w:rsidRPr="00B729C4">
        <w:rPr>
          <w:strike/>
          <w:color w:val="FF0000"/>
          <w:sz w:val="16"/>
          <w:szCs w:val="16"/>
        </w:rPr>
        <w:t xml:space="preserve">) </w:t>
      </w:r>
      <w:r w:rsidRPr="00B729C4">
        <w:rPr>
          <w:i/>
          <w:strike/>
          <w:color w:val="FF0000"/>
          <w:sz w:val="17"/>
          <w:szCs w:val="17"/>
          <w:lang w:val="es-ES_tradnl"/>
        </w:rPr>
        <w:t xml:space="preserve">Ver excepciones en artículo </w:t>
      </w:r>
      <w:r w:rsidR="001D372B" w:rsidRPr="00B729C4">
        <w:rPr>
          <w:i/>
          <w:strike/>
          <w:color w:val="FF0000"/>
          <w:sz w:val="17"/>
          <w:szCs w:val="17"/>
          <w:lang w:val="es-ES_tradnl"/>
        </w:rPr>
        <w:t>230</w:t>
      </w:r>
      <w:r w:rsidR="0060660E" w:rsidRPr="00B729C4">
        <w:rPr>
          <w:i/>
          <w:strike/>
          <w:color w:val="FF0000"/>
          <w:sz w:val="17"/>
          <w:szCs w:val="17"/>
          <w:lang w:val="es-ES_tradnl"/>
        </w:rPr>
        <w:t>posterior</w:t>
      </w:r>
      <w:r w:rsidRPr="00B729C4">
        <w:rPr>
          <w:i/>
          <w:strike/>
          <w:color w:val="FF0000"/>
          <w:sz w:val="17"/>
          <w:szCs w:val="17"/>
          <w:lang w:val="es-ES_tradnl"/>
        </w:rPr>
        <w:t xml:space="preserve">. </w:t>
      </w:r>
    </w:p>
    <w:p w14:paraId="0472A72D" w14:textId="77777777" w:rsidR="009079C9" w:rsidRPr="00B729C4" w:rsidRDefault="009079C9" w:rsidP="009079C9">
      <w:pPr>
        <w:rPr>
          <w:strike/>
          <w:color w:val="FF0000"/>
        </w:rPr>
      </w:pPr>
    </w:p>
    <w:p w14:paraId="3D84224B" w14:textId="77777777" w:rsidR="009079C9" w:rsidRPr="00B729C4" w:rsidRDefault="009079C9" w:rsidP="009079C9">
      <w:pPr>
        <w:rPr>
          <w:strike/>
          <w:color w:val="FF0000"/>
        </w:rPr>
      </w:pPr>
      <w:r w:rsidRPr="00B729C4">
        <w:rPr>
          <w:strike/>
          <w:color w:val="FF0000"/>
        </w:rPr>
        <w:t>3. En suelo urbano consolidado no se permitirá la segregación de parcelas cuando den origen a nuevos solares con dimensiones, de superficie y frente, inferiores a las señaladas.</w:t>
      </w:r>
    </w:p>
    <w:p w14:paraId="112472E3" w14:textId="77777777" w:rsidR="009079C9" w:rsidRPr="00B729C4" w:rsidRDefault="009079C9" w:rsidP="009079C9">
      <w:pPr>
        <w:rPr>
          <w:strike/>
          <w:color w:val="FF0000"/>
        </w:rPr>
      </w:pPr>
    </w:p>
    <w:p w14:paraId="3E582790" w14:textId="77777777" w:rsidR="009079C9" w:rsidRPr="00B729C4" w:rsidRDefault="009079C9" w:rsidP="009079C9">
      <w:pPr>
        <w:rPr>
          <w:strike/>
          <w:color w:val="FF0000"/>
        </w:rPr>
      </w:pPr>
      <w:r w:rsidRPr="00B729C4">
        <w:rPr>
          <w:strike/>
          <w:color w:val="FF0000"/>
        </w:rPr>
        <w:t xml:space="preserve">4. Igual criterio se seguirá para las parcelas resultantes en el suelo urbano no consolidado cuando se proceda a la gestión y desarrollo de las diversas unidades de ejecución delimitadas en el </w:t>
      </w:r>
      <w:r w:rsidR="004F0317" w:rsidRPr="00B729C4">
        <w:rPr>
          <w:strike/>
          <w:color w:val="FF0000"/>
        </w:rPr>
        <w:t>Área</w:t>
      </w:r>
      <w:r w:rsidRPr="00B729C4">
        <w:rPr>
          <w:strike/>
          <w:color w:val="FF0000"/>
        </w:rPr>
        <w:t xml:space="preserve"> Homogénea.</w:t>
      </w:r>
    </w:p>
    <w:p w14:paraId="56F28286" w14:textId="77777777" w:rsidR="009E32A6" w:rsidRPr="00B729C4" w:rsidRDefault="009E32A6" w:rsidP="009079C9">
      <w:pPr>
        <w:rPr>
          <w:strike/>
          <w:color w:val="FF0000"/>
        </w:rPr>
      </w:pPr>
    </w:p>
    <w:p w14:paraId="308625E6" w14:textId="77777777" w:rsidR="009079C9" w:rsidRPr="00B729C4" w:rsidRDefault="009079C9" w:rsidP="009079C9">
      <w:pPr>
        <w:rPr>
          <w:strike/>
          <w:color w:val="FF0000"/>
        </w:rPr>
      </w:pPr>
      <w:r w:rsidRPr="00B729C4">
        <w:rPr>
          <w:strike/>
          <w:color w:val="FF0000"/>
        </w:rPr>
        <w:t>5. Cuando no se cumplan las condiciones fijadas en los apartados anteriores, la parcela será considerada inedificable. Quedan exceptuadas de las condiciones de superficie y frente mínimos, y son por tanto edificables, las parcelas situadas, junto, o entre edificios colindantes ya construidos, que no estén fuera de ordenación, ni en estado ruinoso, y aquellas procedentes del desarrollo reglado de un Sector o Unidad de Ejecución, que se encuentre totalmente finalizado a la entrada en v</w:t>
      </w:r>
      <w:r w:rsidR="00446C57" w:rsidRPr="00B729C4">
        <w:rPr>
          <w:strike/>
          <w:color w:val="FF0000"/>
        </w:rPr>
        <w:t>igor del presente Plan General.</w:t>
      </w:r>
    </w:p>
    <w:p w14:paraId="2568AC84" w14:textId="77777777" w:rsidR="00B729C4" w:rsidRPr="006A7BC5" w:rsidRDefault="00B729C4" w:rsidP="009079C9"/>
    <w:p w14:paraId="3BAF1421" w14:textId="77777777" w:rsidR="00D119B3" w:rsidRPr="006A7BC5" w:rsidRDefault="00B729C4" w:rsidP="009079C9">
      <w:r w:rsidRPr="00B729C4">
        <w:rPr>
          <w:color w:val="2E74B5" w:themeColor="accent1" w:themeShade="BF"/>
        </w:rPr>
        <w:t>Cumplirán las condiciones señaladas en el art. 95.</w:t>
      </w:r>
    </w:p>
    <w:p w14:paraId="46A3F71A" w14:textId="77777777" w:rsidR="009079C9" w:rsidRPr="006A7BC5" w:rsidRDefault="006B6BF4" w:rsidP="00B26B40">
      <w:pPr>
        <w:pStyle w:val="Ttulo3"/>
      </w:pPr>
      <w:bookmarkStart w:id="814" w:name="_Toc467780917"/>
      <w:bookmarkStart w:id="815" w:name="_Toc467817428"/>
      <w:bookmarkStart w:id="816" w:name="_Toc532207142"/>
      <w:bookmarkStart w:id="817" w:name="_Toc141684867"/>
      <w:r w:rsidRPr="006A7BC5">
        <w:t xml:space="preserve">Artículo 226. </w:t>
      </w:r>
      <w:r w:rsidR="009079C9" w:rsidRPr="006A7BC5">
        <w:t>Volumen edificable</w:t>
      </w:r>
      <w:bookmarkEnd w:id="814"/>
      <w:bookmarkEnd w:id="815"/>
      <w:bookmarkEnd w:id="816"/>
      <w:bookmarkEnd w:id="817"/>
    </w:p>
    <w:p w14:paraId="1B4B745E" w14:textId="77777777" w:rsidR="009079C9" w:rsidRPr="006A7BC5" w:rsidRDefault="009079C9" w:rsidP="009079C9">
      <w:r w:rsidRPr="006A7BC5">
        <w:t xml:space="preserve">1. Las nuevas construcciones se ajustarán al volumen máximo que resulte de aplicar los parámetros urbanísticos definidos </w:t>
      </w:r>
      <w:r w:rsidRPr="00717F6C">
        <w:rPr>
          <w:strike/>
          <w:color w:val="FF0000"/>
        </w:rPr>
        <w:t>para cada zona de ordenación en general, y para cada parcela en particular, en la presente normativa y/o en la colección de planos O.G. (n) de Ordenación y Gestión del Suelo Urbano y Urbanizable.</w:t>
      </w:r>
      <w:r w:rsidRPr="006A7BC5">
        <w:t xml:space="preserve"> </w:t>
      </w:r>
      <w:r w:rsidR="00717F6C" w:rsidRPr="00717F6C">
        <w:rPr>
          <w:color w:val="2E74B5" w:themeColor="accent1" w:themeShade="BF"/>
        </w:rPr>
        <w:t>en los artículos 106, 225 y 227, siempre dentro de la envolvente máxima del art. 118.</w:t>
      </w:r>
    </w:p>
    <w:p w14:paraId="38BBFE69" w14:textId="77777777" w:rsidR="009079C9" w:rsidRPr="006A7BC5" w:rsidRDefault="009079C9" w:rsidP="009079C9">
      <w:pPr>
        <w:rPr>
          <w:sz w:val="12"/>
          <w:szCs w:val="12"/>
        </w:rPr>
      </w:pPr>
    </w:p>
    <w:p w14:paraId="1F1BC7D5" w14:textId="77777777" w:rsidR="009079C9" w:rsidRPr="00717F6C" w:rsidRDefault="009079C9" w:rsidP="009079C9">
      <w:pPr>
        <w:rPr>
          <w:strike/>
          <w:color w:val="FF0000"/>
        </w:rPr>
      </w:pPr>
      <w:r w:rsidRPr="00717F6C">
        <w:rPr>
          <w:strike/>
          <w:color w:val="FF0000"/>
        </w:rPr>
        <w:t>2. Dicho volumen puede venir definido:</w:t>
      </w:r>
    </w:p>
    <w:p w14:paraId="07CDE703" w14:textId="77777777" w:rsidR="009079C9" w:rsidRPr="00717F6C" w:rsidRDefault="009079C9" w:rsidP="009079C9">
      <w:pPr>
        <w:rPr>
          <w:strike/>
          <w:color w:val="FF0000"/>
          <w:sz w:val="12"/>
          <w:szCs w:val="12"/>
        </w:rPr>
      </w:pPr>
    </w:p>
    <w:p w14:paraId="01240D26" w14:textId="77777777" w:rsidR="00C4451B" w:rsidRPr="00717F6C" w:rsidRDefault="009079C9" w:rsidP="00815904">
      <w:pPr>
        <w:numPr>
          <w:ilvl w:val="0"/>
          <w:numId w:val="187"/>
        </w:numPr>
        <w:spacing w:before="0" w:after="0"/>
        <w:contextualSpacing w:val="0"/>
        <w:rPr>
          <w:strike/>
          <w:color w:val="FF0000"/>
        </w:rPr>
      </w:pPr>
      <w:r w:rsidRPr="00717F6C">
        <w:rPr>
          <w:strike/>
          <w:color w:val="FF0000"/>
        </w:rPr>
        <w:t xml:space="preserve">(en todas las zonas de ordenación del área homogénea) Señalando el número de plantas posibles en el ámbito señalado; en este caso se define el número de plantas mediante la expresión B + x, o -x, donde B hace referencia a la planta baja y x al número de plantas alzadas, o bajo rasante con uso señalado específicamente (Zona de ordenación Terciario en plantas sótano). A excepción de en este parámetro no se consideran incluidas las plantas de sótano ni semisótano. A estos efectos, la </w:t>
      </w:r>
      <w:r w:rsidRPr="00717F6C">
        <w:rPr>
          <w:strike/>
          <w:color w:val="FF0000"/>
        </w:rPr>
        <w:lastRenderedPageBreak/>
        <w:t xml:space="preserve">planta bajo-cubierta se considerará como planta alzada si su uso es residencial, sin perjuicio de lo señalado para las plantas ático en el </w:t>
      </w:r>
      <w:r w:rsidR="0060660E" w:rsidRPr="00717F6C">
        <w:rPr>
          <w:strike/>
          <w:color w:val="FF0000"/>
        </w:rPr>
        <w:t xml:space="preserve">artículo </w:t>
      </w:r>
      <w:r w:rsidR="00705A82" w:rsidRPr="00717F6C">
        <w:rPr>
          <w:strike/>
          <w:color w:val="FF0000"/>
        </w:rPr>
        <w:t>2</w:t>
      </w:r>
      <w:r w:rsidR="002F2610" w:rsidRPr="00717F6C">
        <w:rPr>
          <w:strike/>
          <w:color w:val="FF0000"/>
        </w:rPr>
        <w:t>28</w:t>
      </w:r>
      <w:r w:rsidRPr="00717F6C">
        <w:rPr>
          <w:strike/>
          <w:color w:val="FF0000"/>
        </w:rPr>
        <w:t>, posterior (Como casos particulares, los áticos se señalarán con la letra A).</w:t>
      </w:r>
    </w:p>
    <w:p w14:paraId="5F1920FA" w14:textId="77777777" w:rsidR="009079C9" w:rsidRPr="00717F6C" w:rsidRDefault="009079C9" w:rsidP="009079C9">
      <w:pPr>
        <w:ind w:left="360"/>
        <w:rPr>
          <w:strike/>
          <w:color w:val="FF0000"/>
          <w:sz w:val="12"/>
          <w:szCs w:val="12"/>
        </w:rPr>
      </w:pPr>
    </w:p>
    <w:p w14:paraId="6212FD2C" w14:textId="77777777" w:rsidR="00C4451B" w:rsidRPr="00717F6C" w:rsidRDefault="009079C9" w:rsidP="00815904">
      <w:pPr>
        <w:numPr>
          <w:ilvl w:val="0"/>
          <w:numId w:val="187"/>
        </w:numPr>
        <w:spacing w:before="0" w:after="0"/>
        <w:contextualSpacing w:val="0"/>
        <w:rPr>
          <w:strike/>
          <w:color w:val="FF0000"/>
        </w:rPr>
      </w:pPr>
      <w:r w:rsidRPr="00717F6C">
        <w:rPr>
          <w:strike/>
          <w:color w:val="FF0000"/>
        </w:rPr>
        <w:t>(en las zonas de ordenación: Ensanche en bloque, Unifamiliar adosada, Unifamiliar aislada, Terciario, Industrial 2 y Equipamiento) Señalando gráficamente (líneas de retranqueo mínimo) o mediante notación en planos, la ocupación máxima (%), y la H(m) y/o la edificabilidad (m</w:t>
      </w:r>
      <w:r w:rsidR="0060660E" w:rsidRPr="00717F6C">
        <w:rPr>
          <w:strike/>
          <w:color w:val="FF0000"/>
          <w:vertAlign w:val="superscript"/>
        </w:rPr>
        <w:t>2</w:t>
      </w:r>
      <w:r w:rsidRPr="00717F6C">
        <w:rPr>
          <w:strike/>
          <w:color w:val="FF0000"/>
        </w:rPr>
        <w:t>t/m</w:t>
      </w:r>
      <w:r w:rsidR="0060660E" w:rsidRPr="00717F6C">
        <w:rPr>
          <w:strike/>
          <w:color w:val="FF0000"/>
          <w:vertAlign w:val="superscript"/>
        </w:rPr>
        <w:t>2</w:t>
      </w:r>
      <w:r w:rsidRPr="00717F6C">
        <w:rPr>
          <w:strike/>
          <w:color w:val="FF0000"/>
        </w:rPr>
        <w:t>s) asignada a cada zona de ordenación. Si la planta bajo cubierta se destina al uso residencial, computará a efectos de edificabilidad.</w:t>
      </w:r>
    </w:p>
    <w:p w14:paraId="0D876AF0" w14:textId="77777777" w:rsidR="009079C9" w:rsidRPr="00717F6C" w:rsidRDefault="009079C9" w:rsidP="009079C9">
      <w:pPr>
        <w:ind w:left="720"/>
        <w:rPr>
          <w:strike/>
          <w:color w:val="FF0000"/>
          <w:sz w:val="12"/>
          <w:szCs w:val="12"/>
        </w:rPr>
      </w:pPr>
    </w:p>
    <w:p w14:paraId="1F1E2685" w14:textId="77777777" w:rsidR="009079C9" w:rsidRPr="00717F6C" w:rsidRDefault="00545F8E" w:rsidP="009079C9">
      <w:pPr>
        <w:rPr>
          <w:strike/>
          <w:color w:val="FF0000"/>
          <w:lang w:val="es-ES_tradnl" w:eastAsia="es-ES"/>
        </w:rPr>
      </w:pPr>
      <w:r w:rsidRPr="00717F6C">
        <w:rPr>
          <w:strike/>
          <w:color w:val="FF0000"/>
        </w:rPr>
        <w:t>3. Como</w:t>
      </w:r>
      <w:r w:rsidR="009079C9" w:rsidRPr="00717F6C">
        <w:rPr>
          <w:strike/>
          <w:color w:val="FF0000"/>
        </w:rPr>
        <w:t xml:space="preserve"> quiera que ambos criterios se complementan en algunas de las zonas de ordenación del </w:t>
      </w:r>
      <w:r w:rsidR="004F0317" w:rsidRPr="00717F6C">
        <w:rPr>
          <w:strike/>
          <w:color w:val="FF0000"/>
        </w:rPr>
        <w:t>Área</w:t>
      </w:r>
      <w:r w:rsidR="009079C9" w:rsidRPr="00717F6C">
        <w:rPr>
          <w:strike/>
          <w:color w:val="FF0000"/>
        </w:rPr>
        <w:t xml:space="preserve"> Homogénea, e</w:t>
      </w:r>
      <w:r w:rsidR="009079C9" w:rsidRPr="00717F6C">
        <w:rPr>
          <w:strike/>
          <w:color w:val="FF0000"/>
          <w:lang w:val="es-ES_tradnl" w:eastAsia="es-ES"/>
        </w:rPr>
        <w:t>n caso de duda o contradicción entre sus determinaciones prevalecerá la interpretación más favorable a la menor edificabilidad y a la mayor dotación de espacios libres o de equipamiento comunitario.</w:t>
      </w:r>
    </w:p>
    <w:p w14:paraId="62B89208" w14:textId="77777777" w:rsidR="009079C9" w:rsidRPr="00717F6C" w:rsidRDefault="009079C9" w:rsidP="009079C9">
      <w:pPr>
        <w:rPr>
          <w:strike/>
          <w:color w:val="FF0000"/>
          <w:sz w:val="12"/>
          <w:szCs w:val="12"/>
          <w:lang w:val="es-ES_tradnl" w:eastAsia="es-ES"/>
        </w:rPr>
      </w:pPr>
    </w:p>
    <w:p w14:paraId="5DC73551" w14:textId="77777777" w:rsidR="009079C9" w:rsidRPr="00717F6C" w:rsidRDefault="009079C9" w:rsidP="009079C9">
      <w:pPr>
        <w:rPr>
          <w:strike/>
          <w:color w:val="FF0000"/>
        </w:rPr>
      </w:pPr>
      <w:r w:rsidRPr="00717F6C">
        <w:rPr>
          <w:strike/>
          <w:color w:val="FF0000"/>
        </w:rPr>
        <w:t>4. En aquellos casos que la notación señalada en la documentación gráfica es (VE) se considerará a los efectos de este artículo, como edificable, el volumen ya existente (incluidas las soluciones en ático o bajo cubierta que ya pudieran existir).</w:t>
      </w:r>
    </w:p>
    <w:p w14:paraId="3E553A4B" w14:textId="77777777" w:rsidR="009079C9" w:rsidRPr="00717F6C" w:rsidRDefault="009079C9" w:rsidP="009079C9">
      <w:pPr>
        <w:rPr>
          <w:strike/>
          <w:color w:val="FF0000"/>
          <w:sz w:val="12"/>
          <w:szCs w:val="12"/>
        </w:rPr>
      </w:pPr>
    </w:p>
    <w:p w14:paraId="66AA2F3A" w14:textId="77777777" w:rsidR="009079C9" w:rsidRPr="00717F6C" w:rsidRDefault="009079C9" w:rsidP="009079C9">
      <w:pPr>
        <w:rPr>
          <w:strike/>
          <w:color w:val="FF0000"/>
        </w:rPr>
      </w:pPr>
      <w:r w:rsidRPr="00717F6C">
        <w:rPr>
          <w:strike/>
          <w:color w:val="FF0000"/>
        </w:rPr>
        <w:t>5. Para la zona de ordenación Zona Libre de uso privado, además de la ocupación del 5% señalada para los usos compatibles, se establece una edificabilidad de 0,05 m</w:t>
      </w:r>
      <w:r w:rsidR="0060660E" w:rsidRPr="00717F6C">
        <w:rPr>
          <w:strike/>
          <w:color w:val="FF0000"/>
          <w:vertAlign w:val="superscript"/>
        </w:rPr>
        <w:t>2</w:t>
      </w:r>
      <w:r w:rsidRPr="00717F6C">
        <w:rPr>
          <w:strike/>
          <w:color w:val="FF0000"/>
        </w:rPr>
        <w:t>t/m</w:t>
      </w:r>
      <w:r w:rsidR="0060660E" w:rsidRPr="00717F6C">
        <w:rPr>
          <w:strike/>
          <w:color w:val="FF0000"/>
          <w:vertAlign w:val="superscript"/>
        </w:rPr>
        <w:t>2</w:t>
      </w:r>
      <w:r w:rsidRPr="00717F6C">
        <w:rPr>
          <w:strike/>
          <w:color w:val="FF0000"/>
        </w:rPr>
        <w:t xml:space="preserve">s y la limitación de las construcciones estrictamente a la planta baja, sin necesidad de retranqueo. </w:t>
      </w:r>
    </w:p>
    <w:p w14:paraId="29E2B810" w14:textId="77777777" w:rsidR="009079C9" w:rsidRPr="00717F6C" w:rsidRDefault="009079C9" w:rsidP="009079C9">
      <w:pPr>
        <w:rPr>
          <w:strike/>
          <w:color w:val="FF0000"/>
          <w:sz w:val="12"/>
          <w:szCs w:val="12"/>
        </w:rPr>
      </w:pPr>
    </w:p>
    <w:p w14:paraId="79BBF82E" w14:textId="77777777" w:rsidR="009079C9" w:rsidRPr="006A7BC5" w:rsidRDefault="009079C9" w:rsidP="009079C9">
      <w:r w:rsidRPr="00717F6C">
        <w:rPr>
          <w:strike/>
          <w:color w:val="FF0000"/>
        </w:rPr>
        <w:t>6. Para la zona de ordenación Zona Libre de uso público, además de la ocupación del 10% señalada para los usos compatibles, se establece una edificabilidad de 10 m</w:t>
      </w:r>
      <w:r w:rsidR="0060660E" w:rsidRPr="00717F6C">
        <w:rPr>
          <w:strike/>
          <w:color w:val="FF0000"/>
          <w:vertAlign w:val="superscript"/>
        </w:rPr>
        <w:t>2</w:t>
      </w:r>
      <w:r w:rsidRPr="00717F6C">
        <w:rPr>
          <w:strike/>
          <w:color w:val="FF0000"/>
        </w:rPr>
        <w:t>t/m</w:t>
      </w:r>
      <w:r w:rsidR="0060660E" w:rsidRPr="00717F6C">
        <w:rPr>
          <w:strike/>
          <w:color w:val="FF0000"/>
          <w:vertAlign w:val="superscript"/>
        </w:rPr>
        <w:t>2</w:t>
      </w:r>
      <w:r w:rsidRPr="00717F6C">
        <w:rPr>
          <w:strike/>
          <w:color w:val="FF0000"/>
        </w:rPr>
        <w:t>s y la limitación de las construcciones estrictamente a la planta baj</w:t>
      </w:r>
      <w:r w:rsidR="00446C57" w:rsidRPr="00717F6C">
        <w:rPr>
          <w:strike/>
          <w:color w:val="FF0000"/>
        </w:rPr>
        <w:t>a, sin necesidad de retranqueo.</w:t>
      </w:r>
    </w:p>
    <w:p w14:paraId="3B2CE9A8" w14:textId="77777777" w:rsidR="00D119B3" w:rsidRPr="006A7BC5" w:rsidRDefault="00D119B3" w:rsidP="009079C9"/>
    <w:p w14:paraId="450CB011" w14:textId="77777777" w:rsidR="009079C9" w:rsidRPr="006A7BC5" w:rsidRDefault="006B6BF4" w:rsidP="00B26B40">
      <w:pPr>
        <w:pStyle w:val="Ttulo3"/>
      </w:pPr>
      <w:bookmarkStart w:id="818" w:name="_Toc467780918"/>
      <w:bookmarkStart w:id="819" w:name="_Toc467817429"/>
      <w:bookmarkStart w:id="820" w:name="_Toc532207143"/>
      <w:bookmarkStart w:id="821" w:name="_Toc141684868"/>
      <w:r w:rsidRPr="006A7BC5">
        <w:t xml:space="preserve">Artículo 227. </w:t>
      </w:r>
      <w:r w:rsidR="009079C9" w:rsidRPr="006A7BC5">
        <w:t>Alturas de la edificación.</w:t>
      </w:r>
      <w:bookmarkEnd w:id="818"/>
      <w:bookmarkEnd w:id="819"/>
      <w:bookmarkEnd w:id="820"/>
      <w:bookmarkEnd w:id="821"/>
    </w:p>
    <w:p w14:paraId="12CB5472" w14:textId="77777777" w:rsidR="009079C9" w:rsidRPr="006A7BC5" w:rsidRDefault="009079C9" w:rsidP="009079C9">
      <w:r w:rsidRPr="006A7BC5">
        <w:t>1. Además de lo señalado anteriormente, se define también para cada zona de ordenación, las altura máxima y mínima de cada planta (medida entre las caras inferiores de los forjados correspondientes) obteniéndose la altura máxima (H) de la edificación mediante la suma de las mismas. Con carácter general se establece como altura mínima para todas las zonas de ordenación del área homogénea, una planta menos de la señalada como máxima a continuación</w:t>
      </w:r>
      <w:r w:rsidR="000D1196">
        <w:t xml:space="preserve">, </w:t>
      </w:r>
      <w:r w:rsidR="000D1196" w:rsidRPr="000D1196">
        <w:rPr>
          <w:color w:val="2E74B5" w:themeColor="accent1" w:themeShade="BF"/>
        </w:rPr>
        <w:t>excepto en todo Equipamiento, en familiar aislada, y en Ensanche extensivo, en Terciario y en Industrial 2 en los que se permita el retranqueo respecto a colindantes o aislados, que no se establece una altura mínima obligatoria</w:t>
      </w:r>
      <w:r w:rsidRPr="006A7BC5">
        <w:t>. En el caso de los sótanos, como excepción, se considera la altura libre entre suelo y techo acabados:</w:t>
      </w:r>
    </w:p>
    <w:p w14:paraId="1D734BD8" w14:textId="77777777" w:rsidR="009079C9" w:rsidRPr="006A7BC5" w:rsidRDefault="009079C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8"/>
        <w:gridCol w:w="1198"/>
        <w:gridCol w:w="1190"/>
        <w:gridCol w:w="1198"/>
        <w:gridCol w:w="1206"/>
        <w:gridCol w:w="1400"/>
      </w:tblGrid>
      <w:tr w:rsidR="006A7BC5" w:rsidRPr="006A7BC5" w14:paraId="5F3F794A" w14:textId="77777777" w:rsidTr="008D34AE">
        <w:trPr>
          <w:trHeight w:val="24"/>
        </w:trPr>
        <w:tc>
          <w:tcPr>
            <w:tcW w:w="3006" w:type="dxa"/>
            <w:tcBorders>
              <w:top w:val="nil"/>
              <w:left w:val="nil"/>
            </w:tcBorders>
            <w:shd w:val="clear" w:color="auto" w:fill="auto"/>
          </w:tcPr>
          <w:p w14:paraId="6B315A4F" w14:textId="77777777" w:rsidR="009079C9" w:rsidRPr="006A7BC5" w:rsidRDefault="009079C9" w:rsidP="008D34AE">
            <w:pPr>
              <w:jc w:val="center"/>
              <w:rPr>
                <w:sz w:val="15"/>
                <w:szCs w:val="15"/>
              </w:rPr>
            </w:pPr>
          </w:p>
        </w:tc>
        <w:tc>
          <w:tcPr>
            <w:tcW w:w="6315" w:type="dxa"/>
            <w:gridSpan w:val="5"/>
            <w:shd w:val="clear" w:color="auto" w:fill="auto"/>
          </w:tcPr>
          <w:p w14:paraId="5F62756B" w14:textId="77777777" w:rsidR="009079C9" w:rsidRPr="006A7BC5" w:rsidRDefault="009079C9" w:rsidP="008D34AE">
            <w:pPr>
              <w:jc w:val="center"/>
              <w:rPr>
                <w:sz w:val="15"/>
                <w:szCs w:val="15"/>
              </w:rPr>
            </w:pPr>
            <w:r w:rsidRPr="006A7BC5">
              <w:rPr>
                <w:sz w:val="15"/>
                <w:szCs w:val="15"/>
              </w:rPr>
              <w:t>ALTURAS (m)</w:t>
            </w:r>
          </w:p>
        </w:tc>
      </w:tr>
      <w:tr w:rsidR="006A7BC5" w:rsidRPr="006A7BC5" w14:paraId="52C5D758" w14:textId="77777777" w:rsidTr="008D34AE">
        <w:trPr>
          <w:trHeight w:val="24"/>
        </w:trPr>
        <w:tc>
          <w:tcPr>
            <w:tcW w:w="3006" w:type="dxa"/>
            <w:shd w:val="clear" w:color="auto" w:fill="auto"/>
          </w:tcPr>
          <w:p w14:paraId="211CE98C" w14:textId="77777777" w:rsidR="009079C9" w:rsidRPr="006A7BC5" w:rsidRDefault="009079C9" w:rsidP="008D34AE">
            <w:pPr>
              <w:jc w:val="center"/>
              <w:rPr>
                <w:b/>
                <w:sz w:val="16"/>
                <w:szCs w:val="16"/>
              </w:rPr>
            </w:pPr>
          </w:p>
          <w:p w14:paraId="6D385548" w14:textId="77777777" w:rsidR="009079C9" w:rsidRPr="006A7BC5" w:rsidRDefault="009079C9" w:rsidP="008D34AE">
            <w:pPr>
              <w:jc w:val="center"/>
              <w:rPr>
                <w:b/>
                <w:sz w:val="16"/>
                <w:szCs w:val="16"/>
              </w:rPr>
            </w:pPr>
            <w:r w:rsidRPr="006A7BC5">
              <w:rPr>
                <w:b/>
                <w:sz w:val="16"/>
                <w:szCs w:val="16"/>
              </w:rPr>
              <w:t>ZONA DE ORDENACIÓN</w:t>
            </w:r>
          </w:p>
          <w:p w14:paraId="252C988E" w14:textId="77777777" w:rsidR="009079C9" w:rsidRPr="006A7BC5" w:rsidRDefault="009079C9" w:rsidP="008D34AE">
            <w:pPr>
              <w:jc w:val="center"/>
              <w:rPr>
                <w:b/>
                <w:sz w:val="16"/>
                <w:szCs w:val="16"/>
              </w:rPr>
            </w:pPr>
          </w:p>
        </w:tc>
        <w:tc>
          <w:tcPr>
            <w:tcW w:w="1222" w:type="dxa"/>
            <w:shd w:val="clear" w:color="auto" w:fill="auto"/>
          </w:tcPr>
          <w:p w14:paraId="3AE53A8E" w14:textId="77777777" w:rsidR="009079C9" w:rsidRPr="006A7BC5" w:rsidRDefault="009079C9" w:rsidP="008D34AE">
            <w:pPr>
              <w:jc w:val="center"/>
              <w:rPr>
                <w:b/>
                <w:sz w:val="15"/>
                <w:szCs w:val="15"/>
              </w:rPr>
            </w:pPr>
          </w:p>
          <w:p w14:paraId="0704318E" w14:textId="77777777" w:rsidR="009079C9" w:rsidRPr="006A7BC5" w:rsidRDefault="009079C9" w:rsidP="008D34AE">
            <w:pPr>
              <w:jc w:val="center"/>
              <w:rPr>
                <w:b/>
                <w:sz w:val="15"/>
                <w:szCs w:val="15"/>
              </w:rPr>
            </w:pPr>
            <w:r w:rsidRPr="006A7BC5">
              <w:rPr>
                <w:b/>
                <w:sz w:val="15"/>
                <w:szCs w:val="15"/>
              </w:rPr>
              <w:t>S (sótanos)</w:t>
            </w:r>
          </w:p>
        </w:tc>
        <w:tc>
          <w:tcPr>
            <w:tcW w:w="1211" w:type="dxa"/>
            <w:shd w:val="clear" w:color="auto" w:fill="auto"/>
          </w:tcPr>
          <w:p w14:paraId="46EDD181" w14:textId="77777777" w:rsidR="009079C9" w:rsidRPr="006A7BC5" w:rsidRDefault="009079C9" w:rsidP="008D34AE">
            <w:pPr>
              <w:jc w:val="center"/>
              <w:rPr>
                <w:b/>
                <w:sz w:val="15"/>
                <w:szCs w:val="15"/>
              </w:rPr>
            </w:pPr>
          </w:p>
          <w:p w14:paraId="2C8B0F31" w14:textId="77777777" w:rsidR="009079C9" w:rsidRPr="006A7BC5" w:rsidRDefault="009079C9" w:rsidP="008D34AE">
            <w:pPr>
              <w:jc w:val="center"/>
              <w:rPr>
                <w:b/>
                <w:sz w:val="15"/>
                <w:szCs w:val="15"/>
              </w:rPr>
            </w:pPr>
            <w:r w:rsidRPr="006A7BC5">
              <w:rPr>
                <w:b/>
                <w:sz w:val="15"/>
                <w:szCs w:val="15"/>
              </w:rPr>
              <w:t>B (baja)</w:t>
            </w:r>
          </w:p>
        </w:tc>
        <w:tc>
          <w:tcPr>
            <w:tcW w:w="1222" w:type="dxa"/>
            <w:shd w:val="clear" w:color="auto" w:fill="auto"/>
          </w:tcPr>
          <w:p w14:paraId="6DD28FA8" w14:textId="77777777" w:rsidR="009079C9" w:rsidRPr="006A7BC5" w:rsidRDefault="009079C9" w:rsidP="008D34AE">
            <w:pPr>
              <w:jc w:val="center"/>
              <w:rPr>
                <w:b/>
                <w:sz w:val="15"/>
                <w:szCs w:val="15"/>
              </w:rPr>
            </w:pPr>
          </w:p>
          <w:p w14:paraId="41DE1D76" w14:textId="77777777" w:rsidR="009079C9" w:rsidRPr="006A7BC5" w:rsidRDefault="009079C9" w:rsidP="008D34AE">
            <w:pPr>
              <w:jc w:val="center"/>
              <w:rPr>
                <w:b/>
                <w:sz w:val="15"/>
                <w:szCs w:val="15"/>
              </w:rPr>
            </w:pPr>
            <w:r w:rsidRPr="006A7BC5">
              <w:rPr>
                <w:b/>
                <w:sz w:val="15"/>
                <w:szCs w:val="15"/>
              </w:rPr>
              <w:t xml:space="preserve">X </w:t>
            </w:r>
          </w:p>
          <w:p w14:paraId="011D1468" w14:textId="77777777" w:rsidR="009079C9" w:rsidRPr="006A7BC5" w:rsidRDefault="009079C9" w:rsidP="008D34AE">
            <w:pPr>
              <w:jc w:val="center"/>
              <w:rPr>
                <w:b/>
                <w:sz w:val="15"/>
                <w:szCs w:val="15"/>
              </w:rPr>
            </w:pPr>
            <w:r w:rsidRPr="006A7BC5">
              <w:rPr>
                <w:b/>
                <w:sz w:val="15"/>
                <w:szCs w:val="15"/>
              </w:rPr>
              <w:t>(alzadas)</w:t>
            </w:r>
          </w:p>
        </w:tc>
        <w:tc>
          <w:tcPr>
            <w:tcW w:w="1225" w:type="dxa"/>
            <w:shd w:val="clear" w:color="auto" w:fill="auto"/>
          </w:tcPr>
          <w:p w14:paraId="53A499C5" w14:textId="77777777" w:rsidR="009079C9" w:rsidRPr="006A7BC5" w:rsidRDefault="009079C9" w:rsidP="008D34AE">
            <w:pPr>
              <w:jc w:val="center"/>
              <w:rPr>
                <w:b/>
                <w:sz w:val="15"/>
                <w:szCs w:val="15"/>
              </w:rPr>
            </w:pPr>
          </w:p>
          <w:p w14:paraId="6CABF90D" w14:textId="77777777" w:rsidR="009079C9" w:rsidRPr="006A7BC5" w:rsidRDefault="009079C9" w:rsidP="008D34AE">
            <w:pPr>
              <w:jc w:val="center"/>
              <w:rPr>
                <w:b/>
                <w:sz w:val="15"/>
                <w:szCs w:val="15"/>
              </w:rPr>
            </w:pPr>
            <w:r w:rsidRPr="006A7BC5">
              <w:rPr>
                <w:b/>
                <w:sz w:val="15"/>
                <w:szCs w:val="15"/>
              </w:rPr>
              <w:t>A (Ático)</w:t>
            </w:r>
          </w:p>
        </w:tc>
        <w:tc>
          <w:tcPr>
            <w:tcW w:w="1435" w:type="dxa"/>
            <w:shd w:val="clear" w:color="auto" w:fill="auto"/>
          </w:tcPr>
          <w:p w14:paraId="1C7E4EE7" w14:textId="77777777" w:rsidR="009079C9" w:rsidRPr="006A7BC5" w:rsidRDefault="009079C9" w:rsidP="008D34AE">
            <w:pPr>
              <w:jc w:val="center"/>
              <w:rPr>
                <w:b/>
                <w:sz w:val="15"/>
                <w:szCs w:val="15"/>
              </w:rPr>
            </w:pPr>
          </w:p>
          <w:p w14:paraId="34A5AC0A" w14:textId="77777777" w:rsidR="009079C9" w:rsidRPr="006A7BC5" w:rsidRDefault="009079C9" w:rsidP="008D34AE">
            <w:pPr>
              <w:jc w:val="center"/>
              <w:rPr>
                <w:b/>
                <w:sz w:val="15"/>
                <w:szCs w:val="15"/>
              </w:rPr>
            </w:pPr>
            <w:r w:rsidRPr="006A7BC5">
              <w:rPr>
                <w:b/>
                <w:sz w:val="15"/>
                <w:szCs w:val="15"/>
              </w:rPr>
              <w:t>Máxima</w:t>
            </w:r>
          </w:p>
        </w:tc>
      </w:tr>
      <w:tr w:rsidR="006A7BC5" w:rsidRPr="006A7BC5" w14:paraId="49A2174E" w14:textId="77777777" w:rsidTr="008D34AE">
        <w:trPr>
          <w:trHeight w:val="75"/>
        </w:trPr>
        <w:tc>
          <w:tcPr>
            <w:tcW w:w="3006" w:type="dxa"/>
            <w:shd w:val="clear" w:color="auto" w:fill="auto"/>
          </w:tcPr>
          <w:p w14:paraId="0AE33166" w14:textId="77777777" w:rsidR="009079C9" w:rsidRPr="006A7BC5" w:rsidRDefault="009079C9" w:rsidP="008D34AE">
            <w:pPr>
              <w:jc w:val="center"/>
              <w:rPr>
                <w:sz w:val="16"/>
                <w:szCs w:val="16"/>
              </w:rPr>
            </w:pPr>
          </w:p>
          <w:p w14:paraId="48EAD525" w14:textId="77777777" w:rsidR="009079C9" w:rsidRPr="006A7BC5" w:rsidRDefault="009079C9" w:rsidP="008D34AE">
            <w:pPr>
              <w:jc w:val="center"/>
              <w:rPr>
                <w:sz w:val="16"/>
                <w:szCs w:val="16"/>
              </w:rPr>
            </w:pPr>
          </w:p>
          <w:p w14:paraId="73FFC408" w14:textId="77777777" w:rsidR="009079C9" w:rsidRPr="006A7BC5" w:rsidRDefault="009079C9" w:rsidP="008D34AE">
            <w:pPr>
              <w:jc w:val="center"/>
              <w:rPr>
                <w:sz w:val="16"/>
                <w:szCs w:val="16"/>
              </w:rPr>
            </w:pPr>
            <w:r w:rsidRPr="006A7BC5">
              <w:rPr>
                <w:sz w:val="16"/>
                <w:szCs w:val="16"/>
              </w:rPr>
              <w:t>Ensanche intensivo</w:t>
            </w:r>
          </w:p>
        </w:tc>
        <w:tc>
          <w:tcPr>
            <w:tcW w:w="1222" w:type="dxa"/>
            <w:shd w:val="clear" w:color="auto" w:fill="auto"/>
          </w:tcPr>
          <w:p w14:paraId="36104DB5" w14:textId="77777777" w:rsidR="009079C9" w:rsidRPr="006A7BC5" w:rsidRDefault="009079C9" w:rsidP="008D34AE">
            <w:pPr>
              <w:jc w:val="center"/>
              <w:rPr>
                <w:sz w:val="15"/>
                <w:szCs w:val="15"/>
              </w:rPr>
            </w:pPr>
          </w:p>
          <w:p w14:paraId="2A81FAB0" w14:textId="77777777" w:rsidR="009079C9" w:rsidRPr="006A7BC5" w:rsidRDefault="009079C9" w:rsidP="008D34AE">
            <w:pPr>
              <w:jc w:val="center"/>
              <w:rPr>
                <w:sz w:val="15"/>
                <w:szCs w:val="15"/>
              </w:rPr>
            </w:pPr>
          </w:p>
          <w:p w14:paraId="577AF4EC"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2312EA69" w14:textId="77777777" w:rsidR="009079C9" w:rsidRPr="006A7BC5" w:rsidRDefault="009079C9" w:rsidP="008D34AE">
            <w:pPr>
              <w:jc w:val="center"/>
              <w:rPr>
                <w:sz w:val="15"/>
                <w:szCs w:val="15"/>
              </w:rPr>
            </w:pPr>
          </w:p>
          <w:p w14:paraId="27B78E78" w14:textId="77777777" w:rsidR="009079C9" w:rsidRPr="006A7BC5" w:rsidRDefault="009079C9" w:rsidP="008D34AE">
            <w:pPr>
              <w:jc w:val="center"/>
              <w:rPr>
                <w:sz w:val="15"/>
                <w:szCs w:val="15"/>
              </w:rPr>
            </w:pPr>
          </w:p>
          <w:p w14:paraId="47E160A5" w14:textId="77777777" w:rsidR="009079C9" w:rsidRPr="006A7BC5" w:rsidRDefault="009079C9" w:rsidP="008D34AE">
            <w:pPr>
              <w:jc w:val="center"/>
              <w:rPr>
                <w:sz w:val="15"/>
                <w:szCs w:val="15"/>
              </w:rPr>
            </w:pPr>
            <w:r w:rsidRPr="006A7BC5">
              <w:rPr>
                <w:sz w:val="15"/>
                <w:szCs w:val="15"/>
              </w:rPr>
              <w:t>3,30 &lt; H &lt;4,30</w:t>
            </w:r>
          </w:p>
        </w:tc>
        <w:tc>
          <w:tcPr>
            <w:tcW w:w="1222" w:type="dxa"/>
            <w:shd w:val="clear" w:color="auto" w:fill="auto"/>
          </w:tcPr>
          <w:p w14:paraId="2C45659F" w14:textId="77777777" w:rsidR="009079C9" w:rsidRPr="006A7BC5" w:rsidRDefault="009079C9" w:rsidP="008D34AE">
            <w:pPr>
              <w:jc w:val="center"/>
              <w:rPr>
                <w:sz w:val="15"/>
                <w:szCs w:val="15"/>
              </w:rPr>
            </w:pPr>
          </w:p>
          <w:p w14:paraId="7D5849C4" w14:textId="77777777" w:rsidR="009079C9" w:rsidRPr="006A7BC5" w:rsidRDefault="009079C9" w:rsidP="008D34AE">
            <w:pPr>
              <w:jc w:val="center"/>
              <w:rPr>
                <w:sz w:val="15"/>
                <w:szCs w:val="15"/>
              </w:rPr>
            </w:pPr>
          </w:p>
          <w:p w14:paraId="3F12EF92" w14:textId="77777777"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14:paraId="547D882F" w14:textId="77777777" w:rsidR="009079C9" w:rsidRPr="006A7BC5" w:rsidRDefault="009079C9" w:rsidP="008D34AE">
            <w:pPr>
              <w:jc w:val="center"/>
              <w:rPr>
                <w:sz w:val="8"/>
                <w:szCs w:val="8"/>
              </w:rPr>
            </w:pPr>
          </w:p>
          <w:p w14:paraId="6EDE4C3D" w14:textId="77777777" w:rsidR="009079C9" w:rsidRPr="006A7BC5" w:rsidRDefault="009079C9" w:rsidP="008D34AE">
            <w:pPr>
              <w:jc w:val="center"/>
              <w:rPr>
                <w:sz w:val="8"/>
                <w:szCs w:val="8"/>
              </w:rPr>
            </w:pPr>
          </w:p>
          <w:p w14:paraId="611F9FD8" w14:textId="77777777" w:rsidR="009079C9" w:rsidRPr="006A7BC5" w:rsidRDefault="009079C9" w:rsidP="008D34AE">
            <w:pPr>
              <w:jc w:val="center"/>
              <w:rPr>
                <w:sz w:val="15"/>
                <w:szCs w:val="15"/>
              </w:rPr>
            </w:pPr>
            <w:r w:rsidRPr="006A7BC5">
              <w:rPr>
                <w:sz w:val="15"/>
                <w:szCs w:val="15"/>
              </w:rPr>
              <w:t xml:space="preserve">Las existentes (VE) o </w:t>
            </w:r>
          </w:p>
          <w:p w14:paraId="1543F9AA" w14:textId="77777777" w:rsidR="009079C9" w:rsidRPr="006A7BC5" w:rsidRDefault="009079C9" w:rsidP="008D34AE">
            <w:pPr>
              <w:jc w:val="center"/>
              <w:rPr>
                <w:sz w:val="15"/>
                <w:szCs w:val="15"/>
              </w:rPr>
            </w:pPr>
            <w:r w:rsidRPr="006A7BC5">
              <w:rPr>
                <w:sz w:val="15"/>
                <w:szCs w:val="15"/>
              </w:rPr>
              <w:t>2,90 &lt; H &lt;3,30</w:t>
            </w:r>
          </w:p>
        </w:tc>
        <w:tc>
          <w:tcPr>
            <w:tcW w:w="1435" w:type="dxa"/>
            <w:shd w:val="clear" w:color="auto" w:fill="auto"/>
          </w:tcPr>
          <w:p w14:paraId="6BCD9A37" w14:textId="77777777" w:rsidR="009079C9" w:rsidRPr="006A7BC5" w:rsidRDefault="009079C9" w:rsidP="008D34AE">
            <w:pPr>
              <w:jc w:val="center"/>
              <w:rPr>
                <w:sz w:val="15"/>
                <w:szCs w:val="15"/>
              </w:rPr>
            </w:pPr>
            <w:r w:rsidRPr="006A7BC5">
              <w:rPr>
                <w:sz w:val="15"/>
                <w:szCs w:val="15"/>
              </w:rPr>
              <w:t>Por adición de B+3, B+4, B+5, B + x + A, o VE, según documentación gráfica</w:t>
            </w:r>
          </w:p>
        </w:tc>
      </w:tr>
      <w:tr w:rsidR="006A7BC5" w:rsidRPr="006A7BC5" w14:paraId="370DEA34" w14:textId="77777777" w:rsidTr="008D34AE">
        <w:trPr>
          <w:trHeight w:val="21"/>
        </w:trPr>
        <w:tc>
          <w:tcPr>
            <w:tcW w:w="3006" w:type="dxa"/>
            <w:shd w:val="clear" w:color="auto" w:fill="auto"/>
          </w:tcPr>
          <w:p w14:paraId="6A64F7C1" w14:textId="77777777" w:rsidR="009079C9" w:rsidRPr="006A7BC5" w:rsidRDefault="009079C9" w:rsidP="008D34AE">
            <w:pPr>
              <w:jc w:val="center"/>
              <w:rPr>
                <w:sz w:val="16"/>
                <w:szCs w:val="16"/>
              </w:rPr>
            </w:pPr>
          </w:p>
          <w:p w14:paraId="3E81A0F2" w14:textId="77777777" w:rsidR="009079C9" w:rsidRPr="006A7BC5" w:rsidRDefault="009079C9" w:rsidP="008D34AE">
            <w:pPr>
              <w:jc w:val="center"/>
              <w:rPr>
                <w:sz w:val="16"/>
                <w:szCs w:val="16"/>
              </w:rPr>
            </w:pPr>
          </w:p>
          <w:p w14:paraId="0E084B18" w14:textId="77777777" w:rsidR="009079C9" w:rsidRPr="006A7BC5" w:rsidRDefault="009079C9" w:rsidP="008D34AE">
            <w:pPr>
              <w:jc w:val="center"/>
              <w:rPr>
                <w:sz w:val="16"/>
                <w:szCs w:val="16"/>
              </w:rPr>
            </w:pPr>
            <w:r w:rsidRPr="006A7BC5">
              <w:rPr>
                <w:sz w:val="16"/>
                <w:szCs w:val="16"/>
              </w:rPr>
              <w:t>Ensanche extensivo</w:t>
            </w:r>
          </w:p>
        </w:tc>
        <w:tc>
          <w:tcPr>
            <w:tcW w:w="1222" w:type="dxa"/>
            <w:shd w:val="clear" w:color="auto" w:fill="auto"/>
          </w:tcPr>
          <w:p w14:paraId="6F358FC3" w14:textId="77777777" w:rsidR="009079C9" w:rsidRPr="006A7BC5" w:rsidRDefault="009079C9" w:rsidP="008D34AE">
            <w:pPr>
              <w:jc w:val="center"/>
              <w:rPr>
                <w:sz w:val="15"/>
                <w:szCs w:val="15"/>
              </w:rPr>
            </w:pPr>
          </w:p>
          <w:p w14:paraId="74D926F2" w14:textId="77777777" w:rsidR="009079C9" w:rsidRPr="006A7BC5" w:rsidRDefault="009079C9" w:rsidP="008D34AE">
            <w:pPr>
              <w:jc w:val="center"/>
              <w:rPr>
                <w:sz w:val="15"/>
                <w:szCs w:val="15"/>
              </w:rPr>
            </w:pPr>
          </w:p>
          <w:p w14:paraId="49B7FC89"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325FFFE4" w14:textId="77777777" w:rsidR="009079C9" w:rsidRPr="006A7BC5" w:rsidRDefault="009079C9" w:rsidP="008D34AE">
            <w:pPr>
              <w:jc w:val="center"/>
              <w:rPr>
                <w:sz w:val="15"/>
                <w:szCs w:val="15"/>
              </w:rPr>
            </w:pPr>
          </w:p>
          <w:p w14:paraId="27E8ABCA" w14:textId="77777777" w:rsidR="009079C9" w:rsidRPr="006A7BC5" w:rsidRDefault="009079C9" w:rsidP="008D34AE">
            <w:pPr>
              <w:jc w:val="center"/>
              <w:rPr>
                <w:sz w:val="15"/>
                <w:szCs w:val="15"/>
              </w:rPr>
            </w:pPr>
          </w:p>
          <w:p w14:paraId="241335AF" w14:textId="77777777" w:rsidR="009079C9" w:rsidRPr="006A7BC5" w:rsidRDefault="009079C9" w:rsidP="008D34AE">
            <w:pPr>
              <w:jc w:val="center"/>
              <w:rPr>
                <w:sz w:val="15"/>
                <w:szCs w:val="15"/>
              </w:rPr>
            </w:pPr>
            <w:r w:rsidRPr="006A7BC5">
              <w:rPr>
                <w:sz w:val="15"/>
                <w:szCs w:val="15"/>
              </w:rPr>
              <w:t>3,30 &lt; H &lt;4,30</w:t>
            </w:r>
          </w:p>
        </w:tc>
        <w:tc>
          <w:tcPr>
            <w:tcW w:w="1222" w:type="dxa"/>
            <w:shd w:val="clear" w:color="auto" w:fill="auto"/>
          </w:tcPr>
          <w:p w14:paraId="0FFF3120" w14:textId="77777777" w:rsidR="009079C9" w:rsidRPr="006A7BC5" w:rsidRDefault="009079C9" w:rsidP="008D34AE">
            <w:pPr>
              <w:jc w:val="center"/>
              <w:rPr>
                <w:sz w:val="15"/>
                <w:szCs w:val="15"/>
              </w:rPr>
            </w:pPr>
          </w:p>
          <w:p w14:paraId="4C0C5517" w14:textId="77777777" w:rsidR="009079C9" w:rsidRPr="006A7BC5" w:rsidRDefault="009079C9" w:rsidP="008D34AE">
            <w:pPr>
              <w:jc w:val="center"/>
              <w:rPr>
                <w:sz w:val="15"/>
                <w:szCs w:val="15"/>
              </w:rPr>
            </w:pPr>
          </w:p>
          <w:p w14:paraId="1029439A" w14:textId="77777777"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14:paraId="1A13222C" w14:textId="77777777" w:rsidR="009079C9" w:rsidRPr="006A7BC5" w:rsidRDefault="009079C9" w:rsidP="008D34AE">
            <w:pPr>
              <w:rPr>
                <w:sz w:val="15"/>
                <w:szCs w:val="15"/>
              </w:rPr>
            </w:pPr>
          </w:p>
          <w:p w14:paraId="6B12A070" w14:textId="77777777" w:rsidR="009079C9" w:rsidRPr="006A7BC5" w:rsidRDefault="009079C9" w:rsidP="008D34AE">
            <w:pPr>
              <w:rPr>
                <w:sz w:val="15"/>
                <w:szCs w:val="15"/>
              </w:rPr>
            </w:pPr>
          </w:p>
          <w:p w14:paraId="44A1DA34" w14:textId="77777777" w:rsidR="009079C9" w:rsidRPr="006A7BC5" w:rsidRDefault="009079C9" w:rsidP="008D34AE">
            <w:pPr>
              <w:jc w:val="center"/>
              <w:rPr>
                <w:sz w:val="15"/>
                <w:szCs w:val="15"/>
              </w:rPr>
            </w:pPr>
            <w:r w:rsidRPr="006A7BC5">
              <w:rPr>
                <w:sz w:val="15"/>
                <w:szCs w:val="15"/>
              </w:rPr>
              <w:t>No se permiten</w:t>
            </w:r>
          </w:p>
          <w:p w14:paraId="103CDDED" w14:textId="77777777" w:rsidR="009079C9" w:rsidRPr="006A7BC5" w:rsidRDefault="009079C9" w:rsidP="008D34AE">
            <w:pPr>
              <w:jc w:val="center"/>
              <w:rPr>
                <w:sz w:val="15"/>
                <w:szCs w:val="15"/>
              </w:rPr>
            </w:pPr>
          </w:p>
        </w:tc>
        <w:tc>
          <w:tcPr>
            <w:tcW w:w="1435" w:type="dxa"/>
            <w:shd w:val="clear" w:color="auto" w:fill="auto"/>
          </w:tcPr>
          <w:p w14:paraId="0A1A8932" w14:textId="77777777" w:rsidR="009079C9" w:rsidRPr="006A7BC5" w:rsidRDefault="009079C9" w:rsidP="008D34AE">
            <w:pPr>
              <w:jc w:val="center"/>
              <w:rPr>
                <w:sz w:val="15"/>
                <w:szCs w:val="15"/>
              </w:rPr>
            </w:pPr>
            <w:r w:rsidRPr="006A7BC5">
              <w:rPr>
                <w:sz w:val="15"/>
                <w:szCs w:val="15"/>
              </w:rPr>
              <w:t>B o por adición de B, B+1, B+2, B+3, o VE, según documentación gráfica</w:t>
            </w:r>
          </w:p>
        </w:tc>
      </w:tr>
      <w:tr w:rsidR="006A7BC5" w:rsidRPr="006A7BC5" w14:paraId="0B4E483F" w14:textId="77777777" w:rsidTr="008D34AE">
        <w:trPr>
          <w:trHeight w:val="21"/>
        </w:trPr>
        <w:tc>
          <w:tcPr>
            <w:tcW w:w="3006" w:type="dxa"/>
            <w:shd w:val="clear" w:color="auto" w:fill="auto"/>
          </w:tcPr>
          <w:p w14:paraId="2BDE98B8" w14:textId="77777777" w:rsidR="009079C9" w:rsidRPr="006A7BC5" w:rsidRDefault="009079C9" w:rsidP="008D34AE">
            <w:pPr>
              <w:jc w:val="center"/>
              <w:rPr>
                <w:sz w:val="16"/>
                <w:szCs w:val="16"/>
              </w:rPr>
            </w:pPr>
          </w:p>
          <w:p w14:paraId="15959DCB" w14:textId="77777777" w:rsidR="009079C9" w:rsidRPr="006A7BC5" w:rsidRDefault="009079C9" w:rsidP="008D34AE">
            <w:pPr>
              <w:jc w:val="center"/>
              <w:rPr>
                <w:sz w:val="16"/>
                <w:szCs w:val="16"/>
              </w:rPr>
            </w:pPr>
          </w:p>
          <w:p w14:paraId="27D32B25" w14:textId="77777777" w:rsidR="009079C9" w:rsidRPr="006A7BC5" w:rsidRDefault="009079C9" w:rsidP="008D34AE">
            <w:pPr>
              <w:jc w:val="center"/>
              <w:rPr>
                <w:sz w:val="16"/>
                <w:szCs w:val="16"/>
              </w:rPr>
            </w:pPr>
            <w:r w:rsidRPr="006A7BC5">
              <w:rPr>
                <w:sz w:val="16"/>
                <w:szCs w:val="16"/>
              </w:rPr>
              <w:t>Ensanche en bloque</w:t>
            </w:r>
          </w:p>
        </w:tc>
        <w:tc>
          <w:tcPr>
            <w:tcW w:w="1222" w:type="dxa"/>
            <w:shd w:val="clear" w:color="auto" w:fill="auto"/>
          </w:tcPr>
          <w:p w14:paraId="6B2AFF55" w14:textId="77777777" w:rsidR="009079C9" w:rsidRPr="006A7BC5" w:rsidRDefault="009079C9" w:rsidP="008D34AE">
            <w:pPr>
              <w:jc w:val="center"/>
              <w:rPr>
                <w:sz w:val="15"/>
                <w:szCs w:val="15"/>
              </w:rPr>
            </w:pPr>
          </w:p>
          <w:p w14:paraId="6B92585C" w14:textId="77777777" w:rsidR="009079C9" w:rsidRPr="006A7BC5" w:rsidRDefault="009079C9" w:rsidP="008D34AE">
            <w:pPr>
              <w:jc w:val="center"/>
              <w:rPr>
                <w:sz w:val="15"/>
                <w:szCs w:val="15"/>
              </w:rPr>
            </w:pPr>
          </w:p>
          <w:p w14:paraId="6854C49F" w14:textId="77777777" w:rsidR="009079C9" w:rsidRPr="006A7BC5" w:rsidRDefault="009079C9" w:rsidP="008D34AE">
            <w:pPr>
              <w:jc w:val="center"/>
              <w:rPr>
                <w:sz w:val="8"/>
                <w:szCs w:val="8"/>
              </w:rPr>
            </w:pPr>
          </w:p>
          <w:p w14:paraId="1707E3B4" w14:textId="77777777" w:rsidR="009079C9" w:rsidRPr="006A7BC5" w:rsidRDefault="009079C9" w:rsidP="008D34AE">
            <w:pPr>
              <w:jc w:val="center"/>
              <w:rPr>
                <w:sz w:val="15"/>
                <w:szCs w:val="15"/>
              </w:rPr>
            </w:pPr>
            <w:r w:rsidRPr="006A7BC5">
              <w:rPr>
                <w:sz w:val="15"/>
                <w:szCs w:val="15"/>
              </w:rPr>
              <w:lastRenderedPageBreak/>
              <w:t>2,20 &lt; H &lt;3,00</w:t>
            </w:r>
          </w:p>
        </w:tc>
        <w:tc>
          <w:tcPr>
            <w:tcW w:w="1211" w:type="dxa"/>
            <w:shd w:val="clear" w:color="auto" w:fill="auto"/>
          </w:tcPr>
          <w:p w14:paraId="24B71EFF" w14:textId="77777777" w:rsidR="009079C9" w:rsidRPr="006A7BC5" w:rsidRDefault="009079C9" w:rsidP="008D34AE">
            <w:pPr>
              <w:jc w:val="center"/>
              <w:rPr>
                <w:sz w:val="15"/>
                <w:szCs w:val="15"/>
              </w:rPr>
            </w:pPr>
          </w:p>
          <w:p w14:paraId="202CF5BB" w14:textId="77777777" w:rsidR="009079C9" w:rsidRPr="006A7BC5" w:rsidRDefault="009079C9" w:rsidP="008D34AE">
            <w:pPr>
              <w:jc w:val="center"/>
              <w:rPr>
                <w:sz w:val="15"/>
                <w:szCs w:val="15"/>
              </w:rPr>
            </w:pPr>
          </w:p>
          <w:p w14:paraId="77DBB948" w14:textId="77777777" w:rsidR="009079C9" w:rsidRPr="006A7BC5" w:rsidRDefault="009079C9" w:rsidP="008D34AE">
            <w:pPr>
              <w:jc w:val="center"/>
              <w:rPr>
                <w:sz w:val="8"/>
                <w:szCs w:val="8"/>
              </w:rPr>
            </w:pPr>
          </w:p>
          <w:p w14:paraId="436001C2" w14:textId="77777777" w:rsidR="009079C9" w:rsidRPr="006A7BC5" w:rsidRDefault="009079C9" w:rsidP="008D34AE">
            <w:pPr>
              <w:jc w:val="center"/>
              <w:rPr>
                <w:sz w:val="15"/>
                <w:szCs w:val="15"/>
              </w:rPr>
            </w:pPr>
            <w:r w:rsidRPr="006A7BC5">
              <w:rPr>
                <w:sz w:val="15"/>
                <w:szCs w:val="15"/>
              </w:rPr>
              <w:lastRenderedPageBreak/>
              <w:t>3,30 &lt; H &lt;4,30</w:t>
            </w:r>
          </w:p>
        </w:tc>
        <w:tc>
          <w:tcPr>
            <w:tcW w:w="1222" w:type="dxa"/>
            <w:shd w:val="clear" w:color="auto" w:fill="auto"/>
          </w:tcPr>
          <w:p w14:paraId="55303A07" w14:textId="77777777" w:rsidR="009079C9" w:rsidRPr="006A7BC5" w:rsidRDefault="009079C9" w:rsidP="008D34AE">
            <w:pPr>
              <w:jc w:val="center"/>
              <w:rPr>
                <w:sz w:val="15"/>
                <w:szCs w:val="15"/>
              </w:rPr>
            </w:pPr>
          </w:p>
          <w:p w14:paraId="362F147B" w14:textId="77777777" w:rsidR="009079C9" w:rsidRPr="006A7BC5" w:rsidRDefault="009079C9" w:rsidP="008D34AE">
            <w:pPr>
              <w:jc w:val="center"/>
              <w:rPr>
                <w:sz w:val="15"/>
                <w:szCs w:val="15"/>
              </w:rPr>
            </w:pPr>
          </w:p>
          <w:p w14:paraId="473188C7" w14:textId="77777777" w:rsidR="009079C9" w:rsidRPr="006A7BC5" w:rsidRDefault="009079C9" w:rsidP="008D34AE">
            <w:pPr>
              <w:jc w:val="center"/>
              <w:rPr>
                <w:sz w:val="8"/>
                <w:szCs w:val="8"/>
              </w:rPr>
            </w:pPr>
          </w:p>
          <w:p w14:paraId="525908D1" w14:textId="77777777" w:rsidR="009079C9" w:rsidRPr="006A7BC5" w:rsidRDefault="009079C9" w:rsidP="008D34AE">
            <w:pPr>
              <w:jc w:val="center"/>
              <w:rPr>
                <w:sz w:val="15"/>
                <w:szCs w:val="15"/>
              </w:rPr>
            </w:pPr>
            <w:r w:rsidRPr="006A7BC5">
              <w:rPr>
                <w:sz w:val="15"/>
                <w:szCs w:val="15"/>
              </w:rPr>
              <w:lastRenderedPageBreak/>
              <w:t>2,90 &lt; H &lt;3,30</w:t>
            </w:r>
          </w:p>
        </w:tc>
        <w:tc>
          <w:tcPr>
            <w:tcW w:w="1225" w:type="dxa"/>
            <w:shd w:val="clear" w:color="auto" w:fill="auto"/>
          </w:tcPr>
          <w:p w14:paraId="3CB4218D" w14:textId="77777777" w:rsidR="009079C9" w:rsidRPr="006A7BC5" w:rsidRDefault="009079C9" w:rsidP="008D34AE">
            <w:pPr>
              <w:jc w:val="center"/>
              <w:rPr>
                <w:sz w:val="15"/>
                <w:szCs w:val="15"/>
              </w:rPr>
            </w:pPr>
          </w:p>
          <w:p w14:paraId="65780014" w14:textId="77777777" w:rsidR="009079C9" w:rsidRPr="006A7BC5" w:rsidRDefault="009079C9" w:rsidP="008D34AE">
            <w:pPr>
              <w:rPr>
                <w:sz w:val="8"/>
                <w:szCs w:val="8"/>
              </w:rPr>
            </w:pPr>
          </w:p>
          <w:p w14:paraId="47A7E1A5" w14:textId="77777777" w:rsidR="009079C9" w:rsidRPr="006A7BC5" w:rsidRDefault="009079C9" w:rsidP="008D34AE">
            <w:pPr>
              <w:jc w:val="center"/>
              <w:rPr>
                <w:sz w:val="15"/>
                <w:szCs w:val="15"/>
              </w:rPr>
            </w:pPr>
            <w:r w:rsidRPr="006A7BC5">
              <w:rPr>
                <w:sz w:val="15"/>
                <w:szCs w:val="15"/>
              </w:rPr>
              <w:t xml:space="preserve">Las existentes (VE) o </w:t>
            </w:r>
          </w:p>
          <w:p w14:paraId="0E8863BE" w14:textId="77777777" w:rsidR="009079C9" w:rsidRPr="006A7BC5" w:rsidRDefault="009079C9" w:rsidP="008D34AE">
            <w:pPr>
              <w:jc w:val="center"/>
              <w:rPr>
                <w:sz w:val="15"/>
                <w:szCs w:val="15"/>
              </w:rPr>
            </w:pPr>
            <w:r w:rsidRPr="006A7BC5">
              <w:rPr>
                <w:sz w:val="15"/>
                <w:szCs w:val="15"/>
              </w:rPr>
              <w:lastRenderedPageBreak/>
              <w:t>2,90 &lt; H &lt;3,30</w:t>
            </w:r>
          </w:p>
        </w:tc>
        <w:tc>
          <w:tcPr>
            <w:tcW w:w="1435" w:type="dxa"/>
            <w:shd w:val="clear" w:color="auto" w:fill="auto"/>
          </w:tcPr>
          <w:p w14:paraId="2167199C" w14:textId="77777777" w:rsidR="009079C9" w:rsidRPr="006A7BC5" w:rsidRDefault="009079C9" w:rsidP="008D34AE">
            <w:pPr>
              <w:jc w:val="center"/>
              <w:rPr>
                <w:sz w:val="15"/>
                <w:szCs w:val="15"/>
              </w:rPr>
            </w:pPr>
            <w:r w:rsidRPr="006A7BC5">
              <w:rPr>
                <w:sz w:val="15"/>
                <w:szCs w:val="15"/>
              </w:rPr>
              <w:lastRenderedPageBreak/>
              <w:t xml:space="preserve">Por adición de B+3, B+4, B + x + A, o VE, </w:t>
            </w:r>
            <w:r w:rsidRPr="006A7BC5">
              <w:rPr>
                <w:sz w:val="15"/>
                <w:szCs w:val="15"/>
              </w:rPr>
              <w:lastRenderedPageBreak/>
              <w:t>según documentación gráfica</w:t>
            </w:r>
          </w:p>
        </w:tc>
      </w:tr>
      <w:tr w:rsidR="006A7BC5" w:rsidRPr="006A7BC5" w14:paraId="0D9C59C7" w14:textId="77777777" w:rsidTr="008D34AE">
        <w:trPr>
          <w:trHeight w:val="21"/>
        </w:trPr>
        <w:tc>
          <w:tcPr>
            <w:tcW w:w="3006" w:type="dxa"/>
            <w:shd w:val="clear" w:color="auto" w:fill="auto"/>
          </w:tcPr>
          <w:p w14:paraId="553652CE" w14:textId="77777777" w:rsidR="009079C9" w:rsidRPr="006A7BC5" w:rsidRDefault="009079C9" w:rsidP="008D34AE">
            <w:pPr>
              <w:rPr>
                <w:sz w:val="16"/>
                <w:szCs w:val="16"/>
              </w:rPr>
            </w:pPr>
          </w:p>
          <w:p w14:paraId="20139256" w14:textId="77777777" w:rsidR="009079C9" w:rsidRPr="006A7BC5" w:rsidRDefault="009079C9" w:rsidP="008D34AE">
            <w:pPr>
              <w:jc w:val="center"/>
              <w:rPr>
                <w:sz w:val="16"/>
                <w:szCs w:val="16"/>
              </w:rPr>
            </w:pPr>
            <w:r w:rsidRPr="006A7BC5">
              <w:rPr>
                <w:sz w:val="16"/>
                <w:szCs w:val="16"/>
              </w:rPr>
              <w:t>Unifamiliar adosada</w:t>
            </w:r>
          </w:p>
        </w:tc>
        <w:tc>
          <w:tcPr>
            <w:tcW w:w="1222" w:type="dxa"/>
            <w:shd w:val="clear" w:color="auto" w:fill="auto"/>
          </w:tcPr>
          <w:p w14:paraId="29E1BD7E" w14:textId="77777777" w:rsidR="009079C9" w:rsidRPr="006A7BC5" w:rsidRDefault="009079C9" w:rsidP="008D34AE">
            <w:pPr>
              <w:rPr>
                <w:sz w:val="15"/>
                <w:szCs w:val="15"/>
              </w:rPr>
            </w:pPr>
          </w:p>
          <w:p w14:paraId="542F52DB"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368A6B5C" w14:textId="77777777" w:rsidR="009079C9" w:rsidRPr="006A7BC5" w:rsidRDefault="009079C9" w:rsidP="008D34AE">
            <w:pPr>
              <w:rPr>
                <w:sz w:val="15"/>
                <w:szCs w:val="15"/>
              </w:rPr>
            </w:pPr>
          </w:p>
          <w:p w14:paraId="77456D0E" w14:textId="77777777" w:rsidR="009079C9" w:rsidRPr="006A7BC5" w:rsidRDefault="009079C9" w:rsidP="008D34AE">
            <w:pPr>
              <w:jc w:val="center"/>
              <w:rPr>
                <w:sz w:val="15"/>
                <w:szCs w:val="15"/>
              </w:rPr>
            </w:pPr>
            <w:r w:rsidRPr="006A7BC5">
              <w:rPr>
                <w:sz w:val="15"/>
                <w:szCs w:val="15"/>
              </w:rPr>
              <w:t>2,90 &lt; H &lt;3,30</w:t>
            </w:r>
          </w:p>
        </w:tc>
        <w:tc>
          <w:tcPr>
            <w:tcW w:w="1222" w:type="dxa"/>
            <w:shd w:val="clear" w:color="auto" w:fill="auto"/>
          </w:tcPr>
          <w:p w14:paraId="3D759A9D" w14:textId="77777777" w:rsidR="009079C9" w:rsidRPr="006A7BC5" w:rsidRDefault="009079C9" w:rsidP="008D34AE">
            <w:pPr>
              <w:rPr>
                <w:sz w:val="15"/>
                <w:szCs w:val="15"/>
              </w:rPr>
            </w:pPr>
          </w:p>
          <w:p w14:paraId="63B93B7F" w14:textId="77777777"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14:paraId="542C5565" w14:textId="77777777" w:rsidR="009079C9" w:rsidRPr="006A7BC5" w:rsidRDefault="009079C9" w:rsidP="008D34AE">
            <w:pPr>
              <w:jc w:val="center"/>
              <w:rPr>
                <w:sz w:val="15"/>
                <w:szCs w:val="15"/>
              </w:rPr>
            </w:pPr>
          </w:p>
          <w:p w14:paraId="43D4F0DD" w14:textId="77777777" w:rsidR="009079C9" w:rsidRPr="006A7BC5" w:rsidRDefault="009079C9" w:rsidP="008D34AE">
            <w:pPr>
              <w:jc w:val="center"/>
              <w:rPr>
                <w:sz w:val="15"/>
                <w:szCs w:val="15"/>
              </w:rPr>
            </w:pPr>
            <w:r w:rsidRPr="006A7BC5">
              <w:rPr>
                <w:sz w:val="15"/>
                <w:szCs w:val="15"/>
              </w:rPr>
              <w:t>No se permiten</w:t>
            </w:r>
          </w:p>
          <w:p w14:paraId="5B291AB6" w14:textId="77777777" w:rsidR="009079C9" w:rsidRPr="006A7BC5" w:rsidRDefault="009079C9" w:rsidP="008D34AE">
            <w:pPr>
              <w:jc w:val="center"/>
              <w:rPr>
                <w:sz w:val="15"/>
                <w:szCs w:val="15"/>
              </w:rPr>
            </w:pPr>
          </w:p>
        </w:tc>
        <w:tc>
          <w:tcPr>
            <w:tcW w:w="1435" w:type="dxa"/>
            <w:shd w:val="clear" w:color="auto" w:fill="auto"/>
          </w:tcPr>
          <w:p w14:paraId="52F29C72" w14:textId="77777777" w:rsidR="009079C9" w:rsidRPr="006A7BC5" w:rsidRDefault="009079C9" w:rsidP="008D34AE">
            <w:pPr>
              <w:rPr>
                <w:sz w:val="15"/>
                <w:szCs w:val="15"/>
              </w:rPr>
            </w:pPr>
          </w:p>
          <w:p w14:paraId="4068A392" w14:textId="77777777" w:rsidR="009079C9" w:rsidRPr="006A7BC5" w:rsidRDefault="009079C9" w:rsidP="008D34AE">
            <w:pPr>
              <w:jc w:val="center"/>
              <w:rPr>
                <w:sz w:val="15"/>
                <w:szCs w:val="15"/>
              </w:rPr>
            </w:pPr>
            <w:r w:rsidRPr="006A7BC5">
              <w:rPr>
                <w:sz w:val="15"/>
                <w:szCs w:val="15"/>
              </w:rPr>
              <w:t>Por adición de B+1</w:t>
            </w:r>
          </w:p>
          <w:p w14:paraId="0957EFEF" w14:textId="77777777" w:rsidR="009079C9" w:rsidRPr="006A7BC5" w:rsidRDefault="009079C9" w:rsidP="008D34AE">
            <w:pPr>
              <w:jc w:val="center"/>
              <w:rPr>
                <w:sz w:val="15"/>
                <w:szCs w:val="15"/>
              </w:rPr>
            </w:pPr>
          </w:p>
        </w:tc>
      </w:tr>
      <w:tr w:rsidR="006A7BC5" w:rsidRPr="006A7BC5" w14:paraId="094F92EA" w14:textId="77777777" w:rsidTr="008D34AE">
        <w:trPr>
          <w:trHeight w:val="21"/>
        </w:trPr>
        <w:tc>
          <w:tcPr>
            <w:tcW w:w="3006" w:type="dxa"/>
            <w:shd w:val="clear" w:color="auto" w:fill="auto"/>
          </w:tcPr>
          <w:p w14:paraId="422CD260" w14:textId="77777777" w:rsidR="009079C9" w:rsidRPr="006A7BC5" w:rsidRDefault="009079C9" w:rsidP="008D34AE">
            <w:pPr>
              <w:jc w:val="center"/>
              <w:rPr>
                <w:sz w:val="16"/>
                <w:szCs w:val="16"/>
              </w:rPr>
            </w:pPr>
          </w:p>
          <w:p w14:paraId="4C8F97B9" w14:textId="77777777" w:rsidR="009079C9" w:rsidRPr="006A7BC5" w:rsidRDefault="009079C9" w:rsidP="008D34AE">
            <w:pPr>
              <w:jc w:val="center"/>
              <w:rPr>
                <w:sz w:val="16"/>
                <w:szCs w:val="16"/>
              </w:rPr>
            </w:pPr>
            <w:r w:rsidRPr="006A7BC5">
              <w:rPr>
                <w:sz w:val="16"/>
                <w:szCs w:val="16"/>
              </w:rPr>
              <w:t>Unifamiliar aislada</w:t>
            </w:r>
          </w:p>
        </w:tc>
        <w:tc>
          <w:tcPr>
            <w:tcW w:w="1222" w:type="dxa"/>
            <w:shd w:val="clear" w:color="auto" w:fill="auto"/>
          </w:tcPr>
          <w:p w14:paraId="3BBC6ECC" w14:textId="77777777" w:rsidR="009079C9" w:rsidRPr="006A7BC5" w:rsidRDefault="009079C9" w:rsidP="008D34AE">
            <w:pPr>
              <w:rPr>
                <w:sz w:val="15"/>
                <w:szCs w:val="15"/>
              </w:rPr>
            </w:pPr>
          </w:p>
          <w:p w14:paraId="46F352BD"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7FB9F333" w14:textId="77777777" w:rsidR="009079C9" w:rsidRPr="006A7BC5" w:rsidRDefault="009079C9" w:rsidP="008D34AE">
            <w:pPr>
              <w:rPr>
                <w:sz w:val="15"/>
                <w:szCs w:val="15"/>
              </w:rPr>
            </w:pPr>
          </w:p>
          <w:p w14:paraId="1BB3E3DD" w14:textId="77777777" w:rsidR="009079C9" w:rsidRPr="006A7BC5" w:rsidRDefault="009079C9" w:rsidP="008D34AE">
            <w:pPr>
              <w:jc w:val="center"/>
              <w:rPr>
                <w:sz w:val="15"/>
                <w:szCs w:val="15"/>
              </w:rPr>
            </w:pPr>
            <w:r w:rsidRPr="006A7BC5">
              <w:rPr>
                <w:sz w:val="15"/>
                <w:szCs w:val="15"/>
              </w:rPr>
              <w:t>2,90 &lt; H &lt;3,30</w:t>
            </w:r>
          </w:p>
        </w:tc>
        <w:tc>
          <w:tcPr>
            <w:tcW w:w="1222" w:type="dxa"/>
            <w:shd w:val="clear" w:color="auto" w:fill="auto"/>
          </w:tcPr>
          <w:p w14:paraId="5F396455" w14:textId="77777777" w:rsidR="009079C9" w:rsidRPr="006A7BC5" w:rsidRDefault="009079C9" w:rsidP="008D34AE">
            <w:pPr>
              <w:rPr>
                <w:sz w:val="15"/>
                <w:szCs w:val="15"/>
              </w:rPr>
            </w:pPr>
          </w:p>
          <w:p w14:paraId="37CB02EC" w14:textId="77777777"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14:paraId="023BDCBF" w14:textId="77777777" w:rsidR="009079C9" w:rsidRPr="006A7BC5" w:rsidRDefault="009079C9" w:rsidP="008D34AE">
            <w:pPr>
              <w:jc w:val="center"/>
              <w:rPr>
                <w:sz w:val="15"/>
                <w:szCs w:val="15"/>
              </w:rPr>
            </w:pPr>
          </w:p>
          <w:p w14:paraId="4D904A07" w14:textId="77777777" w:rsidR="009079C9" w:rsidRPr="006A7BC5" w:rsidRDefault="009079C9" w:rsidP="008D34AE">
            <w:pPr>
              <w:jc w:val="center"/>
              <w:rPr>
                <w:sz w:val="15"/>
                <w:szCs w:val="15"/>
              </w:rPr>
            </w:pPr>
            <w:r w:rsidRPr="006A7BC5">
              <w:rPr>
                <w:sz w:val="15"/>
                <w:szCs w:val="15"/>
              </w:rPr>
              <w:t>No se permiten</w:t>
            </w:r>
          </w:p>
          <w:p w14:paraId="3374C2B1" w14:textId="77777777" w:rsidR="009079C9" w:rsidRPr="006A7BC5" w:rsidRDefault="009079C9" w:rsidP="008D34AE">
            <w:pPr>
              <w:jc w:val="center"/>
              <w:rPr>
                <w:sz w:val="15"/>
                <w:szCs w:val="15"/>
              </w:rPr>
            </w:pPr>
          </w:p>
        </w:tc>
        <w:tc>
          <w:tcPr>
            <w:tcW w:w="1435" w:type="dxa"/>
            <w:shd w:val="clear" w:color="auto" w:fill="auto"/>
          </w:tcPr>
          <w:p w14:paraId="215DCA1B" w14:textId="77777777" w:rsidR="009079C9" w:rsidRPr="006A7BC5" w:rsidRDefault="009079C9" w:rsidP="008D34AE">
            <w:pPr>
              <w:jc w:val="center"/>
              <w:rPr>
                <w:sz w:val="15"/>
                <w:szCs w:val="15"/>
              </w:rPr>
            </w:pPr>
          </w:p>
          <w:p w14:paraId="261F446D" w14:textId="77777777" w:rsidR="009079C9" w:rsidRPr="006A7BC5" w:rsidRDefault="009079C9" w:rsidP="008D34AE">
            <w:pPr>
              <w:jc w:val="center"/>
              <w:rPr>
                <w:sz w:val="15"/>
                <w:szCs w:val="15"/>
              </w:rPr>
            </w:pPr>
            <w:r w:rsidRPr="006A7BC5">
              <w:rPr>
                <w:sz w:val="15"/>
                <w:szCs w:val="15"/>
              </w:rPr>
              <w:t>Por adición de B+1</w:t>
            </w:r>
          </w:p>
          <w:p w14:paraId="1890E28A" w14:textId="77777777" w:rsidR="009079C9" w:rsidRPr="006A7BC5" w:rsidRDefault="009079C9" w:rsidP="008D34AE">
            <w:pPr>
              <w:rPr>
                <w:sz w:val="15"/>
                <w:szCs w:val="15"/>
              </w:rPr>
            </w:pPr>
          </w:p>
        </w:tc>
      </w:tr>
      <w:tr w:rsidR="006A7BC5" w:rsidRPr="006A7BC5" w14:paraId="1833C66A" w14:textId="77777777" w:rsidTr="008D34AE">
        <w:trPr>
          <w:trHeight w:val="21"/>
        </w:trPr>
        <w:tc>
          <w:tcPr>
            <w:tcW w:w="3006" w:type="dxa"/>
            <w:shd w:val="clear" w:color="auto" w:fill="auto"/>
          </w:tcPr>
          <w:p w14:paraId="4CC3D91F" w14:textId="77777777" w:rsidR="009079C9" w:rsidRPr="006A7BC5" w:rsidRDefault="009079C9" w:rsidP="008D34AE">
            <w:pPr>
              <w:jc w:val="center"/>
              <w:rPr>
                <w:sz w:val="16"/>
                <w:szCs w:val="16"/>
              </w:rPr>
            </w:pPr>
          </w:p>
          <w:p w14:paraId="106D6A5C" w14:textId="77777777" w:rsidR="009079C9" w:rsidRPr="006A7BC5" w:rsidRDefault="009079C9" w:rsidP="008D34AE">
            <w:pPr>
              <w:jc w:val="center"/>
              <w:rPr>
                <w:sz w:val="16"/>
                <w:szCs w:val="16"/>
              </w:rPr>
            </w:pPr>
            <w:r w:rsidRPr="006A7BC5">
              <w:rPr>
                <w:sz w:val="16"/>
                <w:szCs w:val="16"/>
              </w:rPr>
              <w:t>Patio de manzana</w:t>
            </w:r>
          </w:p>
        </w:tc>
        <w:tc>
          <w:tcPr>
            <w:tcW w:w="1222" w:type="dxa"/>
            <w:shd w:val="clear" w:color="auto" w:fill="auto"/>
          </w:tcPr>
          <w:p w14:paraId="5095F4B5" w14:textId="77777777" w:rsidR="009079C9" w:rsidRPr="006A7BC5" w:rsidRDefault="009079C9" w:rsidP="008D34AE">
            <w:pPr>
              <w:rPr>
                <w:sz w:val="15"/>
                <w:szCs w:val="15"/>
              </w:rPr>
            </w:pPr>
          </w:p>
          <w:p w14:paraId="23D9A0D1"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6EFB3C54" w14:textId="77777777" w:rsidR="009079C9" w:rsidRPr="006A7BC5" w:rsidRDefault="009079C9" w:rsidP="008D34AE">
            <w:pPr>
              <w:rPr>
                <w:sz w:val="15"/>
                <w:szCs w:val="15"/>
              </w:rPr>
            </w:pPr>
          </w:p>
          <w:p w14:paraId="37464A84" w14:textId="77777777" w:rsidR="009079C9" w:rsidRDefault="009079C9" w:rsidP="008D34AE">
            <w:pPr>
              <w:jc w:val="center"/>
              <w:rPr>
                <w:sz w:val="15"/>
                <w:szCs w:val="15"/>
              </w:rPr>
            </w:pPr>
            <w:r w:rsidRPr="006A7BC5">
              <w:rPr>
                <w:sz w:val="15"/>
                <w:szCs w:val="15"/>
              </w:rPr>
              <w:t>3,30 &lt; H &lt;4,30</w:t>
            </w:r>
          </w:p>
          <w:p w14:paraId="1EA5884A" w14:textId="77777777" w:rsidR="009079C9" w:rsidRPr="00717F6C" w:rsidRDefault="00717F6C" w:rsidP="00717F6C">
            <w:pPr>
              <w:jc w:val="center"/>
              <w:rPr>
                <w:sz w:val="24"/>
                <w:szCs w:val="24"/>
              </w:rPr>
            </w:pPr>
            <w:r w:rsidRPr="00717F6C">
              <w:rPr>
                <w:color w:val="2E74B5" w:themeColor="accent1" w:themeShade="BF"/>
                <w:sz w:val="24"/>
                <w:szCs w:val="24"/>
              </w:rPr>
              <w:t>**</w:t>
            </w:r>
          </w:p>
        </w:tc>
        <w:tc>
          <w:tcPr>
            <w:tcW w:w="1222" w:type="dxa"/>
            <w:shd w:val="clear" w:color="auto" w:fill="auto"/>
          </w:tcPr>
          <w:p w14:paraId="4F6A4CA8" w14:textId="77777777" w:rsidR="009079C9" w:rsidRPr="006A7BC5" w:rsidRDefault="009079C9" w:rsidP="008D34AE">
            <w:pPr>
              <w:rPr>
                <w:sz w:val="15"/>
                <w:szCs w:val="15"/>
              </w:rPr>
            </w:pPr>
          </w:p>
          <w:p w14:paraId="3C0BB7B3" w14:textId="77777777" w:rsidR="009079C9" w:rsidRPr="006A7BC5" w:rsidRDefault="009079C9" w:rsidP="008D34AE">
            <w:pPr>
              <w:rPr>
                <w:sz w:val="15"/>
                <w:szCs w:val="15"/>
              </w:rPr>
            </w:pPr>
            <w:r w:rsidRPr="006A7BC5">
              <w:rPr>
                <w:sz w:val="15"/>
                <w:szCs w:val="15"/>
              </w:rPr>
              <w:t xml:space="preserve">No se permiten </w:t>
            </w:r>
          </w:p>
          <w:p w14:paraId="289332BC" w14:textId="77777777" w:rsidR="009079C9" w:rsidRPr="006A7BC5" w:rsidRDefault="009079C9" w:rsidP="008D34AE">
            <w:pPr>
              <w:jc w:val="center"/>
              <w:rPr>
                <w:sz w:val="15"/>
                <w:szCs w:val="15"/>
              </w:rPr>
            </w:pPr>
          </w:p>
        </w:tc>
        <w:tc>
          <w:tcPr>
            <w:tcW w:w="1225" w:type="dxa"/>
            <w:shd w:val="clear" w:color="auto" w:fill="auto"/>
          </w:tcPr>
          <w:p w14:paraId="320E0E92" w14:textId="77777777" w:rsidR="009079C9" w:rsidRPr="006A7BC5" w:rsidRDefault="009079C9" w:rsidP="008D34AE">
            <w:pPr>
              <w:jc w:val="center"/>
              <w:rPr>
                <w:sz w:val="15"/>
                <w:szCs w:val="15"/>
              </w:rPr>
            </w:pPr>
          </w:p>
          <w:p w14:paraId="6051BA53" w14:textId="77777777" w:rsidR="009079C9" w:rsidRPr="006A7BC5" w:rsidRDefault="009079C9" w:rsidP="008D34AE">
            <w:pPr>
              <w:jc w:val="center"/>
              <w:rPr>
                <w:sz w:val="15"/>
                <w:szCs w:val="15"/>
              </w:rPr>
            </w:pPr>
            <w:r w:rsidRPr="006A7BC5">
              <w:rPr>
                <w:sz w:val="15"/>
                <w:szCs w:val="15"/>
              </w:rPr>
              <w:t>No se permiten</w:t>
            </w:r>
          </w:p>
          <w:p w14:paraId="3A65E056" w14:textId="77777777" w:rsidR="009079C9" w:rsidRPr="006A7BC5" w:rsidRDefault="009079C9" w:rsidP="008D34AE">
            <w:pPr>
              <w:jc w:val="center"/>
              <w:rPr>
                <w:sz w:val="15"/>
                <w:szCs w:val="15"/>
              </w:rPr>
            </w:pPr>
          </w:p>
        </w:tc>
        <w:tc>
          <w:tcPr>
            <w:tcW w:w="1435" w:type="dxa"/>
            <w:shd w:val="clear" w:color="auto" w:fill="auto"/>
          </w:tcPr>
          <w:p w14:paraId="715C2971" w14:textId="77777777" w:rsidR="009079C9" w:rsidRPr="006A7BC5" w:rsidRDefault="009079C9" w:rsidP="008D34AE">
            <w:pPr>
              <w:jc w:val="center"/>
              <w:rPr>
                <w:sz w:val="15"/>
                <w:szCs w:val="15"/>
              </w:rPr>
            </w:pPr>
          </w:p>
          <w:p w14:paraId="77AECAF5" w14:textId="77777777" w:rsidR="009079C9" w:rsidRPr="006A7BC5" w:rsidRDefault="009079C9" w:rsidP="008D34AE">
            <w:pPr>
              <w:jc w:val="center"/>
              <w:rPr>
                <w:sz w:val="15"/>
                <w:szCs w:val="15"/>
              </w:rPr>
            </w:pPr>
            <w:r w:rsidRPr="006A7BC5">
              <w:rPr>
                <w:sz w:val="15"/>
                <w:szCs w:val="15"/>
              </w:rPr>
              <w:t>B</w:t>
            </w:r>
          </w:p>
          <w:p w14:paraId="07AD2366" w14:textId="77777777" w:rsidR="009079C9" w:rsidRPr="006A7BC5" w:rsidRDefault="009079C9" w:rsidP="008D34AE">
            <w:pPr>
              <w:rPr>
                <w:sz w:val="15"/>
                <w:szCs w:val="15"/>
              </w:rPr>
            </w:pPr>
          </w:p>
        </w:tc>
      </w:tr>
      <w:tr w:rsidR="006A7BC5" w:rsidRPr="006A7BC5" w14:paraId="54E91E95" w14:textId="77777777" w:rsidTr="008D34AE">
        <w:trPr>
          <w:trHeight w:val="24"/>
        </w:trPr>
        <w:tc>
          <w:tcPr>
            <w:tcW w:w="3006" w:type="dxa"/>
            <w:shd w:val="clear" w:color="auto" w:fill="auto"/>
          </w:tcPr>
          <w:p w14:paraId="154F997E" w14:textId="77777777" w:rsidR="009079C9" w:rsidRPr="006A7BC5" w:rsidRDefault="009079C9" w:rsidP="008D34AE">
            <w:pPr>
              <w:jc w:val="center"/>
              <w:rPr>
                <w:sz w:val="16"/>
                <w:szCs w:val="16"/>
              </w:rPr>
            </w:pPr>
          </w:p>
          <w:p w14:paraId="29C0271B" w14:textId="77777777" w:rsidR="009079C9" w:rsidRPr="006A7BC5" w:rsidRDefault="009079C9" w:rsidP="008D34AE">
            <w:pPr>
              <w:jc w:val="center"/>
              <w:rPr>
                <w:sz w:val="16"/>
                <w:szCs w:val="16"/>
              </w:rPr>
            </w:pPr>
          </w:p>
          <w:p w14:paraId="4BA8F05A" w14:textId="77777777" w:rsidR="009079C9" w:rsidRPr="006A7BC5" w:rsidRDefault="009079C9" w:rsidP="008D34AE">
            <w:pPr>
              <w:jc w:val="center"/>
              <w:rPr>
                <w:sz w:val="16"/>
                <w:szCs w:val="16"/>
              </w:rPr>
            </w:pPr>
            <w:r w:rsidRPr="006A7BC5">
              <w:rPr>
                <w:sz w:val="16"/>
                <w:szCs w:val="16"/>
              </w:rPr>
              <w:t>Terciario</w:t>
            </w:r>
          </w:p>
        </w:tc>
        <w:tc>
          <w:tcPr>
            <w:tcW w:w="1222" w:type="dxa"/>
            <w:shd w:val="clear" w:color="auto" w:fill="auto"/>
          </w:tcPr>
          <w:p w14:paraId="2B1999B8" w14:textId="77777777" w:rsidR="009079C9" w:rsidRPr="006A7BC5" w:rsidRDefault="009079C9" w:rsidP="008D34AE">
            <w:pPr>
              <w:jc w:val="center"/>
              <w:rPr>
                <w:sz w:val="15"/>
                <w:szCs w:val="15"/>
              </w:rPr>
            </w:pPr>
          </w:p>
          <w:p w14:paraId="102AE656" w14:textId="77777777" w:rsidR="009079C9" w:rsidRPr="006A7BC5" w:rsidRDefault="009079C9" w:rsidP="008D34AE">
            <w:pPr>
              <w:jc w:val="center"/>
              <w:rPr>
                <w:sz w:val="15"/>
                <w:szCs w:val="15"/>
              </w:rPr>
            </w:pPr>
          </w:p>
          <w:p w14:paraId="58D33773" w14:textId="77777777" w:rsidR="009079C9" w:rsidRPr="006A7BC5" w:rsidRDefault="009079C9" w:rsidP="008D34AE">
            <w:pPr>
              <w:jc w:val="center"/>
              <w:rPr>
                <w:sz w:val="15"/>
                <w:szCs w:val="15"/>
              </w:rPr>
            </w:pPr>
            <w:r w:rsidRPr="006A7BC5">
              <w:rPr>
                <w:sz w:val="15"/>
                <w:szCs w:val="15"/>
              </w:rPr>
              <w:t>2,20 &lt; H &lt;3,00</w:t>
            </w:r>
          </w:p>
          <w:p w14:paraId="3A03182F" w14:textId="77777777" w:rsidR="009079C9" w:rsidRPr="006A7BC5" w:rsidRDefault="009079C9" w:rsidP="008D34AE">
            <w:pPr>
              <w:jc w:val="center"/>
              <w:rPr>
                <w:sz w:val="15"/>
                <w:szCs w:val="15"/>
              </w:rPr>
            </w:pPr>
          </w:p>
          <w:p w14:paraId="23C3A203" w14:textId="77777777" w:rsidR="009079C9" w:rsidRPr="006A7BC5" w:rsidRDefault="009079C9" w:rsidP="008D34AE">
            <w:pPr>
              <w:jc w:val="center"/>
              <w:rPr>
                <w:sz w:val="15"/>
                <w:szCs w:val="15"/>
              </w:rPr>
            </w:pPr>
          </w:p>
        </w:tc>
        <w:tc>
          <w:tcPr>
            <w:tcW w:w="1211" w:type="dxa"/>
            <w:shd w:val="clear" w:color="auto" w:fill="auto"/>
          </w:tcPr>
          <w:p w14:paraId="232B05E3" w14:textId="77777777" w:rsidR="009079C9" w:rsidRPr="006A7BC5" w:rsidRDefault="009079C9" w:rsidP="008D34AE">
            <w:pPr>
              <w:jc w:val="center"/>
              <w:rPr>
                <w:sz w:val="15"/>
                <w:szCs w:val="15"/>
              </w:rPr>
            </w:pPr>
          </w:p>
          <w:p w14:paraId="448DA32A" w14:textId="77777777" w:rsidR="009079C9" w:rsidRPr="006A7BC5" w:rsidRDefault="009079C9" w:rsidP="008D34AE">
            <w:pPr>
              <w:jc w:val="center"/>
              <w:rPr>
                <w:sz w:val="15"/>
                <w:szCs w:val="15"/>
              </w:rPr>
            </w:pPr>
          </w:p>
          <w:p w14:paraId="08B969F6" w14:textId="77777777" w:rsidR="009079C9" w:rsidRPr="006A7BC5" w:rsidRDefault="009079C9" w:rsidP="008D34AE">
            <w:pPr>
              <w:jc w:val="center"/>
              <w:rPr>
                <w:sz w:val="15"/>
                <w:szCs w:val="15"/>
              </w:rPr>
            </w:pPr>
            <w:r w:rsidRPr="006A7BC5">
              <w:rPr>
                <w:sz w:val="15"/>
                <w:szCs w:val="15"/>
              </w:rPr>
              <w:t>3,30 &lt; H &lt;4,30</w:t>
            </w:r>
          </w:p>
          <w:p w14:paraId="4C22C4D4" w14:textId="77777777" w:rsidR="009079C9" w:rsidRPr="006A7BC5" w:rsidRDefault="009079C9" w:rsidP="008D34AE">
            <w:pPr>
              <w:jc w:val="center"/>
              <w:rPr>
                <w:sz w:val="15"/>
                <w:szCs w:val="15"/>
              </w:rPr>
            </w:pPr>
          </w:p>
        </w:tc>
        <w:tc>
          <w:tcPr>
            <w:tcW w:w="1222" w:type="dxa"/>
            <w:shd w:val="clear" w:color="auto" w:fill="auto"/>
          </w:tcPr>
          <w:p w14:paraId="6CE5D746" w14:textId="77777777" w:rsidR="009079C9" w:rsidRPr="006A7BC5" w:rsidRDefault="009079C9" w:rsidP="008D34AE">
            <w:pPr>
              <w:jc w:val="center"/>
              <w:rPr>
                <w:sz w:val="15"/>
                <w:szCs w:val="15"/>
              </w:rPr>
            </w:pPr>
          </w:p>
          <w:p w14:paraId="4880859A" w14:textId="77777777" w:rsidR="009079C9" w:rsidRPr="006A7BC5" w:rsidRDefault="009079C9" w:rsidP="008D34AE">
            <w:pPr>
              <w:jc w:val="center"/>
              <w:rPr>
                <w:sz w:val="15"/>
                <w:szCs w:val="15"/>
              </w:rPr>
            </w:pPr>
          </w:p>
          <w:p w14:paraId="05923173" w14:textId="77777777" w:rsidR="009079C9" w:rsidRPr="006A7BC5" w:rsidRDefault="009079C9" w:rsidP="008D34AE">
            <w:pPr>
              <w:jc w:val="center"/>
              <w:rPr>
                <w:sz w:val="15"/>
                <w:szCs w:val="15"/>
              </w:rPr>
            </w:pPr>
            <w:r w:rsidRPr="006A7BC5">
              <w:rPr>
                <w:sz w:val="15"/>
                <w:szCs w:val="15"/>
              </w:rPr>
              <w:t>3,30 &lt; H &lt;4,30</w:t>
            </w:r>
          </w:p>
          <w:p w14:paraId="547FCDB6" w14:textId="77777777" w:rsidR="009079C9" w:rsidRPr="006A7BC5" w:rsidRDefault="009079C9" w:rsidP="008D34AE">
            <w:pPr>
              <w:jc w:val="center"/>
              <w:rPr>
                <w:sz w:val="15"/>
                <w:szCs w:val="15"/>
              </w:rPr>
            </w:pPr>
          </w:p>
        </w:tc>
        <w:tc>
          <w:tcPr>
            <w:tcW w:w="1225" w:type="dxa"/>
            <w:shd w:val="clear" w:color="auto" w:fill="auto"/>
          </w:tcPr>
          <w:p w14:paraId="46039D27" w14:textId="77777777" w:rsidR="009079C9" w:rsidRPr="006A7BC5" w:rsidRDefault="009079C9" w:rsidP="008D34AE">
            <w:pPr>
              <w:jc w:val="center"/>
              <w:rPr>
                <w:sz w:val="15"/>
                <w:szCs w:val="15"/>
              </w:rPr>
            </w:pPr>
          </w:p>
          <w:p w14:paraId="13B0B970" w14:textId="77777777" w:rsidR="009079C9" w:rsidRPr="006A7BC5" w:rsidRDefault="009079C9" w:rsidP="008D34AE">
            <w:pPr>
              <w:jc w:val="center"/>
              <w:rPr>
                <w:sz w:val="15"/>
                <w:szCs w:val="15"/>
              </w:rPr>
            </w:pPr>
          </w:p>
          <w:p w14:paraId="7DC6B01C" w14:textId="77777777" w:rsidR="009079C9" w:rsidRPr="006A7BC5" w:rsidRDefault="009079C9" w:rsidP="008D34AE">
            <w:pPr>
              <w:jc w:val="center"/>
              <w:rPr>
                <w:sz w:val="15"/>
                <w:szCs w:val="15"/>
              </w:rPr>
            </w:pPr>
            <w:r w:rsidRPr="006A7BC5">
              <w:rPr>
                <w:sz w:val="15"/>
                <w:szCs w:val="15"/>
              </w:rPr>
              <w:t>No se permiten</w:t>
            </w:r>
          </w:p>
          <w:p w14:paraId="4A5F2BBD" w14:textId="77777777" w:rsidR="009079C9" w:rsidRPr="006A7BC5" w:rsidRDefault="009079C9" w:rsidP="008D34AE">
            <w:pPr>
              <w:jc w:val="center"/>
              <w:rPr>
                <w:sz w:val="15"/>
                <w:szCs w:val="15"/>
              </w:rPr>
            </w:pPr>
          </w:p>
        </w:tc>
        <w:tc>
          <w:tcPr>
            <w:tcW w:w="1435" w:type="dxa"/>
            <w:shd w:val="clear" w:color="auto" w:fill="auto"/>
          </w:tcPr>
          <w:p w14:paraId="401DDE62" w14:textId="77777777" w:rsidR="009079C9" w:rsidRPr="006A7BC5" w:rsidRDefault="009079C9" w:rsidP="008D34AE">
            <w:pPr>
              <w:jc w:val="center"/>
              <w:rPr>
                <w:sz w:val="15"/>
                <w:szCs w:val="15"/>
              </w:rPr>
            </w:pPr>
            <w:r w:rsidRPr="006A7BC5">
              <w:rPr>
                <w:sz w:val="15"/>
                <w:szCs w:val="15"/>
              </w:rPr>
              <w:t>B o Por adición de B+1, B+2, B+3, B+4 o VE, según documentación gráfica</w:t>
            </w:r>
          </w:p>
        </w:tc>
      </w:tr>
      <w:tr w:rsidR="006A7BC5" w:rsidRPr="006A7BC5" w14:paraId="585BFA0E" w14:textId="77777777" w:rsidTr="008D34AE">
        <w:trPr>
          <w:trHeight w:val="21"/>
        </w:trPr>
        <w:tc>
          <w:tcPr>
            <w:tcW w:w="3006" w:type="dxa"/>
            <w:shd w:val="clear" w:color="auto" w:fill="auto"/>
          </w:tcPr>
          <w:p w14:paraId="0E4710D3" w14:textId="77777777" w:rsidR="009079C9" w:rsidRPr="006A7BC5" w:rsidRDefault="009079C9" w:rsidP="008D34AE">
            <w:pPr>
              <w:jc w:val="center"/>
              <w:rPr>
                <w:sz w:val="16"/>
                <w:szCs w:val="16"/>
              </w:rPr>
            </w:pPr>
            <w:r w:rsidRPr="006A7BC5">
              <w:rPr>
                <w:sz w:val="16"/>
                <w:szCs w:val="16"/>
              </w:rPr>
              <w:t>Terciario en plantas sótano</w:t>
            </w:r>
          </w:p>
        </w:tc>
        <w:tc>
          <w:tcPr>
            <w:tcW w:w="1222" w:type="dxa"/>
            <w:shd w:val="clear" w:color="auto" w:fill="auto"/>
          </w:tcPr>
          <w:p w14:paraId="575D2832" w14:textId="77777777" w:rsidR="009079C9" w:rsidRPr="006A7BC5" w:rsidRDefault="009079C9" w:rsidP="008D34AE">
            <w:pPr>
              <w:jc w:val="center"/>
              <w:rPr>
                <w:sz w:val="15"/>
                <w:szCs w:val="15"/>
              </w:rPr>
            </w:pPr>
            <w:r w:rsidRPr="006A7BC5">
              <w:rPr>
                <w:sz w:val="15"/>
                <w:szCs w:val="15"/>
              </w:rPr>
              <w:t>2,20 &lt; H &lt;4,30</w:t>
            </w:r>
          </w:p>
        </w:tc>
        <w:tc>
          <w:tcPr>
            <w:tcW w:w="1211" w:type="dxa"/>
            <w:shd w:val="clear" w:color="auto" w:fill="auto"/>
          </w:tcPr>
          <w:p w14:paraId="2BDBF330" w14:textId="77777777" w:rsidR="009079C9" w:rsidRPr="006A7BC5" w:rsidRDefault="009079C9" w:rsidP="008D34AE">
            <w:pPr>
              <w:jc w:val="center"/>
              <w:rPr>
                <w:sz w:val="15"/>
                <w:szCs w:val="15"/>
              </w:rPr>
            </w:pPr>
            <w:r w:rsidRPr="006A7BC5">
              <w:rPr>
                <w:sz w:val="15"/>
                <w:szCs w:val="15"/>
              </w:rPr>
              <w:t xml:space="preserve">No se permiten </w:t>
            </w:r>
          </w:p>
        </w:tc>
        <w:tc>
          <w:tcPr>
            <w:tcW w:w="1222" w:type="dxa"/>
            <w:shd w:val="clear" w:color="auto" w:fill="auto"/>
          </w:tcPr>
          <w:p w14:paraId="300D36EE" w14:textId="77777777" w:rsidR="009079C9" w:rsidRPr="006A7BC5" w:rsidRDefault="009079C9" w:rsidP="008D34AE">
            <w:pPr>
              <w:jc w:val="center"/>
              <w:rPr>
                <w:sz w:val="15"/>
                <w:szCs w:val="15"/>
              </w:rPr>
            </w:pPr>
            <w:r w:rsidRPr="006A7BC5">
              <w:rPr>
                <w:sz w:val="15"/>
                <w:szCs w:val="15"/>
              </w:rPr>
              <w:t xml:space="preserve">No se permiten </w:t>
            </w:r>
          </w:p>
        </w:tc>
        <w:tc>
          <w:tcPr>
            <w:tcW w:w="1225" w:type="dxa"/>
            <w:shd w:val="clear" w:color="auto" w:fill="auto"/>
          </w:tcPr>
          <w:p w14:paraId="06010EAC"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719C9786" w14:textId="77777777" w:rsidR="009079C9" w:rsidRPr="006A7BC5" w:rsidRDefault="009079C9" w:rsidP="008D34AE">
            <w:pPr>
              <w:jc w:val="center"/>
              <w:rPr>
                <w:sz w:val="8"/>
                <w:szCs w:val="8"/>
              </w:rPr>
            </w:pPr>
          </w:p>
          <w:p w14:paraId="1F6DF4FB" w14:textId="77777777" w:rsidR="009079C9" w:rsidRPr="006A7BC5" w:rsidRDefault="009079C9" w:rsidP="008D34AE">
            <w:pPr>
              <w:jc w:val="center"/>
              <w:rPr>
                <w:sz w:val="15"/>
                <w:szCs w:val="15"/>
              </w:rPr>
            </w:pPr>
            <w:r w:rsidRPr="006A7BC5">
              <w:rPr>
                <w:sz w:val="15"/>
                <w:szCs w:val="15"/>
              </w:rPr>
              <w:t>-2</w:t>
            </w:r>
          </w:p>
        </w:tc>
      </w:tr>
      <w:tr w:rsidR="006A7BC5" w:rsidRPr="006A7BC5" w14:paraId="6A45547B" w14:textId="77777777" w:rsidTr="008D34AE">
        <w:trPr>
          <w:trHeight w:val="21"/>
        </w:trPr>
        <w:tc>
          <w:tcPr>
            <w:tcW w:w="3006" w:type="dxa"/>
            <w:shd w:val="clear" w:color="auto" w:fill="auto"/>
          </w:tcPr>
          <w:p w14:paraId="5B94BFC1" w14:textId="77777777" w:rsidR="009079C9" w:rsidRPr="006A7BC5" w:rsidRDefault="009079C9" w:rsidP="008D34AE">
            <w:pPr>
              <w:jc w:val="center"/>
              <w:rPr>
                <w:sz w:val="16"/>
                <w:szCs w:val="16"/>
              </w:rPr>
            </w:pPr>
          </w:p>
          <w:p w14:paraId="748D32B1" w14:textId="77777777" w:rsidR="009079C9" w:rsidRPr="006A7BC5" w:rsidRDefault="009079C9" w:rsidP="008D34AE">
            <w:pPr>
              <w:jc w:val="center"/>
              <w:rPr>
                <w:sz w:val="16"/>
                <w:szCs w:val="16"/>
              </w:rPr>
            </w:pPr>
            <w:r w:rsidRPr="006A7BC5">
              <w:rPr>
                <w:sz w:val="16"/>
                <w:szCs w:val="16"/>
              </w:rPr>
              <w:t>Industrial 2 (</w:t>
            </w:r>
            <w:r w:rsidRPr="006A7BC5">
              <w:rPr>
                <w:b/>
                <w:sz w:val="16"/>
                <w:szCs w:val="16"/>
              </w:rPr>
              <w:t>*</w:t>
            </w:r>
            <w:r w:rsidRPr="006A7BC5">
              <w:rPr>
                <w:sz w:val="16"/>
                <w:szCs w:val="16"/>
              </w:rPr>
              <w:t>)</w:t>
            </w:r>
          </w:p>
        </w:tc>
        <w:tc>
          <w:tcPr>
            <w:tcW w:w="1222" w:type="dxa"/>
            <w:shd w:val="clear" w:color="auto" w:fill="auto"/>
          </w:tcPr>
          <w:p w14:paraId="67DE997F" w14:textId="77777777" w:rsidR="009079C9" w:rsidRPr="006A7BC5" w:rsidRDefault="009079C9" w:rsidP="008D34AE">
            <w:pPr>
              <w:rPr>
                <w:sz w:val="15"/>
                <w:szCs w:val="15"/>
              </w:rPr>
            </w:pPr>
          </w:p>
          <w:p w14:paraId="61B39E3D" w14:textId="77777777" w:rsidR="009079C9" w:rsidRPr="006A7BC5" w:rsidRDefault="009079C9" w:rsidP="008D34AE">
            <w:pPr>
              <w:rPr>
                <w:sz w:val="8"/>
                <w:szCs w:val="8"/>
              </w:rPr>
            </w:pPr>
          </w:p>
          <w:p w14:paraId="42CA62BA" w14:textId="77777777" w:rsidR="009079C9" w:rsidRPr="006A7BC5" w:rsidRDefault="009079C9" w:rsidP="008D34AE">
            <w:pPr>
              <w:jc w:val="center"/>
              <w:rPr>
                <w:sz w:val="15"/>
                <w:szCs w:val="15"/>
              </w:rPr>
            </w:pPr>
            <w:r w:rsidRPr="006A7BC5">
              <w:rPr>
                <w:sz w:val="15"/>
                <w:szCs w:val="15"/>
              </w:rPr>
              <w:t>No se limita</w:t>
            </w:r>
          </w:p>
          <w:p w14:paraId="693A47DE" w14:textId="77777777" w:rsidR="009079C9" w:rsidRPr="006A7BC5" w:rsidRDefault="009079C9" w:rsidP="008D34AE">
            <w:pPr>
              <w:jc w:val="center"/>
              <w:rPr>
                <w:sz w:val="15"/>
                <w:szCs w:val="15"/>
              </w:rPr>
            </w:pPr>
          </w:p>
        </w:tc>
        <w:tc>
          <w:tcPr>
            <w:tcW w:w="1211" w:type="dxa"/>
            <w:shd w:val="clear" w:color="auto" w:fill="auto"/>
          </w:tcPr>
          <w:p w14:paraId="7BE408BB" w14:textId="77777777" w:rsidR="009079C9" w:rsidRPr="006A7BC5" w:rsidRDefault="009079C9" w:rsidP="008D34AE">
            <w:pPr>
              <w:rPr>
                <w:sz w:val="15"/>
                <w:szCs w:val="15"/>
              </w:rPr>
            </w:pPr>
          </w:p>
          <w:p w14:paraId="762FDC26" w14:textId="77777777" w:rsidR="009079C9" w:rsidRPr="006A7BC5" w:rsidRDefault="009079C9" w:rsidP="008D34AE">
            <w:pPr>
              <w:rPr>
                <w:sz w:val="8"/>
                <w:szCs w:val="8"/>
              </w:rPr>
            </w:pPr>
          </w:p>
          <w:p w14:paraId="251DA580" w14:textId="77777777" w:rsidR="009079C9" w:rsidRPr="006A7BC5" w:rsidRDefault="009079C9" w:rsidP="008D34AE">
            <w:pPr>
              <w:jc w:val="center"/>
              <w:rPr>
                <w:sz w:val="15"/>
                <w:szCs w:val="15"/>
              </w:rPr>
            </w:pPr>
            <w:r w:rsidRPr="006A7BC5">
              <w:rPr>
                <w:sz w:val="15"/>
                <w:szCs w:val="15"/>
              </w:rPr>
              <w:t>No se limita</w:t>
            </w:r>
          </w:p>
          <w:p w14:paraId="7D62F78A" w14:textId="77777777" w:rsidR="009079C9" w:rsidRPr="006A7BC5" w:rsidRDefault="009079C9" w:rsidP="008D34AE">
            <w:pPr>
              <w:jc w:val="center"/>
              <w:rPr>
                <w:sz w:val="15"/>
                <w:szCs w:val="15"/>
              </w:rPr>
            </w:pPr>
          </w:p>
        </w:tc>
        <w:tc>
          <w:tcPr>
            <w:tcW w:w="1222" w:type="dxa"/>
            <w:shd w:val="clear" w:color="auto" w:fill="auto"/>
          </w:tcPr>
          <w:p w14:paraId="58BF5361" w14:textId="77777777" w:rsidR="009079C9" w:rsidRPr="006A7BC5" w:rsidRDefault="009079C9" w:rsidP="008D34AE">
            <w:pPr>
              <w:rPr>
                <w:sz w:val="15"/>
                <w:szCs w:val="15"/>
              </w:rPr>
            </w:pPr>
          </w:p>
          <w:p w14:paraId="3EEE9FF5" w14:textId="77777777" w:rsidR="009079C9" w:rsidRPr="006A7BC5" w:rsidRDefault="009079C9" w:rsidP="008D34AE">
            <w:pPr>
              <w:rPr>
                <w:sz w:val="8"/>
                <w:szCs w:val="8"/>
              </w:rPr>
            </w:pPr>
          </w:p>
          <w:p w14:paraId="637B4D2C" w14:textId="77777777" w:rsidR="009079C9" w:rsidRPr="006A7BC5" w:rsidRDefault="009079C9" w:rsidP="008D34AE">
            <w:pPr>
              <w:jc w:val="center"/>
              <w:rPr>
                <w:sz w:val="15"/>
                <w:szCs w:val="15"/>
              </w:rPr>
            </w:pPr>
            <w:r w:rsidRPr="006A7BC5">
              <w:rPr>
                <w:sz w:val="15"/>
                <w:szCs w:val="15"/>
              </w:rPr>
              <w:t>No se limita</w:t>
            </w:r>
          </w:p>
          <w:p w14:paraId="0C4C82A7" w14:textId="77777777" w:rsidR="009079C9" w:rsidRPr="006A7BC5" w:rsidRDefault="009079C9" w:rsidP="008D34AE">
            <w:pPr>
              <w:jc w:val="center"/>
              <w:rPr>
                <w:sz w:val="15"/>
                <w:szCs w:val="15"/>
              </w:rPr>
            </w:pPr>
          </w:p>
        </w:tc>
        <w:tc>
          <w:tcPr>
            <w:tcW w:w="1225" w:type="dxa"/>
            <w:shd w:val="clear" w:color="auto" w:fill="auto"/>
          </w:tcPr>
          <w:p w14:paraId="6E3D0932" w14:textId="77777777" w:rsidR="009079C9" w:rsidRPr="006A7BC5" w:rsidRDefault="009079C9" w:rsidP="008D34AE">
            <w:pPr>
              <w:jc w:val="center"/>
              <w:rPr>
                <w:sz w:val="15"/>
                <w:szCs w:val="15"/>
              </w:rPr>
            </w:pPr>
          </w:p>
          <w:p w14:paraId="3696BCC6"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4FD4CA46" w14:textId="77777777" w:rsidR="009079C9" w:rsidRPr="006A7BC5" w:rsidRDefault="009079C9" w:rsidP="008D34AE">
            <w:pPr>
              <w:jc w:val="center"/>
              <w:rPr>
                <w:sz w:val="15"/>
                <w:szCs w:val="15"/>
              </w:rPr>
            </w:pPr>
            <w:r w:rsidRPr="006A7BC5">
              <w:rPr>
                <w:sz w:val="15"/>
                <w:szCs w:val="15"/>
              </w:rPr>
              <w:t>B+2.</w:t>
            </w:r>
          </w:p>
          <w:p w14:paraId="3160D12C" w14:textId="77777777" w:rsidR="009079C9" w:rsidRPr="006A7BC5" w:rsidRDefault="009079C9" w:rsidP="008D34AE">
            <w:pPr>
              <w:jc w:val="center"/>
              <w:rPr>
                <w:sz w:val="15"/>
                <w:szCs w:val="15"/>
              </w:rPr>
            </w:pPr>
            <w:r w:rsidRPr="006A7BC5">
              <w:rPr>
                <w:sz w:val="15"/>
                <w:szCs w:val="15"/>
              </w:rPr>
              <w:t>Con un límite máximo de 10,00 m</w:t>
            </w:r>
          </w:p>
        </w:tc>
      </w:tr>
      <w:tr w:rsidR="006A7BC5" w:rsidRPr="006A7BC5" w14:paraId="54330D20" w14:textId="77777777" w:rsidTr="008D34AE">
        <w:trPr>
          <w:trHeight w:val="21"/>
        </w:trPr>
        <w:tc>
          <w:tcPr>
            <w:tcW w:w="3006" w:type="dxa"/>
            <w:shd w:val="clear" w:color="auto" w:fill="auto"/>
          </w:tcPr>
          <w:p w14:paraId="00C6E82D" w14:textId="77777777" w:rsidR="009079C9" w:rsidRPr="006A7BC5" w:rsidRDefault="009079C9" w:rsidP="008D34AE">
            <w:pPr>
              <w:jc w:val="center"/>
              <w:rPr>
                <w:sz w:val="16"/>
                <w:szCs w:val="16"/>
              </w:rPr>
            </w:pPr>
          </w:p>
          <w:p w14:paraId="69C5B2A1" w14:textId="77777777" w:rsidR="009079C9" w:rsidRPr="006A7BC5" w:rsidRDefault="009079C9" w:rsidP="008D34AE">
            <w:pPr>
              <w:jc w:val="center"/>
              <w:rPr>
                <w:sz w:val="16"/>
                <w:szCs w:val="16"/>
              </w:rPr>
            </w:pPr>
          </w:p>
          <w:p w14:paraId="6062B1BD" w14:textId="77777777" w:rsidR="009079C9" w:rsidRPr="006A7BC5" w:rsidRDefault="009079C9" w:rsidP="008D34AE">
            <w:pPr>
              <w:jc w:val="center"/>
              <w:rPr>
                <w:sz w:val="16"/>
                <w:szCs w:val="16"/>
              </w:rPr>
            </w:pPr>
          </w:p>
          <w:p w14:paraId="45499081" w14:textId="77777777" w:rsidR="009079C9" w:rsidRPr="006A7BC5" w:rsidRDefault="009079C9" w:rsidP="008D34AE">
            <w:pPr>
              <w:jc w:val="center"/>
              <w:rPr>
                <w:sz w:val="16"/>
                <w:szCs w:val="16"/>
              </w:rPr>
            </w:pPr>
          </w:p>
          <w:p w14:paraId="32396D78" w14:textId="77777777" w:rsidR="009079C9" w:rsidRPr="006A7BC5" w:rsidRDefault="009079C9" w:rsidP="008D34AE">
            <w:pPr>
              <w:jc w:val="center"/>
              <w:rPr>
                <w:sz w:val="16"/>
                <w:szCs w:val="16"/>
              </w:rPr>
            </w:pPr>
            <w:r w:rsidRPr="006A7BC5">
              <w:rPr>
                <w:sz w:val="16"/>
                <w:szCs w:val="16"/>
              </w:rPr>
              <w:t>Equipamiento</w:t>
            </w:r>
          </w:p>
        </w:tc>
        <w:tc>
          <w:tcPr>
            <w:tcW w:w="1222" w:type="dxa"/>
            <w:shd w:val="clear" w:color="auto" w:fill="auto"/>
          </w:tcPr>
          <w:p w14:paraId="60296ECE" w14:textId="77777777" w:rsidR="009079C9" w:rsidRPr="006A7BC5" w:rsidRDefault="009079C9" w:rsidP="008D34AE">
            <w:pPr>
              <w:jc w:val="center"/>
              <w:rPr>
                <w:sz w:val="15"/>
                <w:szCs w:val="15"/>
              </w:rPr>
            </w:pPr>
          </w:p>
          <w:p w14:paraId="308CC95A" w14:textId="77777777" w:rsidR="009079C9" w:rsidRPr="006A7BC5" w:rsidRDefault="009079C9" w:rsidP="008D34AE">
            <w:pPr>
              <w:jc w:val="center"/>
              <w:rPr>
                <w:sz w:val="15"/>
                <w:szCs w:val="15"/>
              </w:rPr>
            </w:pPr>
          </w:p>
          <w:p w14:paraId="2415467B" w14:textId="77777777" w:rsidR="009079C9" w:rsidRPr="006A7BC5" w:rsidRDefault="009079C9" w:rsidP="008D34AE">
            <w:pPr>
              <w:jc w:val="center"/>
              <w:rPr>
                <w:sz w:val="15"/>
                <w:szCs w:val="15"/>
              </w:rPr>
            </w:pPr>
          </w:p>
          <w:p w14:paraId="5F3DACC8" w14:textId="77777777" w:rsidR="009079C9" w:rsidRPr="006A7BC5" w:rsidRDefault="009079C9" w:rsidP="008D34AE">
            <w:pPr>
              <w:jc w:val="center"/>
              <w:rPr>
                <w:sz w:val="15"/>
                <w:szCs w:val="15"/>
              </w:rPr>
            </w:pPr>
          </w:p>
          <w:p w14:paraId="5C1A552A" w14:textId="77777777" w:rsidR="009079C9" w:rsidRPr="006A7BC5" w:rsidRDefault="009079C9" w:rsidP="008D34AE">
            <w:pPr>
              <w:jc w:val="center"/>
              <w:rPr>
                <w:sz w:val="15"/>
                <w:szCs w:val="15"/>
              </w:rPr>
            </w:pPr>
            <w:r w:rsidRPr="006A7BC5">
              <w:rPr>
                <w:sz w:val="15"/>
                <w:szCs w:val="15"/>
              </w:rPr>
              <w:t>No se limita</w:t>
            </w:r>
          </w:p>
          <w:p w14:paraId="7942044C" w14:textId="77777777" w:rsidR="009079C9" w:rsidRPr="006A7BC5" w:rsidRDefault="009079C9" w:rsidP="008D34AE">
            <w:pPr>
              <w:jc w:val="center"/>
              <w:rPr>
                <w:sz w:val="15"/>
                <w:szCs w:val="15"/>
              </w:rPr>
            </w:pPr>
          </w:p>
        </w:tc>
        <w:tc>
          <w:tcPr>
            <w:tcW w:w="1211" w:type="dxa"/>
            <w:shd w:val="clear" w:color="auto" w:fill="auto"/>
          </w:tcPr>
          <w:p w14:paraId="74ABC1DB" w14:textId="77777777" w:rsidR="009079C9" w:rsidRPr="006A7BC5" w:rsidRDefault="009079C9" w:rsidP="008D34AE">
            <w:pPr>
              <w:jc w:val="center"/>
              <w:rPr>
                <w:sz w:val="15"/>
                <w:szCs w:val="15"/>
              </w:rPr>
            </w:pPr>
          </w:p>
          <w:p w14:paraId="7C38DE46" w14:textId="77777777" w:rsidR="009079C9" w:rsidRPr="006A7BC5" w:rsidRDefault="009079C9" w:rsidP="008D34AE">
            <w:pPr>
              <w:jc w:val="center"/>
              <w:rPr>
                <w:sz w:val="15"/>
                <w:szCs w:val="15"/>
              </w:rPr>
            </w:pPr>
          </w:p>
          <w:p w14:paraId="2CB41D0A" w14:textId="77777777" w:rsidR="009079C9" w:rsidRPr="006A7BC5" w:rsidRDefault="009079C9" w:rsidP="008D34AE">
            <w:pPr>
              <w:jc w:val="center"/>
              <w:rPr>
                <w:sz w:val="15"/>
                <w:szCs w:val="15"/>
              </w:rPr>
            </w:pPr>
          </w:p>
          <w:p w14:paraId="14CADAFB" w14:textId="77777777" w:rsidR="009079C9" w:rsidRPr="006A7BC5" w:rsidRDefault="009079C9" w:rsidP="008D34AE">
            <w:pPr>
              <w:jc w:val="center"/>
              <w:rPr>
                <w:sz w:val="15"/>
                <w:szCs w:val="15"/>
              </w:rPr>
            </w:pPr>
          </w:p>
          <w:p w14:paraId="453F9A90" w14:textId="77777777" w:rsidR="009079C9" w:rsidRPr="006A7BC5" w:rsidRDefault="009079C9" w:rsidP="008D34AE">
            <w:pPr>
              <w:jc w:val="center"/>
              <w:rPr>
                <w:sz w:val="15"/>
                <w:szCs w:val="15"/>
              </w:rPr>
            </w:pPr>
            <w:r w:rsidRPr="006A7BC5">
              <w:rPr>
                <w:sz w:val="15"/>
                <w:szCs w:val="15"/>
              </w:rPr>
              <w:t>No se limita</w:t>
            </w:r>
          </w:p>
          <w:p w14:paraId="341955D0" w14:textId="77777777" w:rsidR="009079C9" w:rsidRPr="006A7BC5" w:rsidRDefault="009079C9" w:rsidP="008D34AE">
            <w:pPr>
              <w:jc w:val="center"/>
              <w:rPr>
                <w:sz w:val="15"/>
                <w:szCs w:val="15"/>
              </w:rPr>
            </w:pPr>
          </w:p>
        </w:tc>
        <w:tc>
          <w:tcPr>
            <w:tcW w:w="1222" w:type="dxa"/>
            <w:shd w:val="clear" w:color="auto" w:fill="auto"/>
          </w:tcPr>
          <w:p w14:paraId="4AFDDBB0" w14:textId="77777777" w:rsidR="009079C9" w:rsidRPr="006A7BC5" w:rsidRDefault="009079C9" w:rsidP="008D34AE">
            <w:pPr>
              <w:jc w:val="center"/>
              <w:rPr>
                <w:sz w:val="15"/>
                <w:szCs w:val="15"/>
              </w:rPr>
            </w:pPr>
          </w:p>
          <w:p w14:paraId="07E1C196" w14:textId="77777777" w:rsidR="009079C9" w:rsidRPr="006A7BC5" w:rsidRDefault="009079C9" w:rsidP="008D34AE">
            <w:pPr>
              <w:jc w:val="center"/>
              <w:rPr>
                <w:sz w:val="15"/>
                <w:szCs w:val="15"/>
              </w:rPr>
            </w:pPr>
          </w:p>
          <w:p w14:paraId="7ACC5860" w14:textId="77777777" w:rsidR="009079C9" w:rsidRPr="006A7BC5" w:rsidRDefault="009079C9" w:rsidP="008D34AE">
            <w:pPr>
              <w:jc w:val="center"/>
              <w:rPr>
                <w:sz w:val="15"/>
                <w:szCs w:val="15"/>
              </w:rPr>
            </w:pPr>
          </w:p>
          <w:p w14:paraId="0C67669F" w14:textId="77777777" w:rsidR="009079C9" w:rsidRPr="006A7BC5" w:rsidRDefault="009079C9" w:rsidP="008D34AE">
            <w:pPr>
              <w:jc w:val="center"/>
              <w:rPr>
                <w:sz w:val="15"/>
                <w:szCs w:val="15"/>
              </w:rPr>
            </w:pPr>
          </w:p>
          <w:p w14:paraId="75D88C18" w14:textId="77777777" w:rsidR="009079C9" w:rsidRPr="006A7BC5" w:rsidRDefault="009079C9" w:rsidP="008D34AE">
            <w:pPr>
              <w:jc w:val="center"/>
              <w:rPr>
                <w:sz w:val="15"/>
                <w:szCs w:val="15"/>
              </w:rPr>
            </w:pPr>
            <w:r w:rsidRPr="006A7BC5">
              <w:rPr>
                <w:sz w:val="15"/>
                <w:szCs w:val="15"/>
              </w:rPr>
              <w:t>No se limita</w:t>
            </w:r>
          </w:p>
          <w:p w14:paraId="0F83669D" w14:textId="77777777" w:rsidR="009079C9" w:rsidRPr="006A7BC5" w:rsidRDefault="009079C9" w:rsidP="008D34AE">
            <w:pPr>
              <w:jc w:val="center"/>
              <w:rPr>
                <w:sz w:val="15"/>
                <w:szCs w:val="15"/>
              </w:rPr>
            </w:pPr>
          </w:p>
        </w:tc>
        <w:tc>
          <w:tcPr>
            <w:tcW w:w="1225" w:type="dxa"/>
            <w:shd w:val="clear" w:color="auto" w:fill="auto"/>
          </w:tcPr>
          <w:p w14:paraId="3F044C1C" w14:textId="77777777" w:rsidR="009079C9" w:rsidRPr="006A7BC5" w:rsidRDefault="009079C9" w:rsidP="008D34AE">
            <w:pPr>
              <w:jc w:val="center"/>
              <w:rPr>
                <w:sz w:val="15"/>
                <w:szCs w:val="15"/>
              </w:rPr>
            </w:pPr>
          </w:p>
          <w:p w14:paraId="22E8950E" w14:textId="77777777" w:rsidR="009079C9" w:rsidRPr="006A7BC5" w:rsidRDefault="009079C9" w:rsidP="008D34AE">
            <w:pPr>
              <w:jc w:val="center"/>
              <w:rPr>
                <w:sz w:val="15"/>
                <w:szCs w:val="15"/>
              </w:rPr>
            </w:pPr>
          </w:p>
          <w:p w14:paraId="4FAB0D7B" w14:textId="77777777" w:rsidR="009079C9" w:rsidRPr="006A7BC5" w:rsidRDefault="009079C9" w:rsidP="008D34AE">
            <w:pPr>
              <w:jc w:val="center"/>
              <w:rPr>
                <w:sz w:val="15"/>
                <w:szCs w:val="15"/>
              </w:rPr>
            </w:pPr>
          </w:p>
          <w:p w14:paraId="703107E4" w14:textId="77777777" w:rsidR="009079C9" w:rsidRPr="006A7BC5" w:rsidRDefault="009079C9" w:rsidP="008D34AE">
            <w:pPr>
              <w:jc w:val="center"/>
              <w:rPr>
                <w:sz w:val="15"/>
                <w:szCs w:val="15"/>
              </w:rPr>
            </w:pPr>
          </w:p>
          <w:p w14:paraId="2408985C" w14:textId="77777777" w:rsidR="009079C9" w:rsidRPr="006A7BC5" w:rsidRDefault="009079C9" w:rsidP="008D34AE">
            <w:pPr>
              <w:jc w:val="center"/>
              <w:rPr>
                <w:sz w:val="15"/>
                <w:szCs w:val="15"/>
              </w:rPr>
            </w:pPr>
            <w:r w:rsidRPr="006A7BC5">
              <w:rPr>
                <w:sz w:val="15"/>
                <w:szCs w:val="15"/>
              </w:rPr>
              <w:t>No se permiten</w:t>
            </w:r>
          </w:p>
          <w:p w14:paraId="78C9D5DD" w14:textId="77777777" w:rsidR="009079C9" w:rsidRPr="006A7BC5" w:rsidRDefault="009079C9" w:rsidP="008D34AE">
            <w:pPr>
              <w:rPr>
                <w:sz w:val="15"/>
                <w:szCs w:val="15"/>
              </w:rPr>
            </w:pPr>
          </w:p>
        </w:tc>
        <w:tc>
          <w:tcPr>
            <w:tcW w:w="1435" w:type="dxa"/>
            <w:shd w:val="clear" w:color="auto" w:fill="auto"/>
          </w:tcPr>
          <w:p w14:paraId="721E7452" w14:textId="77777777" w:rsidR="009079C9" w:rsidRPr="006A7BC5" w:rsidRDefault="009079C9" w:rsidP="008D34AE">
            <w:pPr>
              <w:jc w:val="center"/>
              <w:rPr>
                <w:sz w:val="15"/>
                <w:szCs w:val="15"/>
              </w:rPr>
            </w:pPr>
            <w:r w:rsidRPr="006A7BC5">
              <w:rPr>
                <w:sz w:val="15"/>
                <w:szCs w:val="15"/>
              </w:rPr>
              <w:t>B o Por adición de B+1, B+2, B+3, B+4 o VE, según documentación gráfica.</w:t>
            </w:r>
          </w:p>
          <w:p w14:paraId="15616381" w14:textId="77777777" w:rsidR="009079C9" w:rsidRPr="006A7BC5" w:rsidRDefault="009079C9" w:rsidP="008D34AE">
            <w:pPr>
              <w:jc w:val="center"/>
              <w:rPr>
                <w:sz w:val="15"/>
                <w:szCs w:val="15"/>
              </w:rPr>
            </w:pPr>
            <w:r w:rsidRPr="006A7BC5">
              <w:rPr>
                <w:sz w:val="15"/>
                <w:szCs w:val="15"/>
              </w:rPr>
              <w:t>Con un límite máximo de 15,00 m</w:t>
            </w:r>
          </w:p>
        </w:tc>
      </w:tr>
      <w:tr w:rsidR="006A7BC5" w:rsidRPr="006A7BC5" w14:paraId="64D95D0A" w14:textId="77777777" w:rsidTr="008D34AE">
        <w:trPr>
          <w:trHeight w:val="21"/>
        </w:trPr>
        <w:tc>
          <w:tcPr>
            <w:tcW w:w="3006" w:type="dxa"/>
            <w:shd w:val="clear" w:color="auto" w:fill="auto"/>
          </w:tcPr>
          <w:p w14:paraId="458B667B" w14:textId="77777777" w:rsidR="009079C9" w:rsidRPr="006A7BC5" w:rsidRDefault="009079C9" w:rsidP="008D34AE">
            <w:pPr>
              <w:jc w:val="center"/>
              <w:rPr>
                <w:sz w:val="8"/>
                <w:szCs w:val="8"/>
              </w:rPr>
            </w:pPr>
          </w:p>
          <w:p w14:paraId="0FE75F11" w14:textId="77777777" w:rsidR="009079C9" w:rsidRPr="006A7BC5" w:rsidRDefault="009079C9" w:rsidP="008D34AE">
            <w:pPr>
              <w:jc w:val="center"/>
              <w:rPr>
                <w:sz w:val="16"/>
                <w:szCs w:val="16"/>
              </w:rPr>
            </w:pPr>
            <w:r w:rsidRPr="006A7BC5">
              <w:rPr>
                <w:sz w:val="16"/>
                <w:szCs w:val="16"/>
              </w:rPr>
              <w:t>Zona libre privada</w:t>
            </w:r>
          </w:p>
        </w:tc>
        <w:tc>
          <w:tcPr>
            <w:tcW w:w="1222" w:type="dxa"/>
            <w:shd w:val="clear" w:color="auto" w:fill="auto"/>
          </w:tcPr>
          <w:p w14:paraId="3A36D59C" w14:textId="77777777" w:rsidR="009079C9" w:rsidRPr="006A7BC5" w:rsidRDefault="009079C9" w:rsidP="008D34AE">
            <w:pPr>
              <w:jc w:val="center"/>
              <w:rPr>
                <w:sz w:val="8"/>
                <w:szCs w:val="8"/>
              </w:rPr>
            </w:pPr>
          </w:p>
          <w:p w14:paraId="64AD919E" w14:textId="77777777" w:rsidR="009079C9" w:rsidRPr="006A7BC5" w:rsidRDefault="009079C9" w:rsidP="008D34AE">
            <w:pPr>
              <w:jc w:val="center"/>
              <w:rPr>
                <w:sz w:val="15"/>
                <w:szCs w:val="15"/>
              </w:rPr>
            </w:pPr>
            <w:r w:rsidRPr="006A7BC5">
              <w:rPr>
                <w:sz w:val="15"/>
                <w:szCs w:val="15"/>
              </w:rPr>
              <w:t>No se limita</w:t>
            </w:r>
          </w:p>
          <w:p w14:paraId="71B85354" w14:textId="77777777" w:rsidR="009079C9" w:rsidRPr="006A7BC5" w:rsidRDefault="009079C9" w:rsidP="008D34AE">
            <w:pPr>
              <w:jc w:val="center"/>
              <w:rPr>
                <w:sz w:val="15"/>
                <w:szCs w:val="15"/>
              </w:rPr>
            </w:pPr>
          </w:p>
        </w:tc>
        <w:tc>
          <w:tcPr>
            <w:tcW w:w="1211" w:type="dxa"/>
            <w:shd w:val="clear" w:color="auto" w:fill="auto"/>
          </w:tcPr>
          <w:p w14:paraId="4761C429" w14:textId="77777777" w:rsidR="009079C9" w:rsidRPr="006A7BC5" w:rsidRDefault="009079C9" w:rsidP="008D34AE">
            <w:pPr>
              <w:jc w:val="center"/>
              <w:rPr>
                <w:sz w:val="8"/>
                <w:szCs w:val="8"/>
              </w:rPr>
            </w:pPr>
          </w:p>
          <w:p w14:paraId="0CAF4279" w14:textId="77777777" w:rsidR="009079C9" w:rsidRPr="006A7BC5" w:rsidRDefault="009079C9" w:rsidP="008D34AE">
            <w:pPr>
              <w:jc w:val="center"/>
              <w:rPr>
                <w:sz w:val="15"/>
                <w:szCs w:val="15"/>
              </w:rPr>
            </w:pPr>
            <w:r w:rsidRPr="006A7BC5">
              <w:rPr>
                <w:sz w:val="15"/>
                <w:szCs w:val="15"/>
              </w:rPr>
              <w:t xml:space="preserve"> H &lt;3,00</w:t>
            </w:r>
          </w:p>
          <w:p w14:paraId="3A95CCD0" w14:textId="77777777" w:rsidR="009079C9" w:rsidRPr="006A7BC5" w:rsidRDefault="009079C9" w:rsidP="008D34AE">
            <w:pPr>
              <w:jc w:val="center"/>
              <w:rPr>
                <w:sz w:val="15"/>
                <w:szCs w:val="15"/>
              </w:rPr>
            </w:pPr>
          </w:p>
        </w:tc>
        <w:tc>
          <w:tcPr>
            <w:tcW w:w="1222" w:type="dxa"/>
            <w:shd w:val="clear" w:color="auto" w:fill="auto"/>
          </w:tcPr>
          <w:p w14:paraId="1FDF0B86"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4AC9E3DA"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3E3709AC" w14:textId="77777777" w:rsidR="009079C9" w:rsidRPr="006A7BC5" w:rsidRDefault="009079C9" w:rsidP="008D34AE">
            <w:pPr>
              <w:jc w:val="center"/>
              <w:rPr>
                <w:sz w:val="8"/>
                <w:szCs w:val="8"/>
              </w:rPr>
            </w:pPr>
          </w:p>
          <w:p w14:paraId="607ADF67" w14:textId="77777777" w:rsidR="009079C9" w:rsidRPr="006A7BC5" w:rsidRDefault="009079C9" w:rsidP="008D34AE">
            <w:pPr>
              <w:jc w:val="center"/>
              <w:rPr>
                <w:sz w:val="15"/>
                <w:szCs w:val="15"/>
              </w:rPr>
            </w:pPr>
            <w:r w:rsidRPr="006A7BC5">
              <w:rPr>
                <w:sz w:val="15"/>
                <w:szCs w:val="15"/>
              </w:rPr>
              <w:t>B</w:t>
            </w:r>
          </w:p>
        </w:tc>
      </w:tr>
      <w:tr w:rsidR="006A7BC5" w:rsidRPr="006A7BC5" w14:paraId="7A0D2553" w14:textId="77777777" w:rsidTr="008D34AE">
        <w:trPr>
          <w:trHeight w:val="21"/>
        </w:trPr>
        <w:tc>
          <w:tcPr>
            <w:tcW w:w="3006" w:type="dxa"/>
            <w:shd w:val="clear" w:color="auto" w:fill="auto"/>
          </w:tcPr>
          <w:p w14:paraId="01D334AF" w14:textId="77777777" w:rsidR="009079C9" w:rsidRPr="006A7BC5" w:rsidRDefault="009079C9" w:rsidP="008D34AE">
            <w:pPr>
              <w:jc w:val="center"/>
              <w:rPr>
                <w:sz w:val="8"/>
                <w:szCs w:val="8"/>
              </w:rPr>
            </w:pPr>
          </w:p>
          <w:p w14:paraId="1E98CE34" w14:textId="77777777" w:rsidR="009079C9" w:rsidRPr="006A7BC5" w:rsidRDefault="009079C9" w:rsidP="008D34AE">
            <w:pPr>
              <w:jc w:val="center"/>
              <w:rPr>
                <w:sz w:val="16"/>
                <w:szCs w:val="16"/>
              </w:rPr>
            </w:pPr>
            <w:r w:rsidRPr="006A7BC5">
              <w:rPr>
                <w:sz w:val="16"/>
                <w:szCs w:val="16"/>
              </w:rPr>
              <w:t>Zona libre pública</w:t>
            </w:r>
          </w:p>
        </w:tc>
        <w:tc>
          <w:tcPr>
            <w:tcW w:w="1222" w:type="dxa"/>
            <w:shd w:val="clear" w:color="auto" w:fill="auto"/>
          </w:tcPr>
          <w:p w14:paraId="672B764F" w14:textId="77777777" w:rsidR="009079C9" w:rsidRPr="006A7BC5" w:rsidRDefault="009079C9" w:rsidP="008D34AE">
            <w:pPr>
              <w:jc w:val="center"/>
              <w:rPr>
                <w:sz w:val="8"/>
                <w:szCs w:val="8"/>
              </w:rPr>
            </w:pPr>
          </w:p>
          <w:p w14:paraId="0966A83E" w14:textId="77777777" w:rsidR="009079C9" w:rsidRPr="006A7BC5" w:rsidRDefault="009079C9" w:rsidP="008D34AE">
            <w:pPr>
              <w:jc w:val="center"/>
              <w:rPr>
                <w:sz w:val="15"/>
                <w:szCs w:val="15"/>
              </w:rPr>
            </w:pPr>
            <w:r w:rsidRPr="006A7BC5">
              <w:rPr>
                <w:sz w:val="15"/>
                <w:szCs w:val="15"/>
              </w:rPr>
              <w:t>No se limita</w:t>
            </w:r>
          </w:p>
          <w:p w14:paraId="42510972" w14:textId="77777777" w:rsidR="009079C9" w:rsidRPr="006A7BC5" w:rsidRDefault="009079C9" w:rsidP="008D34AE">
            <w:pPr>
              <w:jc w:val="center"/>
              <w:rPr>
                <w:sz w:val="15"/>
                <w:szCs w:val="15"/>
              </w:rPr>
            </w:pPr>
          </w:p>
        </w:tc>
        <w:tc>
          <w:tcPr>
            <w:tcW w:w="1211" w:type="dxa"/>
            <w:shd w:val="clear" w:color="auto" w:fill="auto"/>
          </w:tcPr>
          <w:p w14:paraId="39E439B9" w14:textId="77777777" w:rsidR="009079C9" w:rsidRPr="006A7BC5" w:rsidRDefault="009079C9" w:rsidP="008D34AE">
            <w:pPr>
              <w:jc w:val="center"/>
              <w:rPr>
                <w:sz w:val="8"/>
                <w:szCs w:val="8"/>
              </w:rPr>
            </w:pPr>
          </w:p>
          <w:p w14:paraId="038749D9" w14:textId="77777777" w:rsidR="009079C9" w:rsidRPr="006A7BC5" w:rsidRDefault="009079C9" w:rsidP="008D34AE">
            <w:pPr>
              <w:jc w:val="center"/>
              <w:rPr>
                <w:sz w:val="15"/>
                <w:szCs w:val="15"/>
              </w:rPr>
            </w:pPr>
            <w:r w:rsidRPr="006A7BC5">
              <w:rPr>
                <w:sz w:val="15"/>
                <w:szCs w:val="15"/>
              </w:rPr>
              <w:t>No se limita</w:t>
            </w:r>
          </w:p>
          <w:p w14:paraId="7828C2ED" w14:textId="77777777" w:rsidR="009079C9" w:rsidRPr="006A7BC5" w:rsidRDefault="009079C9" w:rsidP="008D34AE">
            <w:pPr>
              <w:jc w:val="center"/>
              <w:rPr>
                <w:sz w:val="15"/>
                <w:szCs w:val="15"/>
              </w:rPr>
            </w:pPr>
          </w:p>
        </w:tc>
        <w:tc>
          <w:tcPr>
            <w:tcW w:w="1222" w:type="dxa"/>
            <w:shd w:val="clear" w:color="auto" w:fill="auto"/>
          </w:tcPr>
          <w:p w14:paraId="4ECAE7AC"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592688C6"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365A0539" w14:textId="77777777" w:rsidR="009079C9" w:rsidRPr="006A7BC5" w:rsidRDefault="009079C9" w:rsidP="008D34AE">
            <w:pPr>
              <w:jc w:val="center"/>
              <w:rPr>
                <w:sz w:val="8"/>
                <w:szCs w:val="8"/>
              </w:rPr>
            </w:pPr>
          </w:p>
          <w:p w14:paraId="368727C3" w14:textId="77777777" w:rsidR="009079C9" w:rsidRPr="006A7BC5" w:rsidRDefault="009079C9" w:rsidP="008D34AE">
            <w:pPr>
              <w:jc w:val="center"/>
              <w:rPr>
                <w:sz w:val="15"/>
                <w:szCs w:val="15"/>
              </w:rPr>
            </w:pPr>
            <w:r w:rsidRPr="006A7BC5">
              <w:rPr>
                <w:sz w:val="15"/>
                <w:szCs w:val="15"/>
              </w:rPr>
              <w:t>B</w:t>
            </w:r>
          </w:p>
        </w:tc>
      </w:tr>
      <w:tr w:rsidR="009079C9" w:rsidRPr="006A7BC5" w14:paraId="5F5D2EB2" w14:textId="77777777" w:rsidTr="008D34AE">
        <w:trPr>
          <w:trHeight w:val="24"/>
        </w:trPr>
        <w:tc>
          <w:tcPr>
            <w:tcW w:w="3006" w:type="dxa"/>
            <w:shd w:val="clear" w:color="auto" w:fill="auto"/>
          </w:tcPr>
          <w:p w14:paraId="655DD7E9" w14:textId="77777777" w:rsidR="009079C9" w:rsidRPr="006A7BC5" w:rsidRDefault="009079C9" w:rsidP="008D34AE">
            <w:pPr>
              <w:jc w:val="center"/>
              <w:rPr>
                <w:sz w:val="8"/>
                <w:szCs w:val="8"/>
              </w:rPr>
            </w:pPr>
          </w:p>
          <w:p w14:paraId="5C310219" w14:textId="77777777" w:rsidR="009079C9" w:rsidRPr="006A7BC5" w:rsidRDefault="009079C9" w:rsidP="008D34AE">
            <w:pPr>
              <w:jc w:val="center"/>
              <w:rPr>
                <w:sz w:val="16"/>
                <w:szCs w:val="16"/>
              </w:rPr>
            </w:pPr>
            <w:r w:rsidRPr="006A7BC5">
              <w:rPr>
                <w:sz w:val="16"/>
                <w:szCs w:val="16"/>
              </w:rPr>
              <w:t>Viario</w:t>
            </w:r>
          </w:p>
        </w:tc>
        <w:tc>
          <w:tcPr>
            <w:tcW w:w="1222" w:type="dxa"/>
            <w:shd w:val="clear" w:color="auto" w:fill="auto"/>
          </w:tcPr>
          <w:p w14:paraId="5F2A6DF8" w14:textId="77777777" w:rsidR="009079C9" w:rsidRPr="006A7BC5" w:rsidRDefault="009079C9" w:rsidP="008D34AE">
            <w:pPr>
              <w:jc w:val="center"/>
              <w:rPr>
                <w:sz w:val="8"/>
                <w:szCs w:val="8"/>
              </w:rPr>
            </w:pPr>
          </w:p>
          <w:p w14:paraId="79C9AAB7" w14:textId="77777777" w:rsidR="009079C9" w:rsidRPr="006A7BC5" w:rsidRDefault="009079C9" w:rsidP="008D34AE">
            <w:pPr>
              <w:jc w:val="center"/>
              <w:rPr>
                <w:sz w:val="15"/>
                <w:szCs w:val="15"/>
              </w:rPr>
            </w:pPr>
            <w:r w:rsidRPr="006A7BC5">
              <w:rPr>
                <w:sz w:val="15"/>
                <w:szCs w:val="15"/>
              </w:rPr>
              <w:t>No se limita</w:t>
            </w:r>
          </w:p>
          <w:p w14:paraId="48A736B3" w14:textId="77777777" w:rsidR="009079C9" w:rsidRPr="006A7BC5" w:rsidRDefault="009079C9" w:rsidP="008D34AE">
            <w:pPr>
              <w:jc w:val="center"/>
              <w:rPr>
                <w:sz w:val="15"/>
                <w:szCs w:val="15"/>
              </w:rPr>
            </w:pPr>
          </w:p>
        </w:tc>
        <w:tc>
          <w:tcPr>
            <w:tcW w:w="1211" w:type="dxa"/>
            <w:shd w:val="clear" w:color="auto" w:fill="auto"/>
          </w:tcPr>
          <w:p w14:paraId="51EA538F" w14:textId="77777777" w:rsidR="009079C9" w:rsidRPr="006A7BC5" w:rsidRDefault="009079C9" w:rsidP="008D34AE">
            <w:pPr>
              <w:jc w:val="center"/>
              <w:rPr>
                <w:sz w:val="8"/>
                <w:szCs w:val="8"/>
              </w:rPr>
            </w:pPr>
          </w:p>
          <w:p w14:paraId="25946952" w14:textId="77777777" w:rsidR="009079C9" w:rsidRPr="006A7BC5" w:rsidRDefault="009079C9" w:rsidP="008D34AE">
            <w:pPr>
              <w:jc w:val="center"/>
              <w:rPr>
                <w:sz w:val="15"/>
                <w:szCs w:val="15"/>
              </w:rPr>
            </w:pPr>
            <w:r w:rsidRPr="006A7BC5">
              <w:rPr>
                <w:sz w:val="15"/>
                <w:szCs w:val="15"/>
              </w:rPr>
              <w:t>No se limita</w:t>
            </w:r>
          </w:p>
          <w:p w14:paraId="4999367F" w14:textId="77777777" w:rsidR="009079C9" w:rsidRPr="006A7BC5" w:rsidRDefault="009079C9" w:rsidP="008D34AE">
            <w:pPr>
              <w:jc w:val="center"/>
              <w:rPr>
                <w:sz w:val="15"/>
                <w:szCs w:val="15"/>
              </w:rPr>
            </w:pPr>
          </w:p>
        </w:tc>
        <w:tc>
          <w:tcPr>
            <w:tcW w:w="1222" w:type="dxa"/>
            <w:shd w:val="clear" w:color="auto" w:fill="auto"/>
          </w:tcPr>
          <w:p w14:paraId="15CC7976"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605C56BE"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51789DAD" w14:textId="77777777" w:rsidR="009079C9" w:rsidRPr="006A7BC5" w:rsidRDefault="009079C9" w:rsidP="008D34AE">
            <w:pPr>
              <w:jc w:val="center"/>
              <w:rPr>
                <w:sz w:val="8"/>
                <w:szCs w:val="8"/>
              </w:rPr>
            </w:pPr>
          </w:p>
          <w:p w14:paraId="1B45C9D8" w14:textId="77777777" w:rsidR="009079C9" w:rsidRPr="006A7BC5" w:rsidRDefault="009079C9" w:rsidP="008D34AE">
            <w:pPr>
              <w:jc w:val="center"/>
              <w:rPr>
                <w:sz w:val="15"/>
                <w:szCs w:val="15"/>
              </w:rPr>
            </w:pPr>
            <w:r w:rsidRPr="006A7BC5">
              <w:rPr>
                <w:sz w:val="15"/>
                <w:szCs w:val="15"/>
              </w:rPr>
              <w:t>B</w:t>
            </w:r>
          </w:p>
        </w:tc>
      </w:tr>
    </w:tbl>
    <w:p w14:paraId="14D54A98" w14:textId="77777777" w:rsidR="009079C9" w:rsidRPr="006A7BC5" w:rsidRDefault="009079C9" w:rsidP="009079C9">
      <w:pPr>
        <w:rPr>
          <w:sz w:val="10"/>
          <w:szCs w:val="10"/>
        </w:rPr>
      </w:pPr>
    </w:p>
    <w:p w14:paraId="559B5A39" w14:textId="77777777" w:rsidR="009079C9" w:rsidRDefault="009079C9" w:rsidP="009079C9">
      <w:pPr>
        <w:rPr>
          <w:i/>
          <w:sz w:val="17"/>
          <w:szCs w:val="17"/>
          <w:lang w:val="es-ES_tradnl"/>
        </w:rPr>
      </w:pPr>
      <w:r w:rsidRPr="006A7BC5">
        <w:rPr>
          <w:sz w:val="16"/>
          <w:szCs w:val="16"/>
        </w:rPr>
        <w:t>(</w:t>
      </w:r>
      <w:r w:rsidRPr="006A7BC5">
        <w:rPr>
          <w:b/>
          <w:sz w:val="16"/>
          <w:szCs w:val="16"/>
        </w:rPr>
        <w:t>*</w:t>
      </w:r>
      <w:r w:rsidRPr="006A7BC5">
        <w:rPr>
          <w:sz w:val="16"/>
          <w:szCs w:val="16"/>
        </w:rPr>
        <w:t xml:space="preserve">) </w:t>
      </w:r>
      <w:r w:rsidRPr="006A7BC5">
        <w:rPr>
          <w:i/>
          <w:sz w:val="17"/>
          <w:szCs w:val="17"/>
          <w:lang w:val="es-ES_tradnl"/>
        </w:rPr>
        <w:t xml:space="preserve">Se permitirán mayores </w:t>
      </w:r>
      <w:r w:rsidR="000D1196" w:rsidRPr="000D1196">
        <w:rPr>
          <w:i/>
          <w:color w:val="2E74B5" w:themeColor="accent1" w:themeShade="BF"/>
          <w:sz w:val="17"/>
          <w:szCs w:val="17"/>
          <w:lang w:val="es-ES_tradnl"/>
        </w:rPr>
        <w:t>y menores</w:t>
      </w:r>
      <w:r w:rsidR="000D1196">
        <w:rPr>
          <w:i/>
          <w:sz w:val="17"/>
          <w:szCs w:val="17"/>
          <w:lang w:val="es-ES_tradnl"/>
        </w:rPr>
        <w:t xml:space="preserve"> </w:t>
      </w:r>
      <w:r w:rsidRPr="006A7BC5">
        <w:rPr>
          <w:i/>
          <w:sz w:val="17"/>
          <w:szCs w:val="17"/>
          <w:lang w:val="es-ES_tradnl"/>
        </w:rPr>
        <w:t>alturas, si, por cuestiones técnicas derivadas del proceso productivo o de la actividad industrial a desarrollar, fuese necesaria la instalación en el interior de la edificación, o de sus zonas de retranqueo mínimo de: puentes-grúa, silos, depósitos de almacenamiento de productos,… o cualquier otra maquinaria afín a las que se acaban de definir</w:t>
      </w:r>
      <w:r w:rsidR="00781444" w:rsidRPr="006A7BC5">
        <w:rPr>
          <w:i/>
          <w:sz w:val="17"/>
          <w:szCs w:val="17"/>
          <w:lang w:val="es-ES_tradnl"/>
        </w:rPr>
        <w:t>.</w:t>
      </w:r>
    </w:p>
    <w:p w14:paraId="43E10E9B" w14:textId="77777777" w:rsidR="00717F6C" w:rsidRPr="00717F6C" w:rsidRDefault="00717F6C" w:rsidP="009079C9">
      <w:pPr>
        <w:rPr>
          <w:color w:val="2E74B5" w:themeColor="accent1" w:themeShade="BF"/>
        </w:rPr>
      </w:pPr>
      <w:r w:rsidRPr="00717F6C">
        <w:rPr>
          <w:i/>
          <w:color w:val="2E74B5" w:themeColor="accent1" w:themeShade="BF"/>
          <w:sz w:val="17"/>
          <w:szCs w:val="17"/>
          <w:lang w:val="es-ES_tradnl"/>
        </w:rPr>
        <w:t>(**) La altura de P. Baja en patio de manzana será la establecida en el art. 128.4.</w:t>
      </w:r>
    </w:p>
    <w:p w14:paraId="2BFA183E" w14:textId="77777777" w:rsidR="009079C9" w:rsidRPr="006A7BC5" w:rsidRDefault="009079C9" w:rsidP="009079C9"/>
    <w:p w14:paraId="3480C463" w14:textId="77777777" w:rsidR="009079C9" w:rsidRPr="00717F6C" w:rsidRDefault="009079C9" w:rsidP="009079C9">
      <w:pPr>
        <w:rPr>
          <w:color w:val="2E74B5" w:themeColor="accent1" w:themeShade="BF"/>
        </w:rPr>
      </w:pPr>
      <w:r w:rsidRPr="006A7BC5">
        <w:t xml:space="preserve">2. La altura se medirá desde la </w:t>
      </w:r>
      <w:r w:rsidRPr="00717F6C">
        <w:rPr>
          <w:strike/>
          <w:color w:val="FF0000"/>
        </w:rPr>
        <w:t>rasante de la acera hasta el techo de la última planta. Se medirá en el punto medio de las fachadas 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w:t>
      </w:r>
      <w:r w:rsidR="00717F6C">
        <w:rPr>
          <w:color w:val="2E74B5" w:themeColor="accent1" w:themeShade="BF"/>
        </w:rPr>
        <w:t xml:space="preserve"> cota de nivelación definida en el art. 107 hasta la cara superior del forjado de la última planta.</w:t>
      </w:r>
    </w:p>
    <w:p w14:paraId="4AFAD6D7" w14:textId="77777777" w:rsidR="009079C9" w:rsidRPr="006A7BC5" w:rsidRDefault="009079C9" w:rsidP="009079C9"/>
    <w:p w14:paraId="1410DDE2" w14:textId="77777777" w:rsidR="009079C9" w:rsidRPr="00717F6C" w:rsidRDefault="009079C9" w:rsidP="00446C57">
      <w:pPr>
        <w:rPr>
          <w:strike/>
          <w:color w:val="FF0000"/>
        </w:rPr>
      </w:pPr>
      <w:r w:rsidRPr="00717F6C">
        <w:rPr>
          <w:strike/>
          <w:color w:val="FF0000"/>
        </w:rPr>
        <w:t xml:space="preserve">3. Se permitirá no agotar la altura máxima establecida, siempre y cuando no exista una diferencia con los edificios colindantes ya construidos </w:t>
      </w:r>
      <w:r w:rsidR="00446C57" w:rsidRPr="00717F6C">
        <w:rPr>
          <w:strike/>
          <w:color w:val="FF0000"/>
        </w:rPr>
        <w:t>superior a dos plantas alzadas.</w:t>
      </w:r>
    </w:p>
    <w:p w14:paraId="661CF087" w14:textId="77777777" w:rsidR="00D119B3" w:rsidRPr="006A7BC5" w:rsidRDefault="00D119B3" w:rsidP="009079C9"/>
    <w:p w14:paraId="7F446B8B" w14:textId="77777777" w:rsidR="009079C9" w:rsidRPr="006A7BC5" w:rsidRDefault="006B6BF4" w:rsidP="00B26B40">
      <w:pPr>
        <w:pStyle w:val="Ttulo3"/>
      </w:pPr>
      <w:bookmarkStart w:id="822" w:name="_Toc467780920"/>
      <w:bookmarkStart w:id="823" w:name="_Toc467817431"/>
      <w:bookmarkStart w:id="824" w:name="_Toc532207145"/>
      <w:bookmarkStart w:id="825" w:name="_Toc141684869"/>
      <w:r w:rsidRPr="006A7BC5">
        <w:t xml:space="preserve">Artículo 228. </w:t>
      </w:r>
      <w:r w:rsidR="009079C9" w:rsidRPr="006A7BC5">
        <w:t>Ático</w:t>
      </w:r>
      <w:bookmarkEnd w:id="822"/>
      <w:bookmarkEnd w:id="823"/>
      <w:bookmarkEnd w:id="824"/>
      <w:bookmarkEnd w:id="825"/>
    </w:p>
    <w:p w14:paraId="7EDEA10A" w14:textId="77777777" w:rsidR="009079C9" w:rsidRPr="006A7BC5" w:rsidRDefault="009079C9" w:rsidP="009079C9">
      <w:r w:rsidRPr="006A7BC5">
        <w:t xml:space="preserve">1. En aquellos casos, en las zonas de ordenación: Ensanche Intensivo y Ensanche en Bloque, en que a la notación habitual B+x para definir el número de plantas, se suplementa </w:t>
      </w:r>
      <w:r w:rsidRPr="006A7BC5">
        <w:lastRenderedPageBreak/>
        <w:t xml:space="preserve">en la siguiente forma B + x +A, se permitirán las soluciones </w:t>
      </w:r>
      <w:r w:rsidR="00717F6C">
        <w:rPr>
          <w:color w:val="2E74B5" w:themeColor="accent1" w:themeShade="BF"/>
        </w:rPr>
        <w:t xml:space="preserve">definidas en el art. 106 bis. </w:t>
      </w:r>
      <w:r w:rsidRPr="00717F6C">
        <w:rPr>
          <w:strike/>
          <w:color w:val="FF0000"/>
        </w:rPr>
        <w:t>en ático con uso residencial, bien vinculados a la planta inferior, bien de forma autónoma.</w:t>
      </w:r>
    </w:p>
    <w:p w14:paraId="3DD4EC0D" w14:textId="77777777" w:rsidR="009079C9" w:rsidRPr="006A7BC5" w:rsidRDefault="009079C9" w:rsidP="009079C9"/>
    <w:p w14:paraId="2C708C76" w14:textId="77777777" w:rsidR="009079C9" w:rsidRPr="00717F6C" w:rsidRDefault="009079C9" w:rsidP="009079C9">
      <w:pPr>
        <w:rPr>
          <w:strike/>
          <w:color w:val="FF0000"/>
          <w:lang w:val="es-ES_tradnl"/>
        </w:rPr>
      </w:pPr>
      <w:r w:rsidRPr="00717F6C">
        <w:rPr>
          <w:strike/>
          <w:color w:val="FF0000"/>
        </w:rPr>
        <w:t>2. Se entiende por ático (A) a estos efectos, la planta situada por encima de la última alzada</w:t>
      </w:r>
      <w:r w:rsidRPr="00717F6C">
        <w:rPr>
          <w:strike/>
          <w:color w:val="FF0000"/>
          <w:lang w:val="es-ES_tradnl"/>
        </w:rPr>
        <w:t xml:space="preserve"> y que presenta un retranqueo de tres metros respecto a la totalidad de las fachadas; ese retranqueo no es necesario respecto a las medianeras. El retranqueo se medirá siempre </w:t>
      </w:r>
      <w:r w:rsidR="00AB4731" w:rsidRPr="00717F6C">
        <w:rPr>
          <w:strike/>
          <w:color w:val="FF0000"/>
          <w:lang w:val="es-ES_tradnl"/>
        </w:rPr>
        <w:t>desde el borde del alero máximo</w:t>
      </w:r>
      <w:r w:rsidRPr="00717F6C">
        <w:rPr>
          <w:strike/>
          <w:color w:val="FF0000"/>
          <w:lang w:val="es-ES_tradnl"/>
        </w:rPr>
        <w:t>, o bien, en el caso de fachadas a patios, desde el fondo establecido según la zona de ordenación; no admitiéndose, en ningún caso, la medición desde los paños exteriores de los vuelos cerrados que pudieran darse en las plantas inferiores.</w:t>
      </w:r>
    </w:p>
    <w:p w14:paraId="74C94742" w14:textId="77777777" w:rsidR="009079C9" w:rsidRPr="00717F6C" w:rsidRDefault="009079C9" w:rsidP="009079C9">
      <w:pPr>
        <w:rPr>
          <w:strike/>
          <w:color w:val="FF0000"/>
          <w:lang w:val="es-ES_tradnl"/>
        </w:rPr>
      </w:pPr>
    </w:p>
    <w:p w14:paraId="68BF9840" w14:textId="77777777" w:rsidR="00545F8E" w:rsidRPr="00717F6C" w:rsidRDefault="009079C9" w:rsidP="009079C9">
      <w:pPr>
        <w:rPr>
          <w:strike/>
          <w:color w:val="FF0000"/>
          <w:lang w:val="es-ES_tradnl"/>
        </w:rPr>
      </w:pPr>
      <w:r w:rsidRPr="00717F6C">
        <w:rPr>
          <w:strike/>
          <w:color w:val="FF0000"/>
          <w:lang w:val="es-ES_tradnl"/>
        </w:rPr>
        <w:t>3. También se permiten aquellas soluciones en ático preexistentes, aún cuando no cumplan esas condiciones, siempre que la edificación en que se encuentren, aparezca señalada con el parámetro edifi</w:t>
      </w:r>
      <w:r w:rsidR="00545F8E" w:rsidRPr="00717F6C">
        <w:rPr>
          <w:strike/>
          <w:color w:val="FF0000"/>
          <w:lang w:val="es-ES_tradnl"/>
        </w:rPr>
        <w:t>catorio VE (Volumen Existente).</w:t>
      </w:r>
    </w:p>
    <w:p w14:paraId="1940B109" w14:textId="77777777" w:rsidR="00D119B3" w:rsidRPr="006A7BC5" w:rsidRDefault="00D119B3" w:rsidP="009079C9">
      <w:pPr>
        <w:rPr>
          <w:lang w:val="es-ES_tradnl"/>
        </w:rPr>
      </w:pPr>
    </w:p>
    <w:p w14:paraId="61D45B51" w14:textId="77777777" w:rsidR="009079C9" w:rsidRPr="006A7BC5" w:rsidRDefault="006B6BF4" w:rsidP="00B26B40">
      <w:pPr>
        <w:pStyle w:val="Ttulo3"/>
      </w:pPr>
      <w:bookmarkStart w:id="826" w:name="_Toc467780921"/>
      <w:bookmarkStart w:id="827" w:name="_Toc467817432"/>
      <w:bookmarkStart w:id="828" w:name="_Toc532207146"/>
      <w:bookmarkStart w:id="829" w:name="_Toc8378604"/>
      <w:bookmarkStart w:id="830" w:name="_Toc141684870"/>
      <w:r w:rsidRPr="006A7BC5">
        <w:t xml:space="preserve">Artículo 229. </w:t>
      </w:r>
      <w:r w:rsidR="009079C9" w:rsidRPr="006A7BC5">
        <w:t>Altura máxima en edificios con fachada a dos o más calles</w:t>
      </w:r>
      <w:bookmarkEnd w:id="826"/>
      <w:bookmarkEnd w:id="827"/>
      <w:bookmarkEnd w:id="828"/>
      <w:bookmarkEnd w:id="829"/>
      <w:bookmarkEnd w:id="830"/>
    </w:p>
    <w:p w14:paraId="2AC02358" w14:textId="77777777" w:rsidR="009079C9" w:rsidRPr="00717F6C" w:rsidRDefault="009079C9" w:rsidP="009079C9">
      <w:pPr>
        <w:rPr>
          <w:color w:val="2E74B5" w:themeColor="accent1" w:themeShade="BF"/>
        </w:rPr>
      </w:pPr>
      <w:r w:rsidRPr="006A7BC5">
        <w:t xml:space="preserve">En todo caso la edificación deberá mantenerse dentro de </w:t>
      </w:r>
      <w:r w:rsidRPr="00717F6C">
        <w:rPr>
          <w:strike/>
          <w:color w:val="FF0000"/>
        </w:rPr>
        <w:t>una envolvente teórica de cubierta con pendiente máxima de hasta un 45%-50%, según la zona de ordenación.</w:t>
      </w:r>
      <w:r w:rsidR="00717F6C">
        <w:rPr>
          <w:color w:val="FF0000"/>
        </w:rPr>
        <w:t xml:space="preserve"> </w:t>
      </w:r>
      <w:r w:rsidR="00717F6C">
        <w:rPr>
          <w:color w:val="2E74B5" w:themeColor="accent1" w:themeShade="BF"/>
        </w:rPr>
        <w:t>la envolvente máxima, según el artículo 118.</w:t>
      </w:r>
    </w:p>
    <w:p w14:paraId="2818B68B" w14:textId="77777777" w:rsidR="00D119B3" w:rsidRPr="006A7BC5" w:rsidRDefault="00D119B3" w:rsidP="00446C57">
      <w:pPr>
        <w:tabs>
          <w:tab w:val="clear" w:pos="425"/>
        </w:tabs>
        <w:autoSpaceDE w:val="0"/>
        <w:autoSpaceDN w:val="0"/>
        <w:adjustRightInd w:val="0"/>
        <w:rPr>
          <w:rFonts w:cs="Arial"/>
          <w:lang w:eastAsia="es-ES"/>
        </w:rPr>
      </w:pPr>
    </w:p>
    <w:p w14:paraId="571FC896" w14:textId="77777777" w:rsidR="009079C9" w:rsidRPr="006A7BC5" w:rsidRDefault="006B6BF4" w:rsidP="00B26B40">
      <w:pPr>
        <w:pStyle w:val="Ttulo3"/>
      </w:pPr>
      <w:bookmarkStart w:id="831" w:name="_Toc467780924"/>
      <w:bookmarkStart w:id="832" w:name="_Toc467817435"/>
      <w:bookmarkStart w:id="833" w:name="_Toc532207149"/>
      <w:bookmarkStart w:id="834" w:name="_Toc141684871"/>
      <w:r w:rsidRPr="006A7BC5">
        <w:t xml:space="preserve">Artículo 230. </w:t>
      </w:r>
      <w:r w:rsidR="009079C9" w:rsidRPr="006A7BC5">
        <w:t>Retranqueos</w:t>
      </w:r>
      <w:bookmarkEnd w:id="831"/>
      <w:bookmarkEnd w:id="832"/>
      <w:bookmarkEnd w:id="833"/>
      <w:bookmarkEnd w:id="834"/>
    </w:p>
    <w:p w14:paraId="795F1761" w14:textId="77777777" w:rsidR="009079C9" w:rsidRPr="006A7BC5" w:rsidRDefault="009079C9" w:rsidP="009079C9">
      <w:r w:rsidRPr="006A7BC5">
        <w:t xml:space="preserve">1. Son la </w:t>
      </w:r>
      <w:r w:rsidRPr="006A7BC5">
        <w:rPr>
          <w:lang w:val="es-ES_tradnl"/>
        </w:rPr>
        <w:t>distancia desde la alineación, medida sobre una recta perpendicular a la misma, que establece el límite de la línea de edificación. Se establecen retranqueos a la alineación y a los linderos.</w:t>
      </w:r>
    </w:p>
    <w:p w14:paraId="5010CBDD" w14:textId="77777777" w:rsidR="009079C9" w:rsidRPr="006A7BC5" w:rsidRDefault="009079C9" w:rsidP="009079C9">
      <w:r w:rsidRPr="006A7BC5">
        <w:t>2. Se definen solo en las zonas de ordenación: Ensanche extensivo, Ensanche en Bloque, Unifamiliar Adosada, Unif</w:t>
      </w:r>
      <w:r w:rsidR="00446C57" w:rsidRPr="006A7BC5">
        <w:t>amiliar aislada e Industrial 2.</w:t>
      </w:r>
    </w:p>
    <w:p w14:paraId="2F69BF38" w14:textId="77777777" w:rsidR="00D119B3" w:rsidRPr="006A7BC5" w:rsidRDefault="00D119B3"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2"/>
        <w:gridCol w:w="3032"/>
      </w:tblGrid>
      <w:tr w:rsidR="006A7BC5" w:rsidRPr="006A7BC5" w14:paraId="435AE1B7" w14:textId="77777777" w:rsidTr="008D34AE">
        <w:tc>
          <w:tcPr>
            <w:tcW w:w="3081" w:type="dxa"/>
          </w:tcPr>
          <w:p w14:paraId="06D98A55" w14:textId="77777777" w:rsidR="009079C9" w:rsidRPr="006A7BC5" w:rsidRDefault="009079C9" w:rsidP="008D34AE">
            <w:pPr>
              <w:jc w:val="center"/>
              <w:rPr>
                <w:b/>
                <w:sz w:val="16"/>
                <w:szCs w:val="16"/>
              </w:rPr>
            </w:pPr>
          </w:p>
          <w:p w14:paraId="629CA130" w14:textId="77777777" w:rsidR="009079C9" w:rsidRPr="006A7BC5" w:rsidRDefault="009079C9" w:rsidP="008D34AE">
            <w:pPr>
              <w:jc w:val="center"/>
              <w:rPr>
                <w:b/>
                <w:sz w:val="16"/>
                <w:szCs w:val="16"/>
              </w:rPr>
            </w:pPr>
            <w:r w:rsidRPr="006A7BC5">
              <w:rPr>
                <w:b/>
                <w:sz w:val="16"/>
                <w:szCs w:val="16"/>
              </w:rPr>
              <w:t>ZONA DE ORDENACION</w:t>
            </w:r>
          </w:p>
          <w:p w14:paraId="2DE0A520" w14:textId="77777777" w:rsidR="009079C9" w:rsidRPr="006A7BC5" w:rsidRDefault="009079C9" w:rsidP="008D34AE">
            <w:pPr>
              <w:jc w:val="center"/>
              <w:rPr>
                <w:b/>
                <w:sz w:val="16"/>
                <w:szCs w:val="16"/>
              </w:rPr>
            </w:pPr>
          </w:p>
        </w:tc>
        <w:tc>
          <w:tcPr>
            <w:tcW w:w="3082" w:type="dxa"/>
          </w:tcPr>
          <w:p w14:paraId="1E2B8BAD" w14:textId="77777777" w:rsidR="009079C9" w:rsidRPr="006A7BC5" w:rsidRDefault="009079C9" w:rsidP="008D34AE">
            <w:pPr>
              <w:jc w:val="center"/>
              <w:rPr>
                <w:b/>
                <w:sz w:val="16"/>
                <w:szCs w:val="16"/>
              </w:rPr>
            </w:pPr>
          </w:p>
          <w:p w14:paraId="079A3787" w14:textId="77777777" w:rsidR="009079C9" w:rsidRPr="006A7BC5" w:rsidRDefault="009079C9" w:rsidP="008D34AE">
            <w:pPr>
              <w:jc w:val="center"/>
              <w:rPr>
                <w:b/>
                <w:sz w:val="16"/>
                <w:szCs w:val="16"/>
              </w:rPr>
            </w:pPr>
            <w:r w:rsidRPr="006A7BC5">
              <w:rPr>
                <w:b/>
                <w:sz w:val="16"/>
                <w:szCs w:val="16"/>
              </w:rPr>
              <w:t>A ALINEACION</w:t>
            </w:r>
          </w:p>
        </w:tc>
        <w:tc>
          <w:tcPr>
            <w:tcW w:w="3082" w:type="dxa"/>
          </w:tcPr>
          <w:p w14:paraId="4250FB0D" w14:textId="77777777" w:rsidR="009079C9" w:rsidRPr="006A7BC5" w:rsidRDefault="009079C9" w:rsidP="008D34AE">
            <w:pPr>
              <w:jc w:val="center"/>
              <w:rPr>
                <w:b/>
                <w:sz w:val="16"/>
                <w:szCs w:val="16"/>
              </w:rPr>
            </w:pPr>
          </w:p>
          <w:p w14:paraId="37BC06BA" w14:textId="77777777" w:rsidR="009079C9" w:rsidRPr="006A7BC5" w:rsidRDefault="009079C9" w:rsidP="008D34AE">
            <w:pPr>
              <w:jc w:val="center"/>
              <w:rPr>
                <w:b/>
                <w:sz w:val="16"/>
                <w:szCs w:val="16"/>
              </w:rPr>
            </w:pPr>
            <w:r w:rsidRPr="006A7BC5">
              <w:rPr>
                <w:b/>
                <w:sz w:val="16"/>
                <w:szCs w:val="16"/>
              </w:rPr>
              <w:t>A LINDEROS</w:t>
            </w:r>
          </w:p>
        </w:tc>
      </w:tr>
      <w:tr w:rsidR="006A7BC5" w:rsidRPr="006A7BC5" w14:paraId="6C668CC5" w14:textId="77777777" w:rsidTr="008D34AE">
        <w:tc>
          <w:tcPr>
            <w:tcW w:w="3081" w:type="dxa"/>
          </w:tcPr>
          <w:p w14:paraId="109202A6" w14:textId="77777777" w:rsidR="009079C9" w:rsidRPr="006A7BC5" w:rsidRDefault="009079C9" w:rsidP="008D34AE">
            <w:pPr>
              <w:jc w:val="center"/>
              <w:rPr>
                <w:sz w:val="16"/>
                <w:szCs w:val="16"/>
              </w:rPr>
            </w:pPr>
          </w:p>
          <w:p w14:paraId="4C7C53A0" w14:textId="77777777" w:rsidR="009079C9" w:rsidRPr="006A7BC5" w:rsidRDefault="009079C9" w:rsidP="008D34AE">
            <w:pPr>
              <w:jc w:val="center"/>
              <w:rPr>
                <w:sz w:val="16"/>
                <w:szCs w:val="16"/>
              </w:rPr>
            </w:pPr>
            <w:r w:rsidRPr="006A7BC5">
              <w:rPr>
                <w:sz w:val="16"/>
                <w:szCs w:val="16"/>
              </w:rPr>
              <w:t>Ensanche extensivo</w:t>
            </w:r>
          </w:p>
          <w:p w14:paraId="58A0F93D" w14:textId="77777777" w:rsidR="009079C9" w:rsidRPr="006A7BC5" w:rsidRDefault="009079C9" w:rsidP="008D34AE">
            <w:pPr>
              <w:jc w:val="center"/>
              <w:rPr>
                <w:sz w:val="16"/>
                <w:szCs w:val="16"/>
              </w:rPr>
            </w:pPr>
          </w:p>
        </w:tc>
        <w:tc>
          <w:tcPr>
            <w:tcW w:w="3082" w:type="dxa"/>
          </w:tcPr>
          <w:p w14:paraId="32868A61" w14:textId="77777777" w:rsidR="009079C9" w:rsidRPr="006A7BC5" w:rsidRDefault="009079C9" w:rsidP="008D34AE">
            <w:pPr>
              <w:jc w:val="center"/>
              <w:rPr>
                <w:sz w:val="16"/>
                <w:szCs w:val="16"/>
              </w:rPr>
            </w:pPr>
          </w:p>
          <w:p w14:paraId="6E777052" w14:textId="77777777" w:rsidR="009079C9" w:rsidRPr="006A7BC5" w:rsidRDefault="009079C9" w:rsidP="008D34AE">
            <w:pPr>
              <w:jc w:val="center"/>
              <w:rPr>
                <w:sz w:val="16"/>
                <w:szCs w:val="16"/>
              </w:rPr>
            </w:pPr>
            <w:r w:rsidRPr="006A7BC5">
              <w:rPr>
                <w:sz w:val="16"/>
                <w:szCs w:val="16"/>
              </w:rPr>
              <w:t>Definidos gráficamente</w:t>
            </w:r>
          </w:p>
        </w:tc>
        <w:tc>
          <w:tcPr>
            <w:tcW w:w="3082" w:type="dxa"/>
          </w:tcPr>
          <w:p w14:paraId="771CE5C2" w14:textId="77777777" w:rsidR="009079C9" w:rsidRPr="006A7BC5" w:rsidRDefault="009079C9" w:rsidP="008D34AE">
            <w:pPr>
              <w:jc w:val="center"/>
              <w:rPr>
                <w:sz w:val="16"/>
                <w:szCs w:val="16"/>
              </w:rPr>
            </w:pPr>
          </w:p>
          <w:p w14:paraId="2AA739F1" w14:textId="77777777" w:rsidR="009079C9" w:rsidRPr="006A7BC5" w:rsidRDefault="009079C9" w:rsidP="008D34AE">
            <w:pPr>
              <w:jc w:val="center"/>
              <w:rPr>
                <w:sz w:val="16"/>
                <w:szCs w:val="16"/>
              </w:rPr>
            </w:pPr>
            <w:r w:rsidRPr="006A7BC5">
              <w:rPr>
                <w:sz w:val="16"/>
                <w:szCs w:val="16"/>
              </w:rPr>
              <w:t>Definidos gráficamente</w:t>
            </w:r>
          </w:p>
        </w:tc>
      </w:tr>
      <w:tr w:rsidR="006A7BC5" w:rsidRPr="006A7BC5" w14:paraId="3CECAEC9" w14:textId="77777777" w:rsidTr="008D34AE">
        <w:tc>
          <w:tcPr>
            <w:tcW w:w="3081" w:type="dxa"/>
          </w:tcPr>
          <w:p w14:paraId="35334094" w14:textId="77777777" w:rsidR="009079C9" w:rsidRPr="006A7BC5" w:rsidRDefault="009079C9" w:rsidP="008D34AE">
            <w:pPr>
              <w:jc w:val="center"/>
              <w:rPr>
                <w:sz w:val="16"/>
                <w:szCs w:val="16"/>
              </w:rPr>
            </w:pPr>
          </w:p>
          <w:p w14:paraId="0A412D89" w14:textId="77777777" w:rsidR="009079C9" w:rsidRPr="006A7BC5" w:rsidRDefault="009079C9" w:rsidP="008D34AE">
            <w:pPr>
              <w:jc w:val="center"/>
              <w:rPr>
                <w:sz w:val="16"/>
                <w:szCs w:val="16"/>
              </w:rPr>
            </w:pPr>
            <w:r w:rsidRPr="006A7BC5">
              <w:rPr>
                <w:sz w:val="16"/>
                <w:szCs w:val="16"/>
              </w:rPr>
              <w:t>Ensanche en Bloque</w:t>
            </w:r>
          </w:p>
          <w:p w14:paraId="017C83FD" w14:textId="77777777" w:rsidR="009079C9" w:rsidRPr="006A7BC5" w:rsidRDefault="009079C9" w:rsidP="008D34AE">
            <w:pPr>
              <w:jc w:val="center"/>
              <w:rPr>
                <w:sz w:val="16"/>
                <w:szCs w:val="16"/>
              </w:rPr>
            </w:pPr>
          </w:p>
        </w:tc>
        <w:tc>
          <w:tcPr>
            <w:tcW w:w="3082" w:type="dxa"/>
          </w:tcPr>
          <w:p w14:paraId="20E042A0" w14:textId="77777777" w:rsidR="009079C9" w:rsidRPr="006A7BC5" w:rsidRDefault="009079C9" w:rsidP="008D34AE">
            <w:pPr>
              <w:jc w:val="center"/>
              <w:rPr>
                <w:sz w:val="16"/>
                <w:szCs w:val="16"/>
              </w:rPr>
            </w:pPr>
          </w:p>
          <w:p w14:paraId="5668B311" w14:textId="77777777" w:rsidR="009079C9" w:rsidRPr="006A7BC5" w:rsidRDefault="009079C9" w:rsidP="008D34AE">
            <w:pPr>
              <w:jc w:val="center"/>
              <w:rPr>
                <w:sz w:val="16"/>
                <w:szCs w:val="16"/>
              </w:rPr>
            </w:pPr>
            <w:r w:rsidRPr="006A7BC5">
              <w:rPr>
                <w:sz w:val="16"/>
                <w:szCs w:val="16"/>
              </w:rPr>
              <w:t>Definidos gráficamente</w:t>
            </w:r>
          </w:p>
        </w:tc>
        <w:tc>
          <w:tcPr>
            <w:tcW w:w="3082" w:type="dxa"/>
          </w:tcPr>
          <w:p w14:paraId="09AA6856" w14:textId="77777777" w:rsidR="009079C9" w:rsidRPr="006A7BC5" w:rsidRDefault="009079C9" w:rsidP="008D34AE">
            <w:pPr>
              <w:jc w:val="center"/>
              <w:rPr>
                <w:sz w:val="16"/>
                <w:szCs w:val="16"/>
              </w:rPr>
            </w:pPr>
          </w:p>
          <w:p w14:paraId="69715C3E" w14:textId="77777777" w:rsidR="009079C9" w:rsidRPr="006A7BC5" w:rsidRDefault="009079C9" w:rsidP="008D34AE">
            <w:pPr>
              <w:jc w:val="center"/>
              <w:rPr>
                <w:sz w:val="16"/>
                <w:szCs w:val="16"/>
              </w:rPr>
            </w:pPr>
            <w:r w:rsidRPr="006A7BC5">
              <w:rPr>
                <w:sz w:val="16"/>
                <w:szCs w:val="16"/>
              </w:rPr>
              <w:t>Definidos gráficamente</w:t>
            </w:r>
          </w:p>
        </w:tc>
      </w:tr>
      <w:tr w:rsidR="006A7BC5" w:rsidRPr="006A7BC5" w14:paraId="744F052E" w14:textId="77777777" w:rsidTr="008D34AE">
        <w:tc>
          <w:tcPr>
            <w:tcW w:w="3081" w:type="dxa"/>
          </w:tcPr>
          <w:p w14:paraId="5EFA1CF3" w14:textId="77777777" w:rsidR="009079C9" w:rsidRPr="006A7BC5" w:rsidRDefault="009079C9" w:rsidP="008D34AE">
            <w:pPr>
              <w:jc w:val="center"/>
              <w:rPr>
                <w:sz w:val="16"/>
                <w:szCs w:val="16"/>
              </w:rPr>
            </w:pPr>
          </w:p>
          <w:p w14:paraId="3C357E81" w14:textId="77777777" w:rsidR="009079C9" w:rsidRPr="006A7BC5" w:rsidRDefault="009079C9" w:rsidP="008D34AE">
            <w:pPr>
              <w:jc w:val="center"/>
              <w:rPr>
                <w:sz w:val="16"/>
                <w:szCs w:val="16"/>
              </w:rPr>
            </w:pPr>
            <w:r w:rsidRPr="006A7BC5">
              <w:rPr>
                <w:sz w:val="16"/>
                <w:szCs w:val="16"/>
              </w:rPr>
              <w:t>Unifamiliar Adosada (</w:t>
            </w:r>
            <w:r w:rsidRPr="006A7BC5">
              <w:rPr>
                <w:b/>
                <w:sz w:val="16"/>
                <w:szCs w:val="16"/>
              </w:rPr>
              <w:t>*</w:t>
            </w:r>
            <w:r w:rsidRPr="006A7BC5">
              <w:rPr>
                <w:sz w:val="16"/>
                <w:szCs w:val="16"/>
              </w:rPr>
              <w:t>)</w:t>
            </w:r>
          </w:p>
          <w:p w14:paraId="6B42E7BD" w14:textId="77777777" w:rsidR="009079C9" w:rsidRPr="006A7BC5" w:rsidRDefault="009079C9" w:rsidP="008D34AE">
            <w:pPr>
              <w:jc w:val="center"/>
              <w:rPr>
                <w:sz w:val="16"/>
                <w:szCs w:val="16"/>
              </w:rPr>
            </w:pPr>
          </w:p>
        </w:tc>
        <w:tc>
          <w:tcPr>
            <w:tcW w:w="3082" w:type="dxa"/>
          </w:tcPr>
          <w:p w14:paraId="00C12571" w14:textId="77777777" w:rsidR="009079C9" w:rsidRPr="006A7BC5" w:rsidRDefault="009079C9" w:rsidP="008D34AE">
            <w:pPr>
              <w:jc w:val="center"/>
              <w:rPr>
                <w:sz w:val="16"/>
                <w:szCs w:val="16"/>
              </w:rPr>
            </w:pPr>
          </w:p>
          <w:p w14:paraId="0CC60332" w14:textId="77777777" w:rsidR="009079C9" w:rsidRPr="006A7BC5" w:rsidRDefault="009079C9" w:rsidP="008D34AE">
            <w:pPr>
              <w:jc w:val="center"/>
              <w:rPr>
                <w:sz w:val="16"/>
                <w:szCs w:val="16"/>
              </w:rPr>
            </w:pPr>
            <w:r w:rsidRPr="006A7BC5">
              <w:rPr>
                <w:sz w:val="16"/>
                <w:szCs w:val="16"/>
              </w:rPr>
              <w:t xml:space="preserve">3,00 m </w:t>
            </w:r>
          </w:p>
        </w:tc>
        <w:tc>
          <w:tcPr>
            <w:tcW w:w="3082" w:type="dxa"/>
          </w:tcPr>
          <w:p w14:paraId="23754FE9" w14:textId="77777777" w:rsidR="009079C9" w:rsidRPr="006A7BC5" w:rsidRDefault="009079C9" w:rsidP="008D34AE">
            <w:pPr>
              <w:jc w:val="center"/>
              <w:rPr>
                <w:sz w:val="16"/>
                <w:szCs w:val="16"/>
              </w:rPr>
            </w:pPr>
          </w:p>
          <w:p w14:paraId="66876C34"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462B0CBC" w14:textId="77777777" w:rsidTr="008D34AE">
        <w:tc>
          <w:tcPr>
            <w:tcW w:w="3081" w:type="dxa"/>
          </w:tcPr>
          <w:p w14:paraId="1686A8A7" w14:textId="77777777" w:rsidR="009079C9" w:rsidRPr="006A7BC5" w:rsidRDefault="009079C9" w:rsidP="008D34AE">
            <w:pPr>
              <w:jc w:val="center"/>
              <w:rPr>
                <w:sz w:val="16"/>
                <w:szCs w:val="16"/>
              </w:rPr>
            </w:pPr>
          </w:p>
          <w:p w14:paraId="4700DAB8" w14:textId="77777777" w:rsidR="009079C9" w:rsidRPr="006A7BC5" w:rsidRDefault="009079C9" w:rsidP="008D34AE">
            <w:pPr>
              <w:jc w:val="center"/>
              <w:rPr>
                <w:sz w:val="16"/>
                <w:szCs w:val="16"/>
              </w:rPr>
            </w:pPr>
            <w:r w:rsidRPr="006A7BC5">
              <w:rPr>
                <w:sz w:val="16"/>
                <w:szCs w:val="16"/>
              </w:rPr>
              <w:t>Unifamiliar aislada (</w:t>
            </w:r>
            <w:r w:rsidRPr="006A7BC5">
              <w:rPr>
                <w:b/>
                <w:sz w:val="16"/>
                <w:szCs w:val="16"/>
              </w:rPr>
              <w:t>*</w:t>
            </w:r>
            <w:r w:rsidRPr="006A7BC5">
              <w:rPr>
                <w:sz w:val="16"/>
                <w:szCs w:val="16"/>
              </w:rPr>
              <w:t>)</w:t>
            </w:r>
          </w:p>
          <w:p w14:paraId="06D3ACB3" w14:textId="77777777" w:rsidR="009079C9" w:rsidRPr="006A7BC5" w:rsidRDefault="009079C9" w:rsidP="008D34AE">
            <w:pPr>
              <w:jc w:val="center"/>
              <w:rPr>
                <w:sz w:val="16"/>
                <w:szCs w:val="16"/>
              </w:rPr>
            </w:pPr>
          </w:p>
        </w:tc>
        <w:tc>
          <w:tcPr>
            <w:tcW w:w="3082" w:type="dxa"/>
          </w:tcPr>
          <w:p w14:paraId="0194F911" w14:textId="77777777" w:rsidR="009079C9" w:rsidRPr="006A7BC5" w:rsidRDefault="009079C9" w:rsidP="008D34AE">
            <w:pPr>
              <w:jc w:val="center"/>
              <w:rPr>
                <w:sz w:val="16"/>
                <w:szCs w:val="16"/>
              </w:rPr>
            </w:pPr>
          </w:p>
          <w:p w14:paraId="4B23B0D4" w14:textId="77777777" w:rsidR="009079C9" w:rsidRPr="006A7BC5" w:rsidRDefault="009079C9" w:rsidP="008D34AE">
            <w:pPr>
              <w:jc w:val="center"/>
              <w:rPr>
                <w:sz w:val="16"/>
                <w:szCs w:val="16"/>
              </w:rPr>
            </w:pPr>
            <w:r w:rsidRPr="006A7BC5">
              <w:rPr>
                <w:sz w:val="16"/>
                <w:szCs w:val="16"/>
              </w:rPr>
              <w:t xml:space="preserve">3,00 m </w:t>
            </w:r>
          </w:p>
        </w:tc>
        <w:tc>
          <w:tcPr>
            <w:tcW w:w="3082" w:type="dxa"/>
          </w:tcPr>
          <w:p w14:paraId="3343A2F0" w14:textId="77777777" w:rsidR="009079C9" w:rsidRPr="006A7BC5" w:rsidRDefault="009079C9" w:rsidP="008D34AE">
            <w:pPr>
              <w:jc w:val="center"/>
              <w:rPr>
                <w:sz w:val="16"/>
                <w:szCs w:val="16"/>
              </w:rPr>
            </w:pPr>
          </w:p>
          <w:p w14:paraId="44CEA209" w14:textId="77777777" w:rsidR="009079C9" w:rsidRPr="006A7BC5" w:rsidRDefault="009079C9" w:rsidP="008D34AE">
            <w:pPr>
              <w:jc w:val="center"/>
              <w:rPr>
                <w:sz w:val="16"/>
                <w:szCs w:val="16"/>
              </w:rPr>
            </w:pPr>
            <w:r w:rsidRPr="006A7BC5">
              <w:rPr>
                <w:sz w:val="16"/>
                <w:szCs w:val="16"/>
              </w:rPr>
              <w:t>3,00 m</w:t>
            </w:r>
          </w:p>
        </w:tc>
      </w:tr>
      <w:tr w:rsidR="009079C9" w:rsidRPr="006A7BC5" w14:paraId="495F8FEF" w14:textId="77777777" w:rsidTr="008D34AE">
        <w:tc>
          <w:tcPr>
            <w:tcW w:w="3081" w:type="dxa"/>
          </w:tcPr>
          <w:p w14:paraId="7C945D7D" w14:textId="77777777" w:rsidR="009079C9" w:rsidRPr="006A7BC5" w:rsidRDefault="009079C9" w:rsidP="008D34AE">
            <w:pPr>
              <w:jc w:val="center"/>
              <w:rPr>
                <w:sz w:val="16"/>
                <w:szCs w:val="16"/>
              </w:rPr>
            </w:pPr>
          </w:p>
          <w:p w14:paraId="62D37267" w14:textId="77777777" w:rsidR="009079C9" w:rsidRPr="006A7BC5" w:rsidRDefault="009079C9" w:rsidP="008D34AE">
            <w:pPr>
              <w:jc w:val="center"/>
              <w:rPr>
                <w:sz w:val="16"/>
                <w:szCs w:val="16"/>
              </w:rPr>
            </w:pPr>
            <w:r w:rsidRPr="006A7BC5">
              <w:rPr>
                <w:sz w:val="16"/>
                <w:szCs w:val="16"/>
              </w:rPr>
              <w:t>Industrial 2</w:t>
            </w:r>
          </w:p>
          <w:p w14:paraId="64D8CC22" w14:textId="77777777" w:rsidR="009079C9" w:rsidRPr="006A7BC5" w:rsidRDefault="009079C9" w:rsidP="008D34AE">
            <w:pPr>
              <w:jc w:val="center"/>
              <w:rPr>
                <w:sz w:val="16"/>
                <w:szCs w:val="16"/>
              </w:rPr>
            </w:pPr>
          </w:p>
        </w:tc>
        <w:tc>
          <w:tcPr>
            <w:tcW w:w="3082" w:type="dxa"/>
          </w:tcPr>
          <w:p w14:paraId="6C1C11B6" w14:textId="77777777" w:rsidR="009079C9" w:rsidRPr="006A7BC5" w:rsidRDefault="009079C9" w:rsidP="008D34AE">
            <w:pPr>
              <w:jc w:val="center"/>
              <w:rPr>
                <w:sz w:val="16"/>
                <w:szCs w:val="16"/>
              </w:rPr>
            </w:pPr>
          </w:p>
          <w:p w14:paraId="0BE05966" w14:textId="77777777" w:rsidR="009079C9" w:rsidRPr="006A7BC5" w:rsidRDefault="009079C9" w:rsidP="008D34AE">
            <w:pPr>
              <w:jc w:val="center"/>
              <w:rPr>
                <w:sz w:val="16"/>
                <w:szCs w:val="16"/>
              </w:rPr>
            </w:pPr>
            <w:r w:rsidRPr="006A7BC5">
              <w:rPr>
                <w:sz w:val="16"/>
                <w:szCs w:val="16"/>
              </w:rPr>
              <w:t>No se establece</w:t>
            </w:r>
          </w:p>
        </w:tc>
        <w:tc>
          <w:tcPr>
            <w:tcW w:w="3082" w:type="dxa"/>
          </w:tcPr>
          <w:p w14:paraId="38D24F49" w14:textId="77777777" w:rsidR="009079C9" w:rsidRPr="006A7BC5" w:rsidRDefault="009079C9" w:rsidP="008D34AE">
            <w:pPr>
              <w:jc w:val="center"/>
              <w:rPr>
                <w:sz w:val="16"/>
                <w:szCs w:val="16"/>
              </w:rPr>
            </w:pPr>
          </w:p>
          <w:p w14:paraId="773863F4" w14:textId="77777777" w:rsidR="009079C9" w:rsidRPr="006A7BC5" w:rsidRDefault="009079C9" w:rsidP="008D34AE">
            <w:pPr>
              <w:jc w:val="center"/>
              <w:rPr>
                <w:sz w:val="16"/>
                <w:szCs w:val="16"/>
              </w:rPr>
            </w:pPr>
            <w:r w:rsidRPr="006A7BC5">
              <w:rPr>
                <w:sz w:val="16"/>
                <w:szCs w:val="16"/>
              </w:rPr>
              <w:t>3,00 m</w:t>
            </w:r>
          </w:p>
        </w:tc>
      </w:tr>
    </w:tbl>
    <w:p w14:paraId="7221AD3F" w14:textId="77777777" w:rsidR="009079C9" w:rsidRPr="006A7BC5" w:rsidRDefault="009079C9" w:rsidP="009079C9"/>
    <w:p w14:paraId="11003988" w14:textId="77777777" w:rsidR="009079C9" w:rsidRPr="006A7BC5" w:rsidRDefault="009079C9" w:rsidP="009079C9">
      <w:pPr>
        <w:rPr>
          <w:i/>
          <w:sz w:val="17"/>
          <w:szCs w:val="17"/>
        </w:rPr>
      </w:pPr>
      <w:r w:rsidRPr="006A7BC5">
        <w:rPr>
          <w:sz w:val="17"/>
          <w:szCs w:val="17"/>
        </w:rPr>
        <w:t>(</w:t>
      </w:r>
      <w:r w:rsidRPr="006A7BC5">
        <w:rPr>
          <w:b/>
          <w:sz w:val="17"/>
          <w:szCs w:val="17"/>
        </w:rPr>
        <w:t>*</w:t>
      </w:r>
      <w:r w:rsidRPr="006A7BC5">
        <w:rPr>
          <w:sz w:val="17"/>
          <w:szCs w:val="17"/>
        </w:rPr>
        <w:t>)</w:t>
      </w:r>
      <w:r w:rsidRPr="006A7BC5">
        <w:rPr>
          <w:i/>
          <w:sz w:val="17"/>
          <w:szCs w:val="17"/>
        </w:rPr>
        <w:t xml:space="preserve"> En los espacios perimetrales y definidos por estos retranqueos no podrá realizarse ningún tipo de construcción, debiendo tratarse preferentemente estas zonas con especies vegetales o elementos decorativos, como rocalla, farolas para alumbrado interior de la parcela, pérgolas con una altura máxima de 3 metros y en ningún caso con cubierta ciega, etc. Se prohíben expresamente paredes ciegas que constituyan el soporte para barbacoas, chimeneas o similares, frontones, edificios auxiliares a zonas de recreo, tales como vestuarios, aseos, instalaciones, etc...</w:t>
      </w:r>
    </w:p>
    <w:p w14:paraId="50ABE2C2" w14:textId="77777777" w:rsidR="009079C9" w:rsidRPr="006A7BC5" w:rsidRDefault="009079C9" w:rsidP="009079C9">
      <w:pPr>
        <w:rPr>
          <w:i/>
          <w:sz w:val="17"/>
          <w:szCs w:val="17"/>
        </w:rPr>
      </w:pPr>
    </w:p>
    <w:p w14:paraId="6D2709D6" w14:textId="77777777" w:rsidR="009079C9" w:rsidRPr="006A7BC5" w:rsidRDefault="009079C9" w:rsidP="009079C9">
      <w:pPr>
        <w:rPr>
          <w:i/>
          <w:sz w:val="17"/>
          <w:szCs w:val="17"/>
        </w:rPr>
      </w:pPr>
      <w:r w:rsidRPr="006A7BC5">
        <w:rPr>
          <w:i/>
          <w:sz w:val="17"/>
          <w:szCs w:val="17"/>
        </w:rPr>
        <w:t xml:space="preserve">La realización de posibles frontones o instalaciones deportivas que necesiten para el desarrollo del juego paredes elevadas sobre el terreno, no se podrán autorizar, salvo que las mismas sobresalgan una altura inferior a 3 metros respecto de la rasante del terreno medida en cualquier punto. </w:t>
      </w:r>
    </w:p>
    <w:p w14:paraId="0DB13D06" w14:textId="77777777" w:rsidR="009079C9" w:rsidRPr="006A7BC5" w:rsidRDefault="009079C9" w:rsidP="009079C9">
      <w:pPr>
        <w:rPr>
          <w:i/>
          <w:sz w:val="17"/>
          <w:szCs w:val="17"/>
        </w:rPr>
      </w:pPr>
    </w:p>
    <w:p w14:paraId="637EC068" w14:textId="77777777" w:rsidR="009079C9" w:rsidRPr="006A7BC5" w:rsidRDefault="009079C9" w:rsidP="009079C9">
      <w:pPr>
        <w:rPr>
          <w:sz w:val="17"/>
          <w:szCs w:val="17"/>
        </w:rPr>
      </w:pPr>
      <w:r w:rsidRPr="006A7BC5">
        <w:rPr>
          <w:i/>
          <w:sz w:val="17"/>
          <w:szCs w:val="17"/>
        </w:rPr>
        <w:lastRenderedPageBreak/>
        <w:t xml:space="preserve">Las edificaciones exclusivamente podrán adosarse, para la construcción de dos viviendas pareadas, en uno de los linderos de dos parcelas colindantes, cuando se redacte por el propietario o propietarios de las mismas un Estudio de Detalle, en el que se defina la posición exacta de los edificios y que el diseño exterior del edificio resultante se efectúe en forma unitaria, que deberá contar con la aprobación de los </w:t>
      </w:r>
      <w:r w:rsidRPr="006A7BC5">
        <w:rPr>
          <w:sz w:val="17"/>
          <w:szCs w:val="17"/>
        </w:rPr>
        <w:t>servicios técnicos del Ayuntamiento de Calahorra. Del resultado de esta alternativa no podrán aparecer medianeras vistas, ni aun en la zona que conformen las cubiertas de las dos viviendas a edificar. El resto de distancias a fachadas y linderos permanecerá inalterado de acuerdo con la ordenanza primera.</w:t>
      </w:r>
    </w:p>
    <w:p w14:paraId="10A83C96" w14:textId="77777777" w:rsidR="009079C9" w:rsidRPr="006A7BC5" w:rsidRDefault="009079C9" w:rsidP="009079C9">
      <w:pPr>
        <w:rPr>
          <w:sz w:val="17"/>
          <w:szCs w:val="17"/>
        </w:rPr>
      </w:pPr>
    </w:p>
    <w:p w14:paraId="21290210" w14:textId="77777777" w:rsidR="009079C9" w:rsidRPr="006A7BC5" w:rsidRDefault="009079C9" w:rsidP="009079C9">
      <w:pPr>
        <w:rPr>
          <w:i/>
          <w:sz w:val="17"/>
          <w:szCs w:val="17"/>
        </w:rPr>
      </w:pPr>
      <w:r w:rsidRPr="006A7BC5">
        <w:rPr>
          <w:i/>
          <w:sz w:val="17"/>
          <w:szCs w:val="17"/>
        </w:rPr>
        <w:t>Se podrán agrupar una o más parcelas para constituir unidades edificables de mayor superficie, debiendo cumplir en cuanto a su edificación y demás ordenanzas de aplicación, las mismas condiciones que el resto de las parcelas no agrupadas. En el caso de que de la agrupación de varias parcelas, con posterioridad se pretenda la segregación de una parte de la misma, ninguna de las nuevas parcelas resultantes será inferior a 500 m2 para la zona de ordenación “Unifamiliar Aislada”y de 300 m2 para la zona de ordenación “Unifamiliar Aislada” y el número de viviendas ser superior a aquellas permitidas para las mismas con anterioridad a su agrupación inicial, ni que la superficie total a construir supere la definida por el P.G.M.</w:t>
      </w:r>
    </w:p>
    <w:p w14:paraId="3D40E2CD" w14:textId="77777777" w:rsidR="009079C9" w:rsidRPr="006A7BC5" w:rsidRDefault="009079C9" w:rsidP="00544FAE"/>
    <w:p w14:paraId="7D4994C8" w14:textId="77777777" w:rsidR="009079C9" w:rsidRPr="006A7BC5" w:rsidRDefault="009079C9" w:rsidP="009079C9">
      <w:r w:rsidRPr="006A7BC5">
        <w:t>2. Estos retranqueos poseen la condición de mínimos, pudiéndose producir retran</w:t>
      </w:r>
      <w:r w:rsidR="00446C57" w:rsidRPr="006A7BC5">
        <w:t>queos superiores según el caso.</w:t>
      </w:r>
    </w:p>
    <w:p w14:paraId="0ADDB359" w14:textId="77777777" w:rsidR="00D119B3" w:rsidRPr="006A7BC5" w:rsidRDefault="00D119B3" w:rsidP="009079C9"/>
    <w:p w14:paraId="76360604" w14:textId="77777777" w:rsidR="009079C9" w:rsidRPr="006A7BC5" w:rsidRDefault="006B6BF4" w:rsidP="00B26B40">
      <w:pPr>
        <w:pStyle w:val="Ttulo3"/>
      </w:pPr>
      <w:bookmarkStart w:id="835" w:name="_Toc467780925"/>
      <w:bookmarkStart w:id="836" w:name="_Toc467817436"/>
      <w:bookmarkStart w:id="837" w:name="_Toc532207150"/>
      <w:bookmarkStart w:id="838" w:name="_Toc141684872"/>
      <w:r w:rsidRPr="006A7BC5">
        <w:t xml:space="preserve">Artículo 231. </w:t>
      </w:r>
      <w:r w:rsidR="009079C9" w:rsidRPr="006A7BC5">
        <w:t>Vuelos</w:t>
      </w:r>
      <w:bookmarkEnd w:id="835"/>
      <w:bookmarkEnd w:id="836"/>
      <w:bookmarkEnd w:id="837"/>
      <w:bookmarkEnd w:id="838"/>
    </w:p>
    <w:p w14:paraId="1191B97F" w14:textId="77777777" w:rsidR="00812009" w:rsidRDefault="00812009" w:rsidP="009079C9">
      <w:pPr>
        <w:tabs>
          <w:tab w:val="clear" w:pos="425"/>
        </w:tabs>
        <w:autoSpaceDE w:val="0"/>
        <w:autoSpaceDN w:val="0"/>
        <w:adjustRightInd w:val="0"/>
        <w:rPr>
          <w:bCs/>
          <w:lang w:eastAsia="es-ES"/>
        </w:rPr>
      </w:pPr>
      <w:r w:rsidRPr="00812009">
        <w:rPr>
          <w:bCs/>
          <w:color w:val="2E74B5" w:themeColor="accent1" w:themeShade="BF"/>
          <w:lang w:eastAsia="es-ES"/>
        </w:rPr>
        <w:t>Los vuelos cumplirán lo establecido en el artículo 119.</w:t>
      </w:r>
    </w:p>
    <w:p w14:paraId="1E86024C" w14:textId="77777777" w:rsidR="00812009" w:rsidRDefault="00812009" w:rsidP="009079C9">
      <w:pPr>
        <w:tabs>
          <w:tab w:val="clear" w:pos="425"/>
        </w:tabs>
        <w:autoSpaceDE w:val="0"/>
        <w:autoSpaceDN w:val="0"/>
        <w:adjustRightInd w:val="0"/>
        <w:rPr>
          <w:bCs/>
          <w:lang w:eastAsia="es-ES"/>
        </w:rPr>
      </w:pPr>
    </w:p>
    <w:p w14:paraId="1612EA30" w14:textId="77777777" w:rsidR="009079C9" w:rsidRPr="006A7BC5" w:rsidRDefault="009079C9" w:rsidP="009079C9">
      <w:pPr>
        <w:tabs>
          <w:tab w:val="clear" w:pos="425"/>
        </w:tabs>
        <w:autoSpaceDE w:val="0"/>
        <w:autoSpaceDN w:val="0"/>
        <w:adjustRightInd w:val="0"/>
        <w:rPr>
          <w:rFonts w:cs="Arial"/>
          <w:lang w:eastAsia="es-ES"/>
        </w:rPr>
      </w:pPr>
      <w:r w:rsidRPr="00812009">
        <w:rPr>
          <w:bCs/>
          <w:strike/>
          <w:color w:val="FF0000"/>
          <w:lang w:eastAsia="es-ES"/>
        </w:rPr>
        <w:t xml:space="preserve">1. </w:t>
      </w:r>
      <w:r w:rsidRPr="00812009">
        <w:rPr>
          <w:rFonts w:cs="Arial"/>
          <w:strike/>
          <w:color w:val="FF0000"/>
          <w:lang w:val="es-ES_tradnl" w:eastAsia="es-ES"/>
        </w:rPr>
        <w:t xml:space="preserve">No se podrán sacar vuelos en calles de anchura inferior a </w:t>
      </w:r>
      <w:r w:rsidR="004F0317" w:rsidRPr="00812009">
        <w:rPr>
          <w:rFonts w:cs="Arial"/>
          <w:strike/>
          <w:color w:val="FF0000"/>
          <w:lang w:val="es-ES_tradnl" w:eastAsia="es-ES"/>
        </w:rPr>
        <w:t>6</w:t>
      </w:r>
      <w:r w:rsidRPr="00812009">
        <w:rPr>
          <w:rFonts w:cs="Arial"/>
          <w:strike/>
          <w:color w:val="FF0000"/>
          <w:lang w:val="es-ES_tradnl" w:eastAsia="es-ES"/>
        </w:rPr>
        <w:t xml:space="preserve"> metros, ni, con carácter generalen la zona de ordenación Ensanche extensivo hacia la vía pública a excepción de los existentes.</w:t>
      </w:r>
      <w:r w:rsidRPr="006A7BC5">
        <w:rPr>
          <w:rFonts w:cs="Arial"/>
          <w:lang w:val="es-ES_tradnl" w:eastAsia="es-ES"/>
        </w:rPr>
        <w:t xml:space="preserve"> Se </w:t>
      </w:r>
      <w:r w:rsidRPr="006A7BC5">
        <w:rPr>
          <w:rFonts w:cs="Arial"/>
          <w:lang w:eastAsia="es-ES"/>
        </w:rPr>
        <w:t>admiten, sin embargo, remates, cornisas, balcones y otros salientes de carácter meramente compositivo u ornamental situados en plantas elevadas, con un vuelo máximo de 0,30m.</w:t>
      </w:r>
    </w:p>
    <w:p w14:paraId="6EAEFF56" w14:textId="77777777" w:rsidR="009079C9" w:rsidRPr="006A7BC5" w:rsidRDefault="009079C9" w:rsidP="009079C9">
      <w:pPr>
        <w:tabs>
          <w:tab w:val="clear" w:pos="425"/>
        </w:tabs>
        <w:autoSpaceDE w:val="0"/>
        <w:autoSpaceDN w:val="0"/>
        <w:adjustRightInd w:val="0"/>
        <w:rPr>
          <w:rFonts w:cs="Arial"/>
          <w:lang w:eastAsia="es-ES"/>
        </w:rPr>
      </w:pPr>
    </w:p>
    <w:p w14:paraId="4A868685" w14:textId="77777777" w:rsidR="009079C9" w:rsidRPr="00812009" w:rsidRDefault="009079C9" w:rsidP="009079C9">
      <w:pPr>
        <w:tabs>
          <w:tab w:val="clear" w:pos="425"/>
        </w:tabs>
        <w:autoSpaceDE w:val="0"/>
        <w:autoSpaceDN w:val="0"/>
        <w:adjustRightInd w:val="0"/>
        <w:rPr>
          <w:rFonts w:cs="Arial"/>
          <w:strike/>
          <w:color w:val="FF0000"/>
          <w:lang w:eastAsia="es-ES"/>
        </w:rPr>
      </w:pPr>
      <w:r w:rsidRPr="00812009">
        <w:rPr>
          <w:rFonts w:cs="Arial"/>
          <w:strike/>
          <w:color w:val="FF0000"/>
          <w:lang w:eastAsia="es-ES"/>
        </w:rPr>
        <w:t>2. Los vuelos que, en su caso, podrán autorizarse, no superarán 1/10 de la anchura de lacalle y su dimensión máxima no superará los 1,20 m de profundidad.</w:t>
      </w:r>
    </w:p>
    <w:p w14:paraId="25E374F5" w14:textId="77777777" w:rsidR="009079C9" w:rsidRPr="00812009" w:rsidRDefault="009079C9" w:rsidP="009079C9">
      <w:pPr>
        <w:tabs>
          <w:tab w:val="clear" w:pos="425"/>
        </w:tabs>
        <w:autoSpaceDE w:val="0"/>
        <w:autoSpaceDN w:val="0"/>
        <w:adjustRightInd w:val="0"/>
        <w:rPr>
          <w:rFonts w:cs="Arial"/>
          <w:strike/>
          <w:color w:val="FF0000"/>
          <w:lang w:eastAsia="es-ES"/>
        </w:rPr>
      </w:pPr>
    </w:p>
    <w:p w14:paraId="220AB046" w14:textId="77777777" w:rsidR="009079C9" w:rsidRPr="00812009" w:rsidRDefault="009079C9" w:rsidP="009079C9">
      <w:pPr>
        <w:tabs>
          <w:tab w:val="clear" w:pos="425"/>
        </w:tabs>
        <w:autoSpaceDE w:val="0"/>
        <w:autoSpaceDN w:val="0"/>
        <w:adjustRightInd w:val="0"/>
        <w:rPr>
          <w:rFonts w:cs="Arial"/>
          <w:strike/>
          <w:color w:val="FF0000"/>
          <w:lang w:val="es-ES_tradnl" w:eastAsia="es-ES"/>
        </w:rPr>
      </w:pPr>
      <w:r w:rsidRPr="00812009">
        <w:rPr>
          <w:rFonts w:cs="Arial"/>
          <w:strike/>
          <w:color w:val="FF0000"/>
          <w:lang w:eastAsia="es-ES"/>
        </w:rPr>
        <w:t xml:space="preserve">3. </w:t>
      </w:r>
      <w:r w:rsidRPr="00812009">
        <w:rPr>
          <w:rFonts w:cs="Arial"/>
          <w:strike/>
          <w:color w:val="FF0000"/>
          <w:lang w:val="es-ES_tradnl" w:eastAsia="es-ES"/>
        </w:rPr>
        <w:t>Los vuelos solo podrán ejecutarse por encima de la planta baja, y a una altura mínima de 3 m sobre la rasante.</w:t>
      </w:r>
    </w:p>
    <w:p w14:paraId="0F193C08" w14:textId="77777777" w:rsidR="009079C9" w:rsidRPr="00812009" w:rsidRDefault="009079C9" w:rsidP="009079C9">
      <w:pPr>
        <w:tabs>
          <w:tab w:val="clear" w:pos="425"/>
        </w:tabs>
        <w:autoSpaceDE w:val="0"/>
        <w:autoSpaceDN w:val="0"/>
        <w:adjustRightInd w:val="0"/>
        <w:rPr>
          <w:rFonts w:cs="Arial"/>
          <w:strike/>
          <w:color w:val="FF0000"/>
          <w:lang w:val="es-ES_tradnl" w:eastAsia="es-ES"/>
        </w:rPr>
      </w:pPr>
    </w:p>
    <w:p w14:paraId="5620C723" w14:textId="77777777" w:rsidR="009079C9" w:rsidRPr="00812009" w:rsidRDefault="009079C9" w:rsidP="009079C9">
      <w:pPr>
        <w:tabs>
          <w:tab w:val="clear" w:pos="425"/>
        </w:tabs>
        <w:autoSpaceDE w:val="0"/>
        <w:autoSpaceDN w:val="0"/>
        <w:adjustRightInd w:val="0"/>
        <w:rPr>
          <w:rFonts w:cs="Arial"/>
          <w:strike/>
          <w:color w:val="FF0000"/>
          <w:lang w:eastAsia="es-ES"/>
        </w:rPr>
      </w:pPr>
      <w:r w:rsidRPr="00812009">
        <w:rPr>
          <w:rFonts w:cs="Arial"/>
          <w:strike/>
          <w:color w:val="FF0000"/>
          <w:lang w:val="es-ES_tradnl" w:eastAsia="es-ES"/>
        </w:rPr>
        <w:t xml:space="preserve">4. </w:t>
      </w:r>
      <w:r w:rsidRPr="00812009">
        <w:rPr>
          <w:rFonts w:cs="Arial"/>
          <w:strike/>
          <w:color w:val="FF0000"/>
          <w:lang w:eastAsia="es-ES"/>
        </w:rPr>
        <w:t>Se permiten vuelos, sean éstos abiertos o cerrados, en la totalidad de la longitud de la fachada de cada planta en que se sitúen, siempre que se cumplan las siguientes condiciones:</w:t>
      </w:r>
    </w:p>
    <w:p w14:paraId="42846773" w14:textId="77777777" w:rsidR="009079C9" w:rsidRPr="00812009" w:rsidRDefault="009079C9" w:rsidP="009079C9">
      <w:pPr>
        <w:tabs>
          <w:tab w:val="clear" w:pos="425"/>
        </w:tabs>
        <w:autoSpaceDE w:val="0"/>
        <w:autoSpaceDN w:val="0"/>
        <w:adjustRightInd w:val="0"/>
        <w:rPr>
          <w:rFonts w:cs="Arial"/>
          <w:strike/>
          <w:color w:val="FF0000"/>
          <w:lang w:eastAsia="es-ES"/>
        </w:rPr>
      </w:pPr>
    </w:p>
    <w:p w14:paraId="6C818988" w14:textId="77777777" w:rsidR="00C4451B" w:rsidRPr="00812009" w:rsidRDefault="009079C9" w:rsidP="00815904">
      <w:pPr>
        <w:numPr>
          <w:ilvl w:val="0"/>
          <w:numId w:val="188"/>
        </w:numPr>
        <w:tabs>
          <w:tab w:val="clear" w:pos="425"/>
        </w:tabs>
        <w:autoSpaceDE w:val="0"/>
        <w:autoSpaceDN w:val="0"/>
        <w:adjustRightInd w:val="0"/>
        <w:spacing w:before="0" w:after="0"/>
        <w:contextualSpacing w:val="0"/>
        <w:rPr>
          <w:rFonts w:cs="Arial"/>
          <w:strike/>
          <w:color w:val="FF0000"/>
          <w:lang w:eastAsia="es-ES"/>
        </w:rPr>
      </w:pPr>
      <w:r w:rsidRPr="00812009">
        <w:rPr>
          <w:rFonts w:cs="Arial"/>
          <w:strike/>
          <w:color w:val="FF0000"/>
          <w:lang w:eastAsia="es-ES"/>
        </w:rPr>
        <w:t>La longitud máxima de vuelo cerrado será de</w:t>
      </w:r>
      <w:r w:rsidR="004F0317" w:rsidRPr="00812009">
        <w:rPr>
          <w:rFonts w:cs="Arial"/>
          <w:strike/>
          <w:color w:val="FF0000"/>
          <w:lang w:eastAsia="es-ES"/>
        </w:rPr>
        <w:t xml:space="preserve">2/3 </w:t>
      </w:r>
      <w:r w:rsidRPr="00812009">
        <w:rPr>
          <w:rFonts w:cs="Arial"/>
          <w:strike/>
          <w:color w:val="FF0000"/>
          <w:lang w:eastAsia="es-ES"/>
        </w:rPr>
        <w:t>de la longitud de la fachada y computará a efectos del cálculo de la edificabilidad y aprovechamientototales, estos elementos computarán en un 100% de su superficie. El resto podrá ser de vuelo abierto en balcones o terrazas (a los efectos del cálculo de la edificabilidad y aprovechamientototales, estos elementos de vuelo abierto, computarán en un 50% de su superficie, cuando estén cubiertos).</w:t>
      </w:r>
    </w:p>
    <w:p w14:paraId="40860FAE" w14:textId="77777777" w:rsidR="00C4451B" w:rsidRPr="00812009" w:rsidRDefault="009079C9" w:rsidP="00815904">
      <w:pPr>
        <w:numPr>
          <w:ilvl w:val="0"/>
          <w:numId w:val="188"/>
        </w:numPr>
        <w:tabs>
          <w:tab w:val="clear" w:pos="425"/>
        </w:tabs>
        <w:autoSpaceDE w:val="0"/>
        <w:autoSpaceDN w:val="0"/>
        <w:adjustRightInd w:val="0"/>
        <w:spacing w:before="0" w:after="0"/>
        <w:contextualSpacing w:val="0"/>
        <w:rPr>
          <w:rFonts w:cs="Arial"/>
          <w:strike/>
          <w:color w:val="FF0000"/>
          <w:lang w:eastAsia="es-ES"/>
        </w:rPr>
      </w:pPr>
      <w:r w:rsidRPr="00812009">
        <w:rPr>
          <w:rFonts w:cs="Arial"/>
          <w:strike/>
          <w:color w:val="FF0000"/>
          <w:lang w:val="es-ES_tradnl" w:eastAsia="es-ES"/>
        </w:rPr>
        <w:t>Los vuelos deberán separarse de las medianeras una distancia igual a su anchura, con un mínimo de 0,60 m.</w:t>
      </w:r>
    </w:p>
    <w:p w14:paraId="721467FD" w14:textId="77777777" w:rsidR="009079C9" w:rsidRPr="00812009" w:rsidRDefault="009079C9" w:rsidP="009079C9">
      <w:pPr>
        <w:tabs>
          <w:tab w:val="clear" w:pos="425"/>
        </w:tabs>
        <w:autoSpaceDE w:val="0"/>
        <w:autoSpaceDN w:val="0"/>
        <w:adjustRightInd w:val="0"/>
        <w:rPr>
          <w:rFonts w:cs="Arial"/>
          <w:strike/>
          <w:color w:val="FF0000"/>
          <w:lang w:eastAsia="es-ES"/>
        </w:rPr>
      </w:pPr>
    </w:p>
    <w:p w14:paraId="13E656B0" w14:textId="77777777" w:rsidR="009079C9" w:rsidRPr="00812009" w:rsidRDefault="009079C9" w:rsidP="009079C9">
      <w:pPr>
        <w:tabs>
          <w:tab w:val="clear" w:pos="425"/>
        </w:tabs>
        <w:autoSpaceDE w:val="0"/>
        <w:autoSpaceDN w:val="0"/>
        <w:adjustRightInd w:val="0"/>
        <w:rPr>
          <w:rFonts w:cs="Arial"/>
          <w:strike/>
          <w:color w:val="FF0000"/>
          <w:lang w:val="es-ES_tradnl" w:eastAsia="es-ES"/>
        </w:rPr>
      </w:pPr>
      <w:r w:rsidRPr="00812009">
        <w:rPr>
          <w:rFonts w:cs="Arial"/>
          <w:strike/>
          <w:color w:val="FF0000"/>
          <w:lang w:val="es-ES_tradnl" w:eastAsia="es-ES"/>
        </w:rPr>
        <w:t xml:space="preserve">5. </w:t>
      </w:r>
      <w:r w:rsidR="001D372B" w:rsidRPr="00812009">
        <w:rPr>
          <w:rFonts w:cs="Arial"/>
          <w:strike/>
          <w:color w:val="FF0000"/>
          <w:lang w:val="es-ES_tradnl" w:eastAsia="es-ES"/>
        </w:rPr>
        <w:t>Los vuelos a interior de manzana se ajustarán a lo establecido en la normativa de habitabilidad vigente.</w:t>
      </w:r>
    </w:p>
    <w:p w14:paraId="0698687F" w14:textId="77777777" w:rsidR="009079C9" w:rsidRPr="00812009" w:rsidRDefault="009079C9" w:rsidP="009079C9">
      <w:pPr>
        <w:tabs>
          <w:tab w:val="clear" w:pos="425"/>
        </w:tabs>
        <w:autoSpaceDE w:val="0"/>
        <w:autoSpaceDN w:val="0"/>
        <w:adjustRightInd w:val="0"/>
        <w:rPr>
          <w:rFonts w:cs="Arial"/>
          <w:strike/>
          <w:color w:val="FF0000"/>
          <w:lang w:val="es-ES_tradnl" w:eastAsia="es-ES"/>
        </w:rPr>
      </w:pPr>
    </w:p>
    <w:p w14:paraId="1FED7959" w14:textId="77777777" w:rsidR="009079C9" w:rsidRPr="006A7BC5" w:rsidRDefault="009079C9" w:rsidP="00446C57">
      <w:pPr>
        <w:tabs>
          <w:tab w:val="clear" w:pos="425"/>
        </w:tabs>
        <w:autoSpaceDE w:val="0"/>
        <w:autoSpaceDN w:val="0"/>
        <w:adjustRightInd w:val="0"/>
        <w:rPr>
          <w:rFonts w:cs="Arial"/>
          <w:lang w:eastAsia="es-ES"/>
        </w:rPr>
      </w:pPr>
      <w:r w:rsidRPr="00812009">
        <w:rPr>
          <w:rFonts w:cs="Arial"/>
          <w:strike/>
          <w:color w:val="FF0000"/>
          <w:lang w:val="es-ES_tradnl" w:eastAsia="es-ES"/>
        </w:rPr>
        <w:t xml:space="preserve">6. </w:t>
      </w:r>
      <w:r w:rsidRPr="00812009">
        <w:rPr>
          <w:rFonts w:cs="Arial"/>
          <w:strike/>
          <w:color w:val="FF0000"/>
          <w:lang w:eastAsia="es-ES"/>
        </w:rPr>
        <w:t xml:space="preserve">El vuelo de los aleros no podrá exceder en más de </w:t>
      </w:r>
      <w:r w:rsidR="0006614B" w:rsidRPr="00812009">
        <w:rPr>
          <w:rFonts w:cs="Arial"/>
          <w:strike/>
          <w:color w:val="FF0000"/>
          <w:lang w:eastAsia="es-ES"/>
        </w:rPr>
        <w:t>25</w:t>
      </w:r>
      <w:r w:rsidR="00446C57" w:rsidRPr="00812009">
        <w:rPr>
          <w:rFonts w:cs="Arial"/>
          <w:strike/>
          <w:color w:val="FF0000"/>
          <w:lang w:eastAsia="es-ES"/>
        </w:rPr>
        <w:t>cm, el vuelo máximo autorizado.</w:t>
      </w:r>
    </w:p>
    <w:p w14:paraId="7455216C" w14:textId="77777777" w:rsidR="00D119B3" w:rsidRPr="006A7BC5" w:rsidRDefault="00D119B3" w:rsidP="00446C57">
      <w:pPr>
        <w:tabs>
          <w:tab w:val="clear" w:pos="425"/>
        </w:tabs>
        <w:autoSpaceDE w:val="0"/>
        <w:autoSpaceDN w:val="0"/>
        <w:adjustRightInd w:val="0"/>
        <w:rPr>
          <w:rFonts w:cs="Arial"/>
          <w:lang w:eastAsia="es-ES"/>
        </w:rPr>
      </w:pPr>
    </w:p>
    <w:p w14:paraId="00F02120" w14:textId="77777777" w:rsidR="009079C9" w:rsidRPr="006A7BC5" w:rsidRDefault="006B6BF4" w:rsidP="00B26B40">
      <w:pPr>
        <w:pStyle w:val="Ttulo3"/>
      </w:pPr>
      <w:bookmarkStart w:id="839" w:name="_Toc467780926"/>
      <w:bookmarkStart w:id="840" w:name="_Toc467817437"/>
      <w:bookmarkStart w:id="841" w:name="_Toc532207151"/>
      <w:bookmarkStart w:id="842" w:name="_Toc141684873"/>
      <w:r w:rsidRPr="006A7BC5">
        <w:t xml:space="preserve">Artículo 232. </w:t>
      </w:r>
      <w:r w:rsidR="009079C9" w:rsidRPr="006A7BC5">
        <w:t>Ocupación y edificabilidad</w:t>
      </w:r>
      <w:bookmarkEnd w:id="839"/>
      <w:bookmarkEnd w:id="840"/>
      <w:bookmarkEnd w:id="841"/>
      <w:bookmarkEnd w:id="842"/>
    </w:p>
    <w:p w14:paraId="173389E4" w14:textId="77777777" w:rsidR="009079C9" w:rsidRPr="00812009" w:rsidRDefault="009079C9" w:rsidP="009079C9">
      <w:pPr>
        <w:rPr>
          <w:strike/>
          <w:color w:val="FF0000"/>
        </w:rPr>
      </w:pPr>
      <w:r w:rsidRPr="00812009">
        <w:rPr>
          <w:strike/>
          <w:color w:val="FF0000"/>
        </w:rPr>
        <w:t xml:space="preserve">1. A los efectos del presente área homogénea se define la edificabilidad máxima mediante un coeficiente que determina la relación entre la edificabilidad total y la superficie de la </w:t>
      </w:r>
      <w:r w:rsidRPr="00812009">
        <w:rPr>
          <w:strike/>
          <w:color w:val="FF0000"/>
        </w:rPr>
        <w:lastRenderedPageBreak/>
        <w:t>parcela, expresado en metro cuadrado de techo por metro cuadrado de suelo (m</w:t>
      </w:r>
      <w:r w:rsidR="0060660E" w:rsidRPr="00812009">
        <w:rPr>
          <w:strike/>
          <w:color w:val="FF0000"/>
          <w:vertAlign w:val="superscript"/>
        </w:rPr>
        <w:t>2</w:t>
      </w:r>
      <w:r w:rsidRPr="00812009">
        <w:rPr>
          <w:strike/>
          <w:color w:val="FF0000"/>
        </w:rPr>
        <w:t>t/m</w:t>
      </w:r>
      <w:r w:rsidR="0060660E" w:rsidRPr="00812009">
        <w:rPr>
          <w:strike/>
          <w:color w:val="FF0000"/>
          <w:vertAlign w:val="superscript"/>
        </w:rPr>
        <w:t>2</w:t>
      </w:r>
      <w:r w:rsidRPr="00812009">
        <w:rPr>
          <w:strike/>
          <w:color w:val="FF0000"/>
        </w:rPr>
        <w:t>s). Podrá expresarse también mediante un valor absoluto, en m</w:t>
      </w:r>
      <w:r w:rsidR="0060660E" w:rsidRPr="00812009">
        <w:rPr>
          <w:strike/>
          <w:color w:val="FF0000"/>
          <w:vertAlign w:val="superscript"/>
        </w:rPr>
        <w:t>2</w:t>
      </w:r>
      <w:r w:rsidRPr="00812009">
        <w:rPr>
          <w:strike/>
          <w:color w:val="FF0000"/>
        </w:rPr>
        <w:t>t. Indica la suma de todas las superficies construidas cubiertas y cerradas de la planta baja y de las alzadas. Las superficies cubiertas abiertas (en uno, dos o tres de sus lados) computarán el 50% en las plantas alzadas. No computarán para el cálculo de la edificabilidad: las superficies de las plantas de sótano y semisótano, las superficies no cubiertas de las plantas alzadas, ni las superficies abiertas de la planta baja, ni la superficie de la planta de bajo-cubierta (excepto cuando su uso sea residencial). No computarán a efectos de edificabilidad ni volumen edificable, aquellos cuerpos destinados a ascensores o instalaciones similares destinados a garantizar la accesibilidad adaptada a las edificaciones, cualquiera que fuere su uso.</w:t>
      </w:r>
    </w:p>
    <w:p w14:paraId="2F3DAB53" w14:textId="77777777" w:rsidR="009079C9" w:rsidRPr="00812009" w:rsidRDefault="009079C9" w:rsidP="009079C9">
      <w:pPr>
        <w:rPr>
          <w:strike/>
          <w:color w:val="FF0000"/>
        </w:rPr>
      </w:pPr>
    </w:p>
    <w:p w14:paraId="6BE256AB" w14:textId="77777777" w:rsidR="009079C9" w:rsidRPr="00812009" w:rsidRDefault="009079C9" w:rsidP="00446C57">
      <w:pPr>
        <w:rPr>
          <w:strike/>
          <w:color w:val="FF0000"/>
        </w:rPr>
      </w:pPr>
      <w:r w:rsidRPr="00812009">
        <w:rPr>
          <w:strike/>
          <w:color w:val="FF0000"/>
        </w:rPr>
        <w:t>2. A los efectos del presente área homogénea</w:t>
      </w:r>
      <w:r w:rsidRPr="00812009">
        <w:rPr>
          <w:strike/>
          <w:color w:val="FF0000"/>
          <w:lang w:val="es-ES_tradnl"/>
        </w:rPr>
        <w:t>se define la ocupación como la superficie de la proyección horizontal de las edificaciones sobre la parcela, incluso la edificación bajo rasante. Se indica la ocupación máxima mediante un coeficiente que determina la relación entre la ocupación total y la superficie de la parcela, expresado en %. Podrá expresarse también, o simultáneamente, gráficamente en planos, definiéndose, en ese caso los retranqueos mínimos obligatorios que se ha de respetar la edificación dentro de la parcela.</w:t>
      </w:r>
    </w:p>
    <w:p w14:paraId="6523D990" w14:textId="77777777" w:rsidR="00812009" w:rsidRDefault="00812009" w:rsidP="00446C57">
      <w:pPr>
        <w:rPr>
          <w:color w:val="2E74B5" w:themeColor="accent1" w:themeShade="BF"/>
        </w:rPr>
      </w:pPr>
    </w:p>
    <w:p w14:paraId="2B5E6013" w14:textId="77777777" w:rsidR="00D119B3" w:rsidRPr="00812009" w:rsidRDefault="00812009" w:rsidP="00446C57">
      <w:pPr>
        <w:rPr>
          <w:color w:val="2E74B5" w:themeColor="accent1" w:themeShade="BF"/>
        </w:rPr>
      </w:pPr>
      <w:r>
        <w:rPr>
          <w:color w:val="2E74B5" w:themeColor="accent1" w:themeShade="BF"/>
        </w:rPr>
        <w:t>Se estará a lo dispuesto en los artículos 93 y 103, con las excepciones del art. 105.</w:t>
      </w:r>
    </w:p>
    <w:p w14:paraId="5E988EEB" w14:textId="77777777" w:rsidR="009079C9" w:rsidRPr="006A7BC5" w:rsidRDefault="006B6BF4" w:rsidP="00B26B40">
      <w:pPr>
        <w:pStyle w:val="Ttulo3"/>
      </w:pPr>
      <w:bookmarkStart w:id="843" w:name="_Toc467780928"/>
      <w:bookmarkStart w:id="844" w:name="_Toc467817439"/>
      <w:bookmarkStart w:id="845" w:name="_Toc532207153"/>
      <w:bookmarkStart w:id="846" w:name="_Toc141684874"/>
      <w:r w:rsidRPr="006A7BC5">
        <w:t xml:space="preserve">Artículo 233. </w:t>
      </w:r>
      <w:r w:rsidR="009079C9" w:rsidRPr="006A7BC5">
        <w:t>Vallados</w:t>
      </w:r>
      <w:bookmarkEnd w:id="843"/>
      <w:bookmarkEnd w:id="844"/>
      <w:bookmarkEnd w:id="845"/>
      <w:bookmarkEnd w:id="846"/>
    </w:p>
    <w:p w14:paraId="1DAFBB4B" w14:textId="77777777" w:rsidR="009079C9" w:rsidRPr="006A7BC5" w:rsidRDefault="009079C9" w:rsidP="009079C9">
      <w:r w:rsidRPr="006A7BC5">
        <w:t xml:space="preserve">1. Con carácter general los vallados permanentes en suelo urbano, deberán adecuarse, en todo caso, a las características tipológicas, constructivas y estéticas de su entorno, y no sobrepasarán, </w:t>
      </w:r>
      <w:r w:rsidRPr="00E762CB">
        <w:rPr>
          <w:strike/>
          <w:color w:val="FF0000"/>
          <w:lang w:val="es-ES_tradnl"/>
        </w:rPr>
        <w:t>en ningún caso, los dos metros y veinte centímetros de altura</w:t>
      </w:r>
      <w:r w:rsidR="00812009">
        <w:t xml:space="preserve"> </w:t>
      </w:r>
      <w:r w:rsidR="00812009">
        <w:rPr>
          <w:color w:val="2E74B5" w:themeColor="accent1" w:themeShade="BF"/>
        </w:rPr>
        <w:t>con carácter general los dos metros cincuenta centímetro, según art. 130</w:t>
      </w:r>
      <w:r w:rsidRPr="006A7BC5">
        <w:t xml:space="preserve">. Podrán permitirse cerramientos de fábrica, piedra natural u hormigón, los enrejados, y los mixtos de los elementos anteriores; en cualquiera de los casos, con las limitaciones, acabados, despieces, criterio cromático,…etc., que se establecen para las fachadas y las cerrajerías, en el artículo </w:t>
      </w:r>
      <w:r w:rsidRPr="00812009">
        <w:rPr>
          <w:strike/>
          <w:color w:val="FF0000"/>
        </w:rPr>
        <w:t>75</w:t>
      </w:r>
      <w:r w:rsidR="00812009">
        <w:t xml:space="preserve"> </w:t>
      </w:r>
      <w:r w:rsidR="00812009">
        <w:rPr>
          <w:color w:val="2E74B5" w:themeColor="accent1" w:themeShade="BF"/>
        </w:rPr>
        <w:t>236 y siguientes</w:t>
      </w:r>
      <w:r w:rsidRPr="006A7BC5">
        <w:t>. Fachadas, posterior. En el caso de la zona de ordenación “Ensanche Extensivo” se procurará adoptar criterios estéticos, si no idénticos, similares a los de las parcelas adyacente, tanto en materiales como en gama cromática.</w:t>
      </w:r>
    </w:p>
    <w:p w14:paraId="79B0F1A0" w14:textId="77777777" w:rsidR="009079C9" w:rsidRPr="006A7BC5" w:rsidRDefault="009079C9" w:rsidP="009079C9"/>
    <w:p w14:paraId="14328EF9" w14:textId="77777777" w:rsidR="009079C9" w:rsidRPr="006A7BC5" w:rsidRDefault="0060660E" w:rsidP="009079C9">
      <w:r w:rsidRPr="006A7BC5">
        <w:t>2. De forma particular, para las zonas de ordenación “Unifamiliar adosada” y “Unifamiliar aislada” se establece que todas las parcelas tendrán un tratamiento unitario en la construcción de sus vallados a viales públicos:</w:t>
      </w:r>
    </w:p>
    <w:p w14:paraId="72A3A612" w14:textId="77777777" w:rsidR="009079C9" w:rsidRPr="006A7BC5" w:rsidRDefault="009079C9" w:rsidP="009079C9">
      <w:pPr>
        <w:rPr>
          <w:lang w:eastAsia="es-ES"/>
        </w:rPr>
      </w:pPr>
    </w:p>
    <w:p w14:paraId="0B26E28C" w14:textId="77777777" w:rsidR="00C4451B" w:rsidRPr="006A7BC5" w:rsidRDefault="0060660E" w:rsidP="00815904">
      <w:pPr>
        <w:numPr>
          <w:ilvl w:val="0"/>
          <w:numId w:val="193"/>
        </w:numPr>
        <w:spacing w:before="0" w:after="0"/>
        <w:contextualSpacing w:val="0"/>
        <w:rPr>
          <w:lang w:eastAsia="es-ES"/>
        </w:rPr>
      </w:pPr>
      <w:r w:rsidRPr="006A7BC5">
        <w:t xml:space="preserve">El mismo se ejecutará a base de un zócalo inferior ciego de </w:t>
      </w:r>
      <w:r w:rsidRPr="00812009">
        <w:rPr>
          <w:strike/>
          <w:color w:val="FF0000"/>
        </w:rPr>
        <w:t>0,60</w:t>
      </w:r>
      <w:r w:rsidRPr="006A7BC5">
        <w:t xml:space="preserve"> </w:t>
      </w:r>
      <w:r w:rsidR="00812009">
        <w:rPr>
          <w:color w:val="2E74B5" w:themeColor="accent1" w:themeShade="BF"/>
        </w:rPr>
        <w:t xml:space="preserve">1,00 </w:t>
      </w:r>
      <w:r w:rsidRPr="006A7BC5">
        <w:t xml:space="preserve">metros de altura, con bloque de hormigón, tipo “Split” en color crema, rematado en su parte posterior con albardilla del mismo color y características. </w:t>
      </w:r>
    </w:p>
    <w:p w14:paraId="6DCDDED0" w14:textId="77777777" w:rsidR="009079C9" w:rsidRPr="006A7BC5" w:rsidRDefault="009079C9" w:rsidP="009079C9">
      <w:pPr>
        <w:rPr>
          <w:lang w:eastAsia="es-ES"/>
        </w:rPr>
      </w:pPr>
    </w:p>
    <w:p w14:paraId="0DE9B61F" w14:textId="77777777" w:rsidR="00C4451B" w:rsidRPr="006A7BC5" w:rsidRDefault="0060660E" w:rsidP="00815904">
      <w:pPr>
        <w:numPr>
          <w:ilvl w:val="0"/>
          <w:numId w:val="193"/>
        </w:numPr>
        <w:spacing w:before="0" w:after="0"/>
        <w:contextualSpacing w:val="0"/>
        <w:rPr>
          <w:lang w:eastAsia="es-ES"/>
        </w:rPr>
      </w:pPr>
      <w:r w:rsidRPr="006A7BC5">
        <w:t xml:space="preserve">El valor anteriormente definido se ajustará a las rasantes de las diferentes aceras a las que da frente, no pudiendo en ningún caso superarla con zócalos ciegos en una altura superior a un metro. </w:t>
      </w:r>
    </w:p>
    <w:p w14:paraId="59FC6DBF" w14:textId="77777777" w:rsidR="009079C9" w:rsidRPr="006A7BC5" w:rsidRDefault="009079C9" w:rsidP="009079C9">
      <w:pPr>
        <w:rPr>
          <w:lang w:eastAsia="es-ES"/>
        </w:rPr>
      </w:pPr>
    </w:p>
    <w:p w14:paraId="440B11DA" w14:textId="77777777" w:rsidR="00C4451B" w:rsidRPr="006A7BC5" w:rsidRDefault="0060660E" w:rsidP="00815904">
      <w:pPr>
        <w:numPr>
          <w:ilvl w:val="0"/>
          <w:numId w:val="193"/>
        </w:numPr>
        <w:spacing w:before="0" w:after="0"/>
        <w:contextualSpacing w:val="0"/>
      </w:pPr>
      <w:r w:rsidRPr="006A7BC5">
        <w:t xml:space="preserve">Sobre este zócalo se elevará hasta una altura máxima de </w:t>
      </w:r>
      <w:r w:rsidRPr="00812009">
        <w:rPr>
          <w:strike/>
          <w:color w:val="FF0000"/>
        </w:rPr>
        <w:t>2,20</w:t>
      </w:r>
      <w:r w:rsidRPr="006A7BC5">
        <w:t xml:space="preserve"> </w:t>
      </w:r>
      <w:r w:rsidR="00812009">
        <w:rPr>
          <w:color w:val="2E74B5" w:themeColor="accent1" w:themeShade="BF"/>
        </w:rPr>
        <w:t xml:space="preserve">3,00 </w:t>
      </w:r>
      <w:r w:rsidRPr="006A7BC5">
        <w:t xml:space="preserve">metros un cerramiento de cerrajería igual al definido en el esquema adjunto, pudiendo realizarse paños ciegos exclusivamente para enmarcar los huecos de las puertas de acceso, tanto para uso peatonal como de tráfico rodado y los destinados a albergar los contadores de las diferentes instalaciones. </w:t>
      </w:r>
    </w:p>
    <w:p w14:paraId="77B8AD63" w14:textId="77777777" w:rsidR="009079C9" w:rsidRPr="006A7BC5" w:rsidRDefault="009079C9" w:rsidP="009079C9"/>
    <w:p w14:paraId="02E09CF7" w14:textId="77777777" w:rsidR="00C4451B" w:rsidRPr="006A7BC5" w:rsidRDefault="0060660E" w:rsidP="00815904">
      <w:pPr>
        <w:numPr>
          <w:ilvl w:val="0"/>
          <w:numId w:val="193"/>
        </w:numPr>
        <w:spacing w:before="0" w:after="0"/>
        <w:contextualSpacing w:val="0"/>
      </w:pPr>
      <w:r w:rsidRPr="006A7BC5">
        <w:t xml:space="preserve">En el caso de construcción de los vallados entre parcelas de diferentes propietarios, se tomará como referencia de altura, en cada lindero de separación de propiedades, la línea que una la rasante correspondiente a los viales extremos más próximos situados en la dirección longitudinal de la valla; sobre la rasante definida por esta línea teórica no se podrán realizar paramentos ciegos que superen la misma en un </w:t>
      </w:r>
      <w:r w:rsidRPr="006A7BC5">
        <w:lastRenderedPageBreak/>
        <w:t xml:space="preserve">metro de altura, pudiendo elevarse hasta los </w:t>
      </w:r>
      <w:r w:rsidRPr="00812009">
        <w:rPr>
          <w:strike/>
          <w:color w:val="FF0000"/>
        </w:rPr>
        <w:t>2,20</w:t>
      </w:r>
      <w:r w:rsidRPr="00812009">
        <w:rPr>
          <w:color w:val="FF0000"/>
        </w:rPr>
        <w:t xml:space="preserve"> </w:t>
      </w:r>
      <w:r w:rsidR="00812009" w:rsidRPr="00812009">
        <w:rPr>
          <w:color w:val="2E74B5" w:themeColor="accent1" w:themeShade="BF"/>
        </w:rPr>
        <w:t>3,00</w:t>
      </w:r>
      <w:r w:rsidR="00812009">
        <w:t xml:space="preserve"> </w:t>
      </w:r>
      <w:r w:rsidRPr="006A7BC5">
        <w:t xml:space="preserve">metros citados en el punto anterior con cerrajería similar a la ya mencionada, salvo acuerdo expreso de los propietarios colindantes. </w:t>
      </w:r>
    </w:p>
    <w:p w14:paraId="7DF255B7" w14:textId="77777777" w:rsidR="009079C9" w:rsidRPr="006A7BC5" w:rsidRDefault="009079C9" w:rsidP="009079C9"/>
    <w:p w14:paraId="54CF5135" w14:textId="77777777" w:rsidR="00C4451B" w:rsidRPr="006A7BC5" w:rsidRDefault="0060660E" w:rsidP="00815904">
      <w:pPr>
        <w:numPr>
          <w:ilvl w:val="0"/>
          <w:numId w:val="193"/>
        </w:numPr>
        <w:spacing w:before="0" w:after="0"/>
        <w:contextualSpacing w:val="0"/>
      </w:pPr>
      <w:r w:rsidRPr="006A7BC5">
        <w:t xml:space="preserve">Tanto las puertas de acceso peatonal como las de vehículos a incluir en el vallado, se construirán iguales a la que se define en el esquema adjunto el color con el que se pintarán será Verde RAL-6026. </w:t>
      </w:r>
    </w:p>
    <w:p w14:paraId="306B353F" w14:textId="77777777" w:rsidR="009079C9" w:rsidRPr="006A7BC5" w:rsidRDefault="009079C9" w:rsidP="00A31C97"/>
    <w:p w14:paraId="1BE6874F" w14:textId="77777777" w:rsidR="00140411" w:rsidRDefault="00140411" w:rsidP="00A31C97">
      <w:pPr>
        <w:rPr>
          <w:color w:val="2E74B5" w:themeColor="accent1" w:themeShade="BF"/>
        </w:rPr>
      </w:pPr>
      <w:r w:rsidRPr="00667156">
        <w:rPr>
          <w:rFonts w:ascii="OfficinaSansITCStd Book" w:hAnsi="OfficinaSansITCStd Book"/>
          <w:noProof/>
          <w:lang w:eastAsia="es-ES"/>
        </w:rPr>
        <w:drawing>
          <wp:inline distT="0" distB="0" distL="0" distR="0" wp14:anchorId="4EAF1B8A" wp14:editId="2EC05433">
            <wp:extent cx="5764378" cy="2350331"/>
            <wp:effectExtent l="0" t="0" r="825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285"/>
                    <a:stretch/>
                  </pic:blipFill>
                  <pic:spPr bwMode="auto">
                    <a:xfrm>
                      <a:off x="0" y="0"/>
                      <a:ext cx="5835281" cy="2379241"/>
                    </a:xfrm>
                    <a:prstGeom prst="rect">
                      <a:avLst/>
                    </a:prstGeom>
                    <a:ln>
                      <a:noFill/>
                    </a:ln>
                    <a:extLst>
                      <a:ext uri="{53640926-AAD7-44D8-BBD7-CCE9431645EC}">
                        <a14:shadowObscured xmlns:a14="http://schemas.microsoft.com/office/drawing/2010/main"/>
                      </a:ext>
                    </a:extLst>
                  </pic:spPr>
                </pic:pic>
              </a:graphicData>
            </a:graphic>
          </wp:inline>
        </w:drawing>
      </w:r>
    </w:p>
    <w:p w14:paraId="75E197DF" w14:textId="77777777" w:rsidR="00140411" w:rsidRDefault="00140411" w:rsidP="00A31C97">
      <w:pPr>
        <w:rPr>
          <w:color w:val="2E74B5" w:themeColor="accent1" w:themeShade="BF"/>
        </w:rPr>
      </w:pPr>
    </w:p>
    <w:p w14:paraId="6A8C2C5D" w14:textId="77777777" w:rsidR="00A31C97" w:rsidRDefault="00140411" w:rsidP="00A31C97">
      <w:pPr>
        <w:rPr>
          <w:color w:val="2E74B5" w:themeColor="accent1" w:themeShade="BF"/>
        </w:rPr>
      </w:pPr>
      <w:r w:rsidRPr="00140411">
        <w:rPr>
          <w:color w:val="2E74B5" w:themeColor="accent1" w:themeShade="BF"/>
        </w:rPr>
        <w:t>Cuando la puerta de vehículos corresponda a una agrupación de parcelas, se mantendrán las determinaciones de disposición y color. El tamaño de la puerta será de un máximo de 5,0 m y no afectará al número de plazas de aparcamiento previstas en el plan ni a los pasos de cebra señalizados de acuerdo con el siguiente esquema:</w:t>
      </w:r>
    </w:p>
    <w:p w14:paraId="1E8ECA6C" w14:textId="77777777" w:rsidR="00140411" w:rsidRDefault="00140411" w:rsidP="00A31C97">
      <w:pPr>
        <w:rPr>
          <w:color w:val="2E74B5" w:themeColor="accent1" w:themeShade="BF"/>
        </w:rPr>
      </w:pPr>
    </w:p>
    <w:p w14:paraId="66F85485" w14:textId="77777777" w:rsidR="00140411" w:rsidRDefault="00140411" w:rsidP="00A31C97">
      <w:pPr>
        <w:rPr>
          <w:color w:val="2E74B5" w:themeColor="accent1" w:themeShade="BF"/>
        </w:rPr>
      </w:pPr>
      <w:r w:rsidRPr="00667156">
        <w:rPr>
          <w:rFonts w:ascii="OfficinaSansITCStd Book" w:hAnsi="OfficinaSansITCStd Book"/>
          <w:noProof/>
          <w:lang w:eastAsia="es-ES"/>
        </w:rPr>
        <w:drawing>
          <wp:inline distT="0" distB="0" distL="0" distR="0" wp14:anchorId="236B04EA" wp14:editId="5BA85D6C">
            <wp:extent cx="5763895" cy="2363275"/>
            <wp:effectExtent l="0" t="0" r="825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74555" cy="2367646"/>
                    </a:xfrm>
                    <a:prstGeom prst="rect">
                      <a:avLst/>
                    </a:prstGeom>
                  </pic:spPr>
                </pic:pic>
              </a:graphicData>
            </a:graphic>
          </wp:inline>
        </w:drawing>
      </w:r>
    </w:p>
    <w:p w14:paraId="5FCF5080" w14:textId="77777777" w:rsidR="00140411" w:rsidRDefault="00140411" w:rsidP="00A31C97">
      <w:pPr>
        <w:rPr>
          <w:color w:val="2E74B5" w:themeColor="accent1" w:themeShade="BF"/>
        </w:rPr>
      </w:pPr>
    </w:p>
    <w:p w14:paraId="2F5024B4" w14:textId="77777777" w:rsidR="00140411" w:rsidRPr="00140411" w:rsidRDefault="00140411" w:rsidP="00140411">
      <w:pPr>
        <w:rPr>
          <w:color w:val="2E74B5" w:themeColor="accent1" w:themeShade="BF"/>
        </w:rPr>
      </w:pPr>
      <w:r w:rsidRPr="00140411">
        <w:rPr>
          <w:color w:val="2E74B5" w:themeColor="accent1" w:themeShade="BF"/>
        </w:rPr>
        <w:t>En cualquier caso, se mantendrá la morfología del vallado descrita en el PGM y su sección constructiva corresponde a la siguiente:</w:t>
      </w:r>
    </w:p>
    <w:p w14:paraId="309CDDF1" w14:textId="77777777" w:rsidR="00140411" w:rsidRDefault="00140411" w:rsidP="00A31C97">
      <w:pPr>
        <w:rPr>
          <w:color w:val="2E74B5" w:themeColor="accent1" w:themeShade="BF"/>
        </w:rPr>
      </w:pPr>
    </w:p>
    <w:p w14:paraId="0CFB2425" w14:textId="77777777" w:rsidR="00140411" w:rsidRDefault="00140411" w:rsidP="00A31C97">
      <w:pPr>
        <w:rPr>
          <w:color w:val="2E74B5" w:themeColor="accent1" w:themeShade="BF"/>
        </w:rPr>
      </w:pPr>
      <w:r w:rsidRPr="00667156">
        <w:rPr>
          <w:rFonts w:ascii="OfficinaSansITCStd Book" w:hAnsi="OfficinaSansITCStd Book"/>
          <w:noProof/>
          <w:highlight w:val="green"/>
          <w:lang w:eastAsia="es-ES"/>
        </w:rPr>
        <w:lastRenderedPageBreak/>
        <w:drawing>
          <wp:inline distT="0" distB="0" distL="0" distR="0" wp14:anchorId="6514DEF6" wp14:editId="6CBA5E54">
            <wp:extent cx="5764378" cy="2961491"/>
            <wp:effectExtent l="0" t="0" r="825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75379" cy="2967143"/>
                    </a:xfrm>
                    <a:prstGeom prst="rect">
                      <a:avLst/>
                    </a:prstGeom>
                  </pic:spPr>
                </pic:pic>
              </a:graphicData>
            </a:graphic>
          </wp:inline>
        </w:drawing>
      </w:r>
    </w:p>
    <w:p w14:paraId="19A65EC2" w14:textId="77777777" w:rsidR="00140411" w:rsidRDefault="00140411" w:rsidP="00A31C97">
      <w:pPr>
        <w:rPr>
          <w:color w:val="2E74B5" w:themeColor="accent1" w:themeShade="BF"/>
        </w:rPr>
      </w:pPr>
    </w:p>
    <w:p w14:paraId="1E8DFE9D" w14:textId="77777777" w:rsidR="00140411" w:rsidRPr="00140411" w:rsidRDefault="00140411" w:rsidP="00140411">
      <w:pPr>
        <w:rPr>
          <w:color w:val="2E74B5" w:themeColor="accent1" w:themeShade="BF"/>
        </w:rPr>
      </w:pPr>
      <w:r w:rsidRPr="00140411">
        <w:rPr>
          <w:color w:val="2E74B5" w:themeColor="accent1" w:themeShade="BF"/>
        </w:rPr>
        <w:t>Se admitirá que no se realice vallado de ningún tipo. En este caso el pavimento de la parcela privada deberá diferenciarse del pavimento de la vía pública en la alineación exterior.</w:t>
      </w:r>
    </w:p>
    <w:p w14:paraId="486D811C" w14:textId="77777777" w:rsidR="009079C9" w:rsidRPr="006A7BC5" w:rsidRDefault="009079C9" w:rsidP="009079C9"/>
    <w:p w14:paraId="2BFEF23B" w14:textId="77777777" w:rsidR="009079C9" w:rsidRPr="006A7BC5" w:rsidRDefault="006B6BF4" w:rsidP="00B26B40">
      <w:pPr>
        <w:pStyle w:val="Ttulo3"/>
      </w:pPr>
      <w:bookmarkStart w:id="847" w:name="_Toc467780929"/>
      <w:bookmarkStart w:id="848" w:name="_Toc467817440"/>
      <w:bookmarkStart w:id="849" w:name="_Toc532207154"/>
      <w:bookmarkStart w:id="850" w:name="_Toc141684875"/>
      <w:r w:rsidRPr="006A7BC5">
        <w:t xml:space="preserve">Artículo 234. </w:t>
      </w:r>
      <w:r w:rsidR="009079C9" w:rsidRPr="006A7BC5">
        <w:t>Plazas de aparcamiento.</w:t>
      </w:r>
      <w:bookmarkEnd w:id="847"/>
      <w:bookmarkEnd w:id="848"/>
      <w:bookmarkEnd w:id="849"/>
      <w:bookmarkEnd w:id="850"/>
    </w:p>
    <w:p w14:paraId="6E9F79DA" w14:textId="77777777" w:rsidR="009079C9" w:rsidRPr="00140411" w:rsidRDefault="009079C9" w:rsidP="009079C9">
      <w:pPr>
        <w:rPr>
          <w:strike/>
          <w:color w:val="FF0000"/>
        </w:rPr>
      </w:pPr>
      <w:r w:rsidRPr="00140411">
        <w:rPr>
          <w:strike/>
          <w:color w:val="FF0000"/>
          <w:lang w:eastAsia="es-ES"/>
        </w:rPr>
        <w:t xml:space="preserve">1. Se establece la condición de que cada nueva vivienda cuente, al menos, con una plaza de aparcamiento; y </w:t>
      </w:r>
      <w:r w:rsidRPr="00140411">
        <w:rPr>
          <w:strike/>
          <w:color w:val="FF0000"/>
        </w:rPr>
        <w:t>de forma particular, para las zonas de ordenación “Unifamiliar adosada” y “Unifamiliar aislada” en cada una de las viviendas dispondrán dos plazas de aparcamiento. Dichas plazas podrán ubicarse en cualquiera de las plantas del edificio destinado a vivienda o edificio anexo construido al efecto, que deberá cumplir las mismas ordenanzas de retranqueos y materiales que las definidas para la edificación principal, o las propias de los terrenos en que se ubique, si el uso es posible.</w:t>
      </w:r>
    </w:p>
    <w:p w14:paraId="771297C7" w14:textId="77777777" w:rsidR="009079C9" w:rsidRPr="00140411" w:rsidRDefault="009079C9" w:rsidP="009079C9">
      <w:pPr>
        <w:rPr>
          <w:strike/>
          <w:color w:val="FF0000"/>
        </w:rPr>
      </w:pPr>
    </w:p>
    <w:p w14:paraId="1F55A99A" w14:textId="77777777" w:rsidR="009079C9" w:rsidRPr="00140411" w:rsidRDefault="009079C9" w:rsidP="009079C9">
      <w:pPr>
        <w:rPr>
          <w:strike/>
          <w:color w:val="FF0000"/>
        </w:rPr>
      </w:pPr>
      <w:r w:rsidRPr="00140411">
        <w:rPr>
          <w:strike/>
          <w:color w:val="FF0000"/>
        </w:rPr>
        <w:t>2. No obstante, lo anterior quedan exceptuadas, de forma general, de la anterior condición, aquellas viviendas, donde, y debidamente justificado en proyecto, por las dimensiones, topografía y/o características del parcelario y/o del viario, existentes, no resulta</w:t>
      </w:r>
      <w:r w:rsidR="00795628" w:rsidRPr="00140411">
        <w:rPr>
          <w:strike/>
          <w:color w:val="FF0000"/>
        </w:rPr>
        <w:t>ran viables dichas plazas.</w:t>
      </w:r>
    </w:p>
    <w:p w14:paraId="3458399C" w14:textId="77777777" w:rsidR="009079C9" w:rsidRPr="00140411" w:rsidRDefault="009079C9" w:rsidP="009079C9">
      <w:pPr>
        <w:rPr>
          <w:strike/>
          <w:color w:val="FF0000"/>
        </w:rPr>
      </w:pPr>
    </w:p>
    <w:p w14:paraId="37A6E625" w14:textId="77777777" w:rsidR="009079C9" w:rsidRPr="00140411" w:rsidRDefault="009079C9" w:rsidP="009079C9">
      <w:pPr>
        <w:rPr>
          <w:strike/>
          <w:color w:val="FF0000"/>
        </w:rPr>
      </w:pPr>
      <w:r w:rsidRPr="00140411">
        <w:rPr>
          <w:strike/>
          <w:color w:val="FF0000"/>
        </w:rPr>
        <w:t>3. En el resto de usos (Industrial, Terciario y Dotacional) el proyecto de edificación contendrá un estudio concreto de la situación para cada caso particular, del cual se desprenderá una propuesta óptima, suficiente y justificada, de reserva de plazas de aparcamiento en base a la intensidad de uso de dicha particularidad.</w:t>
      </w:r>
    </w:p>
    <w:p w14:paraId="18D7F66E" w14:textId="77777777" w:rsidR="009079C9" w:rsidRPr="00140411" w:rsidRDefault="009079C9" w:rsidP="009079C9">
      <w:pPr>
        <w:rPr>
          <w:strike/>
          <w:color w:val="FF0000"/>
        </w:rPr>
      </w:pPr>
    </w:p>
    <w:p w14:paraId="30159D66" w14:textId="77777777" w:rsidR="009079C9" w:rsidRPr="00140411" w:rsidRDefault="009079C9" w:rsidP="009079C9">
      <w:pPr>
        <w:rPr>
          <w:strike/>
          <w:color w:val="FF0000"/>
        </w:rPr>
      </w:pPr>
      <w:r w:rsidRPr="00140411">
        <w:rPr>
          <w:strike/>
          <w:color w:val="FF0000"/>
        </w:rPr>
        <w:t>4. Las dimensiones mínimas de las plazas, determinaciones de las rampas de acceso, si es caso, se ajustarán a lo establecido con carácter genérico en la Normativa General.</w:t>
      </w:r>
    </w:p>
    <w:p w14:paraId="484417D0" w14:textId="77777777" w:rsidR="009079C9" w:rsidRPr="00140411" w:rsidRDefault="009079C9" w:rsidP="009079C9">
      <w:pPr>
        <w:rPr>
          <w:strike/>
          <w:color w:val="FF0000"/>
        </w:rPr>
      </w:pPr>
    </w:p>
    <w:p w14:paraId="77526485" w14:textId="77777777" w:rsidR="009079C9" w:rsidRPr="006A7BC5" w:rsidRDefault="009079C9" w:rsidP="009079C9">
      <w:r w:rsidRPr="00140411">
        <w:rPr>
          <w:strike/>
          <w:color w:val="FF0000"/>
        </w:rPr>
        <w:t>5. Para cada una de las seis Unidades de Ejecución delimitadas en el ensanche y pormenorizadas en la Sección posterior del presente capítulo, se establece una reserva destinada a plazas de aparcamiento de al menos un 10% de la superficie calificada com</w:t>
      </w:r>
      <w:r w:rsidR="00446C57" w:rsidRPr="00140411">
        <w:rPr>
          <w:strike/>
          <w:color w:val="FF0000"/>
        </w:rPr>
        <w:t>o viario o zona libre pública.</w:t>
      </w:r>
      <w:r w:rsidR="00446C57" w:rsidRPr="006A7BC5">
        <w:t xml:space="preserve"> </w:t>
      </w:r>
    </w:p>
    <w:p w14:paraId="2EE739FA" w14:textId="77777777" w:rsidR="00D119B3" w:rsidRDefault="00D119B3" w:rsidP="009079C9"/>
    <w:p w14:paraId="77A808CE" w14:textId="77777777" w:rsidR="00140411" w:rsidRPr="00140411" w:rsidRDefault="00140411" w:rsidP="009079C9">
      <w:pPr>
        <w:rPr>
          <w:color w:val="2E74B5" w:themeColor="accent1" w:themeShade="BF"/>
        </w:rPr>
      </w:pPr>
      <w:r>
        <w:rPr>
          <w:color w:val="2E74B5" w:themeColor="accent1" w:themeShade="BF"/>
        </w:rPr>
        <w:t>Se estará a lo establecido en la Normativa General (título II</w:t>
      </w:r>
      <w:r w:rsidR="0025335E">
        <w:rPr>
          <w:color w:val="2E74B5" w:themeColor="accent1" w:themeShade="BF"/>
        </w:rPr>
        <w:t>, cap</w:t>
      </w:r>
      <w:r>
        <w:rPr>
          <w:color w:val="2E74B5" w:themeColor="accent1" w:themeShade="BF"/>
        </w:rPr>
        <w:t>ítulo 7, sección</w:t>
      </w:r>
      <w:r w:rsidR="0025335E">
        <w:rPr>
          <w:color w:val="2E74B5" w:themeColor="accent1" w:themeShade="BF"/>
        </w:rPr>
        <w:t xml:space="preserve"> segunda, arts. 55 – 60).</w:t>
      </w:r>
    </w:p>
    <w:p w14:paraId="0466B0A3" w14:textId="77777777" w:rsidR="009079C9" w:rsidRPr="006A7BC5" w:rsidRDefault="006B6BF4" w:rsidP="00B26B40">
      <w:pPr>
        <w:pStyle w:val="Ttulo3"/>
      </w:pPr>
      <w:bookmarkStart w:id="851" w:name="_Toc467780930"/>
      <w:bookmarkStart w:id="852" w:name="_Toc467817441"/>
      <w:bookmarkStart w:id="853" w:name="_Toc532207155"/>
      <w:bookmarkStart w:id="854" w:name="_Toc141684876"/>
      <w:r w:rsidRPr="006A7BC5">
        <w:lastRenderedPageBreak/>
        <w:t xml:space="preserve">Artículo 235. </w:t>
      </w:r>
      <w:r w:rsidR="009079C9" w:rsidRPr="006A7BC5">
        <w:t>Viviendas en planta baja.</w:t>
      </w:r>
      <w:bookmarkEnd w:id="851"/>
      <w:bookmarkEnd w:id="852"/>
      <w:bookmarkEnd w:id="853"/>
      <w:bookmarkEnd w:id="854"/>
    </w:p>
    <w:p w14:paraId="729322F8" w14:textId="77777777" w:rsidR="009079C9" w:rsidRPr="006A7BC5" w:rsidRDefault="009079C9" w:rsidP="009079C9">
      <w:r w:rsidRPr="006A7BC5">
        <w:t xml:space="preserve">1. Además de las ya existentes a la fecha de aprobación definitiva de este documento, solo se permitirán, para nuevas construcciones o reformas en las zonas de ordenación “Ensanche Extensivo”, </w:t>
      </w:r>
      <w:r w:rsidR="00052FA5" w:rsidRPr="006A7BC5">
        <w:t xml:space="preserve">“Ensanche Intensivo”, </w:t>
      </w:r>
      <w:r w:rsidRPr="006A7BC5">
        <w:t>“Ensanche en bloque”, “Unifamiliar adosada”, “Unifamiliar aislada” e “Industrial 2”.</w:t>
      </w:r>
    </w:p>
    <w:p w14:paraId="11B1886C" w14:textId="77777777" w:rsidR="009079C9" w:rsidRPr="006A7BC5" w:rsidRDefault="009079C9" w:rsidP="009079C9"/>
    <w:p w14:paraId="62CB4251" w14:textId="77777777" w:rsidR="009079C9" w:rsidRPr="006A7BC5" w:rsidRDefault="009079C9" w:rsidP="009079C9">
      <w:r w:rsidRPr="006A7BC5">
        <w:t xml:space="preserve">2. En esos casos, </w:t>
      </w:r>
      <w:r w:rsidR="00C96D3A" w:rsidRPr="006A7BC5">
        <w:t>los espacios destinados al uso de vivienda deberán resolverse constructivamente de forma que se garantice el cumplimiento del Código Técnico de la Edificación</w:t>
      </w:r>
      <w:r w:rsidR="00446C57" w:rsidRPr="006A7BC5">
        <w:t>.</w:t>
      </w:r>
    </w:p>
    <w:p w14:paraId="2ABC0846" w14:textId="77777777" w:rsidR="00D119B3" w:rsidRPr="006A7BC5" w:rsidRDefault="00D119B3" w:rsidP="009079C9"/>
    <w:p w14:paraId="0A964006" w14:textId="77777777" w:rsidR="009079C9" w:rsidRPr="006A7BC5" w:rsidRDefault="006B6BF4" w:rsidP="00B26B40">
      <w:pPr>
        <w:pStyle w:val="Ttulo3"/>
      </w:pPr>
      <w:bookmarkStart w:id="855" w:name="_Toc467780931"/>
      <w:bookmarkStart w:id="856" w:name="_Toc467817442"/>
      <w:bookmarkStart w:id="857" w:name="_Toc532207156"/>
      <w:bookmarkStart w:id="858" w:name="_Toc141684877"/>
      <w:r w:rsidRPr="006A7BC5">
        <w:t xml:space="preserve">Artículo 236. </w:t>
      </w:r>
      <w:r w:rsidR="009079C9" w:rsidRPr="006A7BC5">
        <w:t>Fachadas</w:t>
      </w:r>
      <w:bookmarkEnd w:id="855"/>
      <w:bookmarkEnd w:id="856"/>
      <w:bookmarkEnd w:id="857"/>
      <w:bookmarkEnd w:id="858"/>
    </w:p>
    <w:p w14:paraId="4122CA72" w14:textId="77777777" w:rsidR="009079C9" w:rsidRPr="006A7BC5" w:rsidRDefault="009079C9" w:rsidP="009079C9">
      <w:r w:rsidRPr="006A7BC5">
        <w:rPr>
          <w:bCs/>
        </w:rPr>
        <w:t xml:space="preserve">1. </w:t>
      </w:r>
      <w:r w:rsidRPr="006A7BC5">
        <w:t>Todo paramento exterior tendrá tratamiento de fachada, es decir, éste será acabado y no provisional, sin que ello implique que tenga que ser el mismo en todas las fachadas.</w:t>
      </w:r>
    </w:p>
    <w:p w14:paraId="6EBD4DF4" w14:textId="77777777" w:rsidR="009079C9" w:rsidRPr="006A7BC5" w:rsidRDefault="009079C9" w:rsidP="009079C9"/>
    <w:p w14:paraId="6F6481F9" w14:textId="77777777" w:rsidR="009079C9" w:rsidRPr="006A7BC5" w:rsidRDefault="009079C9" w:rsidP="009079C9">
      <w:r w:rsidRPr="006A7BC5">
        <w:t>2. El tratamiento de las paredes medianeras podrá ser de dos tipos:</w:t>
      </w:r>
    </w:p>
    <w:p w14:paraId="7DDB22DE" w14:textId="77777777" w:rsidR="009079C9" w:rsidRPr="006A7BC5" w:rsidRDefault="009079C9" w:rsidP="009079C9">
      <w:pPr>
        <w:rPr>
          <w:rFonts w:cs="Arial"/>
        </w:rPr>
      </w:pPr>
    </w:p>
    <w:p w14:paraId="5AD590C3"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eventual. Se admite como mínimo un tratamiento para este paramento, revocado y pintado, con colores y texturas que armonicen con las fachadas principales.</w:t>
      </w:r>
    </w:p>
    <w:p w14:paraId="4E1F7B41" w14:textId="77777777" w:rsidR="009079C9" w:rsidRPr="006A7BC5" w:rsidRDefault="009079C9" w:rsidP="009079C9">
      <w:pPr>
        <w:tabs>
          <w:tab w:val="clear" w:pos="425"/>
        </w:tabs>
        <w:ind w:left="720"/>
        <w:rPr>
          <w:rFonts w:cs="Arial"/>
        </w:rPr>
      </w:pPr>
    </w:p>
    <w:p w14:paraId="28C85477"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permanente. En la parte provisionalmente vista se estará a lo dispuesto en el punto anterior. La parte restante, definitivamente vista, se considerará como fachada, y el tratamiento será unitario con el de las fachadas principales.</w:t>
      </w:r>
    </w:p>
    <w:p w14:paraId="285D29A1" w14:textId="77777777" w:rsidR="009079C9" w:rsidRPr="006A7BC5" w:rsidRDefault="009079C9" w:rsidP="009079C9"/>
    <w:p w14:paraId="1912DB82" w14:textId="77777777" w:rsidR="009079C9" w:rsidRPr="006A7BC5" w:rsidRDefault="009079C9" w:rsidP="009079C9">
      <w:r w:rsidRPr="006A7BC5">
        <w:t>3. El tratamiento de la fachada será unitario, tanto en sus materiales, como en su composición.</w:t>
      </w:r>
    </w:p>
    <w:p w14:paraId="037BD1C9" w14:textId="77777777" w:rsidR="009079C9" w:rsidRPr="006A7BC5" w:rsidRDefault="009079C9" w:rsidP="009079C9"/>
    <w:p w14:paraId="402BD167" w14:textId="77777777" w:rsidR="009079C9" w:rsidRPr="0025335E" w:rsidRDefault="009079C9" w:rsidP="009079C9">
      <w:pPr>
        <w:rPr>
          <w:strike/>
          <w:color w:val="FF0000"/>
        </w:rPr>
      </w:pPr>
      <w:r w:rsidRPr="0025335E">
        <w:rPr>
          <w:strike/>
          <w:color w:val="FF0000"/>
        </w:rPr>
        <w:t>4. En las zonas de ordenación “Ensanche Intensivo” y “Ensanche Extensivo” los huecos serán de forma rectangular, con mayor dimensión vertical que horizontal. En soluciones de balcones o terrazas corridas, se utilizarán parteluces o elementos de cerrajería o carpintería, en la cara exterior del vuelo, para conseguir visualmente las proporciones anteriores. (En el resto de las zonas de ordenación, se permitirán otro tipo de composiciones).</w:t>
      </w:r>
    </w:p>
    <w:p w14:paraId="6C0D3DE6" w14:textId="77777777" w:rsidR="009079C9" w:rsidRPr="0025335E" w:rsidRDefault="009079C9" w:rsidP="009079C9">
      <w:pPr>
        <w:rPr>
          <w:strike/>
          <w:color w:val="FF0000"/>
        </w:rPr>
      </w:pPr>
    </w:p>
    <w:p w14:paraId="530C8675" w14:textId="77777777" w:rsidR="009079C9" w:rsidRPr="006A7BC5" w:rsidRDefault="009079C9" w:rsidP="009079C9">
      <w:r w:rsidRPr="0025335E">
        <w:rPr>
          <w:strike/>
          <w:color w:val="FF0000"/>
        </w:rPr>
        <w:t>5. En esas mismas zonas de ordenación “Ensanche Intensivo” y “Ensanche Extensivo”, independientemente del sistema estructural utilizado en el edificio, se tratará que la imagen constructiva de la planta baja sea la de muro de carga tradicional. La dimensión mínima de pilares o pilastras en planta baja, será de 60 cm de anchura, y 20 cm de fondo hasta la carpintería de la misma. Los pilares extremos o medianeros serán de 60 cm de anchura, y el mismo fondo (20 cm). (En el resto de las zonas de ordenación, se permitirán otro tipo de composiciones).</w:t>
      </w:r>
    </w:p>
    <w:p w14:paraId="228F118B" w14:textId="77777777" w:rsidR="009079C9" w:rsidRPr="006A7BC5" w:rsidRDefault="009079C9" w:rsidP="009079C9"/>
    <w:p w14:paraId="65A0CF92" w14:textId="77777777" w:rsidR="009079C9" w:rsidRPr="006A7BC5" w:rsidRDefault="009079C9" w:rsidP="009079C9">
      <w:r w:rsidRPr="006A7BC5">
        <w:t xml:space="preserve">6. La distancia mínima entre cualquier tipo de hueco en plantas elevadas y la medianera del edificio, será de 60 cm. </w:t>
      </w:r>
      <w:r w:rsidRPr="0025335E">
        <w:rPr>
          <w:strike/>
          <w:color w:val="FF0000"/>
        </w:rPr>
        <w:t>La distancia mínima entre huecos, será de 80 cm medidos horizontalmente, y de 50 cm medidos verticalmente</w:t>
      </w:r>
      <w:r w:rsidR="0025335E">
        <w:rPr>
          <w:color w:val="2E74B5" w:themeColor="accent1" w:themeShade="BF"/>
        </w:rPr>
        <w:t>, y en cualquier caso cumplirán la normativa de seguridad en caso de incendio vigente.</w:t>
      </w:r>
    </w:p>
    <w:p w14:paraId="6547F837" w14:textId="77777777" w:rsidR="009079C9" w:rsidRPr="006A7BC5" w:rsidRDefault="009079C9" w:rsidP="009079C9"/>
    <w:p w14:paraId="150A5091" w14:textId="77777777" w:rsidR="009079C9" w:rsidRPr="006A7BC5" w:rsidRDefault="009079C9" w:rsidP="009079C9">
      <w:r w:rsidRPr="006A7BC5">
        <w:t>7. A excepción de las zonas de ordenación “Terciario” y “Dotacional</w:t>
      </w:r>
      <w:r w:rsidR="0025335E">
        <w:rPr>
          <w:color w:val="2E74B5" w:themeColor="accent1" w:themeShade="BF"/>
        </w:rPr>
        <w:t>/Equipamiento</w:t>
      </w:r>
      <w:r w:rsidRPr="006A7BC5">
        <w:t>”, se prohíben, con carácter general, las</w:t>
      </w:r>
      <w:r w:rsidR="0025335E">
        <w:t xml:space="preserve"> </w:t>
      </w:r>
      <w:r w:rsidRPr="006A7BC5">
        <w:t>marquesinas en fachadas que den a espacios públicos (red viaria, zona verde y espacios libres).</w:t>
      </w:r>
    </w:p>
    <w:p w14:paraId="47C18472" w14:textId="77777777" w:rsidR="009079C9" w:rsidRPr="006A7BC5" w:rsidRDefault="009079C9" w:rsidP="009079C9"/>
    <w:p w14:paraId="6602E4F9" w14:textId="77777777" w:rsidR="009079C9" w:rsidRPr="0025335E" w:rsidRDefault="009079C9" w:rsidP="009079C9">
      <w:pPr>
        <w:rPr>
          <w:color w:val="2E74B5" w:themeColor="accent1" w:themeShade="BF"/>
        </w:rPr>
      </w:pPr>
      <w:r w:rsidRPr="006A7BC5">
        <w:t xml:space="preserve">8. </w:t>
      </w:r>
      <w:r w:rsidRPr="0025335E">
        <w:rPr>
          <w:strike/>
          <w:color w:val="FF0000"/>
        </w:rPr>
        <w:t>Los anuncios y placas no sobresaldrán más de 15 cm del plano de fachada; quedando prohibida la utilización de anuncios y placas, en banderola, a excepción de los correspon</w:t>
      </w:r>
      <w:r w:rsidRPr="0025335E">
        <w:rPr>
          <w:strike/>
          <w:color w:val="FF0000"/>
        </w:rPr>
        <w:lastRenderedPageBreak/>
        <w:t>dientes a servicios públicos. El diseño de estos elementos será el adecuado, a fin de conseguir la correcta integración en el entorno.</w:t>
      </w:r>
      <w:r w:rsidR="0025335E">
        <w:rPr>
          <w:color w:val="2E74B5" w:themeColor="accent1" w:themeShade="BF"/>
        </w:rPr>
        <w:t xml:space="preserve"> Los elementos de publicidad cumplirán lo establecido en el art. 131.</w:t>
      </w:r>
    </w:p>
    <w:p w14:paraId="18172350" w14:textId="77777777" w:rsidR="009079C9" w:rsidRPr="006A7BC5" w:rsidRDefault="009079C9" w:rsidP="009079C9">
      <w:pPr>
        <w:rPr>
          <w:sz w:val="12"/>
          <w:szCs w:val="12"/>
        </w:rPr>
      </w:pPr>
    </w:p>
    <w:p w14:paraId="4AB27B65" w14:textId="77777777" w:rsidR="009079C9" w:rsidRPr="0025335E" w:rsidRDefault="009079C9" w:rsidP="009079C9">
      <w:pPr>
        <w:rPr>
          <w:rFonts w:cs="Arial"/>
          <w:strike/>
          <w:color w:val="FF0000"/>
        </w:rPr>
      </w:pPr>
      <w:r w:rsidRPr="0025335E">
        <w:rPr>
          <w:strike/>
          <w:color w:val="FF0000"/>
        </w:rPr>
        <w:t xml:space="preserve">9. Se admiten toldos, con carácter general, tanto en plantas bajas, comoalzadas,salvo en plantas bajas con soportales. En ningún caso sobrepasarán más del 75% del ancho de la acera. En calles sin aceras, no invadirán la zona de posible </w:t>
      </w:r>
      <w:r w:rsidRPr="0025335E">
        <w:rPr>
          <w:rFonts w:cs="Arial"/>
          <w:strike/>
          <w:color w:val="FF0000"/>
        </w:rPr>
        <w:t>tránsito de vehículos; es decir, una franja central de tres metros y medio (3,5) en calles de una dirección, y de seis (6) en calles de dos direcciones. En ningún caso, el extremo exterior del elemento desarrollado se situará por debajo de los 2,50 m; además, siempre se respetarán el arbolado y el mobiliario urbano existentes. En el caso de edificios de vivienda colectiva, será necesaria la conformidad de la comunidad de propietarios, cara a la homogeneización y adecuación estética de la totalidad del conjunto, previa la concesión de Licencia.</w:t>
      </w:r>
    </w:p>
    <w:p w14:paraId="3C34A889" w14:textId="77777777" w:rsidR="009079C9" w:rsidRPr="0025335E" w:rsidRDefault="009079C9" w:rsidP="009079C9">
      <w:pPr>
        <w:rPr>
          <w:rFonts w:cs="Arial"/>
          <w:strike/>
          <w:color w:val="FF0000"/>
          <w:sz w:val="12"/>
          <w:szCs w:val="12"/>
        </w:rPr>
      </w:pPr>
    </w:p>
    <w:p w14:paraId="4B325740" w14:textId="77777777" w:rsidR="009079C9" w:rsidRPr="0025335E" w:rsidRDefault="009079C9" w:rsidP="009079C9">
      <w:pPr>
        <w:rPr>
          <w:strike/>
          <w:color w:val="FF0000"/>
        </w:rPr>
      </w:pPr>
      <w:r w:rsidRPr="0025335E">
        <w:rPr>
          <w:rFonts w:cs="Arial"/>
          <w:strike/>
          <w:color w:val="FF0000"/>
        </w:rPr>
        <w:t xml:space="preserve">10. </w:t>
      </w:r>
      <w:r w:rsidRPr="0025335E">
        <w:rPr>
          <w:strike/>
          <w:color w:val="FF0000"/>
        </w:rPr>
        <w:t>Todas las viviendas y edificaciones de carácter residencial deberán garantizar el secado de ropa mediante medios naturales o mecánicos, impidiendo el tendido con vistas a la vía pública.</w:t>
      </w:r>
    </w:p>
    <w:p w14:paraId="654A1707" w14:textId="77777777" w:rsidR="009079C9" w:rsidRPr="0025335E" w:rsidRDefault="009079C9" w:rsidP="009079C9">
      <w:pPr>
        <w:rPr>
          <w:strike/>
          <w:color w:val="FF0000"/>
          <w:sz w:val="12"/>
          <w:szCs w:val="12"/>
        </w:rPr>
      </w:pPr>
    </w:p>
    <w:p w14:paraId="66624D25" w14:textId="77777777" w:rsidR="009079C9" w:rsidRPr="0025335E" w:rsidRDefault="009079C9" w:rsidP="009079C9">
      <w:pPr>
        <w:rPr>
          <w:rFonts w:cs="Arial"/>
          <w:strike/>
          <w:color w:val="FF0000"/>
        </w:rPr>
      </w:pPr>
      <w:r w:rsidRPr="0025335E">
        <w:rPr>
          <w:strike/>
          <w:color w:val="FF0000"/>
        </w:rPr>
        <w:t xml:space="preserve">11. </w:t>
      </w:r>
      <w:r w:rsidRPr="0025335E">
        <w:rPr>
          <w:rFonts w:cs="Arial"/>
          <w:strike/>
          <w:color w:val="FF0000"/>
        </w:rPr>
        <w:t xml:space="preserve">Se prohíbe la instalación de antenas en balcones, salientes y fachadas. </w:t>
      </w:r>
    </w:p>
    <w:p w14:paraId="643669F8" w14:textId="77777777" w:rsidR="009079C9" w:rsidRPr="0025335E" w:rsidRDefault="009079C9" w:rsidP="009079C9">
      <w:pPr>
        <w:rPr>
          <w:rFonts w:cs="Arial"/>
          <w:strike/>
          <w:color w:val="FF0000"/>
          <w:sz w:val="12"/>
          <w:szCs w:val="12"/>
        </w:rPr>
      </w:pPr>
    </w:p>
    <w:p w14:paraId="168C2DA8" w14:textId="77777777" w:rsidR="009079C9" w:rsidRPr="006A7BC5" w:rsidRDefault="009079C9" w:rsidP="009079C9">
      <w:pPr>
        <w:rPr>
          <w:rFonts w:cs="Arial"/>
        </w:rPr>
      </w:pPr>
      <w:r w:rsidRPr="0025335E">
        <w:rPr>
          <w:rFonts w:cs="Arial"/>
          <w:strike/>
          <w:color w:val="FF0000"/>
        </w:rPr>
        <w:t xml:space="preserve">12. </w:t>
      </w:r>
      <w:r w:rsidRPr="0025335E">
        <w:rPr>
          <w:strike/>
          <w:color w:val="FF0000"/>
        </w:rPr>
        <w:t xml:space="preserve">La colocación de conductos, antenas, calderas, aparatos de instalaciones, así como de los elementos que se acaban de describir: toldos, marquesinas, placas, anuncios, vuelos…, no podrá degradar la composición general de la fachada, debiendo quedar integrados. En edificios en que se hubieran realizado intervenciones inadecuadas de este tipo, el Ayuntamiento podrá </w:t>
      </w:r>
      <w:r w:rsidRPr="0025335E">
        <w:rPr>
          <w:rFonts w:cs="Arial"/>
          <w:strike/>
          <w:color w:val="FF0000"/>
        </w:rPr>
        <w:t>requerir, para la adaptación de las mismas, a u</w:t>
      </w:r>
      <w:r w:rsidR="00446C57" w:rsidRPr="0025335E">
        <w:rPr>
          <w:rFonts w:cs="Arial"/>
          <w:strike/>
          <w:color w:val="FF0000"/>
        </w:rPr>
        <w:t>na solución de diseño unitario.</w:t>
      </w:r>
    </w:p>
    <w:p w14:paraId="1AC0425A" w14:textId="77777777" w:rsidR="00D119B3" w:rsidRDefault="00D119B3" w:rsidP="009079C9">
      <w:pPr>
        <w:rPr>
          <w:rFonts w:cs="Arial"/>
        </w:rPr>
      </w:pPr>
    </w:p>
    <w:p w14:paraId="5CBE32A3" w14:textId="77777777" w:rsidR="0025335E" w:rsidRPr="0025335E" w:rsidRDefault="0025335E" w:rsidP="009079C9">
      <w:pPr>
        <w:rPr>
          <w:rFonts w:cs="Arial"/>
          <w:color w:val="2E74B5" w:themeColor="accent1" w:themeShade="BF"/>
        </w:rPr>
      </w:pPr>
      <w:r>
        <w:rPr>
          <w:rFonts w:cs="Arial"/>
          <w:color w:val="2E74B5" w:themeColor="accent1" w:themeShade="BF"/>
        </w:rPr>
        <w:t>Respecto a elementos salientes como toldos, marquesinas, antenas, instalaciones, etc. Se estará a lo dispuesto en el art. 119.</w:t>
      </w:r>
    </w:p>
    <w:p w14:paraId="07A97D0C" w14:textId="77777777" w:rsidR="009079C9" w:rsidRPr="006A7BC5" w:rsidRDefault="006B6BF4" w:rsidP="00B26B40">
      <w:pPr>
        <w:pStyle w:val="Ttulo3"/>
      </w:pPr>
      <w:bookmarkStart w:id="859" w:name="_Toc467780932"/>
      <w:bookmarkStart w:id="860" w:name="_Toc467817443"/>
      <w:bookmarkStart w:id="861" w:name="_Toc532207157"/>
      <w:bookmarkStart w:id="862" w:name="_Toc141684878"/>
      <w:r w:rsidRPr="006A7BC5">
        <w:t xml:space="preserve">Artículo 237. </w:t>
      </w:r>
      <w:r w:rsidR="009079C9" w:rsidRPr="006A7BC5">
        <w:t>Cubiertas</w:t>
      </w:r>
      <w:bookmarkEnd w:id="859"/>
      <w:bookmarkEnd w:id="860"/>
      <w:bookmarkEnd w:id="861"/>
      <w:bookmarkEnd w:id="862"/>
    </w:p>
    <w:p w14:paraId="0C2EE312" w14:textId="77777777" w:rsidR="009079C9" w:rsidRPr="006A7BC5" w:rsidRDefault="009079C9" w:rsidP="009079C9">
      <w:pPr>
        <w:tabs>
          <w:tab w:val="clear" w:pos="425"/>
        </w:tabs>
        <w:rPr>
          <w:lang w:val="es-ES_tradnl" w:eastAsia="es-ES"/>
        </w:rPr>
      </w:pPr>
      <w:r w:rsidRPr="006A7BC5">
        <w:rPr>
          <w:lang w:val="es-ES_tradnl" w:eastAsia="es-ES"/>
        </w:rPr>
        <w:t>1.</w:t>
      </w:r>
      <w:r w:rsidR="0025335E">
        <w:rPr>
          <w:lang w:val="es-ES_tradnl" w:eastAsia="es-ES"/>
        </w:rPr>
        <w:t xml:space="preserve"> </w:t>
      </w:r>
      <w:r w:rsidRPr="006A7BC5">
        <w:rPr>
          <w:lang w:val="es-ES_tradnl" w:eastAsia="es-ES"/>
        </w:rPr>
        <w:t xml:space="preserve">Las cubiertas podrán se inclinadas o planas, con las siguientes pendientes máximas admisibles según las diferentes zonas de ordenación del área homogénea: </w:t>
      </w:r>
    </w:p>
    <w:p w14:paraId="7DC9D55E" w14:textId="77777777" w:rsidR="00446C57" w:rsidRPr="006A7BC5" w:rsidRDefault="00446C57" w:rsidP="009079C9">
      <w:pPr>
        <w:tabs>
          <w:tab w:val="clear" w:pos="425"/>
        </w:tabs>
        <w:rPr>
          <w:sz w:val="12"/>
          <w:szCs w:val="12"/>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6060"/>
      </w:tblGrid>
      <w:tr w:rsidR="006A7BC5" w:rsidRPr="006A7BC5" w14:paraId="3474A4A7" w14:textId="77777777" w:rsidTr="008D34AE">
        <w:trPr>
          <w:trHeight w:val="24"/>
        </w:trPr>
        <w:tc>
          <w:tcPr>
            <w:tcW w:w="3081" w:type="dxa"/>
            <w:shd w:val="clear" w:color="auto" w:fill="auto"/>
          </w:tcPr>
          <w:p w14:paraId="430B8151" w14:textId="77777777" w:rsidR="009079C9" w:rsidRPr="006A7BC5" w:rsidRDefault="009079C9" w:rsidP="008D34AE">
            <w:pPr>
              <w:jc w:val="center"/>
              <w:rPr>
                <w:b/>
                <w:sz w:val="10"/>
                <w:szCs w:val="10"/>
              </w:rPr>
            </w:pPr>
          </w:p>
          <w:p w14:paraId="2B6CD82B" w14:textId="77777777" w:rsidR="009079C9" w:rsidRPr="006A7BC5" w:rsidRDefault="009079C9" w:rsidP="008D34AE">
            <w:pPr>
              <w:jc w:val="center"/>
              <w:rPr>
                <w:b/>
                <w:sz w:val="18"/>
                <w:szCs w:val="18"/>
              </w:rPr>
            </w:pPr>
            <w:r w:rsidRPr="006A7BC5">
              <w:rPr>
                <w:b/>
                <w:sz w:val="18"/>
                <w:szCs w:val="18"/>
              </w:rPr>
              <w:t>ZONA DE ORDENACION</w:t>
            </w:r>
          </w:p>
          <w:p w14:paraId="09ADB800" w14:textId="77777777" w:rsidR="009079C9" w:rsidRPr="006A7BC5" w:rsidRDefault="009079C9" w:rsidP="008D34AE">
            <w:pPr>
              <w:jc w:val="center"/>
              <w:rPr>
                <w:b/>
                <w:sz w:val="10"/>
                <w:szCs w:val="10"/>
              </w:rPr>
            </w:pPr>
          </w:p>
        </w:tc>
        <w:tc>
          <w:tcPr>
            <w:tcW w:w="6164" w:type="dxa"/>
            <w:shd w:val="clear" w:color="auto" w:fill="auto"/>
          </w:tcPr>
          <w:p w14:paraId="68788B53" w14:textId="77777777" w:rsidR="009079C9" w:rsidRPr="006A7BC5" w:rsidRDefault="009079C9" w:rsidP="008D34AE">
            <w:pPr>
              <w:jc w:val="center"/>
              <w:rPr>
                <w:b/>
                <w:sz w:val="10"/>
                <w:szCs w:val="10"/>
              </w:rPr>
            </w:pPr>
          </w:p>
          <w:p w14:paraId="7385D93F" w14:textId="77777777" w:rsidR="009079C9" w:rsidRPr="006A7BC5" w:rsidRDefault="009079C9" w:rsidP="008D34AE">
            <w:pPr>
              <w:jc w:val="center"/>
              <w:rPr>
                <w:b/>
                <w:sz w:val="18"/>
                <w:szCs w:val="18"/>
              </w:rPr>
            </w:pPr>
            <w:r w:rsidRPr="006A7BC5">
              <w:rPr>
                <w:b/>
                <w:sz w:val="18"/>
                <w:szCs w:val="18"/>
              </w:rPr>
              <w:t>PENDIENTE MAXIMA ADMISIBLE (%)</w:t>
            </w:r>
          </w:p>
          <w:p w14:paraId="70EC4DE1" w14:textId="77777777" w:rsidR="009079C9" w:rsidRPr="006A7BC5" w:rsidRDefault="009079C9" w:rsidP="008D34AE">
            <w:pPr>
              <w:rPr>
                <w:b/>
                <w:sz w:val="10"/>
                <w:szCs w:val="10"/>
              </w:rPr>
            </w:pPr>
          </w:p>
        </w:tc>
      </w:tr>
      <w:tr w:rsidR="006A7BC5" w:rsidRPr="006A7BC5" w14:paraId="09EAA982" w14:textId="77777777" w:rsidTr="008D34AE">
        <w:trPr>
          <w:trHeight w:val="21"/>
        </w:trPr>
        <w:tc>
          <w:tcPr>
            <w:tcW w:w="3081" w:type="dxa"/>
            <w:shd w:val="clear" w:color="auto" w:fill="auto"/>
          </w:tcPr>
          <w:p w14:paraId="79DD7481" w14:textId="77777777" w:rsidR="009079C9" w:rsidRPr="006A7BC5" w:rsidRDefault="009079C9" w:rsidP="008D34AE">
            <w:pPr>
              <w:jc w:val="center"/>
              <w:rPr>
                <w:sz w:val="8"/>
                <w:szCs w:val="8"/>
              </w:rPr>
            </w:pPr>
          </w:p>
          <w:p w14:paraId="3FCB70E6" w14:textId="77777777" w:rsidR="009079C9" w:rsidRPr="006A7BC5" w:rsidRDefault="009079C9" w:rsidP="008D34AE">
            <w:pPr>
              <w:jc w:val="center"/>
              <w:rPr>
                <w:sz w:val="16"/>
                <w:szCs w:val="16"/>
              </w:rPr>
            </w:pPr>
            <w:r w:rsidRPr="006A7BC5">
              <w:rPr>
                <w:sz w:val="16"/>
                <w:szCs w:val="16"/>
              </w:rPr>
              <w:t>Ensanche intensivo</w:t>
            </w:r>
          </w:p>
          <w:p w14:paraId="7AB70117" w14:textId="77777777" w:rsidR="009079C9" w:rsidRPr="006A7BC5" w:rsidRDefault="009079C9" w:rsidP="008D34AE">
            <w:pPr>
              <w:jc w:val="center"/>
              <w:rPr>
                <w:sz w:val="6"/>
                <w:szCs w:val="6"/>
              </w:rPr>
            </w:pPr>
          </w:p>
        </w:tc>
        <w:tc>
          <w:tcPr>
            <w:tcW w:w="6164" w:type="dxa"/>
            <w:shd w:val="clear" w:color="auto" w:fill="auto"/>
          </w:tcPr>
          <w:p w14:paraId="59B1D1E1" w14:textId="77777777" w:rsidR="009079C9" w:rsidRPr="006A7BC5" w:rsidRDefault="009079C9" w:rsidP="008D34AE">
            <w:pPr>
              <w:jc w:val="center"/>
              <w:rPr>
                <w:sz w:val="8"/>
                <w:szCs w:val="8"/>
              </w:rPr>
            </w:pPr>
          </w:p>
          <w:p w14:paraId="15CD8EC4" w14:textId="77777777" w:rsidR="009079C9" w:rsidRPr="006A7BC5" w:rsidRDefault="009079C9" w:rsidP="00D053B9">
            <w:pPr>
              <w:jc w:val="center"/>
              <w:rPr>
                <w:sz w:val="16"/>
                <w:szCs w:val="16"/>
              </w:rPr>
            </w:pPr>
            <w:r w:rsidRPr="006A7BC5">
              <w:rPr>
                <w:sz w:val="16"/>
                <w:szCs w:val="16"/>
              </w:rPr>
              <w:t>50,00%</w:t>
            </w:r>
          </w:p>
        </w:tc>
      </w:tr>
      <w:tr w:rsidR="006A7BC5" w:rsidRPr="006A7BC5" w14:paraId="611522EF" w14:textId="77777777" w:rsidTr="008D34AE">
        <w:trPr>
          <w:trHeight w:val="21"/>
        </w:trPr>
        <w:tc>
          <w:tcPr>
            <w:tcW w:w="3081" w:type="dxa"/>
            <w:shd w:val="clear" w:color="auto" w:fill="auto"/>
          </w:tcPr>
          <w:p w14:paraId="0A758B77" w14:textId="77777777" w:rsidR="009079C9" w:rsidRPr="006A7BC5" w:rsidRDefault="009079C9" w:rsidP="008D34AE">
            <w:pPr>
              <w:jc w:val="center"/>
              <w:rPr>
                <w:sz w:val="8"/>
                <w:szCs w:val="8"/>
              </w:rPr>
            </w:pPr>
          </w:p>
          <w:p w14:paraId="5A740049" w14:textId="77777777" w:rsidR="009079C9" w:rsidRPr="006A7BC5" w:rsidRDefault="009079C9" w:rsidP="008D34AE">
            <w:pPr>
              <w:jc w:val="center"/>
              <w:rPr>
                <w:sz w:val="16"/>
                <w:szCs w:val="16"/>
              </w:rPr>
            </w:pPr>
            <w:r w:rsidRPr="006A7BC5">
              <w:rPr>
                <w:sz w:val="16"/>
                <w:szCs w:val="16"/>
              </w:rPr>
              <w:t>Ensanche extensivo</w:t>
            </w:r>
          </w:p>
          <w:p w14:paraId="2F3BE93B" w14:textId="77777777" w:rsidR="009079C9" w:rsidRPr="006A7BC5" w:rsidRDefault="009079C9" w:rsidP="008D34AE">
            <w:pPr>
              <w:jc w:val="center"/>
              <w:rPr>
                <w:sz w:val="8"/>
                <w:szCs w:val="8"/>
              </w:rPr>
            </w:pPr>
          </w:p>
        </w:tc>
        <w:tc>
          <w:tcPr>
            <w:tcW w:w="6164" w:type="dxa"/>
            <w:shd w:val="clear" w:color="auto" w:fill="auto"/>
          </w:tcPr>
          <w:p w14:paraId="286F47D0" w14:textId="77777777" w:rsidR="009079C9" w:rsidRPr="006A7BC5" w:rsidRDefault="009079C9" w:rsidP="008D34AE">
            <w:pPr>
              <w:jc w:val="center"/>
              <w:rPr>
                <w:sz w:val="8"/>
                <w:szCs w:val="8"/>
              </w:rPr>
            </w:pPr>
          </w:p>
          <w:p w14:paraId="5022C610" w14:textId="77777777" w:rsidR="009079C9" w:rsidRPr="006A7BC5" w:rsidRDefault="009079C9" w:rsidP="00D053B9">
            <w:pPr>
              <w:jc w:val="center"/>
              <w:rPr>
                <w:sz w:val="16"/>
                <w:szCs w:val="16"/>
              </w:rPr>
            </w:pPr>
            <w:r w:rsidRPr="006A7BC5">
              <w:rPr>
                <w:sz w:val="16"/>
                <w:szCs w:val="16"/>
              </w:rPr>
              <w:t>45,00%</w:t>
            </w:r>
          </w:p>
        </w:tc>
      </w:tr>
      <w:tr w:rsidR="006A7BC5" w:rsidRPr="006A7BC5" w14:paraId="2598D3E7" w14:textId="77777777" w:rsidTr="008D34AE">
        <w:trPr>
          <w:trHeight w:val="21"/>
        </w:trPr>
        <w:tc>
          <w:tcPr>
            <w:tcW w:w="3081" w:type="dxa"/>
            <w:shd w:val="clear" w:color="auto" w:fill="auto"/>
          </w:tcPr>
          <w:p w14:paraId="02EA23D6" w14:textId="77777777" w:rsidR="009079C9" w:rsidRPr="006A7BC5" w:rsidRDefault="009079C9" w:rsidP="008D34AE">
            <w:pPr>
              <w:jc w:val="center"/>
              <w:rPr>
                <w:sz w:val="8"/>
                <w:szCs w:val="8"/>
              </w:rPr>
            </w:pPr>
          </w:p>
          <w:p w14:paraId="6B6D89A1" w14:textId="77777777" w:rsidR="009079C9" w:rsidRPr="006A7BC5" w:rsidRDefault="009079C9" w:rsidP="008D34AE">
            <w:pPr>
              <w:jc w:val="center"/>
              <w:rPr>
                <w:sz w:val="16"/>
                <w:szCs w:val="16"/>
              </w:rPr>
            </w:pPr>
            <w:r w:rsidRPr="006A7BC5">
              <w:rPr>
                <w:sz w:val="16"/>
                <w:szCs w:val="16"/>
              </w:rPr>
              <w:t>Ensanche en bloque</w:t>
            </w:r>
          </w:p>
          <w:p w14:paraId="6445CADE" w14:textId="77777777" w:rsidR="009079C9" w:rsidRPr="006A7BC5" w:rsidRDefault="009079C9" w:rsidP="008D34AE">
            <w:pPr>
              <w:jc w:val="center"/>
              <w:rPr>
                <w:sz w:val="8"/>
                <w:szCs w:val="8"/>
              </w:rPr>
            </w:pPr>
          </w:p>
        </w:tc>
        <w:tc>
          <w:tcPr>
            <w:tcW w:w="6164" w:type="dxa"/>
            <w:shd w:val="clear" w:color="auto" w:fill="auto"/>
          </w:tcPr>
          <w:p w14:paraId="64848E46" w14:textId="77777777" w:rsidR="009079C9" w:rsidRPr="006A7BC5" w:rsidRDefault="009079C9" w:rsidP="008D34AE">
            <w:pPr>
              <w:jc w:val="center"/>
              <w:rPr>
                <w:sz w:val="8"/>
                <w:szCs w:val="8"/>
              </w:rPr>
            </w:pPr>
          </w:p>
          <w:p w14:paraId="4C52F549" w14:textId="77777777" w:rsidR="009079C9" w:rsidRPr="006A7BC5" w:rsidRDefault="009079C9" w:rsidP="00D053B9">
            <w:pPr>
              <w:jc w:val="center"/>
              <w:rPr>
                <w:sz w:val="16"/>
                <w:szCs w:val="16"/>
              </w:rPr>
            </w:pPr>
            <w:r w:rsidRPr="006A7BC5">
              <w:rPr>
                <w:sz w:val="16"/>
                <w:szCs w:val="16"/>
              </w:rPr>
              <w:t>50,00%</w:t>
            </w:r>
          </w:p>
        </w:tc>
      </w:tr>
      <w:tr w:rsidR="006A7BC5" w:rsidRPr="006A7BC5" w14:paraId="464F861E" w14:textId="77777777" w:rsidTr="008D34AE">
        <w:trPr>
          <w:trHeight w:val="21"/>
        </w:trPr>
        <w:tc>
          <w:tcPr>
            <w:tcW w:w="3081" w:type="dxa"/>
            <w:shd w:val="clear" w:color="auto" w:fill="auto"/>
          </w:tcPr>
          <w:p w14:paraId="73060B59" w14:textId="77777777" w:rsidR="009079C9" w:rsidRPr="006A7BC5" w:rsidRDefault="009079C9" w:rsidP="008D34AE">
            <w:pPr>
              <w:jc w:val="center"/>
              <w:rPr>
                <w:sz w:val="8"/>
                <w:szCs w:val="8"/>
              </w:rPr>
            </w:pPr>
          </w:p>
          <w:p w14:paraId="49EE4BA5" w14:textId="77777777" w:rsidR="009079C9" w:rsidRPr="006A7BC5" w:rsidRDefault="009079C9" w:rsidP="008D34AE">
            <w:pPr>
              <w:jc w:val="center"/>
              <w:rPr>
                <w:sz w:val="16"/>
                <w:szCs w:val="16"/>
              </w:rPr>
            </w:pPr>
            <w:r w:rsidRPr="006A7BC5">
              <w:rPr>
                <w:sz w:val="16"/>
                <w:szCs w:val="16"/>
              </w:rPr>
              <w:t>Unifamiliar adosada (*)</w:t>
            </w:r>
          </w:p>
          <w:p w14:paraId="55D8CB96" w14:textId="77777777" w:rsidR="009079C9" w:rsidRPr="006A7BC5" w:rsidRDefault="009079C9" w:rsidP="008D34AE">
            <w:pPr>
              <w:jc w:val="center"/>
              <w:rPr>
                <w:sz w:val="8"/>
                <w:szCs w:val="8"/>
              </w:rPr>
            </w:pPr>
          </w:p>
        </w:tc>
        <w:tc>
          <w:tcPr>
            <w:tcW w:w="6164" w:type="dxa"/>
            <w:shd w:val="clear" w:color="auto" w:fill="auto"/>
          </w:tcPr>
          <w:p w14:paraId="790720BD" w14:textId="77777777" w:rsidR="009079C9" w:rsidRPr="006A7BC5" w:rsidRDefault="009079C9" w:rsidP="008D34AE">
            <w:pPr>
              <w:jc w:val="center"/>
              <w:rPr>
                <w:sz w:val="8"/>
                <w:szCs w:val="8"/>
              </w:rPr>
            </w:pPr>
          </w:p>
          <w:p w14:paraId="217FFE67" w14:textId="77777777" w:rsidR="009079C9" w:rsidRPr="006A7BC5" w:rsidRDefault="009079C9" w:rsidP="00D053B9">
            <w:pPr>
              <w:jc w:val="center"/>
              <w:rPr>
                <w:sz w:val="16"/>
                <w:szCs w:val="16"/>
              </w:rPr>
            </w:pPr>
            <w:r w:rsidRPr="006A7BC5">
              <w:rPr>
                <w:sz w:val="16"/>
                <w:szCs w:val="16"/>
              </w:rPr>
              <w:t>45,00%</w:t>
            </w:r>
          </w:p>
        </w:tc>
      </w:tr>
      <w:tr w:rsidR="006A7BC5" w:rsidRPr="006A7BC5" w14:paraId="0EB622CB" w14:textId="77777777" w:rsidTr="008D34AE">
        <w:trPr>
          <w:trHeight w:val="21"/>
        </w:trPr>
        <w:tc>
          <w:tcPr>
            <w:tcW w:w="3081" w:type="dxa"/>
            <w:shd w:val="clear" w:color="auto" w:fill="auto"/>
          </w:tcPr>
          <w:p w14:paraId="73D8F86C" w14:textId="77777777" w:rsidR="009079C9" w:rsidRPr="006A7BC5" w:rsidRDefault="009079C9" w:rsidP="008D34AE">
            <w:pPr>
              <w:jc w:val="center"/>
              <w:rPr>
                <w:sz w:val="8"/>
                <w:szCs w:val="8"/>
              </w:rPr>
            </w:pPr>
          </w:p>
          <w:p w14:paraId="65BF4B08" w14:textId="77777777" w:rsidR="009079C9" w:rsidRPr="006A7BC5" w:rsidRDefault="009079C9" w:rsidP="008D34AE">
            <w:pPr>
              <w:jc w:val="center"/>
              <w:rPr>
                <w:sz w:val="16"/>
                <w:szCs w:val="16"/>
              </w:rPr>
            </w:pPr>
            <w:r w:rsidRPr="006A7BC5">
              <w:rPr>
                <w:sz w:val="16"/>
                <w:szCs w:val="16"/>
              </w:rPr>
              <w:t>Unifamiliar aislada (*)</w:t>
            </w:r>
          </w:p>
          <w:p w14:paraId="76AE5F39" w14:textId="77777777" w:rsidR="009079C9" w:rsidRPr="006A7BC5" w:rsidRDefault="009079C9" w:rsidP="008D34AE">
            <w:pPr>
              <w:jc w:val="center"/>
              <w:rPr>
                <w:sz w:val="8"/>
                <w:szCs w:val="8"/>
              </w:rPr>
            </w:pPr>
          </w:p>
        </w:tc>
        <w:tc>
          <w:tcPr>
            <w:tcW w:w="6164" w:type="dxa"/>
            <w:shd w:val="clear" w:color="auto" w:fill="auto"/>
          </w:tcPr>
          <w:p w14:paraId="1A880E70" w14:textId="77777777" w:rsidR="009079C9" w:rsidRPr="006A7BC5" w:rsidRDefault="009079C9" w:rsidP="008D34AE">
            <w:pPr>
              <w:jc w:val="center"/>
              <w:rPr>
                <w:sz w:val="8"/>
                <w:szCs w:val="8"/>
              </w:rPr>
            </w:pPr>
          </w:p>
          <w:p w14:paraId="709E948F" w14:textId="77777777" w:rsidR="009079C9" w:rsidRPr="006A7BC5" w:rsidRDefault="009079C9" w:rsidP="00D053B9">
            <w:pPr>
              <w:jc w:val="center"/>
              <w:rPr>
                <w:sz w:val="16"/>
                <w:szCs w:val="16"/>
              </w:rPr>
            </w:pPr>
            <w:r w:rsidRPr="006A7BC5">
              <w:rPr>
                <w:sz w:val="16"/>
                <w:szCs w:val="16"/>
              </w:rPr>
              <w:t>45,00%</w:t>
            </w:r>
          </w:p>
        </w:tc>
      </w:tr>
      <w:tr w:rsidR="006A7BC5" w:rsidRPr="006A7BC5" w14:paraId="4E67E49C" w14:textId="77777777" w:rsidTr="008D34AE">
        <w:trPr>
          <w:trHeight w:val="21"/>
        </w:trPr>
        <w:tc>
          <w:tcPr>
            <w:tcW w:w="3081" w:type="dxa"/>
            <w:shd w:val="clear" w:color="auto" w:fill="auto"/>
          </w:tcPr>
          <w:p w14:paraId="7C618E80" w14:textId="77777777" w:rsidR="009079C9" w:rsidRPr="006A7BC5" w:rsidRDefault="009079C9" w:rsidP="008D34AE">
            <w:pPr>
              <w:jc w:val="center"/>
              <w:rPr>
                <w:sz w:val="8"/>
                <w:szCs w:val="8"/>
              </w:rPr>
            </w:pPr>
          </w:p>
          <w:p w14:paraId="45A4ACA6" w14:textId="77777777" w:rsidR="009079C9" w:rsidRPr="006A7BC5" w:rsidRDefault="009079C9" w:rsidP="008D34AE">
            <w:pPr>
              <w:jc w:val="center"/>
              <w:rPr>
                <w:sz w:val="16"/>
                <w:szCs w:val="16"/>
              </w:rPr>
            </w:pPr>
            <w:r w:rsidRPr="006A7BC5">
              <w:rPr>
                <w:sz w:val="16"/>
                <w:szCs w:val="16"/>
              </w:rPr>
              <w:t>Patio de manzana</w:t>
            </w:r>
          </w:p>
          <w:p w14:paraId="598048BA" w14:textId="77777777" w:rsidR="009079C9" w:rsidRPr="006A7BC5" w:rsidRDefault="009079C9" w:rsidP="008D34AE">
            <w:pPr>
              <w:jc w:val="center"/>
              <w:rPr>
                <w:sz w:val="8"/>
                <w:szCs w:val="8"/>
              </w:rPr>
            </w:pPr>
          </w:p>
        </w:tc>
        <w:tc>
          <w:tcPr>
            <w:tcW w:w="6164" w:type="dxa"/>
            <w:shd w:val="clear" w:color="auto" w:fill="auto"/>
          </w:tcPr>
          <w:p w14:paraId="2972DB0B" w14:textId="77777777" w:rsidR="009079C9" w:rsidRPr="006A7BC5" w:rsidRDefault="009079C9" w:rsidP="008D34AE">
            <w:pPr>
              <w:jc w:val="center"/>
              <w:rPr>
                <w:sz w:val="8"/>
                <w:szCs w:val="8"/>
              </w:rPr>
            </w:pPr>
          </w:p>
          <w:p w14:paraId="3649F5CF" w14:textId="77777777" w:rsidR="009079C9" w:rsidRPr="006A7BC5" w:rsidRDefault="009079C9" w:rsidP="008D34AE">
            <w:pPr>
              <w:jc w:val="center"/>
              <w:rPr>
                <w:sz w:val="16"/>
                <w:szCs w:val="16"/>
              </w:rPr>
            </w:pPr>
            <w:r w:rsidRPr="006A7BC5">
              <w:rPr>
                <w:sz w:val="16"/>
                <w:szCs w:val="16"/>
              </w:rPr>
              <w:t>Planas (admitiéndose una pendiente máxima del 10,00 %)</w:t>
            </w:r>
          </w:p>
        </w:tc>
      </w:tr>
      <w:tr w:rsidR="006A7BC5" w:rsidRPr="006A7BC5" w14:paraId="2997AF06" w14:textId="77777777" w:rsidTr="008D34AE">
        <w:trPr>
          <w:trHeight w:val="24"/>
        </w:trPr>
        <w:tc>
          <w:tcPr>
            <w:tcW w:w="3081" w:type="dxa"/>
            <w:shd w:val="clear" w:color="auto" w:fill="auto"/>
          </w:tcPr>
          <w:p w14:paraId="02BA096B" w14:textId="77777777" w:rsidR="009079C9" w:rsidRPr="006A7BC5" w:rsidRDefault="009079C9" w:rsidP="008D34AE">
            <w:pPr>
              <w:jc w:val="center"/>
              <w:rPr>
                <w:sz w:val="8"/>
                <w:szCs w:val="8"/>
              </w:rPr>
            </w:pPr>
          </w:p>
          <w:p w14:paraId="3608120F" w14:textId="77777777" w:rsidR="009079C9" w:rsidRPr="006A7BC5" w:rsidRDefault="009079C9" w:rsidP="008D34AE">
            <w:pPr>
              <w:jc w:val="center"/>
              <w:rPr>
                <w:sz w:val="16"/>
                <w:szCs w:val="16"/>
              </w:rPr>
            </w:pPr>
            <w:r w:rsidRPr="006A7BC5">
              <w:rPr>
                <w:sz w:val="16"/>
                <w:szCs w:val="16"/>
              </w:rPr>
              <w:t>Terciario</w:t>
            </w:r>
          </w:p>
          <w:p w14:paraId="6EA9882A" w14:textId="77777777" w:rsidR="009079C9" w:rsidRPr="006A7BC5" w:rsidRDefault="009079C9" w:rsidP="008D34AE">
            <w:pPr>
              <w:jc w:val="center"/>
              <w:rPr>
                <w:sz w:val="8"/>
                <w:szCs w:val="8"/>
              </w:rPr>
            </w:pPr>
          </w:p>
        </w:tc>
        <w:tc>
          <w:tcPr>
            <w:tcW w:w="6164" w:type="dxa"/>
            <w:shd w:val="clear" w:color="auto" w:fill="auto"/>
          </w:tcPr>
          <w:p w14:paraId="78D9A55F" w14:textId="77777777" w:rsidR="009079C9" w:rsidRPr="006A7BC5" w:rsidRDefault="009079C9" w:rsidP="008D34AE">
            <w:pPr>
              <w:jc w:val="center"/>
              <w:rPr>
                <w:sz w:val="8"/>
                <w:szCs w:val="8"/>
              </w:rPr>
            </w:pPr>
          </w:p>
          <w:p w14:paraId="50AA1FED" w14:textId="77777777" w:rsidR="009079C9" w:rsidRPr="006A7BC5" w:rsidRDefault="009079C9" w:rsidP="008D34AE">
            <w:pPr>
              <w:jc w:val="center"/>
              <w:rPr>
                <w:sz w:val="16"/>
                <w:szCs w:val="16"/>
              </w:rPr>
            </w:pPr>
            <w:r w:rsidRPr="006A7BC5">
              <w:rPr>
                <w:sz w:val="16"/>
                <w:szCs w:val="16"/>
              </w:rPr>
              <w:t>No se limita</w:t>
            </w:r>
          </w:p>
        </w:tc>
      </w:tr>
      <w:tr w:rsidR="006A7BC5" w:rsidRPr="006A7BC5" w14:paraId="2E54BC98" w14:textId="77777777" w:rsidTr="008D34AE">
        <w:trPr>
          <w:trHeight w:val="21"/>
        </w:trPr>
        <w:tc>
          <w:tcPr>
            <w:tcW w:w="3081" w:type="dxa"/>
            <w:shd w:val="clear" w:color="auto" w:fill="auto"/>
          </w:tcPr>
          <w:p w14:paraId="3B22508C" w14:textId="77777777" w:rsidR="009079C9" w:rsidRPr="006A7BC5" w:rsidRDefault="009079C9" w:rsidP="008D34AE">
            <w:pPr>
              <w:jc w:val="center"/>
              <w:rPr>
                <w:sz w:val="8"/>
                <w:szCs w:val="8"/>
              </w:rPr>
            </w:pPr>
          </w:p>
          <w:p w14:paraId="2E78DCC2" w14:textId="77777777" w:rsidR="009079C9" w:rsidRPr="006A7BC5" w:rsidRDefault="009079C9" w:rsidP="008D34AE">
            <w:pPr>
              <w:jc w:val="center"/>
              <w:rPr>
                <w:sz w:val="16"/>
                <w:szCs w:val="16"/>
              </w:rPr>
            </w:pPr>
            <w:r w:rsidRPr="006A7BC5">
              <w:rPr>
                <w:sz w:val="16"/>
                <w:szCs w:val="16"/>
              </w:rPr>
              <w:t>Terciario en plantas sótano</w:t>
            </w:r>
          </w:p>
          <w:p w14:paraId="6DB9C668" w14:textId="77777777" w:rsidR="009079C9" w:rsidRPr="006A7BC5" w:rsidRDefault="009079C9" w:rsidP="008D34AE">
            <w:pPr>
              <w:jc w:val="center"/>
              <w:rPr>
                <w:sz w:val="8"/>
                <w:szCs w:val="8"/>
              </w:rPr>
            </w:pPr>
          </w:p>
        </w:tc>
        <w:tc>
          <w:tcPr>
            <w:tcW w:w="6164" w:type="dxa"/>
            <w:shd w:val="clear" w:color="auto" w:fill="auto"/>
          </w:tcPr>
          <w:p w14:paraId="0AFD6C03" w14:textId="77777777" w:rsidR="009079C9" w:rsidRPr="006A7BC5" w:rsidRDefault="009079C9" w:rsidP="008D34AE">
            <w:pPr>
              <w:jc w:val="center"/>
              <w:rPr>
                <w:sz w:val="8"/>
                <w:szCs w:val="8"/>
              </w:rPr>
            </w:pPr>
          </w:p>
          <w:p w14:paraId="372555AE" w14:textId="77777777" w:rsidR="009079C9" w:rsidRPr="006A7BC5" w:rsidRDefault="009079C9" w:rsidP="00D053B9">
            <w:pPr>
              <w:jc w:val="center"/>
              <w:rPr>
                <w:sz w:val="16"/>
                <w:szCs w:val="16"/>
              </w:rPr>
            </w:pPr>
            <w:r w:rsidRPr="006A7BC5">
              <w:rPr>
                <w:sz w:val="16"/>
                <w:szCs w:val="16"/>
              </w:rPr>
              <w:t>Planas a nivel de rasante (admitiéndose una pendiente máxima del 5%)</w:t>
            </w:r>
          </w:p>
        </w:tc>
      </w:tr>
      <w:tr w:rsidR="006A7BC5" w:rsidRPr="006A7BC5" w14:paraId="6AAD1D49" w14:textId="77777777" w:rsidTr="008D34AE">
        <w:trPr>
          <w:trHeight w:val="21"/>
        </w:trPr>
        <w:tc>
          <w:tcPr>
            <w:tcW w:w="3081" w:type="dxa"/>
            <w:shd w:val="clear" w:color="auto" w:fill="auto"/>
          </w:tcPr>
          <w:p w14:paraId="03D3D888" w14:textId="77777777" w:rsidR="009079C9" w:rsidRPr="006A7BC5" w:rsidRDefault="009079C9" w:rsidP="008D34AE">
            <w:pPr>
              <w:jc w:val="center"/>
              <w:rPr>
                <w:sz w:val="8"/>
                <w:szCs w:val="8"/>
              </w:rPr>
            </w:pPr>
          </w:p>
          <w:p w14:paraId="71268D8E" w14:textId="77777777" w:rsidR="009079C9" w:rsidRPr="006A7BC5" w:rsidRDefault="009079C9" w:rsidP="008D34AE">
            <w:pPr>
              <w:jc w:val="center"/>
              <w:rPr>
                <w:sz w:val="16"/>
                <w:szCs w:val="16"/>
              </w:rPr>
            </w:pPr>
            <w:r w:rsidRPr="006A7BC5">
              <w:rPr>
                <w:sz w:val="16"/>
                <w:szCs w:val="16"/>
              </w:rPr>
              <w:t>Industrial 2</w:t>
            </w:r>
          </w:p>
          <w:p w14:paraId="6F116A9B" w14:textId="77777777" w:rsidR="009079C9" w:rsidRPr="006A7BC5" w:rsidRDefault="009079C9" w:rsidP="008D34AE">
            <w:pPr>
              <w:jc w:val="center"/>
              <w:rPr>
                <w:sz w:val="8"/>
                <w:szCs w:val="8"/>
              </w:rPr>
            </w:pPr>
          </w:p>
        </w:tc>
        <w:tc>
          <w:tcPr>
            <w:tcW w:w="6164" w:type="dxa"/>
            <w:shd w:val="clear" w:color="auto" w:fill="auto"/>
          </w:tcPr>
          <w:p w14:paraId="0A33BD6A" w14:textId="77777777" w:rsidR="009079C9" w:rsidRPr="006A7BC5" w:rsidRDefault="009079C9" w:rsidP="008D34AE">
            <w:pPr>
              <w:jc w:val="center"/>
              <w:rPr>
                <w:sz w:val="8"/>
                <w:szCs w:val="8"/>
              </w:rPr>
            </w:pPr>
          </w:p>
          <w:p w14:paraId="7DF63DC8" w14:textId="77777777" w:rsidR="009079C9" w:rsidRPr="006A7BC5" w:rsidRDefault="009079C9" w:rsidP="00D053B9">
            <w:pPr>
              <w:jc w:val="center"/>
              <w:rPr>
                <w:sz w:val="16"/>
                <w:szCs w:val="16"/>
              </w:rPr>
            </w:pPr>
            <w:r w:rsidRPr="006A7BC5">
              <w:rPr>
                <w:sz w:val="16"/>
                <w:szCs w:val="16"/>
              </w:rPr>
              <w:t>50,00%</w:t>
            </w:r>
          </w:p>
        </w:tc>
      </w:tr>
      <w:tr w:rsidR="006A7BC5" w:rsidRPr="006A7BC5" w14:paraId="4504249A" w14:textId="77777777" w:rsidTr="008D34AE">
        <w:trPr>
          <w:trHeight w:val="21"/>
        </w:trPr>
        <w:tc>
          <w:tcPr>
            <w:tcW w:w="3081" w:type="dxa"/>
            <w:shd w:val="clear" w:color="auto" w:fill="auto"/>
          </w:tcPr>
          <w:p w14:paraId="0E496EA3" w14:textId="77777777" w:rsidR="009079C9" w:rsidRPr="006A7BC5" w:rsidRDefault="009079C9" w:rsidP="008D34AE">
            <w:pPr>
              <w:jc w:val="center"/>
              <w:rPr>
                <w:sz w:val="8"/>
                <w:szCs w:val="8"/>
              </w:rPr>
            </w:pPr>
          </w:p>
          <w:p w14:paraId="32261305" w14:textId="77777777" w:rsidR="009079C9" w:rsidRPr="006A7BC5" w:rsidRDefault="009079C9" w:rsidP="008D34AE">
            <w:pPr>
              <w:jc w:val="center"/>
              <w:rPr>
                <w:sz w:val="16"/>
                <w:szCs w:val="16"/>
              </w:rPr>
            </w:pPr>
            <w:r w:rsidRPr="006A7BC5">
              <w:rPr>
                <w:sz w:val="16"/>
                <w:szCs w:val="16"/>
              </w:rPr>
              <w:t>Equipamiento</w:t>
            </w:r>
          </w:p>
          <w:p w14:paraId="79B47C4E" w14:textId="77777777" w:rsidR="009079C9" w:rsidRPr="006A7BC5" w:rsidRDefault="009079C9" w:rsidP="008D34AE">
            <w:pPr>
              <w:jc w:val="center"/>
              <w:rPr>
                <w:sz w:val="16"/>
                <w:szCs w:val="16"/>
              </w:rPr>
            </w:pPr>
          </w:p>
        </w:tc>
        <w:tc>
          <w:tcPr>
            <w:tcW w:w="6164" w:type="dxa"/>
            <w:shd w:val="clear" w:color="auto" w:fill="auto"/>
          </w:tcPr>
          <w:p w14:paraId="1C11C635" w14:textId="77777777" w:rsidR="009079C9" w:rsidRPr="006A7BC5" w:rsidRDefault="009079C9" w:rsidP="008D34AE">
            <w:pPr>
              <w:jc w:val="center"/>
              <w:rPr>
                <w:sz w:val="8"/>
                <w:szCs w:val="8"/>
              </w:rPr>
            </w:pPr>
          </w:p>
          <w:p w14:paraId="70ED9B1E" w14:textId="77777777" w:rsidR="009079C9" w:rsidRPr="006A7BC5" w:rsidRDefault="009079C9" w:rsidP="008D34AE">
            <w:pPr>
              <w:jc w:val="center"/>
              <w:rPr>
                <w:sz w:val="16"/>
                <w:szCs w:val="16"/>
              </w:rPr>
            </w:pPr>
            <w:r w:rsidRPr="006A7BC5">
              <w:rPr>
                <w:sz w:val="16"/>
                <w:szCs w:val="16"/>
              </w:rPr>
              <w:t>No se limita, excepto en los de carácter privado, con una pendiente máxima admisible en esos casos del 50%</w:t>
            </w:r>
          </w:p>
          <w:p w14:paraId="6664D31E" w14:textId="77777777" w:rsidR="009079C9" w:rsidRPr="006A7BC5" w:rsidRDefault="009079C9" w:rsidP="008D34AE">
            <w:pPr>
              <w:jc w:val="center"/>
              <w:rPr>
                <w:sz w:val="8"/>
                <w:szCs w:val="8"/>
              </w:rPr>
            </w:pPr>
          </w:p>
        </w:tc>
      </w:tr>
      <w:tr w:rsidR="006A7BC5" w:rsidRPr="006A7BC5" w14:paraId="2E12DDB2" w14:textId="77777777" w:rsidTr="008D34AE">
        <w:trPr>
          <w:trHeight w:val="21"/>
        </w:trPr>
        <w:tc>
          <w:tcPr>
            <w:tcW w:w="3081" w:type="dxa"/>
            <w:shd w:val="clear" w:color="auto" w:fill="auto"/>
          </w:tcPr>
          <w:p w14:paraId="4AFD07B4" w14:textId="77777777" w:rsidR="009079C9" w:rsidRPr="006A7BC5" w:rsidRDefault="009079C9" w:rsidP="008D34AE">
            <w:pPr>
              <w:jc w:val="center"/>
              <w:rPr>
                <w:sz w:val="8"/>
                <w:szCs w:val="8"/>
              </w:rPr>
            </w:pPr>
          </w:p>
          <w:p w14:paraId="681D6379" w14:textId="77777777" w:rsidR="009079C9" w:rsidRPr="006A7BC5" w:rsidRDefault="009079C9" w:rsidP="008D34AE">
            <w:pPr>
              <w:jc w:val="center"/>
              <w:rPr>
                <w:sz w:val="16"/>
                <w:szCs w:val="16"/>
              </w:rPr>
            </w:pPr>
            <w:r w:rsidRPr="006A7BC5">
              <w:rPr>
                <w:sz w:val="16"/>
                <w:szCs w:val="16"/>
              </w:rPr>
              <w:t>Zona libre privada</w:t>
            </w:r>
          </w:p>
          <w:p w14:paraId="4A7E060D" w14:textId="77777777" w:rsidR="009079C9" w:rsidRPr="006A7BC5" w:rsidRDefault="009079C9" w:rsidP="008D34AE">
            <w:pPr>
              <w:jc w:val="center"/>
              <w:rPr>
                <w:sz w:val="16"/>
                <w:szCs w:val="16"/>
              </w:rPr>
            </w:pPr>
          </w:p>
        </w:tc>
        <w:tc>
          <w:tcPr>
            <w:tcW w:w="6164" w:type="dxa"/>
            <w:shd w:val="clear" w:color="auto" w:fill="auto"/>
          </w:tcPr>
          <w:p w14:paraId="5FBB0C8B" w14:textId="77777777" w:rsidR="009079C9" w:rsidRPr="006A7BC5" w:rsidRDefault="009079C9" w:rsidP="008D34AE">
            <w:pPr>
              <w:jc w:val="center"/>
              <w:rPr>
                <w:sz w:val="8"/>
                <w:szCs w:val="8"/>
              </w:rPr>
            </w:pPr>
          </w:p>
          <w:p w14:paraId="25DD18F3" w14:textId="77777777" w:rsidR="009079C9" w:rsidRPr="006A7BC5" w:rsidRDefault="009079C9" w:rsidP="00D053B9">
            <w:pPr>
              <w:jc w:val="center"/>
              <w:rPr>
                <w:sz w:val="16"/>
                <w:szCs w:val="16"/>
              </w:rPr>
            </w:pPr>
            <w:r w:rsidRPr="006A7BC5">
              <w:rPr>
                <w:sz w:val="16"/>
                <w:szCs w:val="16"/>
              </w:rPr>
              <w:t>Planas (admitiéndose una pendiente máxima del 10,00%)</w:t>
            </w:r>
          </w:p>
        </w:tc>
      </w:tr>
      <w:tr w:rsidR="006A7BC5" w:rsidRPr="006A7BC5" w14:paraId="49334877" w14:textId="77777777" w:rsidTr="008D34AE">
        <w:trPr>
          <w:trHeight w:val="21"/>
        </w:trPr>
        <w:tc>
          <w:tcPr>
            <w:tcW w:w="3081" w:type="dxa"/>
            <w:shd w:val="clear" w:color="auto" w:fill="auto"/>
          </w:tcPr>
          <w:p w14:paraId="24CFD114" w14:textId="77777777" w:rsidR="009079C9" w:rsidRPr="006A7BC5" w:rsidRDefault="009079C9" w:rsidP="008D34AE">
            <w:pPr>
              <w:jc w:val="center"/>
              <w:rPr>
                <w:sz w:val="8"/>
                <w:szCs w:val="8"/>
              </w:rPr>
            </w:pPr>
          </w:p>
          <w:p w14:paraId="5394B6D2" w14:textId="77777777" w:rsidR="009079C9" w:rsidRPr="006A7BC5" w:rsidRDefault="009079C9" w:rsidP="008D34AE">
            <w:pPr>
              <w:jc w:val="center"/>
              <w:rPr>
                <w:sz w:val="16"/>
                <w:szCs w:val="16"/>
              </w:rPr>
            </w:pPr>
            <w:r w:rsidRPr="006A7BC5">
              <w:rPr>
                <w:sz w:val="16"/>
                <w:szCs w:val="16"/>
              </w:rPr>
              <w:t>Zona libre pública</w:t>
            </w:r>
          </w:p>
          <w:p w14:paraId="0B3665DE" w14:textId="77777777" w:rsidR="009079C9" w:rsidRPr="006A7BC5" w:rsidRDefault="009079C9" w:rsidP="008D34AE">
            <w:pPr>
              <w:jc w:val="center"/>
              <w:rPr>
                <w:sz w:val="16"/>
                <w:szCs w:val="16"/>
              </w:rPr>
            </w:pPr>
          </w:p>
        </w:tc>
        <w:tc>
          <w:tcPr>
            <w:tcW w:w="6164" w:type="dxa"/>
            <w:shd w:val="clear" w:color="auto" w:fill="auto"/>
          </w:tcPr>
          <w:p w14:paraId="40EEA561" w14:textId="77777777" w:rsidR="009079C9" w:rsidRPr="006A7BC5" w:rsidRDefault="009079C9" w:rsidP="008D34AE">
            <w:pPr>
              <w:jc w:val="center"/>
              <w:rPr>
                <w:sz w:val="8"/>
                <w:szCs w:val="8"/>
              </w:rPr>
            </w:pPr>
          </w:p>
          <w:p w14:paraId="1E4B48C4" w14:textId="77777777" w:rsidR="009079C9" w:rsidRPr="006A7BC5" w:rsidRDefault="009079C9" w:rsidP="008D34AE">
            <w:pPr>
              <w:jc w:val="center"/>
              <w:rPr>
                <w:sz w:val="16"/>
                <w:szCs w:val="16"/>
              </w:rPr>
            </w:pPr>
            <w:r w:rsidRPr="006A7BC5">
              <w:rPr>
                <w:sz w:val="16"/>
                <w:szCs w:val="16"/>
              </w:rPr>
              <w:t>No se limita</w:t>
            </w:r>
          </w:p>
        </w:tc>
      </w:tr>
      <w:tr w:rsidR="009079C9" w:rsidRPr="006A7BC5" w14:paraId="0CD13FA9" w14:textId="77777777" w:rsidTr="008D34AE">
        <w:trPr>
          <w:trHeight w:val="24"/>
        </w:trPr>
        <w:tc>
          <w:tcPr>
            <w:tcW w:w="3081" w:type="dxa"/>
            <w:shd w:val="clear" w:color="auto" w:fill="auto"/>
          </w:tcPr>
          <w:p w14:paraId="4F6FDF16" w14:textId="77777777" w:rsidR="009079C9" w:rsidRPr="006A7BC5" w:rsidRDefault="009079C9" w:rsidP="008D34AE">
            <w:pPr>
              <w:jc w:val="center"/>
              <w:rPr>
                <w:sz w:val="8"/>
                <w:szCs w:val="8"/>
              </w:rPr>
            </w:pPr>
          </w:p>
          <w:p w14:paraId="11CE3160" w14:textId="77777777" w:rsidR="009079C9" w:rsidRPr="006A7BC5" w:rsidRDefault="009079C9" w:rsidP="008D34AE">
            <w:pPr>
              <w:jc w:val="center"/>
              <w:rPr>
                <w:sz w:val="16"/>
                <w:szCs w:val="16"/>
              </w:rPr>
            </w:pPr>
            <w:r w:rsidRPr="006A7BC5">
              <w:rPr>
                <w:sz w:val="16"/>
                <w:szCs w:val="16"/>
              </w:rPr>
              <w:t>Viario</w:t>
            </w:r>
          </w:p>
          <w:p w14:paraId="2E48F64F" w14:textId="77777777" w:rsidR="009079C9" w:rsidRPr="006A7BC5" w:rsidRDefault="009079C9" w:rsidP="008D34AE">
            <w:pPr>
              <w:jc w:val="center"/>
              <w:rPr>
                <w:sz w:val="8"/>
                <w:szCs w:val="8"/>
              </w:rPr>
            </w:pPr>
          </w:p>
        </w:tc>
        <w:tc>
          <w:tcPr>
            <w:tcW w:w="6164" w:type="dxa"/>
            <w:shd w:val="clear" w:color="auto" w:fill="auto"/>
          </w:tcPr>
          <w:p w14:paraId="401E04A6" w14:textId="77777777" w:rsidR="009079C9" w:rsidRPr="006A7BC5" w:rsidRDefault="009079C9" w:rsidP="008D34AE">
            <w:pPr>
              <w:jc w:val="center"/>
              <w:rPr>
                <w:sz w:val="8"/>
                <w:szCs w:val="8"/>
              </w:rPr>
            </w:pPr>
          </w:p>
          <w:p w14:paraId="5AA526E0" w14:textId="77777777" w:rsidR="009079C9" w:rsidRPr="006A7BC5" w:rsidRDefault="009079C9" w:rsidP="008D34AE">
            <w:pPr>
              <w:jc w:val="center"/>
              <w:rPr>
                <w:sz w:val="16"/>
                <w:szCs w:val="16"/>
              </w:rPr>
            </w:pPr>
            <w:r w:rsidRPr="006A7BC5">
              <w:rPr>
                <w:sz w:val="16"/>
                <w:szCs w:val="16"/>
              </w:rPr>
              <w:t>No se limita</w:t>
            </w:r>
          </w:p>
        </w:tc>
      </w:tr>
    </w:tbl>
    <w:p w14:paraId="5283F988" w14:textId="77777777" w:rsidR="009079C9" w:rsidRPr="006A7BC5" w:rsidRDefault="009079C9" w:rsidP="009079C9">
      <w:pPr>
        <w:tabs>
          <w:tab w:val="clear" w:pos="425"/>
        </w:tabs>
        <w:rPr>
          <w:lang w:val="es-ES_tradnl" w:eastAsia="es-ES"/>
        </w:rPr>
      </w:pPr>
    </w:p>
    <w:p w14:paraId="2C08A6A8" w14:textId="77777777" w:rsidR="009079C9" w:rsidRPr="006A7BC5" w:rsidRDefault="009079C9" w:rsidP="009079C9">
      <w:pPr>
        <w:tabs>
          <w:tab w:val="clear" w:pos="425"/>
        </w:tabs>
        <w:rPr>
          <w:lang w:val="es-ES_tradnl" w:eastAsia="es-ES"/>
        </w:rPr>
      </w:pPr>
      <w:r w:rsidRPr="006A7BC5">
        <w:rPr>
          <w:lang w:val="es-ES_tradnl" w:eastAsia="es-ES"/>
        </w:rPr>
        <w:t>2. Los planos de las cubiertas inclinadas serán continuos y llegarán hasta las cumbreras, con la misma pendiente en todos ellos, prohibiéndose</w:t>
      </w:r>
      <w:r w:rsidRPr="006A7BC5">
        <w:rPr>
          <w:rFonts w:cs="Arial"/>
          <w:lang w:val="es-ES_tradnl" w:eastAsia="es-ES"/>
        </w:rPr>
        <w:t xml:space="preserve"> las cubiertas de doble pendiente convexa o faldones quebrados.</w:t>
      </w:r>
    </w:p>
    <w:p w14:paraId="62EE431C" w14:textId="77777777" w:rsidR="009079C9" w:rsidRPr="006A7BC5" w:rsidRDefault="009079C9" w:rsidP="009079C9">
      <w:pPr>
        <w:tabs>
          <w:tab w:val="clear" w:pos="425"/>
        </w:tabs>
        <w:rPr>
          <w:lang w:val="es-ES_tradnl" w:eastAsia="es-ES"/>
        </w:rPr>
      </w:pPr>
    </w:p>
    <w:p w14:paraId="69917F55" w14:textId="77777777" w:rsidR="009079C9" w:rsidRPr="006A7BC5" w:rsidRDefault="009079C9" w:rsidP="009079C9">
      <w:pPr>
        <w:tabs>
          <w:tab w:val="clear" w:pos="425"/>
        </w:tabs>
        <w:rPr>
          <w:lang w:val="es-ES_tradnl" w:eastAsia="es-ES"/>
        </w:rPr>
      </w:pPr>
      <w:r w:rsidRPr="006A7BC5">
        <w:rPr>
          <w:lang w:val="es-ES_tradnl" w:eastAsia="es-ES"/>
        </w:rPr>
        <w:t xml:space="preserve">3. En el caso de las cubiertas planas, deben respetarse las condiciones de disposición de bandas de refuerzo y terminación, las de continuidad o discontinuidad, así como cualquier otra que afecte al diseño, relativas al sistema de impermeabilización que se emplee, de acuerdo a los criterios establecidos, a tal fin,en la Sección primera del Documento Básico HS-Salubridad, del C.T.E. </w:t>
      </w:r>
    </w:p>
    <w:p w14:paraId="0DCECAE1" w14:textId="77777777" w:rsidR="009079C9" w:rsidRPr="006A7BC5" w:rsidRDefault="009079C9" w:rsidP="009079C9">
      <w:pPr>
        <w:tabs>
          <w:tab w:val="clear" w:pos="425"/>
        </w:tabs>
        <w:rPr>
          <w:lang w:val="es-ES_tradnl" w:eastAsia="es-ES"/>
        </w:rPr>
      </w:pPr>
    </w:p>
    <w:p w14:paraId="5149DBE6" w14:textId="77777777" w:rsidR="009079C9" w:rsidRPr="0025335E" w:rsidRDefault="009079C9" w:rsidP="009079C9">
      <w:pPr>
        <w:tabs>
          <w:tab w:val="clear" w:pos="425"/>
        </w:tabs>
        <w:rPr>
          <w:strike/>
          <w:color w:val="FF0000"/>
          <w:lang w:val="es-ES_tradnl" w:eastAsia="es-ES"/>
        </w:rPr>
      </w:pPr>
      <w:r w:rsidRPr="0025335E">
        <w:rPr>
          <w:strike/>
          <w:color w:val="FF0000"/>
          <w:lang w:val="es-ES_tradnl" w:eastAsia="es-ES"/>
        </w:rPr>
        <w:t>4. El encuentro entre fachada y cubierta se podrá resolver:</w:t>
      </w:r>
    </w:p>
    <w:p w14:paraId="1985EF4F" w14:textId="77777777" w:rsidR="009079C9" w:rsidRPr="0025335E" w:rsidRDefault="009079C9" w:rsidP="009079C9">
      <w:pPr>
        <w:tabs>
          <w:tab w:val="clear" w:pos="425"/>
        </w:tabs>
        <w:rPr>
          <w:rFonts w:cs="Arial"/>
          <w:strike/>
          <w:color w:val="FF0000"/>
          <w:lang w:val="es-ES_tradnl" w:eastAsia="es-ES"/>
        </w:rPr>
      </w:pPr>
    </w:p>
    <w:p w14:paraId="423A5AA1" w14:textId="77777777"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strike/>
          <w:color w:val="FF0000"/>
          <w:lang w:val="es-ES_tradnl" w:eastAsia="es-ES"/>
        </w:rPr>
        <w:t xml:space="preserve">Con un alero a la manera tradicional. Este alero debe ser continuo, de directriz horizontal, sin cambios en la misma. El canto máximo del alero en el extremo exterior será de 15 cm. </w:t>
      </w:r>
    </w:p>
    <w:p w14:paraId="53B39D6A" w14:textId="77777777" w:rsidR="009079C9" w:rsidRPr="0025335E" w:rsidRDefault="009079C9" w:rsidP="009079C9">
      <w:pPr>
        <w:tabs>
          <w:tab w:val="clear" w:pos="425"/>
        </w:tabs>
        <w:ind w:left="900"/>
        <w:rPr>
          <w:rFonts w:cs="Arial"/>
          <w:strike/>
          <w:color w:val="FF0000"/>
          <w:lang w:val="es-ES_tradnl"/>
        </w:rPr>
      </w:pPr>
    </w:p>
    <w:p w14:paraId="2CAADDED"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25335E">
        <w:rPr>
          <w:rFonts w:cs="Arial"/>
          <w:strike/>
          <w:color w:val="FF0000"/>
          <w:lang w:val="es-ES_tradnl"/>
        </w:rPr>
        <w:t xml:space="preserve">Con un peto </w:t>
      </w:r>
      <w:r w:rsidRPr="0025335E">
        <w:rPr>
          <w:strike/>
          <w:color w:val="FF0000"/>
          <w:lang w:val="es-ES_tradnl" w:eastAsia="es-ES"/>
        </w:rPr>
        <w:t>en todo su perímetro, de hasta 1,20m de altura, como máximo, medidadesde la cara inferior del forjado de la cubierta. En los casos del paramento del perímetro, colindante a linderos, podrá superar esa medida hasta los 3,00 m de altura.</w:t>
      </w:r>
    </w:p>
    <w:p w14:paraId="32108E96" w14:textId="77777777" w:rsidR="00D119B3" w:rsidRPr="006A7BC5" w:rsidRDefault="00D119B3" w:rsidP="00D119B3">
      <w:pPr>
        <w:tabs>
          <w:tab w:val="clear" w:pos="425"/>
        </w:tabs>
        <w:spacing w:before="0" w:after="0"/>
        <w:contextualSpacing w:val="0"/>
        <w:rPr>
          <w:rFonts w:cs="Arial"/>
          <w:lang w:val="es-ES_tradnl"/>
        </w:rPr>
      </w:pPr>
    </w:p>
    <w:p w14:paraId="403AE0E4" w14:textId="77777777" w:rsidR="009079C9" w:rsidRPr="0025335E" w:rsidRDefault="006B6BF4" w:rsidP="00B26B40">
      <w:pPr>
        <w:pStyle w:val="Ttulo3"/>
      </w:pPr>
      <w:bookmarkStart w:id="863" w:name="_Toc467780933"/>
      <w:bookmarkStart w:id="864" w:name="_Toc467817444"/>
      <w:bookmarkStart w:id="865" w:name="_Toc532207158"/>
      <w:bookmarkStart w:id="866" w:name="_Toc141684879"/>
      <w:r w:rsidRPr="006A7BC5">
        <w:t xml:space="preserve">Artículo 238. </w:t>
      </w:r>
      <w:r w:rsidR="009079C9" w:rsidRPr="006A7BC5">
        <w:t>Materiales</w:t>
      </w:r>
      <w:bookmarkEnd w:id="863"/>
      <w:bookmarkEnd w:id="864"/>
      <w:bookmarkEnd w:id="865"/>
      <w:r w:rsidR="0025335E">
        <w:t xml:space="preserve"> prohibidos</w:t>
      </w:r>
      <w:bookmarkEnd w:id="866"/>
    </w:p>
    <w:p w14:paraId="2DD260D9" w14:textId="77777777" w:rsidR="009079C9" w:rsidRPr="0025335E" w:rsidRDefault="009079C9" w:rsidP="009079C9">
      <w:pPr>
        <w:rPr>
          <w:strike/>
          <w:color w:val="FF0000"/>
        </w:rPr>
      </w:pPr>
      <w:r w:rsidRPr="0025335E">
        <w:rPr>
          <w:strike/>
          <w:color w:val="FF0000"/>
        </w:rPr>
        <w:t xml:space="preserve">1. Los </w:t>
      </w:r>
      <w:r w:rsidRPr="0025335E">
        <w:rPr>
          <w:strike/>
          <w:color w:val="FF0000"/>
          <w:lang w:val="es-ES_tradnl" w:eastAsia="es-ES"/>
        </w:rPr>
        <w:t>materiales de acabado de las fachadas podrán ser los siguientes:</w:t>
      </w:r>
    </w:p>
    <w:p w14:paraId="7ADA2C63" w14:textId="77777777" w:rsidR="009079C9" w:rsidRPr="0025335E" w:rsidRDefault="009079C9" w:rsidP="009079C9">
      <w:pPr>
        <w:tabs>
          <w:tab w:val="clear" w:pos="425"/>
        </w:tabs>
        <w:rPr>
          <w:rFonts w:cs="Arial"/>
          <w:strike/>
          <w:color w:val="FF0000"/>
          <w:lang w:val="es-ES_tradnl" w:eastAsia="es-ES"/>
        </w:rPr>
      </w:pPr>
    </w:p>
    <w:p w14:paraId="1EE5BDB7" w14:textId="77777777"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rFonts w:cs="Arial"/>
          <w:strike/>
          <w:color w:val="FF0000"/>
          <w:lang w:val="es-ES_tradnl"/>
        </w:rPr>
        <w:t>Piedra arenisca o caliza de tonos similares a los tradicionales existentes. Con carácter general, quedan prohibidos los despieces de cantería o</w:t>
      </w:r>
      <w:r w:rsidRPr="0025335E">
        <w:rPr>
          <w:strike/>
          <w:color w:val="FF0000"/>
          <w:lang w:val="es-ES_tradnl"/>
        </w:rPr>
        <w:t xml:space="preserve">los aplacados de piedra en formatos no ortogonales, permitiéndose a mayores de manera particular, en las zonas de ordenación </w:t>
      </w:r>
      <w:r w:rsidRPr="0025335E">
        <w:rPr>
          <w:strike/>
          <w:color w:val="FF0000"/>
        </w:rPr>
        <w:t xml:space="preserve">“Ensanche Extensivo”, “Unifamiliar adosada” y “Unifamiliar aislada” </w:t>
      </w:r>
      <w:r w:rsidRPr="0025335E">
        <w:rPr>
          <w:strike/>
          <w:color w:val="FF0000"/>
          <w:lang w:val="es-ES_tradnl"/>
        </w:rPr>
        <w:t>los cerramientos a base de mampuestos y piedras rodadas, pero no los aplacados en formato irregular.</w:t>
      </w:r>
    </w:p>
    <w:p w14:paraId="6EABD0BF" w14:textId="77777777" w:rsidR="009079C9" w:rsidRPr="0025335E" w:rsidRDefault="009079C9" w:rsidP="009079C9">
      <w:pPr>
        <w:tabs>
          <w:tab w:val="clear" w:pos="425"/>
        </w:tabs>
        <w:ind w:left="1260"/>
        <w:rPr>
          <w:rFonts w:cs="Arial"/>
          <w:strike/>
          <w:color w:val="FF0000"/>
          <w:lang w:val="es-ES_tradnl"/>
        </w:rPr>
      </w:pPr>
    </w:p>
    <w:p w14:paraId="5074233A" w14:textId="77777777"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rFonts w:cs="Arial"/>
          <w:strike/>
          <w:color w:val="FF0000"/>
          <w:lang w:val="es-ES_tradnl"/>
        </w:rPr>
        <w:t xml:space="preserve">Ladrillo cara-vista, vitrificado o no, en tonos rojizos similares al natural, tierras u ocres, blancos o negros. </w:t>
      </w:r>
    </w:p>
    <w:p w14:paraId="12783B05" w14:textId="77777777" w:rsidR="009079C9" w:rsidRPr="0025335E" w:rsidRDefault="009079C9" w:rsidP="009079C9">
      <w:pPr>
        <w:tabs>
          <w:tab w:val="clear" w:pos="425"/>
        </w:tabs>
        <w:ind w:left="1260"/>
        <w:rPr>
          <w:rFonts w:cs="Arial"/>
          <w:strike/>
          <w:color w:val="FF0000"/>
          <w:lang w:val="es-ES_tradnl"/>
        </w:rPr>
      </w:pPr>
    </w:p>
    <w:p w14:paraId="297CE537" w14:textId="77777777"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rFonts w:cs="Arial"/>
          <w:strike/>
          <w:color w:val="FF0000"/>
          <w:lang w:val="es-ES_tradnl"/>
        </w:rPr>
        <w:t>Estucos, revocos, enfoscados y morteros monocapa, en colores preferiblemente blancos con entonaciones ocres y tierras.</w:t>
      </w:r>
    </w:p>
    <w:p w14:paraId="377243E0" w14:textId="77777777" w:rsidR="009079C9" w:rsidRPr="0025335E" w:rsidRDefault="009079C9" w:rsidP="009079C9">
      <w:pPr>
        <w:rPr>
          <w:rFonts w:cs="Arial"/>
          <w:strike/>
          <w:color w:val="FF0000"/>
          <w:lang w:val="es-ES_tradnl"/>
        </w:rPr>
      </w:pPr>
    </w:p>
    <w:p w14:paraId="35A2BA7F" w14:textId="77777777" w:rsidR="009079C9" w:rsidRPr="0025335E" w:rsidRDefault="009079C9" w:rsidP="009079C9">
      <w:pPr>
        <w:rPr>
          <w:strike/>
          <w:color w:val="FF0000"/>
          <w:lang w:val="es-ES_tradnl" w:eastAsia="es-ES"/>
        </w:rPr>
      </w:pPr>
      <w:r w:rsidRPr="0025335E">
        <w:rPr>
          <w:rFonts w:cs="Arial"/>
          <w:strike/>
          <w:color w:val="FF0000"/>
          <w:lang w:val="es-ES_tradnl"/>
        </w:rPr>
        <w:t>2. L</w:t>
      </w:r>
      <w:r w:rsidRPr="0025335E">
        <w:rPr>
          <w:strike/>
          <w:color w:val="FF0000"/>
          <w:lang w:val="es-ES_tradnl" w:eastAsia="es-ES"/>
        </w:rPr>
        <w:t xml:space="preserve">as cubiertas inclinadas se resolverán con teja (vitrificada o no) de sección árabe y color uniforme y rojizo similar a la teja empleada tradicionalmente. En las zonas de ordenación “Patio de manzana”, </w:t>
      </w:r>
      <w:r w:rsidRPr="0025335E">
        <w:rPr>
          <w:rFonts w:cs="Arial"/>
          <w:strike/>
          <w:color w:val="FF0000"/>
        </w:rPr>
        <w:t xml:space="preserve">“Ensanche en bloque”, “Terciario”, Terciario en plantas sótano”, </w:t>
      </w:r>
      <w:r w:rsidRPr="0025335E">
        <w:rPr>
          <w:strike/>
          <w:color w:val="FF0000"/>
        </w:rPr>
        <w:t xml:space="preserve">“Industrial 2”, “Equipamiento”, “Zona libre privada”, “Zona libre pública” y “Viario” </w:t>
      </w:r>
      <w:r w:rsidRPr="0025335E">
        <w:rPr>
          <w:strike/>
          <w:color w:val="FF0000"/>
          <w:lang w:val="es-ES_tradnl" w:eastAsia="es-ES"/>
        </w:rPr>
        <w:t>se permiten, además, cubiertas de materiales metálicos y soluciones de alero alternativas a la tradicional.</w:t>
      </w:r>
    </w:p>
    <w:p w14:paraId="3ED976F9" w14:textId="77777777" w:rsidR="009079C9" w:rsidRPr="0025335E" w:rsidRDefault="009079C9" w:rsidP="009079C9">
      <w:pPr>
        <w:rPr>
          <w:strike/>
          <w:color w:val="FF0000"/>
          <w:lang w:val="es-ES_tradnl" w:eastAsia="es-ES"/>
        </w:rPr>
      </w:pPr>
    </w:p>
    <w:p w14:paraId="37B60A52" w14:textId="77777777" w:rsidR="009079C9" w:rsidRPr="0025335E" w:rsidRDefault="009079C9" w:rsidP="009079C9">
      <w:pPr>
        <w:rPr>
          <w:rFonts w:cs="Arial"/>
          <w:strike/>
          <w:color w:val="FF0000"/>
          <w:lang w:val="es-ES_tradnl"/>
        </w:rPr>
      </w:pPr>
      <w:r w:rsidRPr="0025335E">
        <w:rPr>
          <w:rFonts w:cs="Arial"/>
          <w:strike/>
          <w:color w:val="FF0000"/>
          <w:lang w:val="es-ES_tradnl"/>
        </w:rPr>
        <w:t xml:space="preserve">3. </w:t>
      </w:r>
      <w:r w:rsidRPr="0025335E">
        <w:rPr>
          <w:strike/>
          <w:color w:val="FF0000"/>
          <w:lang w:val="es-ES_tradnl" w:eastAsia="es-ES"/>
        </w:rPr>
        <w:t>Las cubiertas planas se resolverán:</w:t>
      </w:r>
    </w:p>
    <w:p w14:paraId="5DB6B9CA" w14:textId="77777777" w:rsidR="009079C9" w:rsidRPr="0025335E" w:rsidRDefault="009079C9" w:rsidP="009079C9">
      <w:pPr>
        <w:tabs>
          <w:tab w:val="clear" w:pos="425"/>
        </w:tabs>
        <w:rPr>
          <w:strike/>
          <w:color w:val="FF0000"/>
          <w:lang w:val="es-ES_tradnl" w:eastAsia="es-ES"/>
        </w:rPr>
      </w:pPr>
    </w:p>
    <w:p w14:paraId="46025798" w14:textId="77777777" w:rsidR="00C4451B" w:rsidRPr="0025335E" w:rsidRDefault="009079C9" w:rsidP="00815904">
      <w:pPr>
        <w:numPr>
          <w:ilvl w:val="0"/>
          <w:numId w:val="191"/>
        </w:numPr>
        <w:tabs>
          <w:tab w:val="clear" w:pos="425"/>
        </w:tabs>
        <w:spacing w:before="0" w:after="0"/>
        <w:contextualSpacing w:val="0"/>
        <w:rPr>
          <w:strike/>
          <w:color w:val="FF0000"/>
          <w:lang w:val="es-ES_tradnl"/>
        </w:rPr>
      </w:pPr>
      <w:r w:rsidRPr="0025335E">
        <w:rPr>
          <w:rFonts w:cs="Arial"/>
          <w:strike/>
          <w:color w:val="FF0000"/>
          <w:lang w:val="es-ES_tradnl"/>
        </w:rPr>
        <w:t xml:space="preserve">(cubiertas transitables) </w:t>
      </w:r>
      <w:r w:rsidRPr="0025335E">
        <w:rPr>
          <w:strike/>
          <w:color w:val="FF0000"/>
          <w:lang w:val="es-ES_tradnl"/>
        </w:rPr>
        <w:t xml:space="preserve">con solados fijos o flotantes de materiales cerámicos, piedra </w:t>
      </w:r>
      <w:r w:rsidRPr="0025335E">
        <w:rPr>
          <w:rFonts w:cs="Arial"/>
          <w:strike/>
          <w:color w:val="FF0000"/>
          <w:lang w:val="es-ES_tradnl"/>
        </w:rPr>
        <w:t xml:space="preserve">arenisca o caliza, </w:t>
      </w:r>
      <w:r w:rsidRPr="0025335E">
        <w:rPr>
          <w:strike/>
          <w:color w:val="FF0000"/>
          <w:lang w:val="es-ES_tradnl"/>
        </w:rPr>
        <w:t>o elementos prefabricados similares;</w:t>
      </w:r>
      <w:r w:rsidRPr="0025335E">
        <w:rPr>
          <w:rFonts w:cs="Arial"/>
          <w:strike/>
          <w:color w:val="FF0000"/>
          <w:lang w:val="es-ES_tradnl"/>
        </w:rPr>
        <w:t xml:space="preserve"> en cualquiera de los casos, en tonos preferiblemente blancos con entonaciones ocres y tierras</w:t>
      </w:r>
      <w:r w:rsidRPr="0025335E">
        <w:rPr>
          <w:strike/>
          <w:color w:val="FF0000"/>
          <w:lang w:val="es-ES_tradnl"/>
        </w:rPr>
        <w:t xml:space="preserve">. </w:t>
      </w:r>
    </w:p>
    <w:p w14:paraId="62E73A8F" w14:textId="77777777" w:rsidR="009079C9" w:rsidRPr="0025335E" w:rsidRDefault="009079C9" w:rsidP="009079C9">
      <w:pPr>
        <w:tabs>
          <w:tab w:val="clear" w:pos="425"/>
        </w:tabs>
        <w:ind w:left="1260"/>
        <w:rPr>
          <w:strike/>
          <w:color w:val="FF0000"/>
          <w:lang w:val="es-ES_tradnl"/>
        </w:rPr>
      </w:pPr>
    </w:p>
    <w:p w14:paraId="5BBE5FB5" w14:textId="77777777" w:rsidR="00C4451B" w:rsidRPr="0025335E" w:rsidRDefault="009079C9" w:rsidP="00815904">
      <w:pPr>
        <w:numPr>
          <w:ilvl w:val="0"/>
          <w:numId w:val="191"/>
        </w:numPr>
        <w:tabs>
          <w:tab w:val="clear" w:pos="425"/>
        </w:tabs>
        <w:spacing w:before="0" w:after="0"/>
        <w:contextualSpacing w:val="0"/>
        <w:rPr>
          <w:strike/>
          <w:color w:val="FF0000"/>
          <w:lang w:val="es-ES_tradnl"/>
        </w:rPr>
      </w:pPr>
      <w:r w:rsidRPr="0025335E">
        <w:rPr>
          <w:strike/>
          <w:color w:val="FF0000"/>
          <w:lang w:val="es-ES_tradnl"/>
        </w:rPr>
        <w:t xml:space="preserve">(cubiertas no transitables) además de con los mismos materiales que las transitables, con gravas u otro tipo de áridos, </w:t>
      </w:r>
      <w:r w:rsidRPr="0025335E">
        <w:rPr>
          <w:rFonts w:cs="Arial"/>
          <w:strike/>
          <w:color w:val="FF0000"/>
          <w:lang w:val="es-ES_tradnl"/>
        </w:rPr>
        <w:t xml:space="preserve">en tonos preferiblemente blancos </w:t>
      </w:r>
      <w:r w:rsidRPr="0025335E">
        <w:rPr>
          <w:rFonts w:cs="Arial"/>
          <w:strike/>
          <w:color w:val="FF0000"/>
          <w:lang w:val="es-ES_tradnl"/>
        </w:rPr>
        <w:lastRenderedPageBreak/>
        <w:t>con entonaciones ocres y tierras</w:t>
      </w:r>
      <w:r w:rsidRPr="0025335E">
        <w:rPr>
          <w:strike/>
          <w:color w:val="FF0000"/>
          <w:lang w:val="es-ES_tradnl"/>
        </w:rPr>
        <w:t>, y en ningún caso, con láminas autoprotegidas vistas.</w:t>
      </w:r>
    </w:p>
    <w:p w14:paraId="316A81D7" w14:textId="77777777" w:rsidR="009079C9" w:rsidRPr="0025335E" w:rsidRDefault="009079C9" w:rsidP="009079C9">
      <w:pPr>
        <w:tabs>
          <w:tab w:val="clear" w:pos="425"/>
        </w:tabs>
        <w:ind w:left="1260"/>
        <w:rPr>
          <w:strike/>
          <w:color w:val="FF0000"/>
          <w:lang w:val="es-ES_tradnl"/>
        </w:rPr>
      </w:pPr>
    </w:p>
    <w:p w14:paraId="5E03DBD6" w14:textId="77777777" w:rsidR="00C4451B" w:rsidRPr="0025335E" w:rsidRDefault="009079C9" w:rsidP="00815904">
      <w:pPr>
        <w:numPr>
          <w:ilvl w:val="0"/>
          <w:numId w:val="191"/>
        </w:numPr>
        <w:tabs>
          <w:tab w:val="clear" w:pos="425"/>
        </w:tabs>
        <w:spacing w:before="0" w:after="0"/>
        <w:contextualSpacing w:val="0"/>
        <w:rPr>
          <w:strike/>
          <w:color w:val="FF0000"/>
          <w:lang w:val="es-ES_tradnl"/>
        </w:rPr>
      </w:pPr>
      <w:r w:rsidRPr="0025335E">
        <w:rPr>
          <w:strike/>
          <w:color w:val="FF0000"/>
          <w:lang w:val="es-ES_tradnl"/>
        </w:rPr>
        <w:t>(cubiertas ajardinadas) sólo se permiten, de manera excepcional, en las zonas de ordenación “Terciario”, “Terciario en plantas sótano”, “Industrial 2”,y “Equipamiento”.</w:t>
      </w:r>
    </w:p>
    <w:p w14:paraId="55158C90" w14:textId="77777777" w:rsidR="009079C9" w:rsidRPr="0025335E" w:rsidRDefault="009079C9" w:rsidP="009079C9">
      <w:pPr>
        <w:rPr>
          <w:strike/>
          <w:color w:val="FF0000"/>
          <w:lang w:val="es-ES_tradnl"/>
        </w:rPr>
      </w:pPr>
    </w:p>
    <w:p w14:paraId="36BE58C3" w14:textId="77777777" w:rsidR="009079C9" w:rsidRPr="0025335E" w:rsidRDefault="009079C9" w:rsidP="009079C9">
      <w:pPr>
        <w:rPr>
          <w:rFonts w:cs="Arial"/>
          <w:strike/>
          <w:color w:val="FF0000"/>
        </w:rPr>
      </w:pPr>
      <w:r w:rsidRPr="0025335E">
        <w:rPr>
          <w:strike/>
          <w:color w:val="FF0000"/>
          <w:lang w:val="es-ES_tradnl" w:eastAsia="es-ES"/>
        </w:rPr>
        <w:t xml:space="preserve">4. Las carpinterías y persianas serán preferiblemente de madera barnizada o pintada, o de aluminio lacado, permitiéndose otro tipo de materiales y acabados. </w:t>
      </w:r>
      <w:r w:rsidRPr="0025335E">
        <w:rPr>
          <w:rFonts w:cs="Arial"/>
          <w:strike/>
          <w:color w:val="FF0000"/>
        </w:rPr>
        <w:t xml:space="preserve">En la zona de ordenación “Ensanche extensivo” se establecen como colores dominantes el </w:t>
      </w:r>
      <w:r w:rsidR="000E203B" w:rsidRPr="0025335E">
        <w:rPr>
          <w:strike/>
          <w:color w:val="FF0000"/>
          <w:lang w:val="es-ES_tradnl" w:eastAsia="es-ES"/>
        </w:rPr>
        <w:t>color verde oscuro o blanco, madera vista o imitación de madera</w:t>
      </w:r>
      <w:r w:rsidRPr="0025335E">
        <w:rPr>
          <w:rFonts w:cs="Arial"/>
          <w:strike/>
          <w:color w:val="FF0000"/>
        </w:rPr>
        <w:t>. En el caso de edificios de vivienda colectiva, será necesaria la conformidad de la comunidad de propietarios, cara a la homogeneización y adecuación estética de la totalidad del conjunto, previa la concesión de Licencia.</w:t>
      </w:r>
    </w:p>
    <w:p w14:paraId="3F60129F" w14:textId="77777777" w:rsidR="009079C9" w:rsidRPr="0025335E" w:rsidRDefault="009079C9" w:rsidP="009079C9">
      <w:pPr>
        <w:rPr>
          <w:rFonts w:cs="Arial"/>
          <w:strike/>
          <w:color w:val="FF0000"/>
        </w:rPr>
      </w:pPr>
    </w:p>
    <w:p w14:paraId="63B7392C" w14:textId="77777777" w:rsidR="009079C9" w:rsidRPr="006A7BC5" w:rsidRDefault="009079C9" w:rsidP="009079C9">
      <w:pPr>
        <w:rPr>
          <w:lang w:val="es-ES_tradnl" w:eastAsia="es-ES"/>
        </w:rPr>
      </w:pPr>
      <w:r w:rsidRPr="0025335E">
        <w:rPr>
          <w:strike/>
          <w:color w:val="FF0000"/>
          <w:lang w:val="es-ES_tradnl" w:eastAsia="es-ES"/>
        </w:rPr>
        <w:t>5. Las cerrajerías serán de directriz recta, de acero o hierro lacado o pintado; en color negro, gris o marrón oscuro, también se permiten paños acristalados con vidrios de seguridad.</w:t>
      </w:r>
      <w:r w:rsidRPr="0025335E">
        <w:rPr>
          <w:rFonts w:cs="Arial"/>
          <w:strike/>
          <w:color w:val="FF0000"/>
          <w:lang w:val="es-ES_tradnl" w:eastAsia="es-ES"/>
        </w:rPr>
        <w:t xml:space="preserve"> En las zonas de ordenación </w:t>
      </w:r>
      <w:r w:rsidRPr="0025335E">
        <w:rPr>
          <w:strike/>
          <w:color w:val="FF0000"/>
          <w:lang w:val="es-ES_tradnl" w:eastAsia="es-ES"/>
        </w:rPr>
        <w:t xml:space="preserve">“Patio de manzana”, </w:t>
      </w:r>
      <w:r w:rsidRPr="0025335E">
        <w:rPr>
          <w:rFonts w:cs="Arial"/>
          <w:strike/>
          <w:color w:val="FF0000"/>
        </w:rPr>
        <w:t xml:space="preserve">“Ensanche en bloque”, “Terciario”, Terciario en plantas sótano”, </w:t>
      </w:r>
      <w:r w:rsidRPr="0025335E">
        <w:rPr>
          <w:strike/>
          <w:color w:val="FF0000"/>
        </w:rPr>
        <w:t xml:space="preserve">“Industrial 2”, “Equipamiento”, “Zona libre privada”, “Zona libre pública” y “Viario” </w:t>
      </w:r>
      <w:r w:rsidRPr="0025335E">
        <w:rPr>
          <w:rFonts w:cs="Arial"/>
          <w:strike/>
          <w:color w:val="FF0000"/>
          <w:lang w:val="es-ES_tradnl" w:eastAsia="es-ES"/>
        </w:rPr>
        <w:t>se permitirán otro tipo de materiales (siempre con el mismo criterio de colores y geometría que el establecido anteriormente) admitiéndose también para los anteriores, acero y hierro, los acabados inoxidables o galvanizados en su color natural</w:t>
      </w:r>
      <w:r w:rsidRPr="0025335E">
        <w:rPr>
          <w:strike/>
          <w:color w:val="FF0000"/>
          <w:lang w:val="es-ES_tradnl" w:eastAsia="es-ES"/>
        </w:rPr>
        <w:t>. Independientemente de lo anterior, en todos los casos, estos elementos de cerrajería (balconadas, enrejados...)no sobresaldrán más de 15 cm del plano de fachada, o, en su caso, del vuelo al que protejan u ornen.</w:t>
      </w:r>
      <w:r w:rsidRPr="006A7BC5">
        <w:rPr>
          <w:lang w:val="es-ES_tradnl" w:eastAsia="es-ES"/>
        </w:rPr>
        <w:t xml:space="preserve"> </w:t>
      </w:r>
    </w:p>
    <w:p w14:paraId="07193DE8" w14:textId="77777777" w:rsidR="009079C9" w:rsidRPr="006A7BC5" w:rsidRDefault="009079C9" w:rsidP="009079C9">
      <w:pPr>
        <w:rPr>
          <w:lang w:val="es-ES_tradnl" w:eastAsia="es-ES"/>
        </w:rPr>
      </w:pPr>
    </w:p>
    <w:p w14:paraId="6E68967D" w14:textId="77777777" w:rsidR="009079C9" w:rsidRPr="006A7BC5" w:rsidRDefault="009079C9" w:rsidP="009079C9">
      <w:pPr>
        <w:rPr>
          <w:lang w:val="es-ES_tradnl" w:eastAsia="es-ES"/>
        </w:rPr>
      </w:pPr>
      <w:r w:rsidRPr="006A7BC5">
        <w:rPr>
          <w:lang w:val="es-ES_tradnl" w:eastAsia="es-ES"/>
        </w:rPr>
        <w:t>6. Se prohíben expresamente los siguientes materiales:</w:t>
      </w:r>
    </w:p>
    <w:p w14:paraId="3D6235DE" w14:textId="77777777" w:rsidR="009079C9" w:rsidRPr="006A7BC5" w:rsidRDefault="009079C9" w:rsidP="009079C9">
      <w:pPr>
        <w:tabs>
          <w:tab w:val="clear" w:pos="425"/>
        </w:tabs>
        <w:rPr>
          <w:rFonts w:cs="Arial"/>
          <w:lang w:val="es-ES_tradnl"/>
        </w:rPr>
      </w:pPr>
    </w:p>
    <w:p w14:paraId="7BB9543F"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Cubiertas de: fibrocemento, materiales plásticos, materiales vitrificados (en cubiertas inclinadas), </w:t>
      </w:r>
      <w:r w:rsidRPr="0025335E">
        <w:rPr>
          <w:rFonts w:cs="Arial"/>
          <w:strike/>
          <w:color w:val="FF0000"/>
          <w:lang w:val="es-ES_tradnl"/>
        </w:rPr>
        <w:t xml:space="preserve">láminas autoprotegidas vistas,vidrio (excepto en huecos cenitales de ventilación e iluminación, en invernaderos, y en las zonas de ordenación </w:t>
      </w:r>
      <w:r w:rsidRPr="0025335E">
        <w:rPr>
          <w:strike/>
          <w:color w:val="FF0000"/>
          <w:lang w:val="es-ES_tradnl"/>
        </w:rPr>
        <w:t xml:space="preserve">“Terciario”, “Terciario en plantas sótano”, “Industrial 2”y “Equipamiento”), </w:t>
      </w:r>
      <w:r w:rsidRPr="0025335E">
        <w:rPr>
          <w:rFonts w:cs="Arial"/>
          <w:strike/>
          <w:color w:val="FF0000"/>
          <w:lang w:val="es-ES_tradnl"/>
        </w:rPr>
        <w:t>y pizarra.</w:t>
      </w:r>
    </w:p>
    <w:p w14:paraId="0FE1E37C"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Entramados de madera no vinculados al proceso constructivo.</w:t>
      </w:r>
    </w:p>
    <w:p w14:paraId="67E0C36B" w14:textId="77777777" w:rsidR="00C4451B" w:rsidRPr="0025335E" w:rsidRDefault="009079C9" w:rsidP="00815904">
      <w:pPr>
        <w:numPr>
          <w:ilvl w:val="0"/>
          <w:numId w:val="192"/>
        </w:numPr>
        <w:tabs>
          <w:tab w:val="clear" w:pos="425"/>
        </w:tabs>
        <w:spacing w:before="0" w:after="0"/>
        <w:contextualSpacing w:val="0"/>
        <w:rPr>
          <w:rFonts w:cs="Arial"/>
          <w:strike/>
          <w:color w:val="FF0000"/>
          <w:lang w:val="es-ES_tradnl"/>
        </w:rPr>
      </w:pPr>
      <w:r w:rsidRPr="0025335E">
        <w:rPr>
          <w:rFonts w:cs="Arial"/>
          <w:strike/>
          <w:color w:val="FF0000"/>
          <w:lang w:val="es-ES_tradnl"/>
        </w:rPr>
        <w:t xml:space="preserve">Cerramientos de fincas de fábrica de bloque (excepto lo regulado en el artículo </w:t>
      </w:r>
      <w:r w:rsidR="001D372B" w:rsidRPr="0025335E">
        <w:rPr>
          <w:rFonts w:cs="Arial"/>
          <w:strike/>
          <w:color w:val="FF0000"/>
          <w:lang w:val="es-ES_tradnl"/>
        </w:rPr>
        <w:t>62</w:t>
      </w:r>
      <w:r w:rsidRPr="0025335E">
        <w:rPr>
          <w:rFonts w:cs="Arial"/>
          <w:strike/>
          <w:color w:val="FF0000"/>
          <w:lang w:val="es-ES_tradnl"/>
        </w:rPr>
        <w:t>, previo) o vidrio, y/o celosías.</w:t>
      </w:r>
    </w:p>
    <w:p w14:paraId="34B5C2A1"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25335E">
        <w:rPr>
          <w:rFonts w:cs="Arial"/>
          <w:strike/>
          <w:color w:val="FF0000"/>
          <w:lang w:val="es-ES_tradnl"/>
        </w:rPr>
        <w:t>Fachadas de edificaciones con fábrica de bloque.</w:t>
      </w:r>
    </w:p>
    <w:p w14:paraId="3BF85D66"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Vidrios tintados o reflectantes (excepto en las zonas de ordenación </w:t>
      </w:r>
      <w:r w:rsidRPr="006A7BC5">
        <w:rPr>
          <w:lang w:val="es-ES_tradnl"/>
        </w:rPr>
        <w:t>“Terciario”, “Terciario en plantas sótano”, “Industrial 2” y “Equipamiento”).</w:t>
      </w:r>
    </w:p>
    <w:p w14:paraId="4223F3C3"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Morteros con proyección de áridos de diámetro superior a 3 mm.</w:t>
      </w:r>
    </w:p>
    <w:p w14:paraId="784B5448" w14:textId="77777777" w:rsidR="00544FAE" w:rsidRPr="006A7BC5" w:rsidRDefault="004F0317" w:rsidP="00B368F9">
      <w:pPr>
        <w:pStyle w:val="Ttulo4"/>
        <w:spacing w:before="0"/>
      </w:pPr>
      <w:r w:rsidRPr="006A7BC5">
        <w:rPr>
          <w:b w:val="0"/>
        </w:rPr>
        <w:br w:type="page"/>
      </w:r>
      <w:bookmarkStart w:id="867" w:name="_Toc467780942"/>
      <w:bookmarkStart w:id="868" w:name="_Toc467817453"/>
      <w:bookmarkStart w:id="869" w:name="_Toc532207159"/>
      <w:bookmarkStart w:id="870" w:name="_Toc141684880"/>
      <w:r w:rsidR="00B5434D" w:rsidRPr="006A7BC5">
        <w:lastRenderedPageBreak/>
        <w:t xml:space="preserve">SECCION </w:t>
      </w:r>
      <w:r w:rsidR="00B007F9" w:rsidRPr="006A7BC5">
        <w:t>CUARTA</w:t>
      </w:r>
      <w:r w:rsidR="009079C9" w:rsidRPr="006A7BC5">
        <w:t>. UNIDADES DE EJECUCION.</w:t>
      </w:r>
      <w:bookmarkStart w:id="871" w:name="_Toc467780943"/>
      <w:bookmarkStart w:id="872" w:name="_Toc467817454"/>
      <w:bookmarkStart w:id="873" w:name="_Toc532207160"/>
      <w:bookmarkEnd w:id="867"/>
      <w:bookmarkEnd w:id="868"/>
      <w:bookmarkEnd w:id="869"/>
      <w:bookmarkEnd w:id="870"/>
    </w:p>
    <w:p w14:paraId="7CED4331" w14:textId="77777777" w:rsidR="005C4BE8" w:rsidRPr="006A7BC5" w:rsidRDefault="009079C9" w:rsidP="00B26B40">
      <w:pPr>
        <w:pStyle w:val="Ttulo3"/>
      </w:pPr>
      <w:bookmarkStart w:id="874" w:name="_Toc467780944"/>
      <w:bookmarkStart w:id="875" w:name="_Toc467817455"/>
      <w:bookmarkStart w:id="876" w:name="_Toc532207161"/>
      <w:bookmarkStart w:id="877" w:name="_Toc141684881"/>
      <w:bookmarkEnd w:id="871"/>
      <w:bookmarkEnd w:id="872"/>
      <w:bookmarkEnd w:id="873"/>
      <w:r w:rsidRPr="006A7BC5">
        <w:t>UE-2-E AUTOBUSES</w:t>
      </w:r>
      <w:bookmarkEnd w:id="874"/>
      <w:bookmarkEnd w:id="875"/>
      <w:bookmarkEnd w:id="876"/>
      <w:bookmarkEnd w:id="87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4B59FC1F" w14:textId="77777777" w:rsidTr="008D34AE">
        <w:tc>
          <w:tcPr>
            <w:tcW w:w="9245" w:type="dxa"/>
            <w:shd w:val="clear" w:color="auto" w:fill="auto"/>
          </w:tcPr>
          <w:p w14:paraId="3537A484" w14:textId="77777777" w:rsidR="00C749A6" w:rsidRPr="006A7BC5" w:rsidRDefault="00C749A6" w:rsidP="00C749A6">
            <w:pPr>
              <w:spacing w:before="0"/>
              <w:jc w:val="center"/>
              <w:rPr>
                <w:sz w:val="8"/>
                <w:szCs w:val="8"/>
              </w:rPr>
            </w:pPr>
          </w:p>
          <w:p w14:paraId="32AF1D38" w14:textId="77777777" w:rsidR="009079C9" w:rsidRPr="006A7BC5" w:rsidRDefault="00C749A6" w:rsidP="00C749A6">
            <w:pPr>
              <w:spacing w:before="0"/>
              <w:jc w:val="center"/>
              <w:rPr>
                <w:sz w:val="8"/>
                <w:szCs w:val="8"/>
              </w:rPr>
            </w:pPr>
            <w:r w:rsidRPr="006A7BC5">
              <w:rPr>
                <w:noProof/>
                <w:sz w:val="8"/>
                <w:szCs w:val="8"/>
                <w:lang w:eastAsia="es-ES"/>
              </w:rPr>
              <w:drawing>
                <wp:inline distT="0" distB="0" distL="0" distR="0" wp14:anchorId="44C1A9FC" wp14:editId="54A310EC">
                  <wp:extent cx="5778000" cy="2973146"/>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ROPUESTA U - UD Orden_Gest 1 1000 (06-05-2019)-Presentación1.jpg"/>
                          <pic:cNvPicPr/>
                        </pic:nvPicPr>
                        <pic:blipFill rotWithShape="1">
                          <a:blip r:embed="rId32" cstate="print">
                            <a:extLst>
                              <a:ext uri="{28A0092B-C50C-407E-A947-70E740481C1C}">
                                <a14:useLocalDpi xmlns:a14="http://schemas.microsoft.com/office/drawing/2010/main" val="0"/>
                              </a:ext>
                            </a:extLst>
                          </a:blip>
                          <a:srcRect l="7414" t="50785" r="7743" b="18348"/>
                          <a:stretch/>
                        </pic:blipFill>
                        <pic:spPr bwMode="auto">
                          <a:xfrm>
                            <a:off x="0" y="0"/>
                            <a:ext cx="5778000" cy="2973146"/>
                          </a:xfrm>
                          <a:prstGeom prst="rect">
                            <a:avLst/>
                          </a:prstGeom>
                          <a:ln>
                            <a:noFill/>
                          </a:ln>
                          <a:extLst>
                            <a:ext uri="{53640926-AAD7-44D8-BBD7-CCE9431645EC}">
                              <a14:shadowObscured xmlns:a14="http://schemas.microsoft.com/office/drawing/2010/main"/>
                            </a:ext>
                          </a:extLst>
                        </pic:spPr>
                      </pic:pic>
                    </a:graphicData>
                  </a:graphic>
                </wp:inline>
              </w:drawing>
            </w:r>
          </w:p>
          <w:p w14:paraId="0300A8D7" w14:textId="77777777" w:rsidR="009079C9" w:rsidRPr="006A7BC5" w:rsidRDefault="009079C9" w:rsidP="008D34AE">
            <w:pPr>
              <w:rPr>
                <w:sz w:val="8"/>
                <w:szCs w:val="8"/>
              </w:rPr>
            </w:pPr>
          </w:p>
        </w:tc>
      </w:tr>
    </w:tbl>
    <w:p w14:paraId="562A1E0F" w14:textId="77777777" w:rsidR="009079C9" w:rsidRPr="006A7BC5" w:rsidRDefault="009079C9" w:rsidP="009079C9">
      <w:pPr>
        <w:rPr>
          <w:sz w:val="18"/>
          <w:szCs w:val="18"/>
        </w:rPr>
      </w:pPr>
    </w:p>
    <w:p w14:paraId="28D00C67" w14:textId="77777777" w:rsidR="009079C9" w:rsidRPr="006A7BC5" w:rsidRDefault="009079C9" w:rsidP="009079C9">
      <w:r w:rsidRPr="006A7BC5">
        <w:t>1. La unidad de ejecución UE-2-E se sitúa en el extremo sur del ensanche, se corresponde prácticamente con la UE-7 (EI) del Planeamiento previo.</w:t>
      </w:r>
    </w:p>
    <w:p w14:paraId="507894EC" w14:textId="77777777" w:rsidR="009079C9" w:rsidRPr="006A7BC5" w:rsidRDefault="009079C9" w:rsidP="009079C9">
      <w:pPr>
        <w:rPr>
          <w:sz w:val="18"/>
          <w:szCs w:val="18"/>
        </w:rPr>
      </w:pPr>
    </w:p>
    <w:p w14:paraId="3CF602D8" w14:textId="77777777" w:rsidR="009079C9" w:rsidRPr="006A7BC5" w:rsidRDefault="009079C9" w:rsidP="009079C9">
      <w:r w:rsidRPr="006A7BC5">
        <w:t>2. La superficie total de la unidad de ejecución asciende a 5.182,00 m</w:t>
      </w:r>
      <w:r w:rsidRPr="006A7BC5">
        <w:rPr>
          <w:vertAlign w:val="superscript"/>
        </w:rPr>
        <w:t>2</w:t>
      </w:r>
      <w:r w:rsidR="0076600D" w:rsidRPr="006A7BC5">
        <w:t>, de los que 4.759,00</w:t>
      </w:r>
      <w:r w:rsidRPr="006A7BC5">
        <w:t xml:space="preserve"> m</w:t>
      </w:r>
      <w:r w:rsidRPr="006A7BC5">
        <w:rPr>
          <w:vertAlign w:val="superscript"/>
        </w:rPr>
        <w:t>2</w:t>
      </w:r>
      <w:r w:rsidRPr="006A7BC5">
        <w:t xml:space="preserve"> son parcelas privadas y 423,00 m</w:t>
      </w:r>
      <w:r w:rsidRPr="006A7BC5">
        <w:rPr>
          <w:vertAlign w:val="superscript"/>
        </w:rPr>
        <w:t>2</w:t>
      </w:r>
      <w:r w:rsidRPr="006A7BC5">
        <w:t>, viario público.</w:t>
      </w:r>
    </w:p>
    <w:p w14:paraId="44D7DB88" w14:textId="77777777" w:rsidR="009079C9" w:rsidRPr="006A7BC5" w:rsidRDefault="009079C9" w:rsidP="009079C9">
      <w:pPr>
        <w:rPr>
          <w:sz w:val="18"/>
          <w:szCs w:val="18"/>
        </w:rPr>
      </w:pPr>
    </w:p>
    <w:p w14:paraId="280DB9B0" w14:textId="77777777" w:rsidR="009079C9" w:rsidRPr="006A7BC5" w:rsidRDefault="009079C9" w:rsidP="009079C9">
      <w:r w:rsidRPr="006A7BC5">
        <w:t>3. La superficie, edificabilidad y aprovechamiento resultantes de la unidad de ejecución se detallan en la siguiente tabla:</w:t>
      </w:r>
    </w:p>
    <w:p w14:paraId="31996124" w14:textId="77777777" w:rsidR="009079C9" w:rsidRPr="006A7BC5" w:rsidRDefault="009079C9" w:rsidP="009079C9">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253"/>
        <w:gridCol w:w="1348"/>
        <w:gridCol w:w="1254"/>
        <w:gridCol w:w="1419"/>
        <w:gridCol w:w="1663"/>
      </w:tblGrid>
      <w:tr w:rsidR="006A7BC5" w:rsidRPr="006A7BC5" w14:paraId="0224111A" w14:textId="77777777" w:rsidTr="008D34AE">
        <w:tc>
          <w:tcPr>
            <w:tcW w:w="2235" w:type="dxa"/>
            <w:shd w:val="clear" w:color="auto" w:fill="auto"/>
          </w:tcPr>
          <w:p w14:paraId="64307180" w14:textId="77777777" w:rsidR="009079C9" w:rsidRPr="006A7BC5" w:rsidRDefault="009079C9" w:rsidP="008D34AE">
            <w:pPr>
              <w:rPr>
                <w:sz w:val="16"/>
                <w:szCs w:val="16"/>
              </w:rPr>
            </w:pPr>
          </w:p>
          <w:p w14:paraId="317F2A05" w14:textId="77777777"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14:paraId="767BD895" w14:textId="77777777" w:rsidR="009079C9" w:rsidRPr="006A7BC5" w:rsidRDefault="009079C9" w:rsidP="008D34AE">
            <w:pPr>
              <w:jc w:val="center"/>
              <w:rPr>
                <w:sz w:val="16"/>
                <w:szCs w:val="16"/>
              </w:rPr>
            </w:pPr>
            <w:r w:rsidRPr="006A7BC5">
              <w:rPr>
                <w:sz w:val="16"/>
                <w:szCs w:val="16"/>
              </w:rPr>
              <w:t>Superficie</w:t>
            </w:r>
          </w:p>
          <w:p w14:paraId="0830B302"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14:paraId="4F501656" w14:textId="77777777" w:rsidR="009079C9" w:rsidRPr="006A7BC5" w:rsidRDefault="009079C9" w:rsidP="008D34AE">
            <w:pPr>
              <w:jc w:val="center"/>
              <w:rPr>
                <w:sz w:val="16"/>
                <w:szCs w:val="16"/>
              </w:rPr>
            </w:pPr>
            <w:r w:rsidRPr="006A7BC5">
              <w:rPr>
                <w:sz w:val="16"/>
                <w:szCs w:val="16"/>
              </w:rPr>
              <w:t>Coeficiente de edificabilidad.</w:t>
            </w:r>
          </w:p>
          <w:p w14:paraId="4E75CD70" w14:textId="77777777"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14:paraId="1857269E" w14:textId="77777777" w:rsidR="009079C9" w:rsidRPr="006A7BC5" w:rsidRDefault="009079C9" w:rsidP="008D34AE">
            <w:pPr>
              <w:jc w:val="center"/>
              <w:rPr>
                <w:sz w:val="16"/>
                <w:szCs w:val="16"/>
              </w:rPr>
            </w:pPr>
            <w:r w:rsidRPr="006A7BC5">
              <w:rPr>
                <w:sz w:val="16"/>
                <w:szCs w:val="16"/>
              </w:rPr>
              <w:t>Edificabilidad</w:t>
            </w:r>
          </w:p>
          <w:p w14:paraId="62714893" w14:textId="77777777" w:rsidR="009079C9" w:rsidRPr="006A7BC5" w:rsidRDefault="009079C9" w:rsidP="008D34AE">
            <w:pPr>
              <w:jc w:val="center"/>
              <w:rPr>
                <w:sz w:val="16"/>
                <w:szCs w:val="16"/>
              </w:rPr>
            </w:pPr>
            <w:r w:rsidRPr="006A7BC5">
              <w:rPr>
                <w:sz w:val="16"/>
                <w:szCs w:val="16"/>
              </w:rPr>
              <w:t>(m2t)</w:t>
            </w:r>
          </w:p>
        </w:tc>
        <w:tc>
          <w:tcPr>
            <w:tcW w:w="1459" w:type="dxa"/>
            <w:shd w:val="clear" w:color="auto" w:fill="auto"/>
          </w:tcPr>
          <w:p w14:paraId="2EFA0CB0" w14:textId="77777777" w:rsidR="009079C9" w:rsidRPr="006A7BC5" w:rsidRDefault="009079C9" w:rsidP="008D34AE">
            <w:pPr>
              <w:jc w:val="center"/>
              <w:rPr>
                <w:sz w:val="16"/>
                <w:szCs w:val="16"/>
              </w:rPr>
            </w:pPr>
            <w:r w:rsidRPr="006A7BC5">
              <w:rPr>
                <w:sz w:val="16"/>
                <w:szCs w:val="16"/>
              </w:rPr>
              <w:t>Coeficiente de ponderación</w:t>
            </w:r>
          </w:p>
          <w:p w14:paraId="49C59B3F" w14:textId="77777777" w:rsidR="009079C9" w:rsidRPr="006A7BC5" w:rsidRDefault="009079C9" w:rsidP="008D34AE">
            <w:pPr>
              <w:jc w:val="center"/>
              <w:rPr>
                <w:sz w:val="16"/>
                <w:szCs w:val="16"/>
              </w:rPr>
            </w:pPr>
          </w:p>
        </w:tc>
        <w:tc>
          <w:tcPr>
            <w:tcW w:w="1700" w:type="dxa"/>
            <w:shd w:val="clear" w:color="auto" w:fill="auto"/>
          </w:tcPr>
          <w:p w14:paraId="3CE19B86" w14:textId="77777777" w:rsidR="009079C9" w:rsidRPr="006A7BC5" w:rsidRDefault="009079C9" w:rsidP="008D34AE">
            <w:pPr>
              <w:jc w:val="center"/>
              <w:rPr>
                <w:sz w:val="16"/>
                <w:szCs w:val="16"/>
              </w:rPr>
            </w:pPr>
            <w:r w:rsidRPr="006A7BC5">
              <w:rPr>
                <w:sz w:val="16"/>
                <w:szCs w:val="16"/>
              </w:rPr>
              <w:t>Aprovechamiento</w:t>
            </w:r>
          </w:p>
          <w:p w14:paraId="36184324" w14:textId="77777777" w:rsidR="009079C9" w:rsidRPr="006A7BC5" w:rsidRDefault="009079C9" w:rsidP="008D34AE">
            <w:pPr>
              <w:jc w:val="center"/>
              <w:rPr>
                <w:sz w:val="16"/>
                <w:szCs w:val="16"/>
              </w:rPr>
            </w:pPr>
            <w:r w:rsidRPr="006A7BC5">
              <w:rPr>
                <w:sz w:val="16"/>
                <w:szCs w:val="16"/>
              </w:rPr>
              <w:t>Objetivo</w:t>
            </w:r>
          </w:p>
          <w:p w14:paraId="5BD47F4A" w14:textId="77777777" w:rsidR="009079C9" w:rsidRPr="006A7BC5" w:rsidRDefault="009079C9" w:rsidP="008D34AE">
            <w:pPr>
              <w:jc w:val="center"/>
              <w:rPr>
                <w:sz w:val="16"/>
                <w:szCs w:val="16"/>
              </w:rPr>
            </w:pPr>
            <w:r w:rsidRPr="006A7BC5">
              <w:rPr>
                <w:sz w:val="16"/>
                <w:szCs w:val="16"/>
              </w:rPr>
              <w:t>(UA)</w:t>
            </w:r>
          </w:p>
        </w:tc>
      </w:tr>
      <w:tr w:rsidR="006A7BC5" w:rsidRPr="006A7BC5" w14:paraId="5639848E" w14:textId="77777777" w:rsidTr="008D34AE">
        <w:trPr>
          <w:trHeight w:val="81"/>
        </w:trPr>
        <w:tc>
          <w:tcPr>
            <w:tcW w:w="2235" w:type="dxa"/>
            <w:vMerge w:val="restart"/>
            <w:shd w:val="clear" w:color="auto" w:fill="auto"/>
          </w:tcPr>
          <w:p w14:paraId="3CB0D668" w14:textId="77777777" w:rsidR="009079C9" w:rsidRPr="006A7BC5" w:rsidRDefault="009079C9" w:rsidP="008D34AE">
            <w:r w:rsidRPr="006A7BC5">
              <w:t>Ensanche intensivo</w:t>
            </w:r>
          </w:p>
        </w:tc>
        <w:tc>
          <w:tcPr>
            <w:tcW w:w="1275" w:type="dxa"/>
            <w:shd w:val="clear" w:color="auto" w:fill="auto"/>
          </w:tcPr>
          <w:p w14:paraId="671E23F4" w14:textId="77777777" w:rsidR="009079C9" w:rsidRPr="006A7BC5" w:rsidRDefault="009079C9" w:rsidP="008D34AE">
            <w:pPr>
              <w:jc w:val="right"/>
              <w:rPr>
                <w:vertAlign w:val="superscript"/>
              </w:rPr>
            </w:pPr>
            <w:r w:rsidRPr="006A7BC5">
              <w:t xml:space="preserve">1.530 </w:t>
            </w:r>
          </w:p>
        </w:tc>
        <w:tc>
          <w:tcPr>
            <w:tcW w:w="1384" w:type="dxa"/>
            <w:shd w:val="clear" w:color="auto" w:fill="auto"/>
          </w:tcPr>
          <w:p w14:paraId="0A564620" w14:textId="77777777" w:rsidR="009079C9" w:rsidRPr="006A7BC5" w:rsidRDefault="009079C9" w:rsidP="008D34AE">
            <w:pPr>
              <w:jc w:val="center"/>
            </w:pPr>
            <w:r w:rsidRPr="006A7BC5">
              <w:t>B+4</w:t>
            </w:r>
          </w:p>
        </w:tc>
        <w:tc>
          <w:tcPr>
            <w:tcW w:w="1268" w:type="dxa"/>
            <w:shd w:val="clear" w:color="auto" w:fill="auto"/>
          </w:tcPr>
          <w:p w14:paraId="2ACCDE1E" w14:textId="77777777" w:rsidR="009079C9" w:rsidRPr="006A7BC5" w:rsidRDefault="009079C9" w:rsidP="008D34AE">
            <w:pPr>
              <w:jc w:val="right"/>
              <w:rPr>
                <w:vertAlign w:val="superscript"/>
              </w:rPr>
            </w:pPr>
            <w:r w:rsidRPr="006A7BC5">
              <w:t xml:space="preserve">7.650 </w:t>
            </w:r>
          </w:p>
        </w:tc>
        <w:tc>
          <w:tcPr>
            <w:tcW w:w="1459" w:type="dxa"/>
            <w:vMerge w:val="restart"/>
            <w:shd w:val="clear" w:color="auto" w:fill="auto"/>
          </w:tcPr>
          <w:p w14:paraId="1071E9FC" w14:textId="77777777" w:rsidR="009079C9" w:rsidRPr="006A7BC5" w:rsidRDefault="009079C9" w:rsidP="008D34AE">
            <w:pPr>
              <w:jc w:val="right"/>
            </w:pPr>
            <w:r w:rsidRPr="006A7BC5">
              <w:t>1</w:t>
            </w:r>
          </w:p>
        </w:tc>
        <w:tc>
          <w:tcPr>
            <w:tcW w:w="1700" w:type="dxa"/>
            <w:shd w:val="clear" w:color="auto" w:fill="auto"/>
          </w:tcPr>
          <w:p w14:paraId="7D2A2E27" w14:textId="77777777" w:rsidR="009079C9" w:rsidRPr="006A7BC5" w:rsidRDefault="009079C9" w:rsidP="008D34AE">
            <w:pPr>
              <w:jc w:val="right"/>
              <w:rPr>
                <w:vertAlign w:val="superscript"/>
              </w:rPr>
            </w:pPr>
            <w:r w:rsidRPr="006A7BC5">
              <w:t>7.650 UA</w:t>
            </w:r>
          </w:p>
        </w:tc>
      </w:tr>
      <w:tr w:rsidR="006A7BC5" w:rsidRPr="006A7BC5" w14:paraId="3A545E03" w14:textId="77777777" w:rsidTr="008D34AE">
        <w:trPr>
          <w:trHeight w:val="81"/>
        </w:trPr>
        <w:tc>
          <w:tcPr>
            <w:tcW w:w="2235" w:type="dxa"/>
            <w:vMerge/>
            <w:shd w:val="clear" w:color="auto" w:fill="auto"/>
          </w:tcPr>
          <w:p w14:paraId="779F151F" w14:textId="77777777" w:rsidR="009079C9" w:rsidRPr="006A7BC5" w:rsidRDefault="009079C9" w:rsidP="008D34AE"/>
        </w:tc>
        <w:tc>
          <w:tcPr>
            <w:tcW w:w="1275" w:type="dxa"/>
            <w:shd w:val="clear" w:color="auto" w:fill="auto"/>
          </w:tcPr>
          <w:p w14:paraId="2CFA48CA" w14:textId="77777777" w:rsidR="009079C9" w:rsidRPr="006A7BC5" w:rsidRDefault="009079C9" w:rsidP="008D34AE">
            <w:pPr>
              <w:jc w:val="right"/>
            </w:pPr>
            <w:r w:rsidRPr="006A7BC5">
              <w:t>202</w:t>
            </w:r>
          </w:p>
        </w:tc>
        <w:tc>
          <w:tcPr>
            <w:tcW w:w="1384" w:type="dxa"/>
            <w:shd w:val="clear" w:color="auto" w:fill="auto"/>
          </w:tcPr>
          <w:p w14:paraId="18C7310C" w14:textId="77777777" w:rsidR="009079C9" w:rsidRPr="006A7BC5" w:rsidRDefault="009079C9" w:rsidP="008D34AE">
            <w:pPr>
              <w:jc w:val="center"/>
            </w:pPr>
            <w:r w:rsidRPr="006A7BC5">
              <w:t>B+5</w:t>
            </w:r>
          </w:p>
        </w:tc>
        <w:tc>
          <w:tcPr>
            <w:tcW w:w="1268" w:type="dxa"/>
            <w:shd w:val="clear" w:color="auto" w:fill="auto"/>
          </w:tcPr>
          <w:p w14:paraId="2CB14DA9" w14:textId="77777777" w:rsidR="009079C9" w:rsidRPr="006A7BC5" w:rsidRDefault="009079C9" w:rsidP="008D34AE">
            <w:pPr>
              <w:jc w:val="right"/>
            </w:pPr>
            <w:r w:rsidRPr="006A7BC5">
              <w:t>1.212</w:t>
            </w:r>
          </w:p>
        </w:tc>
        <w:tc>
          <w:tcPr>
            <w:tcW w:w="1459" w:type="dxa"/>
            <w:vMerge/>
            <w:shd w:val="clear" w:color="auto" w:fill="auto"/>
          </w:tcPr>
          <w:p w14:paraId="28FD1DFE" w14:textId="77777777" w:rsidR="009079C9" w:rsidRPr="006A7BC5" w:rsidRDefault="009079C9" w:rsidP="008D34AE">
            <w:pPr>
              <w:jc w:val="right"/>
            </w:pPr>
          </w:p>
        </w:tc>
        <w:tc>
          <w:tcPr>
            <w:tcW w:w="1700" w:type="dxa"/>
            <w:shd w:val="clear" w:color="auto" w:fill="auto"/>
          </w:tcPr>
          <w:p w14:paraId="11746BB3" w14:textId="77777777" w:rsidR="009079C9" w:rsidRPr="006A7BC5" w:rsidRDefault="009079C9" w:rsidP="008D34AE">
            <w:pPr>
              <w:jc w:val="right"/>
            </w:pPr>
            <w:r w:rsidRPr="006A7BC5">
              <w:t>1.212 UA</w:t>
            </w:r>
          </w:p>
        </w:tc>
      </w:tr>
      <w:tr w:rsidR="006A7BC5" w:rsidRPr="006A7BC5" w14:paraId="458FC3AD" w14:textId="77777777" w:rsidTr="008D34AE">
        <w:trPr>
          <w:trHeight w:val="81"/>
        </w:trPr>
        <w:tc>
          <w:tcPr>
            <w:tcW w:w="2235" w:type="dxa"/>
            <w:shd w:val="clear" w:color="auto" w:fill="auto"/>
          </w:tcPr>
          <w:p w14:paraId="51A76478" w14:textId="77777777" w:rsidR="009079C9" w:rsidRPr="006A7BC5" w:rsidRDefault="009079C9" w:rsidP="008D34AE">
            <w:r w:rsidRPr="006A7BC5">
              <w:t xml:space="preserve">Patio de manzana </w:t>
            </w:r>
          </w:p>
        </w:tc>
        <w:tc>
          <w:tcPr>
            <w:tcW w:w="1275" w:type="dxa"/>
            <w:shd w:val="clear" w:color="auto" w:fill="auto"/>
          </w:tcPr>
          <w:p w14:paraId="1DC61F18" w14:textId="77777777" w:rsidR="009079C9" w:rsidRPr="006A7BC5" w:rsidRDefault="009079C9" w:rsidP="008D34AE">
            <w:pPr>
              <w:jc w:val="right"/>
            </w:pPr>
            <w:r w:rsidRPr="006A7BC5">
              <w:t>1.179</w:t>
            </w:r>
          </w:p>
        </w:tc>
        <w:tc>
          <w:tcPr>
            <w:tcW w:w="1384" w:type="dxa"/>
            <w:shd w:val="clear" w:color="auto" w:fill="auto"/>
          </w:tcPr>
          <w:p w14:paraId="54A3AAD8" w14:textId="77777777" w:rsidR="009079C9" w:rsidRPr="006A7BC5" w:rsidRDefault="009079C9" w:rsidP="008D34AE">
            <w:pPr>
              <w:jc w:val="center"/>
            </w:pPr>
            <w:r w:rsidRPr="006A7BC5">
              <w:t>B</w:t>
            </w:r>
          </w:p>
        </w:tc>
        <w:tc>
          <w:tcPr>
            <w:tcW w:w="1268" w:type="dxa"/>
            <w:shd w:val="clear" w:color="auto" w:fill="auto"/>
          </w:tcPr>
          <w:p w14:paraId="25DDF31E" w14:textId="77777777" w:rsidR="009079C9" w:rsidRPr="006A7BC5" w:rsidRDefault="009079C9" w:rsidP="008D34AE">
            <w:pPr>
              <w:jc w:val="right"/>
            </w:pPr>
            <w:r w:rsidRPr="006A7BC5">
              <w:t>1.179</w:t>
            </w:r>
          </w:p>
        </w:tc>
        <w:tc>
          <w:tcPr>
            <w:tcW w:w="1459" w:type="dxa"/>
            <w:shd w:val="clear" w:color="auto" w:fill="auto"/>
          </w:tcPr>
          <w:p w14:paraId="4EC486C9" w14:textId="77777777" w:rsidR="009079C9" w:rsidRPr="006A7BC5" w:rsidRDefault="0076600D" w:rsidP="008D34AE">
            <w:pPr>
              <w:jc w:val="right"/>
            </w:pPr>
            <w:r w:rsidRPr="006A7BC5">
              <w:t>1</w:t>
            </w:r>
          </w:p>
        </w:tc>
        <w:tc>
          <w:tcPr>
            <w:tcW w:w="1700" w:type="dxa"/>
            <w:shd w:val="clear" w:color="auto" w:fill="auto"/>
          </w:tcPr>
          <w:p w14:paraId="6473B265" w14:textId="77777777" w:rsidR="009079C9" w:rsidRPr="006A7BC5" w:rsidRDefault="0076600D" w:rsidP="008D34AE">
            <w:pPr>
              <w:jc w:val="right"/>
            </w:pPr>
            <w:r w:rsidRPr="006A7BC5">
              <w:t>1.179</w:t>
            </w:r>
            <w:r w:rsidR="009079C9" w:rsidRPr="006A7BC5">
              <w:t xml:space="preserve"> UA</w:t>
            </w:r>
          </w:p>
        </w:tc>
      </w:tr>
      <w:tr w:rsidR="006A7BC5" w:rsidRPr="006A7BC5" w14:paraId="013AE1EE" w14:textId="77777777" w:rsidTr="008D34AE">
        <w:trPr>
          <w:trHeight w:val="81"/>
        </w:trPr>
        <w:tc>
          <w:tcPr>
            <w:tcW w:w="2235" w:type="dxa"/>
            <w:shd w:val="clear" w:color="auto" w:fill="auto"/>
          </w:tcPr>
          <w:p w14:paraId="3752AEC5" w14:textId="77777777" w:rsidR="009079C9" w:rsidRPr="006A7BC5" w:rsidRDefault="009079C9" w:rsidP="008D34AE">
            <w:r w:rsidRPr="006A7BC5">
              <w:t>Zona libre pública</w:t>
            </w:r>
          </w:p>
        </w:tc>
        <w:tc>
          <w:tcPr>
            <w:tcW w:w="1275" w:type="dxa"/>
            <w:shd w:val="clear" w:color="auto" w:fill="auto"/>
          </w:tcPr>
          <w:p w14:paraId="7A079D1F" w14:textId="77777777" w:rsidR="009079C9" w:rsidRPr="006A7BC5" w:rsidRDefault="009079C9" w:rsidP="008D34AE">
            <w:pPr>
              <w:jc w:val="right"/>
              <w:rPr>
                <w:vertAlign w:val="superscript"/>
              </w:rPr>
            </w:pPr>
            <w:r w:rsidRPr="006A7BC5">
              <w:t xml:space="preserve">885 </w:t>
            </w:r>
          </w:p>
        </w:tc>
        <w:tc>
          <w:tcPr>
            <w:tcW w:w="1384" w:type="dxa"/>
            <w:shd w:val="clear" w:color="auto" w:fill="auto"/>
          </w:tcPr>
          <w:p w14:paraId="11239B23" w14:textId="77777777" w:rsidR="009079C9" w:rsidRPr="006A7BC5" w:rsidRDefault="009079C9" w:rsidP="008D34AE">
            <w:pPr>
              <w:jc w:val="right"/>
            </w:pPr>
          </w:p>
        </w:tc>
        <w:tc>
          <w:tcPr>
            <w:tcW w:w="1268" w:type="dxa"/>
            <w:shd w:val="clear" w:color="auto" w:fill="auto"/>
          </w:tcPr>
          <w:p w14:paraId="1E033E59" w14:textId="77777777" w:rsidR="009079C9" w:rsidRPr="006A7BC5" w:rsidRDefault="009079C9" w:rsidP="008D34AE">
            <w:pPr>
              <w:jc w:val="right"/>
            </w:pPr>
          </w:p>
        </w:tc>
        <w:tc>
          <w:tcPr>
            <w:tcW w:w="1459" w:type="dxa"/>
            <w:shd w:val="clear" w:color="auto" w:fill="auto"/>
          </w:tcPr>
          <w:p w14:paraId="7D7B8B62" w14:textId="77777777" w:rsidR="009079C9" w:rsidRPr="006A7BC5" w:rsidRDefault="009079C9" w:rsidP="008D34AE">
            <w:pPr>
              <w:jc w:val="right"/>
            </w:pPr>
          </w:p>
        </w:tc>
        <w:tc>
          <w:tcPr>
            <w:tcW w:w="1700" w:type="dxa"/>
            <w:shd w:val="clear" w:color="auto" w:fill="auto"/>
          </w:tcPr>
          <w:p w14:paraId="079F3181" w14:textId="77777777" w:rsidR="009079C9" w:rsidRPr="006A7BC5" w:rsidRDefault="009079C9" w:rsidP="008D34AE">
            <w:pPr>
              <w:jc w:val="right"/>
            </w:pPr>
          </w:p>
        </w:tc>
      </w:tr>
      <w:tr w:rsidR="006A7BC5" w:rsidRPr="006A7BC5" w14:paraId="71D00948" w14:textId="77777777" w:rsidTr="008D34AE">
        <w:tc>
          <w:tcPr>
            <w:tcW w:w="2235" w:type="dxa"/>
            <w:shd w:val="clear" w:color="auto" w:fill="auto"/>
          </w:tcPr>
          <w:p w14:paraId="4AFA268D" w14:textId="77777777" w:rsidR="009079C9" w:rsidRPr="006A7BC5" w:rsidRDefault="009079C9" w:rsidP="008D34AE">
            <w:r w:rsidRPr="006A7BC5">
              <w:t>Viario</w:t>
            </w:r>
          </w:p>
        </w:tc>
        <w:tc>
          <w:tcPr>
            <w:tcW w:w="1275" w:type="dxa"/>
            <w:shd w:val="clear" w:color="auto" w:fill="auto"/>
          </w:tcPr>
          <w:p w14:paraId="79A5C6D0" w14:textId="77777777" w:rsidR="009079C9" w:rsidRPr="006A7BC5" w:rsidRDefault="009079C9" w:rsidP="008D34AE">
            <w:pPr>
              <w:jc w:val="right"/>
              <w:rPr>
                <w:vertAlign w:val="superscript"/>
              </w:rPr>
            </w:pPr>
            <w:r w:rsidRPr="006A7BC5">
              <w:t>1.386</w:t>
            </w:r>
          </w:p>
        </w:tc>
        <w:tc>
          <w:tcPr>
            <w:tcW w:w="1384" w:type="dxa"/>
            <w:shd w:val="clear" w:color="auto" w:fill="auto"/>
          </w:tcPr>
          <w:p w14:paraId="67C90BD3" w14:textId="77777777" w:rsidR="009079C9" w:rsidRPr="006A7BC5" w:rsidRDefault="009079C9" w:rsidP="008D34AE">
            <w:pPr>
              <w:jc w:val="right"/>
            </w:pPr>
          </w:p>
        </w:tc>
        <w:tc>
          <w:tcPr>
            <w:tcW w:w="1268" w:type="dxa"/>
            <w:shd w:val="clear" w:color="auto" w:fill="auto"/>
          </w:tcPr>
          <w:p w14:paraId="26D79E02" w14:textId="77777777" w:rsidR="009079C9" w:rsidRPr="006A7BC5" w:rsidRDefault="009079C9" w:rsidP="008D34AE">
            <w:pPr>
              <w:jc w:val="right"/>
            </w:pPr>
          </w:p>
        </w:tc>
        <w:tc>
          <w:tcPr>
            <w:tcW w:w="1459" w:type="dxa"/>
            <w:shd w:val="clear" w:color="auto" w:fill="auto"/>
          </w:tcPr>
          <w:p w14:paraId="38D56BF9" w14:textId="77777777" w:rsidR="009079C9" w:rsidRPr="006A7BC5" w:rsidRDefault="009079C9" w:rsidP="008D34AE">
            <w:pPr>
              <w:jc w:val="right"/>
            </w:pPr>
          </w:p>
        </w:tc>
        <w:tc>
          <w:tcPr>
            <w:tcW w:w="1700" w:type="dxa"/>
            <w:shd w:val="clear" w:color="auto" w:fill="auto"/>
          </w:tcPr>
          <w:p w14:paraId="6E9C009A" w14:textId="77777777" w:rsidR="009079C9" w:rsidRPr="006A7BC5" w:rsidRDefault="009079C9" w:rsidP="008D34AE">
            <w:pPr>
              <w:jc w:val="right"/>
            </w:pPr>
          </w:p>
        </w:tc>
      </w:tr>
      <w:tr w:rsidR="009079C9" w:rsidRPr="006A7BC5" w14:paraId="4BA19C26" w14:textId="77777777" w:rsidTr="008D34AE">
        <w:tc>
          <w:tcPr>
            <w:tcW w:w="2235" w:type="dxa"/>
            <w:shd w:val="clear" w:color="auto" w:fill="auto"/>
          </w:tcPr>
          <w:p w14:paraId="5500FA61" w14:textId="77777777" w:rsidR="009079C9" w:rsidRPr="006A7BC5" w:rsidRDefault="009079C9" w:rsidP="008D34AE">
            <w:pPr>
              <w:jc w:val="right"/>
              <w:rPr>
                <w:b/>
                <w:bCs/>
              </w:rPr>
            </w:pPr>
            <w:r w:rsidRPr="006A7BC5">
              <w:rPr>
                <w:b/>
                <w:bCs/>
              </w:rPr>
              <w:t>TOTAL</w:t>
            </w:r>
          </w:p>
        </w:tc>
        <w:tc>
          <w:tcPr>
            <w:tcW w:w="1275" w:type="dxa"/>
            <w:shd w:val="clear" w:color="auto" w:fill="auto"/>
          </w:tcPr>
          <w:p w14:paraId="21923262" w14:textId="77777777" w:rsidR="009079C9" w:rsidRPr="006A7BC5" w:rsidRDefault="009079C9" w:rsidP="008D34AE">
            <w:pPr>
              <w:jc w:val="right"/>
              <w:rPr>
                <w:b/>
                <w:bCs/>
                <w:vertAlign w:val="superscript"/>
              </w:rPr>
            </w:pPr>
            <w:r w:rsidRPr="006A7BC5">
              <w:rPr>
                <w:b/>
                <w:bCs/>
              </w:rPr>
              <w:t>5.182</w:t>
            </w:r>
          </w:p>
        </w:tc>
        <w:tc>
          <w:tcPr>
            <w:tcW w:w="1384" w:type="dxa"/>
            <w:shd w:val="clear" w:color="auto" w:fill="auto"/>
          </w:tcPr>
          <w:p w14:paraId="00A39699" w14:textId="77777777" w:rsidR="009079C9" w:rsidRPr="006A7BC5" w:rsidRDefault="009079C9" w:rsidP="008D34AE">
            <w:pPr>
              <w:jc w:val="right"/>
              <w:rPr>
                <w:b/>
                <w:bCs/>
              </w:rPr>
            </w:pPr>
          </w:p>
        </w:tc>
        <w:tc>
          <w:tcPr>
            <w:tcW w:w="1268" w:type="dxa"/>
            <w:shd w:val="clear" w:color="auto" w:fill="auto"/>
          </w:tcPr>
          <w:p w14:paraId="1ED51984" w14:textId="77777777" w:rsidR="009079C9" w:rsidRPr="006A7BC5" w:rsidRDefault="009079C9" w:rsidP="008D34AE">
            <w:pPr>
              <w:jc w:val="right"/>
              <w:rPr>
                <w:b/>
                <w:bCs/>
              </w:rPr>
            </w:pPr>
            <w:r w:rsidRPr="006A7BC5">
              <w:rPr>
                <w:b/>
                <w:bCs/>
              </w:rPr>
              <w:t xml:space="preserve">10.041 </w:t>
            </w:r>
          </w:p>
        </w:tc>
        <w:tc>
          <w:tcPr>
            <w:tcW w:w="1459" w:type="dxa"/>
            <w:shd w:val="clear" w:color="auto" w:fill="auto"/>
          </w:tcPr>
          <w:p w14:paraId="70409DB1" w14:textId="77777777" w:rsidR="009079C9" w:rsidRPr="006A7BC5" w:rsidRDefault="009079C9" w:rsidP="008D34AE">
            <w:pPr>
              <w:jc w:val="right"/>
              <w:rPr>
                <w:b/>
                <w:bCs/>
              </w:rPr>
            </w:pPr>
          </w:p>
        </w:tc>
        <w:tc>
          <w:tcPr>
            <w:tcW w:w="1700" w:type="dxa"/>
            <w:shd w:val="clear" w:color="auto" w:fill="auto"/>
          </w:tcPr>
          <w:p w14:paraId="79EE723E" w14:textId="77777777" w:rsidR="009079C9" w:rsidRPr="006A7BC5" w:rsidRDefault="0076600D" w:rsidP="008D34AE">
            <w:pPr>
              <w:jc w:val="right"/>
              <w:rPr>
                <w:b/>
                <w:bCs/>
              </w:rPr>
            </w:pPr>
            <w:r w:rsidRPr="006A7BC5">
              <w:rPr>
                <w:b/>
                <w:bCs/>
              </w:rPr>
              <w:t>10.041</w:t>
            </w:r>
            <w:r w:rsidR="009079C9" w:rsidRPr="006A7BC5">
              <w:rPr>
                <w:b/>
                <w:bCs/>
              </w:rPr>
              <w:t xml:space="preserve"> UA</w:t>
            </w:r>
          </w:p>
        </w:tc>
      </w:tr>
    </w:tbl>
    <w:p w14:paraId="11F03FBD" w14:textId="77777777" w:rsidR="009079C9" w:rsidRPr="006A7BC5" w:rsidRDefault="009079C9" w:rsidP="009079C9">
      <w:pPr>
        <w:rPr>
          <w:sz w:val="10"/>
          <w:szCs w:val="10"/>
        </w:rPr>
      </w:pPr>
    </w:p>
    <w:p w14:paraId="48C9F8A5" w14:textId="77777777" w:rsidR="009079C9" w:rsidRPr="006A7BC5" w:rsidRDefault="009079C9" w:rsidP="009079C9">
      <w:r w:rsidRPr="006A7BC5">
        <w:t xml:space="preserve">4. El aprovechamiento medio asciende a </w:t>
      </w:r>
      <w:r w:rsidR="0076600D" w:rsidRPr="006A7BC5">
        <w:t>10.041</w:t>
      </w:r>
      <w:r w:rsidRPr="006A7BC5">
        <w:t xml:space="preserve">,00 UA / </w:t>
      </w:r>
      <w:r w:rsidR="0076600D" w:rsidRPr="006A7BC5">
        <w:t xml:space="preserve">4.759,00 </w:t>
      </w:r>
      <w:r w:rsidRPr="006A7BC5">
        <w:t>m</w:t>
      </w:r>
      <w:r w:rsidRPr="006A7BC5">
        <w:rPr>
          <w:vertAlign w:val="superscript"/>
        </w:rPr>
        <w:t>2</w:t>
      </w:r>
      <w:r w:rsidRPr="006A7BC5">
        <w:t xml:space="preserve"> = 2,</w:t>
      </w:r>
      <w:r w:rsidR="0076600D" w:rsidRPr="006A7BC5">
        <w:t>11</w:t>
      </w:r>
      <w:r w:rsidRPr="006A7BC5">
        <w:t xml:space="preserve"> UA/m</w:t>
      </w:r>
      <w:r w:rsidRPr="006A7BC5">
        <w:rPr>
          <w:vertAlign w:val="superscript"/>
        </w:rPr>
        <w:t>2</w:t>
      </w:r>
      <w:r w:rsidRPr="006A7BC5">
        <w:t xml:space="preserve">. </w:t>
      </w:r>
    </w:p>
    <w:p w14:paraId="0754BA9F" w14:textId="77777777" w:rsidR="00667758" w:rsidRPr="006A7BC5" w:rsidRDefault="00667758" w:rsidP="00667758">
      <w:pPr>
        <w:spacing w:before="0" w:after="0" w:line="216" w:lineRule="auto"/>
        <w:rPr>
          <w:sz w:val="18"/>
          <w:szCs w:val="18"/>
        </w:rPr>
      </w:pPr>
    </w:p>
    <w:p w14:paraId="58880FB8" w14:textId="77777777" w:rsidR="00667758" w:rsidRPr="006A7BC5" w:rsidRDefault="00667758" w:rsidP="00667758">
      <w:pPr>
        <w:spacing w:before="0" w:after="0" w:line="216" w:lineRule="auto"/>
      </w:pPr>
      <w:r w:rsidRPr="006A7BC5">
        <w:t xml:space="preserve">5. La evaluación económica de la implantación de los servicios y de la ejecución de las obras de urbanización se muestra en la siguiente tabla: </w:t>
      </w:r>
    </w:p>
    <w:p w14:paraId="76CFFB41" w14:textId="77777777" w:rsidR="00667758" w:rsidRPr="006A7BC5" w:rsidRDefault="00667758" w:rsidP="00667758">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15A31BBD" w14:textId="77777777" w:rsidTr="003F7D12">
        <w:tc>
          <w:tcPr>
            <w:tcW w:w="1187" w:type="pct"/>
            <w:shd w:val="clear" w:color="auto" w:fill="auto"/>
          </w:tcPr>
          <w:p w14:paraId="23E6DEA8" w14:textId="77777777" w:rsidR="00667758" w:rsidRPr="006A7BC5" w:rsidRDefault="00667758" w:rsidP="00667758">
            <w:pPr>
              <w:spacing w:before="0" w:after="0"/>
              <w:rPr>
                <w:sz w:val="16"/>
                <w:szCs w:val="16"/>
              </w:rPr>
            </w:pPr>
            <w:r w:rsidRPr="006A7BC5">
              <w:rPr>
                <w:sz w:val="16"/>
                <w:szCs w:val="16"/>
              </w:rPr>
              <w:t>Obras</w:t>
            </w:r>
          </w:p>
        </w:tc>
        <w:tc>
          <w:tcPr>
            <w:tcW w:w="1271" w:type="pct"/>
            <w:shd w:val="clear" w:color="auto" w:fill="auto"/>
          </w:tcPr>
          <w:p w14:paraId="6AF89830" w14:textId="77777777" w:rsidR="00667758" w:rsidRPr="006A7BC5" w:rsidRDefault="00667758" w:rsidP="00667758">
            <w:pPr>
              <w:spacing w:before="0" w:after="0"/>
              <w:jc w:val="right"/>
              <w:rPr>
                <w:sz w:val="16"/>
                <w:szCs w:val="16"/>
              </w:rPr>
            </w:pPr>
            <w:r w:rsidRPr="006A7BC5">
              <w:rPr>
                <w:sz w:val="16"/>
                <w:szCs w:val="16"/>
              </w:rPr>
              <w:t>Superficie</w:t>
            </w:r>
          </w:p>
        </w:tc>
        <w:tc>
          <w:tcPr>
            <w:tcW w:w="1271" w:type="pct"/>
            <w:shd w:val="clear" w:color="auto" w:fill="auto"/>
          </w:tcPr>
          <w:p w14:paraId="5DF35C60" w14:textId="77777777" w:rsidR="00667758" w:rsidRPr="006A7BC5" w:rsidRDefault="00667758" w:rsidP="00667758">
            <w:pPr>
              <w:spacing w:before="0" w:after="0"/>
              <w:jc w:val="right"/>
              <w:rPr>
                <w:sz w:val="16"/>
                <w:szCs w:val="16"/>
              </w:rPr>
            </w:pPr>
            <w:r w:rsidRPr="006A7BC5">
              <w:rPr>
                <w:sz w:val="16"/>
                <w:szCs w:val="16"/>
              </w:rPr>
              <w:t>Volumen</w:t>
            </w:r>
          </w:p>
        </w:tc>
        <w:tc>
          <w:tcPr>
            <w:tcW w:w="1270" w:type="pct"/>
            <w:shd w:val="clear" w:color="auto" w:fill="auto"/>
          </w:tcPr>
          <w:p w14:paraId="5C2BC14A" w14:textId="77777777" w:rsidR="00667758" w:rsidRPr="006A7BC5" w:rsidRDefault="00667758" w:rsidP="00667758">
            <w:pPr>
              <w:spacing w:before="0" w:after="0"/>
              <w:jc w:val="right"/>
              <w:rPr>
                <w:sz w:val="16"/>
                <w:szCs w:val="16"/>
              </w:rPr>
            </w:pPr>
            <w:r w:rsidRPr="006A7BC5">
              <w:rPr>
                <w:sz w:val="16"/>
                <w:szCs w:val="16"/>
              </w:rPr>
              <w:t>Presupuesto</w:t>
            </w:r>
          </w:p>
        </w:tc>
      </w:tr>
      <w:tr w:rsidR="006A7BC5" w:rsidRPr="006A7BC5" w14:paraId="52D464C7" w14:textId="77777777" w:rsidTr="003F7D12">
        <w:tc>
          <w:tcPr>
            <w:tcW w:w="1187" w:type="pct"/>
            <w:shd w:val="clear" w:color="auto" w:fill="auto"/>
          </w:tcPr>
          <w:p w14:paraId="2D6BCBB2" w14:textId="77777777" w:rsidR="00C749A6" w:rsidRPr="006A7BC5" w:rsidRDefault="00C749A6" w:rsidP="00C749A6">
            <w:r w:rsidRPr="006A7BC5">
              <w:t>Zona libre pública</w:t>
            </w:r>
          </w:p>
        </w:tc>
        <w:tc>
          <w:tcPr>
            <w:tcW w:w="1271" w:type="pct"/>
            <w:shd w:val="clear" w:color="auto" w:fill="auto"/>
          </w:tcPr>
          <w:p w14:paraId="1B7241AF" w14:textId="77777777" w:rsidR="00C749A6" w:rsidRPr="006A7BC5" w:rsidRDefault="00C749A6" w:rsidP="00C749A6">
            <w:pPr>
              <w:jc w:val="right"/>
              <w:rPr>
                <w:rFonts w:cs="Calibri"/>
              </w:rPr>
            </w:pPr>
            <w:r w:rsidRPr="006A7BC5">
              <w:rPr>
                <w:rFonts w:cs="Calibri"/>
              </w:rPr>
              <w:t xml:space="preserve">885 </w:t>
            </w:r>
            <w:r w:rsidRPr="006A7BC5">
              <w:t>m</w:t>
            </w:r>
            <w:r w:rsidRPr="006A7BC5">
              <w:rPr>
                <w:vertAlign w:val="superscript"/>
              </w:rPr>
              <w:t>2</w:t>
            </w:r>
          </w:p>
        </w:tc>
        <w:tc>
          <w:tcPr>
            <w:tcW w:w="1271" w:type="pct"/>
            <w:shd w:val="clear" w:color="auto" w:fill="auto"/>
          </w:tcPr>
          <w:p w14:paraId="094E9E22" w14:textId="77777777" w:rsidR="00C749A6" w:rsidRPr="006A7BC5" w:rsidRDefault="00C749A6" w:rsidP="00C749A6">
            <w:pPr>
              <w:tabs>
                <w:tab w:val="clear" w:pos="425"/>
              </w:tabs>
              <w:spacing w:before="0" w:after="0"/>
              <w:contextualSpacing w:val="0"/>
              <w:jc w:val="right"/>
              <w:rPr>
                <w:rFonts w:cs="Calibri"/>
                <w:lang w:eastAsia="es-ES"/>
              </w:rPr>
            </w:pPr>
          </w:p>
        </w:tc>
        <w:tc>
          <w:tcPr>
            <w:tcW w:w="1270" w:type="pct"/>
            <w:shd w:val="clear" w:color="auto" w:fill="auto"/>
          </w:tcPr>
          <w:p w14:paraId="281543BD" w14:textId="77777777" w:rsidR="00C749A6" w:rsidRPr="006A7BC5" w:rsidRDefault="00C749A6" w:rsidP="00C749A6">
            <w:pPr>
              <w:jc w:val="right"/>
              <w:rPr>
                <w:rFonts w:cs="Calibri"/>
              </w:rPr>
            </w:pPr>
            <w:r w:rsidRPr="006A7BC5">
              <w:rPr>
                <w:rFonts w:cs="Calibri"/>
              </w:rPr>
              <w:t>132.750</w:t>
            </w:r>
            <w:r w:rsidRPr="006A7BC5">
              <w:t xml:space="preserve"> €</w:t>
            </w:r>
          </w:p>
        </w:tc>
      </w:tr>
      <w:tr w:rsidR="006A7BC5" w:rsidRPr="006A7BC5" w14:paraId="09E48ADE" w14:textId="77777777" w:rsidTr="003F7D12">
        <w:tc>
          <w:tcPr>
            <w:tcW w:w="1187" w:type="pct"/>
            <w:shd w:val="clear" w:color="auto" w:fill="auto"/>
          </w:tcPr>
          <w:p w14:paraId="392B0C32" w14:textId="77777777" w:rsidR="00C749A6" w:rsidRPr="006A7BC5" w:rsidRDefault="00C749A6" w:rsidP="00C749A6">
            <w:pPr>
              <w:spacing w:before="0" w:after="0"/>
            </w:pPr>
            <w:r w:rsidRPr="006A7BC5">
              <w:t>Viario</w:t>
            </w:r>
          </w:p>
        </w:tc>
        <w:tc>
          <w:tcPr>
            <w:tcW w:w="1271" w:type="pct"/>
            <w:shd w:val="clear" w:color="auto" w:fill="auto"/>
          </w:tcPr>
          <w:p w14:paraId="437FB534" w14:textId="77777777" w:rsidR="00C749A6" w:rsidRPr="006A7BC5" w:rsidRDefault="00C749A6" w:rsidP="00C749A6">
            <w:pPr>
              <w:jc w:val="right"/>
              <w:rPr>
                <w:rFonts w:cs="Calibri"/>
              </w:rPr>
            </w:pPr>
            <w:r w:rsidRPr="006A7BC5">
              <w:rPr>
                <w:rFonts w:cs="Calibri"/>
              </w:rPr>
              <w:t xml:space="preserve">1.386 </w:t>
            </w:r>
            <w:r w:rsidRPr="006A7BC5">
              <w:t>m</w:t>
            </w:r>
            <w:r w:rsidRPr="006A7BC5">
              <w:rPr>
                <w:vertAlign w:val="superscript"/>
              </w:rPr>
              <w:t>2</w:t>
            </w:r>
          </w:p>
        </w:tc>
        <w:tc>
          <w:tcPr>
            <w:tcW w:w="1271" w:type="pct"/>
            <w:shd w:val="clear" w:color="auto" w:fill="auto"/>
          </w:tcPr>
          <w:p w14:paraId="155759F8" w14:textId="77777777" w:rsidR="00C749A6" w:rsidRPr="006A7BC5" w:rsidRDefault="00C749A6" w:rsidP="00C749A6">
            <w:pPr>
              <w:jc w:val="right"/>
              <w:rPr>
                <w:rFonts w:cs="Calibri"/>
              </w:rPr>
            </w:pPr>
          </w:p>
        </w:tc>
        <w:tc>
          <w:tcPr>
            <w:tcW w:w="1270" w:type="pct"/>
            <w:shd w:val="clear" w:color="auto" w:fill="auto"/>
          </w:tcPr>
          <w:p w14:paraId="53233CE9" w14:textId="77777777" w:rsidR="00C749A6" w:rsidRPr="006A7BC5" w:rsidRDefault="00C749A6" w:rsidP="00C749A6">
            <w:pPr>
              <w:jc w:val="right"/>
              <w:rPr>
                <w:rFonts w:cs="Calibri"/>
              </w:rPr>
            </w:pPr>
            <w:r w:rsidRPr="006A7BC5">
              <w:rPr>
                <w:rFonts w:cs="Calibri"/>
              </w:rPr>
              <w:t>311.850</w:t>
            </w:r>
            <w:r w:rsidRPr="006A7BC5">
              <w:t xml:space="preserve"> €</w:t>
            </w:r>
          </w:p>
        </w:tc>
      </w:tr>
      <w:tr w:rsidR="006A7BC5" w:rsidRPr="006A7BC5" w14:paraId="5A632DD1" w14:textId="77777777" w:rsidTr="003F7D12">
        <w:tc>
          <w:tcPr>
            <w:tcW w:w="1187" w:type="pct"/>
            <w:shd w:val="clear" w:color="auto" w:fill="auto"/>
          </w:tcPr>
          <w:p w14:paraId="1FB0206C" w14:textId="77777777" w:rsidR="00C749A6" w:rsidRPr="006A7BC5" w:rsidRDefault="00C749A6" w:rsidP="00C749A6">
            <w:pPr>
              <w:spacing w:before="0" w:after="0"/>
            </w:pPr>
            <w:r w:rsidRPr="006A7BC5">
              <w:t>Demoliciones</w:t>
            </w:r>
          </w:p>
        </w:tc>
        <w:tc>
          <w:tcPr>
            <w:tcW w:w="1271" w:type="pct"/>
            <w:shd w:val="clear" w:color="auto" w:fill="auto"/>
          </w:tcPr>
          <w:p w14:paraId="42D8846F" w14:textId="77777777" w:rsidR="00C749A6" w:rsidRPr="006A7BC5" w:rsidRDefault="00C749A6" w:rsidP="00C749A6">
            <w:pPr>
              <w:jc w:val="right"/>
              <w:rPr>
                <w:rFonts w:cs="Calibri"/>
              </w:rPr>
            </w:pPr>
          </w:p>
        </w:tc>
        <w:tc>
          <w:tcPr>
            <w:tcW w:w="1271" w:type="pct"/>
            <w:shd w:val="clear" w:color="auto" w:fill="auto"/>
          </w:tcPr>
          <w:p w14:paraId="075D6ED1" w14:textId="77777777" w:rsidR="00C749A6" w:rsidRPr="006A7BC5" w:rsidRDefault="00C749A6" w:rsidP="00C749A6">
            <w:pPr>
              <w:jc w:val="right"/>
              <w:rPr>
                <w:rFonts w:cs="Calibri"/>
              </w:rPr>
            </w:pPr>
            <w:r w:rsidRPr="006A7BC5">
              <w:rPr>
                <w:rFonts w:cs="Calibri"/>
              </w:rPr>
              <w:t>17.809</w:t>
            </w:r>
            <w:r w:rsidRPr="006A7BC5">
              <w:t xml:space="preserve"> m</w:t>
            </w:r>
            <w:r w:rsidRPr="006A7BC5">
              <w:rPr>
                <w:vertAlign w:val="superscript"/>
              </w:rPr>
              <w:t>3</w:t>
            </w:r>
          </w:p>
        </w:tc>
        <w:tc>
          <w:tcPr>
            <w:tcW w:w="1270" w:type="pct"/>
            <w:shd w:val="clear" w:color="auto" w:fill="auto"/>
          </w:tcPr>
          <w:p w14:paraId="26710F42" w14:textId="77777777" w:rsidR="00C749A6" w:rsidRPr="006A7BC5" w:rsidRDefault="00C749A6" w:rsidP="00C749A6">
            <w:pPr>
              <w:jc w:val="right"/>
              <w:rPr>
                <w:rFonts w:cs="Calibri"/>
              </w:rPr>
            </w:pPr>
            <w:r w:rsidRPr="006A7BC5">
              <w:rPr>
                <w:rFonts w:cs="Calibri"/>
              </w:rPr>
              <w:t>534.270</w:t>
            </w:r>
            <w:r w:rsidRPr="006A7BC5">
              <w:t xml:space="preserve"> €</w:t>
            </w:r>
          </w:p>
        </w:tc>
      </w:tr>
      <w:tr w:rsidR="00C749A6" w:rsidRPr="006A7BC5" w14:paraId="521D2E3C" w14:textId="77777777" w:rsidTr="003F7D12">
        <w:tc>
          <w:tcPr>
            <w:tcW w:w="1187" w:type="pct"/>
            <w:shd w:val="clear" w:color="auto" w:fill="auto"/>
          </w:tcPr>
          <w:p w14:paraId="29E198C6" w14:textId="77777777" w:rsidR="00C749A6" w:rsidRPr="006A7BC5" w:rsidRDefault="00C749A6" w:rsidP="00C749A6">
            <w:pPr>
              <w:spacing w:before="0" w:after="0"/>
              <w:jc w:val="right"/>
              <w:rPr>
                <w:b/>
                <w:bCs/>
              </w:rPr>
            </w:pPr>
            <w:r w:rsidRPr="006A7BC5">
              <w:rPr>
                <w:b/>
                <w:bCs/>
              </w:rPr>
              <w:t>TOTAL</w:t>
            </w:r>
          </w:p>
        </w:tc>
        <w:tc>
          <w:tcPr>
            <w:tcW w:w="1271" w:type="pct"/>
            <w:shd w:val="clear" w:color="auto" w:fill="auto"/>
            <w:vAlign w:val="bottom"/>
          </w:tcPr>
          <w:p w14:paraId="4EAEA258" w14:textId="77777777" w:rsidR="00C749A6" w:rsidRPr="006A7BC5" w:rsidRDefault="00C749A6" w:rsidP="00C749A6">
            <w:pPr>
              <w:jc w:val="right"/>
              <w:rPr>
                <w:rFonts w:cs="Calibri"/>
                <w:b/>
                <w:bCs/>
              </w:rPr>
            </w:pPr>
          </w:p>
        </w:tc>
        <w:tc>
          <w:tcPr>
            <w:tcW w:w="1271" w:type="pct"/>
            <w:shd w:val="clear" w:color="auto" w:fill="auto"/>
            <w:vAlign w:val="bottom"/>
          </w:tcPr>
          <w:p w14:paraId="1C96EF93" w14:textId="77777777" w:rsidR="00C749A6" w:rsidRPr="006A7BC5" w:rsidRDefault="00C749A6" w:rsidP="00C749A6">
            <w:pPr>
              <w:jc w:val="center"/>
              <w:rPr>
                <w:rFonts w:cs="Calibri"/>
                <w:b/>
                <w:bCs/>
              </w:rPr>
            </w:pPr>
          </w:p>
        </w:tc>
        <w:tc>
          <w:tcPr>
            <w:tcW w:w="1270" w:type="pct"/>
            <w:shd w:val="clear" w:color="auto" w:fill="auto"/>
            <w:vAlign w:val="bottom"/>
          </w:tcPr>
          <w:p w14:paraId="65719991" w14:textId="77777777" w:rsidR="00C749A6" w:rsidRPr="006A7BC5" w:rsidRDefault="00C749A6" w:rsidP="00C749A6">
            <w:pPr>
              <w:jc w:val="right"/>
              <w:rPr>
                <w:rFonts w:ascii="Calibri" w:hAnsi="Calibri" w:cs="Calibri"/>
                <w:b/>
                <w:bCs/>
              </w:rPr>
            </w:pPr>
            <w:r w:rsidRPr="006A7BC5">
              <w:rPr>
                <w:rFonts w:cs="Calibri"/>
                <w:b/>
                <w:bCs/>
              </w:rPr>
              <w:t>978.870 €</w:t>
            </w:r>
          </w:p>
        </w:tc>
      </w:tr>
    </w:tbl>
    <w:p w14:paraId="4483967A" w14:textId="77777777" w:rsidR="00667758" w:rsidRPr="006A7BC5" w:rsidRDefault="00667758" w:rsidP="00667758">
      <w:pPr>
        <w:spacing w:before="0" w:after="0" w:line="216" w:lineRule="auto"/>
        <w:rPr>
          <w:sz w:val="10"/>
          <w:szCs w:val="10"/>
        </w:rPr>
      </w:pPr>
    </w:p>
    <w:p w14:paraId="0730A8A1" w14:textId="77777777" w:rsidR="00C749A6" w:rsidRPr="006A7BC5" w:rsidRDefault="009079C9" w:rsidP="009079C9">
      <w:r w:rsidRPr="006A7BC5">
        <w:t>6. El sistema de actu</w:t>
      </w:r>
      <w:r w:rsidR="00D119B3" w:rsidRPr="006A7BC5">
        <w:t>ación será el de compensación.</w:t>
      </w:r>
    </w:p>
    <w:p w14:paraId="70C1E7F3" w14:textId="77777777" w:rsidR="009079C9" w:rsidRPr="006A7BC5" w:rsidRDefault="009079C9" w:rsidP="009079C9">
      <w:pPr>
        <w:rPr>
          <w:sz w:val="18"/>
          <w:szCs w:val="18"/>
        </w:rPr>
      </w:pPr>
    </w:p>
    <w:p w14:paraId="59EC4FB5" w14:textId="77777777" w:rsidR="00A65557" w:rsidRPr="006A7BC5" w:rsidRDefault="009079C9" w:rsidP="009079C9">
      <w:r w:rsidRPr="006A7BC5">
        <w:lastRenderedPageBreak/>
        <w:t>7. Los plazos serán de 2 años para el cumplimiento de los deberes de cesión y equidistribución y aprobación del proyecto de urbanización, 4 años para la finalización de las obras de urbanización y 8 años para la finalización de las obras de edificación.</w:t>
      </w:r>
    </w:p>
    <w:p w14:paraId="59BACB76" w14:textId="77777777" w:rsidR="00A65557" w:rsidRPr="006A7BC5" w:rsidRDefault="00A65557" w:rsidP="00A65557">
      <w:r w:rsidRPr="006A7BC5">
        <w:br w:type="page"/>
      </w:r>
    </w:p>
    <w:p w14:paraId="6E1C5F9B" w14:textId="77777777" w:rsidR="005C4BE8" w:rsidRPr="006A7BC5" w:rsidRDefault="009079C9" w:rsidP="00B26B40">
      <w:pPr>
        <w:pStyle w:val="Ttulo3"/>
      </w:pPr>
      <w:bookmarkStart w:id="878" w:name="_Toc467780945"/>
      <w:bookmarkStart w:id="879" w:name="_Toc467817456"/>
      <w:bookmarkStart w:id="880" w:name="_Toc532207162"/>
      <w:bookmarkStart w:id="881" w:name="_Toc141684882"/>
      <w:r w:rsidRPr="006A7BC5">
        <w:lastRenderedPageBreak/>
        <w:t>UE-3-E SUBIRAN</w:t>
      </w:r>
      <w:bookmarkEnd w:id="878"/>
      <w:bookmarkEnd w:id="879"/>
      <w:bookmarkEnd w:id="880"/>
      <w:bookmarkEnd w:id="8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60177511" w14:textId="77777777" w:rsidTr="008D34AE">
        <w:tc>
          <w:tcPr>
            <w:tcW w:w="9245" w:type="dxa"/>
            <w:shd w:val="clear" w:color="auto" w:fill="auto"/>
          </w:tcPr>
          <w:p w14:paraId="518CB32C" w14:textId="77777777" w:rsidR="00C749A6" w:rsidRPr="006A7BC5" w:rsidRDefault="00C749A6" w:rsidP="00C749A6">
            <w:pPr>
              <w:spacing w:before="0"/>
              <w:jc w:val="center"/>
              <w:rPr>
                <w:sz w:val="8"/>
                <w:szCs w:val="8"/>
              </w:rPr>
            </w:pPr>
          </w:p>
          <w:p w14:paraId="1DC26E30" w14:textId="77777777" w:rsidR="009079C9" w:rsidRPr="006A7BC5" w:rsidRDefault="00491EC5" w:rsidP="00C749A6">
            <w:pPr>
              <w:spacing w:before="0"/>
              <w:jc w:val="center"/>
              <w:rPr>
                <w:sz w:val="8"/>
                <w:szCs w:val="8"/>
              </w:rPr>
            </w:pPr>
            <w:r w:rsidRPr="006A7BC5">
              <w:rPr>
                <w:noProof/>
                <w:sz w:val="8"/>
                <w:szCs w:val="8"/>
                <w:lang w:eastAsia="es-ES"/>
              </w:rPr>
              <w:drawing>
                <wp:inline distT="0" distB="0" distL="0" distR="0" wp14:anchorId="0ECD088D" wp14:editId="6ACDC264">
                  <wp:extent cx="5575300" cy="3248431"/>
                  <wp:effectExtent l="0" t="0" r="635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0_01_13_UE-3-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76067" cy="3248878"/>
                          </a:xfrm>
                          <a:prstGeom prst="rect">
                            <a:avLst/>
                          </a:prstGeom>
                        </pic:spPr>
                      </pic:pic>
                    </a:graphicData>
                  </a:graphic>
                </wp:inline>
              </w:drawing>
            </w:r>
          </w:p>
          <w:p w14:paraId="4709DAB0" w14:textId="77777777" w:rsidR="009079C9" w:rsidRPr="006A7BC5" w:rsidRDefault="009079C9" w:rsidP="008D34AE">
            <w:pPr>
              <w:rPr>
                <w:sz w:val="8"/>
                <w:szCs w:val="8"/>
              </w:rPr>
            </w:pPr>
          </w:p>
        </w:tc>
      </w:tr>
    </w:tbl>
    <w:p w14:paraId="7EF2F2ED" w14:textId="77777777" w:rsidR="009079C9" w:rsidRPr="006A7BC5" w:rsidRDefault="009079C9" w:rsidP="009079C9">
      <w:pPr>
        <w:rPr>
          <w:sz w:val="16"/>
          <w:szCs w:val="16"/>
        </w:rPr>
      </w:pPr>
    </w:p>
    <w:p w14:paraId="495E6190" w14:textId="77777777" w:rsidR="009079C9" w:rsidRPr="006A7BC5" w:rsidRDefault="009079C9" w:rsidP="009079C9">
      <w:r w:rsidRPr="006A7BC5">
        <w:t>1. La unidad de ejecución UE-3-E se sitúa en la periferia oeste del ensanche, se corresponde prácticamente con la UE-3 (EI) del Planeamiento previo.</w:t>
      </w:r>
    </w:p>
    <w:p w14:paraId="44D1A7B4" w14:textId="77777777" w:rsidR="009079C9" w:rsidRPr="006A7BC5" w:rsidRDefault="009079C9" w:rsidP="009079C9">
      <w:pPr>
        <w:rPr>
          <w:sz w:val="16"/>
          <w:szCs w:val="16"/>
        </w:rPr>
      </w:pPr>
    </w:p>
    <w:p w14:paraId="3A1B8ECA" w14:textId="77777777" w:rsidR="009079C9" w:rsidRPr="006A7BC5" w:rsidRDefault="009079C9" w:rsidP="009079C9">
      <w:r w:rsidRPr="006A7BC5">
        <w:t>2. La superficie total de la unidad de ejecución asciende a 6.</w:t>
      </w:r>
      <w:r w:rsidR="00FE50FC" w:rsidRPr="006A7BC5">
        <w:t>264</w:t>
      </w:r>
      <w:r w:rsidRPr="006A7BC5">
        <w:t>,00 m</w:t>
      </w:r>
      <w:r w:rsidRPr="006A7BC5">
        <w:rPr>
          <w:vertAlign w:val="superscript"/>
        </w:rPr>
        <w:t>2</w:t>
      </w:r>
      <w:r w:rsidR="00100588" w:rsidRPr="006A7BC5">
        <w:t>.</w:t>
      </w:r>
    </w:p>
    <w:p w14:paraId="4E41B286" w14:textId="77777777" w:rsidR="009079C9" w:rsidRPr="006A7BC5" w:rsidRDefault="009079C9" w:rsidP="009079C9">
      <w:pPr>
        <w:rPr>
          <w:sz w:val="16"/>
          <w:szCs w:val="16"/>
        </w:rPr>
      </w:pPr>
    </w:p>
    <w:p w14:paraId="496AA209" w14:textId="77777777" w:rsidR="00E430B7" w:rsidRPr="006A7BC5" w:rsidRDefault="00D23005" w:rsidP="00D23005">
      <w:r w:rsidRPr="006A7BC5">
        <w:t xml:space="preserve">3. </w:t>
      </w:r>
      <w:r w:rsidR="009079C9" w:rsidRPr="006A7BC5">
        <w:t xml:space="preserve">La superficie, edificabilidad y aprovechamiento resultantes de la unidad de ejecución se </w:t>
      </w:r>
      <w:r w:rsidR="00446C57" w:rsidRPr="006A7BC5">
        <w:t>detallan en la siguiente tabla:</w:t>
      </w:r>
    </w:p>
    <w:p w14:paraId="1AD70791" w14:textId="77777777" w:rsidR="00D23005" w:rsidRPr="006A7BC5" w:rsidRDefault="00D23005" w:rsidP="00D23005">
      <w:pP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253"/>
        <w:gridCol w:w="1348"/>
        <w:gridCol w:w="1254"/>
        <w:gridCol w:w="1419"/>
        <w:gridCol w:w="1663"/>
      </w:tblGrid>
      <w:tr w:rsidR="006A7BC5" w:rsidRPr="006A7BC5" w14:paraId="3B8552CE" w14:textId="77777777" w:rsidTr="008D34AE">
        <w:tc>
          <w:tcPr>
            <w:tcW w:w="2235" w:type="dxa"/>
            <w:shd w:val="clear" w:color="auto" w:fill="auto"/>
          </w:tcPr>
          <w:p w14:paraId="464A066A" w14:textId="77777777"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14:paraId="20E4E7F4" w14:textId="77777777" w:rsidR="009079C9" w:rsidRPr="006A7BC5" w:rsidRDefault="009079C9" w:rsidP="008D34AE">
            <w:pPr>
              <w:jc w:val="center"/>
              <w:rPr>
                <w:sz w:val="16"/>
                <w:szCs w:val="16"/>
              </w:rPr>
            </w:pPr>
            <w:r w:rsidRPr="006A7BC5">
              <w:rPr>
                <w:sz w:val="16"/>
                <w:szCs w:val="16"/>
              </w:rPr>
              <w:t>Superficie</w:t>
            </w:r>
          </w:p>
          <w:p w14:paraId="08A32E25"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14:paraId="772E0540" w14:textId="77777777" w:rsidR="009079C9" w:rsidRPr="006A7BC5" w:rsidRDefault="009079C9" w:rsidP="008D34AE">
            <w:pPr>
              <w:jc w:val="center"/>
              <w:rPr>
                <w:sz w:val="16"/>
                <w:szCs w:val="16"/>
              </w:rPr>
            </w:pPr>
            <w:r w:rsidRPr="006A7BC5">
              <w:rPr>
                <w:sz w:val="16"/>
                <w:szCs w:val="16"/>
              </w:rPr>
              <w:t>Coeficiente de edificabilidad.</w:t>
            </w:r>
          </w:p>
          <w:p w14:paraId="3B8C50DA" w14:textId="77777777"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14:paraId="1106848E" w14:textId="77777777" w:rsidR="009079C9" w:rsidRPr="006A7BC5" w:rsidRDefault="009079C9" w:rsidP="008D34AE">
            <w:pPr>
              <w:jc w:val="center"/>
              <w:rPr>
                <w:sz w:val="16"/>
                <w:szCs w:val="16"/>
              </w:rPr>
            </w:pPr>
            <w:r w:rsidRPr="006A7BC5">
              <w:rPr>
                <w:sz w:val="16"/>
                <w:szCs w:val="16"/>
              </w:rPr>
              <w:t>Edificabilidad</w:t>
            </w:r>
          </w:p>
          <w:p w14:paraId="4217E865" w14:textId="77777777" w:rsidR="009079C9" w:rsidRPr="006A7BC5" w:rsidRDefault="009079C9" w:rsidP="008D34AE">
            <w:pPr>
              <w:jc w:val="center"/>
              <w:rPr>
                <w:sz w:val="16"/>
                <w:szCs w:val="16"/>
              </w:rPr>
            </w:pPr>
            <w:r w:rsidRPr="006A7BC5">
              <w:rPr>
                <w:sz w:val="16"/>
                <w:szCs w:val="16"/>
              </w:rPr>
              <w:t>(m2t)</w:t>
            </w:r>
          </w:p>
        </w:tc>
        <w:tc>
          <w:tcPr>
            <w:tcW w:w="1459" w:type="dxa"/>
            <w:shd w:val="clear" w:color="auto" w:fill="auto"/>
          </w:tcPr>
          <w:p w14:paraId="2A3B35FF" w14:textId="77777777" w:rsidR="009079C9" w:rsidRPr="006A7BC5" w:rsidRDefault="009079C9" w:rsidP="008D34AE">
            <w:pPr>
              <w:jc w:val="center"/>
              <w:rPr>
                <w:sz w:val="16"/>
                <w:szCs w:val="16"/>
              </w:rPr>
            </w:pPr>
            <w:r w:rsidRPr="006A7BC5">
              <w:rPr>
                <w:sz w:val="16"/>
                <w:szCs w:val="16"/>
              </w:rPr>
              <w:t>Coeficiente de ponderación</w:t>
            </w:r>
          </w:p>
          <w:p w14:paraId="3C93402B" w14:textId="77777777" w:rsidR="009079C9" w:rsidRPr="006A7BC5" w:rsidRDefault="009079C9" w:rsidP="008D34AE">
            <w:pPr>
              <w:jc w:val="center"/>
              <w:rPr>
                <w:sz w:val="16"/>
                <w:szCs w:val="16"/>
              </w:rPr>
            </w:pPr>
          </w:p>
        </w:tc>
        <w:tc>
          <w:tcPr>
            <w:tcW w:w="1700" w:type="dxa"/>
            <w:shd w:val="clear" w:color="auto" w:fill="auto"/>
          </w:tcPr>
          <w:p w14:paraId="781184DD" w14:textId="77777777" w:rsidR="009079C9" w:rsidRPr="006A7BC5" w:rsidRDefault="009079C9" w:rsidP="008D34AE">
            <w:pPr>
              <w:jc w:val="center"/>
              <w:rPr>
                <w:sz w:val="16"/>
                <w:szCs w:val="16"/>
              </w:rPr>
            </w:pPr>
            <w:r w:rsidRPr="006A7BC5">
              <w:rPr>
                <w:sz w:val="16"/>
                <w:szCs w:val="16"/>
              </w:rPr>
              <w:t>Aprovechamiento</w:t>
            </w:r>
          </w:p>
          <w:p w14:paraId="53230AEB" w14:textId="77777777" w:rsidR="009079C9" w:rsidRPr="006A7BC5" w:rsidRDefault="009079C9" w:rsidP="008D34AE">
            <w:pPr>
              <w:jc w:val="center"/>
              <w:rPr>
                <w:sz w:val="16"/>
                <w:szCs w:val="16"/>
              </w:rPr>
            </w:pPr>
            <w:r w:rsidRPr="006A7BC5">
              <w:rPr>
                <w:sz w:val="16"/>
                <w:szCs w:val="16"/>
              </w:rPr>
              <w:t>Objetivo</w:t>
            </w:r>
          </w:p>
          <w:p w14:paraId="0266C44C" w14:textId="77777777" w:rsidR="009079C9" w:rsidRPr="006A7BC5" w:rsidRDefault="009079C9" w:rsidP="008D34AE">
            <w:pPr>
              <w:jc w:val="center"/>
              <w:rPr>
                <w:sz w:val="16"/>
                <w:szCs w:val="16"/>
              </w:rPr>
            </w:pPr>
            <w:r w:rsidRPr="006A7BC5">
              <w:rPr>
                <w:sz w:val="16"/>
                <w:szCs w:val="16"/>
              </w:rPr>
              <w:t>(UA)</w:t>
            </w:r>
          </w:p>
        </w:tc>
      </w:tr>
      <w:tr w:rsidR="006A7BC5" w:rsidRPr="006A7BC5" w14:paraId="74FBEF91" w14:textId="77777777" w:rsidTr="008D34AE">
        <w:trPr>
          <w:trHeight w:val="51"/>
        </w:trPr>
        <w:tc>
          <w:tcPr>
            <w:tcW w:w="2235" w:type="dxa"/>
            <w:shd w:val="clear" w:color="auto" w:fill="auto"/>
          </w:tcPr>
          <w:p w14:paraId="04C66F5A" w14:textId="77777777" w:rsidR="009079C9" w:rsidRPr="006A7BC5" w:rsidRDefault="009079C9" w:rsidP="008D34AE">
            <w:r w:rsidRPr="006A7BC5">
              <w:t>Ensanche intensivo</w:t>
            </w:r>
          </w:p>
        </w:tc>
        <w:tc>
          <w:tcPr>
            <w:tcW w:w="1275" w:type="dxa"/>
            <w:shd w:val="clear" w:color="auto" w:fill="auto"/>
          </w:tcPr>
          <w:p w14:paraId="4BAA70E3" w14:textId="77777777" w:rsidR="009079C9" w:rsidRPr="006A7BC5" w:rsidRDefault="009079C9" w:rsidP="008D34AE">
            <w:pPr>
              <w:jc w:val="right"/>
              <w:rPr>
                <w:vertAlign w:val="superscript"/>
              </w:rPr>
            </w:pPr>
            <w:r w:rsidRPr="006A7BC5">
              <w:t xml:space="preserve">2.657 </w:t>
            </w:r>
          </w:p>
        </w:tc>
        <w:tc>
          <w:tcPr>
            <w:tcW w:w="1384" w:type="dxa"/>
            <w:shd w:val="clear" w:color="auto" w:fill="auto"/>
          </w:tcPr>
          <w:p w14:paraId="64B9A036" w14:textId="77777777" w:rsidR="009079C9" w:rsidRPr="006A7BC5" w:rsidRDefault="009079C9" w:rsidP="008D34AE">
            <w:pPr>
              <w:jc w:val="center"/>
            </w:pPr>
            <w:r w:rsidRPr="006A7BC5">
              <w:t>B+4</w:t>
            </w:r>
          </w:p>
        </w:tc>
        <w:tc>
          <w:tcPr>
            <w:tcW w:w="1268" w:type="dxa"/>
            <w:shd w:val="clear" w:color="auto" w:fill="auto"/>
          </w:tcPr>
          <w:p w14:paraId="40441919" w14:textId="77777777" w:rsidR="009079C9" w:rsidRPr="006A7BC5" w:rsidRDefault="009079C9" w:rsidP="008D34AE">
            <w:pPr>
              <w:jc w:val="right"/>
              <w:rPr>
                <w:vertAlign w:val="superscript"/>
              </w:rPr>
            </w:pPr>
            <w:r w:rsidRPr="006A7BC5">
              <w:t xml:space="preserve">13.285 </w:t>
            </w:r>
          </w:p>
        </w:tc>
        <w:tc>
          <w:tcPr>
            <w:tcW w:w="1459" w:type="dxa"/>
            <w:shd w:val="clear" w:color="auto" w:fill="auto"/>
          </w:tcPr>
          <w:p w14:paraId="0F83B9FD" w14:textId="77777777" w:rsidR="009079C9" w:rsidRPr="006A7BC5" w:rsidRDefault="009079C9" w:rsidP="008D34AE">
            <w:pPr>
              <w:jc w:val="right"/>
            </w:pPr>
            <w:r w:rsidRPr="006A7BC5">
              <w:t>1</w:t>
            </w:r>
          </w:p>
        </w:tc>
        <w:tc>
          <w:tcPr>
            <w:tcW w:w="1700" w:type="dxa"/>
            <w:shd w:val="clear" w:color="auto" w:fill="auto"/>
          </w:tcPr>
          <w:p w14:paraId="4B82D396" w14:textId="77777777" w:rsidR="009079C9" w:rsidRPr="006A7BC5" w:rsidRDefault="009079C9" w:rsidP="008D34AE">
            <w:pPr>
              <w:jc w:val="right"/>
              <w:rPr>
                <w:vertAlign w:val="superscript"/>
              </w:rPr>
            </w:pPr>
            <w:r w:rsidRPr="006A7BC5">
              <w:t>13.285 UA</w:t>
            </w:r>
          </w:p>
        </w:tc>
      </w:tr>
      <w:tr w:rsidR="006A7BC5" w:rsidRPr="006A7BC5" w14:paraId="35B62308" w14:textId="77777777" w:rsidTr="008D34AE">
        <w:trPr>
          <w:trHeight w:val="81"/>
        </w:trPr>
        <w:tc>
          <w:tcPr>
            <w:tcW w:w="2235" w:type="dxa"/>
            <w:shd w:val="clear" w:color="auto" w:fill="auto"/>
          </w:tcPr>
          <w:p w14:paraId="002271DC" w14:textId="77777777" w:rsidR="009079C9" w:rsidRPr="006A7BC5" w:rsidRDefault="009079C9" w:rsidP="008D34AE">
            <w:r w:rsidRPr="006A7BC5">
              <w:t xml:space="preserve">Patio de manzana </w:t>
            </w:r>
          </w:p>
        </w:tc>
        <w:tc>
          <w:tcPr>
            <w:tcW w:w="1275" w:type="dxa"/>
            <w:shd w:val="clear" w:color="auto" w:fill="auto"/>
          </w:tcPr>
          <w:p w14:paraId="4476B2DA" w14:textId="77777777" w:rsidR="009079C9" w:rsidRPr="006A7BC5" w:rsidRDefault="009079C9" w:rsidP="008D34AE">
            <w:pPr>
              <w:jc w:val="right"/>
            </w:pPr>
            <w:r w:rsidRPr="006A7BC5">
              <w:t>1.061</w:t>
            </w:r>
          </w:p>
        </w:tc>
        <w:tc>
          <w:tcPr>
            <w:tcW w:w="1384" w:type="dxa"/>
            <w:shd w:val="clear" w:color="auto" w:fill="auto"/>
          </w:tcPr>
          <w:p w14:paraId="18B83C4D" w14:textId="77777777" w:rsidR="009079C9" w:rsidRPr="006A7BC5" w:rsidRDefault="009079C9" w:rsidP="008D34AE">
            <w:pPr>
              <w:jc w:val="center"/>
            </w:pPr>
            <w:r w:rsidRPr="006A7BC5">
              <w:t>B</w:t>
            </w:r>
          </w:p>
        </w:tc>
        <w:tc>
          <w:tcPr>
            <w:tcW w:w="1268" w:type="dxa"/>
            <w:shd w:val="clear" w:color="auto" w:fill="auto"/>
          </w:tcPr>
          <w:p w14:paraId="6EEE156F" w14:textId="77777777" w:rsidR="009079C9" w:rsidRPr="006A7BC5" w:rsidRDefault="009079C9" w:rsidP="008D34AE">
            <w:pPr>
              <w:jc w:val="right"/>
            </w:pPr>
            <w:r w:rsidRPr="006A7BC5">
              <w:t>1.061</w:t>
            </w:r>
          </w:p>
        </w:tc>
        <w:tc>
          <w:tcPr>
            <w:tcW w:w="1459" w:type="dxa"/>
            <w:shd w:val="clear" w:color="auto" w:fill="auto"/>
          </w:tcPr>
          <w:p w14:paraId="3EB93DC2" w14:textId="77777777" w:rsidR="009079C9" w:rsidRPr="006A7BC5" w:rsidRDefault="000237CD" w:rsidP="008D34AE">
            <w:pPr>
              <w:jc w:val="right"/>
            </w:pPr>
            <w:r w:rsidRPr="006A7BC5">
              <w:t>1</w:t>
            </w:r>
          </w:p>
        </w:tc>
        <w:tc>
          <w:tcPr>
            <w:tcW w:w="1700" w:type="dxa"/>
            <w:shd w:val="clear" w:color="auto" w:fill="auto"/>
          </w:tcPr>
          <w:p w14:paraId="63830DD2" w14:textId="77777777" w:rsidR="009079C9" w:rsidRPr="006A7BC5" w:rsidRDefault="000237CD" w:rsidP="008D34AE">
            <w:pPr>
              <w:jc w:val="right"/>
            </w:pPr>
            <w:r w:rsidRPr="006A7BC5">
              <w:t>1.061</w:t>
            </w:r>
            <w:r w:rsidR="009079C9" w:rsidRPr="006A7BC5">
              <w:t xml:space="preserve"> UA</w:t>
            </w:r>
          </w:p>
        </w:tc>
      </w:tr>
      <w:tr w:rsidR="006A7BC5" w:rsidRPr="006A7BC5" w14:paraId="2DE39484" w14:textId="77777777" w:rsidTr="008D34AE">
        <w:trPr>
          <w:trHeight w:val="81"/>
        </w:trPr>
        <w:tc>
          <w:tcPr>
            <w:tcW w:w="2235" w:type="dxa"/>
            <w:shd w:val="clear" w:color="auto" w:fill="auto"/>
          </w:tcPr>
          <w:p w14:paraId="276AB968" w14:textId="77777777" w:rsidR="009079C9" w:rsidRPr="006A7BC5" w:rsidRDefault="009079C9" w:rsidP="008D34AE">
            <w:r w:rsidRPr="006A7BC5">
              <w:t>Zona libre pública</w:t>
            </w:r>
          </w:p>
        </w:tc>
        <w:tc>
          <w:tcPr>
            <w:tcW w:w="1275" w:type="dxa"/>
            <w:shd w:val="clear" w:color="auto" w:fill="auto"/>
          </w:tcPr>
          <w:p w14:paraId="445799E8" w14:textId="77777777" w:rsidR="009079C9" w:rsidRPr="006A7BC5" w:rsidRDefault="009079C9" w:rsidP="008D34AE">
            <w:pPr>
              <w:jc w:val="right"/>
              <w:rPr>
                <w:vertAlign w:val="superscript"/>
              </w:rPr>
            </w:pPr>
            <w:r w:rsidRPr="006A7BC5">
              <w:t xml:space="preserve">339 </w:t>
            </w:r>
          </w:p>
        </w:tc>
        <w:tc>
          <w:tcPr>
            <w:tcW w:w="1384" w:type="dxa"/>
            <w:shd w:val="clear" w:color="auto" w:fill="auto"/>
          </w:tcPr>
          <w:p w14:paraId="6FB82BED" w14:textId="77777777" w:rsidR="009079C9" w:rsidRPr="006A7BC5" w:rsidRDefault="009079C9" w:rsidP="008D34AE">
            <w:pPr>
              <w:jc w:val="right"/>
            </w:pPr>
          </w:p>
        </w:tc>
        <w:tc>
          <w:tcPr>
            <w:tcW w:w="1268" w:type="dxa"/>
            <w:shd w:val="clear" w:color="auto" w:fill="auto"/>
          </w:tcPr>
          <w:p w14:paraId="077A0A5A" w14:textId="77777777" w:rsidR="009079C9" w:rsidRPr="006A7BC5" w:rsidRDefault="009079C9" w:rsidP="008D34AE">
            <w:pPr>
              <w:jc w:val="right"/>
            </w:pPr>
          </w:p>
        </w:tc>
        <w:tc>
          <w:tcPr>
            <w:tcW w:w="1459" w:type="dxa"/>
            <w:shd w:val="clear" w:color="auto" w:fill="auto"/>
          </w:tcPr>
          <w:p w14:paraId="6FEBDDDB" w14:textId="77777777" w:rsidR="009079C9" w:rsidRPr="006A7BC5" w:rsidRDefault="009079C9" w:rsidP="008D34AE">
            <w:pPr>
              <w:jc w:val="right"/>
            </w:pPr>
          </w:p>
        </w:tc>
        <w:tc>
          <w:tcPr>
            <w:tcW w:w="1700" w:type="dxa"/>
            <w:shd w:val="clear" w:color="auto" w:fill="auto"/>
          </w:tcPr>
          <w:p w14:paraId="46AB1F7B" w14:textId="77777777" w:rsidR="009079C9" w:rsidRPr="006A7BC5" w:rsidRDefault="009079C9" w:rsidP="008D34AE">
            <w:pPr>
              <w:jc w:val="right"/>
            </w:pPr>
          </w:p>
        </w:tc>
      </w:tr>
      <w:tr w:rsidR="006A7BC5" w:rsidRPr="006A7BC5" w14:paraId="3E02082C" w14:textId="77777777" w:rsidTr="008D34AE">
        <w:tc>
          <w:tcPr>
            <w:tcW w:w="2235" w:type="dxa"/>
            <w:shd w:val="clear" w:color="auto" w:fill="auto"/>
          </w:tcPr>
          <w:p w14:paraId="0EC555D6" w14:textId="77777777" w:rsidR="009079C9" w:rsidRPr="006A7BC5" w:rsidRDefault="009079C9" w:rsidP="008D34AE">
            <w:r w:rsidRPr="006A7BC5">
              <w:t>Viario</w:t>
            </w:r>
          </w:p>
        </w:tc>
        <w:tc>
          <w:tcPr>
            <w:tcW w:w="1275" w:type="dxa"/>
            <w:shd w:val="clear" w:color="auto" w:fill="auto"/>
          </w:tcPr>
          <w:p w14:paraId="437AA9F7" w14:textId="77777777" w:rsidR="009079C9" w:rsidRPr="006A7BC5" w:rsidRDefault="00100588" w:rsidP="008D34AE">
            <w:pPr>
              <w:jc w:val="right"/>
              <w:rPr>
                <w:vertAlign w:val="superscript"/>
              </w:rPr>
            </w:pPr>
            <w:r w:rsidRPr="006A7BC5">
              <w:t>2.207</w:t>
            </w:r>
          </w:p>
        </w:tc>
        <w:tc>
          <w:tcPr>
            <w:tcW w:w="1384" w:type="dxa"/>
            <w:shd w:val="clear" w:color="auto" w:fill="auto"/>
          </w:tcPr>
          <w:p w14:paraId="53D73D8C" w14:textId="77777777" w:rsidR="009079C9" w:rsidRPr="006A7BC5" w:rsidRDefault="009079C9" w:rsidP="008D34AE">
            <w:pPr>
              <w:jc w:val="right"/>
            </w:pPr>
          </w:p>
        </w:tc>
        <w:tc>
          <w:tcPr>
            <w:tcW w:w="1268" w:type="dxa"/>
            <w:shd w:val="clear" w:color="auto" w:fill="auto"/>
          </w:tcPr>
          <w:p w14:paraId="03611561" w14:textId="77777777" w:rsidR="009079C9" w:rsidRPr="006A7BC5" w:rsidRDefault="009079C9" w:rsidP="008D34AE">
            <w:pPr>
              <w:jc w:val="right"/>
            </w:pPr>
          </w:p>
        </w:tc>
        <w:tc>
          <w:tcPr>
            <w:tcW w:w="1459" w:type="dxa"/>
            <w:shd w:val="clear" w:color="auto" w:fill="auto"/>
          </w:tcPr>
          <w:p w14:paraId="3E7DE4D5" w14:textId="77777777" w:rsidR="009079C9" w:rsidRPr="006A7BC5" w:rsidRDefault="009079C9" w:rsidP="008D34AE">
            <w:pPr>
              <w:jc w:val="right"/>
            </w:pPr>
          </w:p>
        </w:tc>
        <w:tc>
          <w:tcPr>
            <w:tcW w:w="1700" w:type="dxa"/>
            <w:shd w:val="clear" w:color="auto" w:fill="auto"/>
          </w:tcPr>
          <w:p w14:paraId="7EC09ADD" w14:textId="77777777" w:rsidR="009079C9" w:rsidRPr="006A7BC5" w:rsidRDefault="009079C9" w:rsidP="008D34AE">
            <w:pPr>
              <w:jc w:val="right"/>
            </w:pPr>
          </w:p>
        </w:tc>
      </w:tr>
      <w:tr w:rsidR="009079C9" w:rsidRPr="006A7BC5" w14:paraId="5B741F22" w14:textId="77777777" w:rsidTr="008D34AE">
        <w:tc>
          <w:tcPr>
            <w:tcW w:w="2235" w:type="dxa"/>
            <w:shd w:val="clear" w:color="auto" w:fill="auto"/>
          </w:tcPr>
          <w:p w14:paraId="6F004B6F" w14:textId="77777777" w:rsidR="009079C9" w:rsidRPr="006A7BC5" w:rsidRDefault="009079C9" w:rsidP="008D34AE">
            <w:pPr>
              <w:jc w:val="right"/>
              <w:rPr>
                <w:b/>
                <w:bCs/>
              </w:rPr>
            </w:pPr>
            <w:r w:rsidRPr="006A7BC5">
              <w:rPr>
                <w:b/>
                <w:bCs/>
              </w:rPr>
              <w:t>TOTAL</w:t>
            </w:r>
          </w:p>
        </w:tc>
        <w:tc>
          <w:tcPr>
            <w:tcW w:w="1275" w:type="dxa"/>
            <w:shd w:val="clear" w:color="auto" w:fill="auto"/>
          </w:tcPr>
          <w:p w14:paraId="795ADE27" w14:textId="77777777" w:rsidR="009079C9" w:rsidRPr="006A7BC5" w:rsidRDefault="00100588" w:rsidP="008D34AE">
            <w:pPr>
              <w:jc w:val="right"/>
              <w:rPr>
                <w:b/>
                <w:bCs/>
                <w:vertAlign w:val="superscript"/>
              </w:rPr>
            </w:pPr>
            <w:r w:rsidRPr="006A7BC5">
              <w:rPr>
                <w:b/>
                <w:bCs/>
              </w:rPr>
              <w:t>6.264</w:t>
            </w:r>
          </w:p>
        </w:tc>
        <w:tc>
          <w:tcPr>
            <w:tcW w:w="1384" w:type="dxa"/>
            <w:shd w:val="clear" w:color="auto" w:fill="auto"/>
          </w:tcPr>
          <w:p w14:paraId="2E096FB0" w14:textId="77777777" w:rsidR="009079C9" w:rsidRPr="006A7BC5" w:rsidRDefault="009079C9" w:rsidP="008D34AE">
            <w:pPr>
              <w:jc w:val="right"/>
              <w:rPr>
                <w:b/>
                <w:bCs/>
              </w:rPr>
            </w:pPr>
          </w:p>
        </w:tc>
        <w:tc>
          <w:tcPr>
            <w:tcW w:w="1268" w:type="dxa"/>
            <w:shd w:val="clear" w:color="auto" w:fill="auto"/>
          </w:tcPr>
          <w:p w14:paraId="3B0E6D9B" w14:textId="77777777" w:rsidR="009079C9" w:rsidRPr="006A7BC5" w:rsidRDefault="009079C9" w:rsidP="008D34AE">
            <w:pPr>
              <w:jc w:val="right"/>
              <w:rPr>
                <w:b/>
                <w:bCs/>
              </w:rPr>
            </w:pPr>
            <w:r w:rsidRPr="006A7BC5">
              <w:rPr>
                <w:b/>
                <w:bCs/>
              </w:rPr>
              <w:t xml:space="preserve">14.346 </w:t>
            </w:r>
          </w:p>
        </w:tc>
        <w:tc>
          <w:tcPr>
            <w:tcW w:w="1459" w:type="dxa"/>
            <w:shd w:val="clear" w:color="auto" w:fill="auto"/>
          </w:tcPr>
          <w:p w14:paraId="338FB5C4" w14:textId="77777777" w:rsidR="009079C9" w:rsidRPr="006A7BC5" w:rsidRDefault="009079C9" w:rsidP="008D34AE">
            <w:pPr>
              <w:jc w:val="right"/>
              <w:rPr>
                <w:b/>
                <w:bCs/>
              </w:rPr>
            </w:pPr>
          </w:p>
        </w:tc>
        <w:tc>
          <w:tcPr>
            <w:tcW w:w="1700" w:type="dxa"/>
            <w:shd w:val="clear" w:color="auto" w:fill="auto"/>
          </w:tcPr>
          <w:p w14:paraId="2B3CED9B" w14:textId="77777777" w:rsidR="009079C9" w:rsidRPr="006A7BC5" w:rsidRDefault="000237CD" w:rsidP="000237CD">
            <w:pPr>
              <w:jc w:val="right"/>
              <w:rPr>
                <w:b/>
                <w:bCs/>
              </w:rPr>
            </w:pPr>
            <w:r w:rsidRPr="006A7BC5">
              <w:rPr>
                <w:b/>
                <w:bCs/>
              </w:rPr>
              <w:t>14.346</w:t>
            </w:r>
            <w:r w:rsidR="009079C9" w:rsidRPr="006A7BC5">
              <w:rPr>
                <w:b/>
                <w:bCs/>
              </w:rPr>
              <w:t xml:space="preserve"> UA</w:t>
            </w:r>
          </w:p>
        </w:tc>
      </w:tr>
    </w:tbl>
    <w:p w14:paraId="10DB54AA" w14:textId="77777777" w:rsidR="009079C9" w:rsidRPr="006A7BC5" w:rsidRDefault="009079C9" w:rsidP="009079C9">
      <w:pPr>
        <w:rPr>
          <w:sz w:val="16"/>
          <w:szCs w:val="16"/>
        </w:rPr>
      </w:pPr>
    </w:p>
    <w:p w14:paraId="494BB428" w14:textId="77777777" w:rsidR="009079C9" w:rsidRPr="006A7BC5" w:rsidRDefault="009079C9" w:rsidP="009079C9">
      <w:r w:rsidRPr="006A7BC5">
        <w:t xml:space="preserve">4. El aprovechamiento medio asciende a </w:t>
      </w:r>
      <w:r w:rsidR="000237CD" w:rsidRPr="006A7BC5">
        <w:t>14.346</w:t>
      </w:r>
      <w:r w:rsidRPr="006A7BC5">
        <w:t>,00 UA / 6.193,00 m</w:t>
      </w:r>
      <w:r w:rsidRPr="006A7BC5">
        <w:rPr>
          <w:vertAlign w:val="superscript"/>
        </w:rPr>
        <w:t>2</w:t>
      </w:r>
      <w:r w:rsidRPr="006A7BC5">
        <w:t xml:space="preserve"> = 2,</w:t>
      </w:r>
      <w:r w:rsidR="000237CD" w:rsidRPr="006A7BC5">
        <w:t>31</w:t>
      </w:r>
      <w:r w:rsidRPr="006A7BC5">
        <w:t xml:space="preserve"> UA/m</w:t>
      </w:r>
      <w:r w:rsidRPr="006A7BC5">
        <w:rPr>
          <w:vertAlign w:val="superscript"/>
        </w:rPr>
        <w:t>2</w:t>
      </w:r>
      <w:r w:rsidRPr="006A7BC5">
        <w:t xml:space="preserve">. </w:t>
      </w:r>
    </w:p>
    <w:p w14:paraId="784B376C" w14:textId="77777777" w:rsidR="00D23005" w:rsidRPr="006A7BC5" w:rsidRDefault="00D23005" w:rsidP="00D23005">
      <w:pPr>
        <w:spacing w:before="0" w:after="0" w:line="216" w:lineRule="auto"/>
        <w:rPr>
          <w:sz w:val="14"/>
          <w:szCs w:val="14"/>
        </w:rPr>
      </w:pPr>
    </w:p>
    <w:p w14:paraId="789A22B7" w14:textId="77777777" w:rsidR="00D23005" w:rsidRPr="006A7BC5" w:rsidRDefault="00D23005" w:rsidP="00D23005">
      <w:pPr>
        <w:spacing w:before="0" w:after="0" w:line="216" w:lineRule="auto"/>
      </w:pPr>
      <w:r w:rsidRPr="006A7BC5">
        <w:t xml:space="preserve">5. La evaluación económica de la implantación de los servicios y de la ejecución de las obras de urbanización se muestra en la siguiente tabla: </w:t>
      </w:r>
    </w:p>
    <w:p w14:paraId="4C32C9AE" w14:textId="77777777" w:rsidR="00D23005" w:rsidRPr="006A7BC5" w:rsidRDefault="00D23005" w:rsidP="00D23005">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02D3B4A6" w14:textId="77777777" w:rsidTr="003F7D12">
        <w:tc>
          <w:tcPr>
            <w:tcW w:w="1187" w:type="pct"/>
            <w:shd w:val="clear" w:color="auto" w:fill="auto"/>
          </w:tcPr>
          <w:p w14:paraId="536FF426" w14:textId="77777777" w:rsidR="00D23005" w:rsidRPr="006A7BC5" w:rsidRDefault="00D23005" w:rsidP="003F7D12">
            <w:pPr>
              <w:spacing w:before="0" w:after="0"/>
              <w:rPr>
                <w:sz w:val="16"/>
                <w:szCs w:val="16"/>
              </w:rPr>
            </w:pPr>
            <w:r w:rsidRPr="006A7BC5">
              <w:rPr>
                <w:sz w:val="16"/>
                <w:szCs w:val="16"/>
              </w:rPr>
              <w:t>Obras</w:t>
            </w:r>
          </w:p>
        </w:tc>
        <w:tc>
          <w:tcPr>
            <w:tcW w:w="1271" w:type="pct"/>
            <w:shd w:val="clear" w:color="auto" w:fill="auto"/>
          </w:tcPr>
          <w:p w14:paraId="08F62AC7" w14:textId="77777777" w:rsidR="00D23005" w:rsidRPr="006A7BC5" w:rsidRDefault="00D23005" w:rsidP="003F7D12">
            <w:pPr>
              <w:spacing w:before="0" w:after="0"/>
              <w:jc w:val="right"/>
              <w:rPr>
                <w:sz w:val="16"/>
                <w:szCs w:val="16"/>
              </w:rPr>
            </w:pPr>
            <w:r w:rsidRPr="006A7BC5">
              <w:rPr>
                <w:sz w:val="16"/>
                <w:szCs w:val="16"/>
              </w:rPr>
              <w:t>Superficie</w:t>
            </w:r>
          </w:p>
        </w:tc>
        <w:tc>
          <w:tcPr>
            <w:tcW w:w="1271" w:type="pct"/>
            <w:shd w:val="clear" w:color="auto" w:fill="auto"/>
          </w:tcPr>
          <w:p w14:paraId="66D3C704" w14:textId="77777777" w:rsidR="00D23005" w:rsidRPr="006A7BC5" w:rsidRDefault="00D23005" w:rsidP="003F7D12">
            <w:pPr>
              <w:spacing w:before="0" w:after="0"/>
              <w:jc w:val="right"/>
              <w:rPr>
                <w:sz w:val="16"/>
                <w:szCs w:val="16"/>
              </w:rPr>
            </w:pPr>
            <w:r w:rsidRPr="006A7BC5">
              <w:rPr>
                <w:sz w:val="16"/>
                <w:szCs w:val="16"/>
              </w:rPr>
              <w:t>Volumen</w:t>
            </w:r>
          </w:p>
        </w:tc>
        <w:tc>
          <w:tcPr>
            <w:tcW w:w="1270" w:type="pct"/>
            <w:shd w:val="clear" w:color="auto" w:fill="auto"/>
          </w:tcPr>
          <w:p w14:paraId="6586E388" w14:textId="77777777" w:rsidR="00D23005" w:rsidRPr="006A7BC5" w:rsidRDefault="00D23005" w:rsidP="003F7D12">
            <w:pPr>
              <w:spacing w:before="0" w:after="0"/>
              <w:jc w:val="right"/>
              <w:rPr>
                <w:sz w:val="16"/>
                <w:szCs w:val="16"/>
              </w:rPr>
            </w:pPr>
            <w:r w:rsidRPr="006A7BC5">
              <w:rPr>
                <w:sz w:val="16"/>
                <w:szCs w:val="16"/>
              </w:rPr>
              <w:t>Presupuesto</w:t>
            </w:r>
          </w:p>
        </w:tc>
      </w:tr>
      <w:tr w:rsidR="006A7BC5" w:rsidRPr="006A7BC5" w14:paraId="634996C4" w14:textId="77777777" w:rsidTr="003F7D12">
        <w:tc>
          <w:tcPr>
            <w:tcW w:w="1187" w:type="pct"/>
            <w:shd w:val="clear" w:color="auto" w:fill="auto"/>
          </w:tcPr>
          <w:p w14:paraId="0EC5E86C" w14:textId="77777777" w:rsidR="00D23005" w:rsidRPr="006A7BC5" w:rsidRDefault="00D23005" w:rsidP="00D23005">
            <w:r w:rsidRPr="006A7BC5">
              <w:t>Zona libre pública</w:t>
            </w:r>
          </w:p>
        </w:tc>
        <w:tc>
          <w:tcPr>
            <w:tcW w:w="1271" w:type="pct"/>
            <w:shd w:val="clear" w:color="auto" w:fill="auto"/>
          </w:tcPr>
          <w:p w14:paraId="59723FD7" w14:textId="77777777" w:rsidR="00D23005" w:rsidRPr="006A7BC5" w:rsidRDefault="00D23005" w:rsidP="00D23005">
            <w:pPr>
              <w:jc w:val="right"/>
              <w:rPr>
                <w:rFonts w:cs="Calibri"/>
              </w:rPr>
            </w:pPr>
            <w:r w:rsidRPr="006A7BC5">
              <w:t>339 m</w:t>
            </w:r>
            <w:r w:rsidRPr="006A7BC5">
              <w:rPr>
                <w:vertAlign w:val="superscript"/>
              </w:rPr>
              <w:t>2</w:t>
            </w:r>
          </w:p>
        </w:tc>
        <w:tc>
          <w:tcPr>
            <w:tcW w:w="1271" w:type="pct"/>
            <w:shd w:val="clear" w:color="auto" w:fill="auto"/>
          </w:tcPr>
          <w:p w14:paraId="0F080C53" w14:textId="77777777" w:rsidR="00D23005" w:rsidRPr="006A7BC5" w:rsidRDefault="00D23005" w:rsidP="00D23005"/>
        </w:tc>
        <w:tc>
          <w:tcPr>
            <w:tcW w:w="1270" w:type="pct"/>
            <w:shd w:val="clear" w:color="auto" w:fill="auto"/>
          </w:tcPr>
          <w:p w14:paraId="42CD913D" w14:textId="77777777" w:rsidR="00D23005" w:rsidRPr="006A7BC5" w:rsidRDefault="00D23005" w:rsidP="00D23005">
            <w:pPr>
              <w:jc w:val="right"/>
            </w:pPr>
            <w:r w:rsidRPr="006A7BC5">
              <w:t>50.850 €</w:t>
            </w:r>
          </w:p>
        </w:tc>
      </w:tr>
      <w:tr w:rsidR="006A7BC5" w:rsidRPr="006A7BC5" w14:paraId="404E7302" w14:textId="77777777" w:rsidTr="003F7D12">
        <w:tc>
          <w:tcPr>
            <w:tcW w:w="1187" w:type="pct"/>
            <w:shd w:val="clear" w:color="auto" w:fill="auto"/>
          </w:tcPr>
          <w:p w14:paraId="1929D398" w14:textId="77777777" w:rsidR="00D23005" w:rsidRPr="006A7BC5" w:rsidRDefault="00D23005" w:rsidP="00D23005">
            <w:pPr>
              <w:spacing w:before="0" w:after="0"/>
            </w:pPr>
            <w:r w:rsidRPr="006A7BC5">
              <w:t>Viario</w:t>
            </w:r>
          </w:p>
        </w:tc>
        <w:tc>
          <w:tcPr>
            <w:tcW w:w="1271" w:type="pct"/>
            <w:shd w:val="clear" w:color="auto" w:fill="auto"/>
          </w:tcPr>
          <w:p w14:paraId="74A72164" w14:textId="77777777" w:rsidR="00D23005" w:rsidRPr="006A7BC5" w:rsidRDefault="00100588" w:rsidP="00D23005">
            <w:pPr>
              <w:jc w:val="right"/>
              <w:rPr>
                <w:rFonts w:cs="Calibri"/>
              </w:rPr>
            </w:pPr>
            <w:r w:rsidRPr="006A7BC5">
              <w:t>2.207</w:t>
            </w:r>
            <w:r w:rsidR="00D23005" w:rsidRPr="006A7BC5">
              <w:t xml:space="preserve"> m</w:t>
            </w:r>
            <w:r w:rsidR="00D23005" w:rsidRPr="006A7BC5">
              <w:rPr>
                <w:vertAlign w:val="superscript"/>
              </w:rPr>
              <w:t>2</w:t>
            </w:r>
          </w:p>
        </w:tc>
        <w:tc>
          <w:tcPr>
            <w:tcW w:w="1271" w:type="pct"/>
            <w:shd w:val="clear" w:color="auto" w:fill="auto"/>
          </w:tcPr>
          <w:p w14:paraId="4AB8FBDA" w14:textId="77777777" w:rsidR="00D23005" w:rsidRPr="006A7BC5" w:rsidRDefault="00D23005" w:rsidP="00D23005"/>
        </w:tc>
        <w:tc>
          <w:tcPr>
            <w:tcW w:w="1270" w:type="pct"/>
            <w:shd w:val="clear" w:color="auto" w:fill="auto"/>
          </w:tcPr>
          <w:p w14:paraId="35A2C438" w14:textId="77777777" w:rsidR="00D23005" w:rsidRPr="006A7BC5" w:rsidRDefault="00D23005" w:rsidP="00D23005">
            <w:pPr>
              <w:jc w:val="right"/>
            </w:pPr>
            <w:r w:rsidRPr="006A7BC5">
              <w:t>480.600 €</w:t>
            </w:r>
          </w:p>
        </w:tc>
      </w:tr>
      <w:tr w:rsidR="006A7BC5" w:rsidRPr="006A7BC5" w14:paraId="292D0E7D" w14:textId="77777777" w:rsidTr="003F7D12">
        <w:tc>
          <w:tcPr>
            <w:tcW w:w="1187" w:type="pct"/>
            <w:shd w:val="clear" w:color="auto" w:fill="auto"/>
          </w:tcPr>
          <w:p w14:paraId="1C9EE553" w14:textId="77777777" w:rsidR="00D23005" w:rsidRPr="006A7BC5" w:rsidRDefault="00D23005" w:rsidP="00D23005">
            <w:pPr>
              <w:spacing w:before="0" w:after="0"/>
            </w:pPr>
            <w:r w:rsidRPr="006A7BC5">
              <w:t>Demoliciones</w:t>
            </w:r>
          </w:p>
        </w:tc>
        <w:tc>
          <w:tcPr>
            <w:tcW w:w="1271" w:type="pct"/>
            <w:shd w:val="clear" w:color="auto" w:fill="auto"/>
          </w:tcPr>
          <w:p w14:paraId="16D07394" w14:textId="77777777" w:rsidR="00D23005" w:rsidRPr="006A7BC5" w:rsidRDefault="00D23005" w:rsidP="00D23005">
            <w:pPr>
              <w:jc w:val="right"/>
              <w:rPr>
                <w:rFonts w:cs="Calibri"/>
              </w:rPr>
            </w:pPr>
          </w:p>
        </w:tc>
        <w:tc>
          <w:tcPr>
            <w:tcW w:w="1271" w:type="pct"/>
            <w:shd w:val="clear" w:color="auto" w:fill="auto"/>
          </w:tcPr>
          <w:p w14:paraId="55EEA0BF" w14:textId="77777777" w:rsidR="00D23005" w:rsidRPr="006A7BC5" w:rsidRDefault="00D23005" w:rsidP="00D23005">
            <w:pPr>
              <w:jc w:val="right"/>
            </w:pPr>
            <w:r w:rsidRPr="006A7BC5">
              <w:t>19.410 m</w:t>
            </w:r>
            <w:r w:rsidRPr="006A7BC5">
              <w:rPr>
                <w:vertAlign w:val="superscript"/>
              </w:rPr>
              <w:t>3</w:t>
            </w:r>
          </w:p>
        </w:tc>
        <w:tc>
          <w:tcPr>
            <w:tcW w:w="1270" w:type="pct"/>
            <w:shd w:val="clear" w:color="auto" w:fill="auto"/>
          </w:tcPr>
          <w:p w14:paraId="3E99B121" w14:textId="77777777" w:rsidR="00D23005" w:rsidRPr="006A7BC5" w:rsidRDefault="00D23005" w:rsidP="00D23005">
            <w:pPr>
              <w:jc w:val="right"/>
            </w:pPr>
            <w:r w:rsidRPr="006A7BC5">
              <w:t>582.300 €</w:t>
            </w:r>
          </w:p>
        </w:tc>
      </w:tr>
      <w:tr w:rsidR="00D23005" w:rsidRPr="006A7BC5" w14:paraId="474F9042" w14:textId="77777777" w:rsidTr="003F7D12">
        <w:tc>
          <w:tcPr>
            <w:tcW w:w="1187" w:type="pct"/>
            <w:shd w:val="clear" w:color="auto" w:fill="auto"/>
          </w:tcPr>
          <w:p w14:paraId="4091A089" w14:textId="77777777" w:rsidR="00D23005" w:rsidRPr="006A7BC5" w:rsidRDefault="00D23005" w:rsidP="00D23005">
            <w:pPr>
              <w:spacing w:before="0" w:after="0"/>
              <w:jc w:val="right"/>
              <w:rPr>
                <w:b/>
                <w:bCs/>
              </w:rPr>
            </w:pPr>
            <w:r w:rsidRPr="006A7BC5">
              <w:rPr>
                <w:b/>
                <w:bCs/>
              </w:rPr>
              <w:t>TOTAL</w:t>
            </w:r>
          </w:p>
        </w:tc>
        <w:tc>
          <w:tcPr>
            <w:tcW w:w="1271" w:type="pct"/>
            <w:shd w:val="clear" w:color="auto" w:fill="auto"/>
            <w:vAlign w:val="bottom"/>
          </w:tcPr>
          <w:p w14:paraId="2DC87A6B" w14:textId="77777777" w:rsidR="00D23005" w:rsidRPr="006A7BC5" w:rsidRDefault="00D23005" w:rsidP="00D23005">
            <w:pPr>
              <w:jc w:val="right"/>
              <w:rPr>
                <w:rFonts w:cs="Calibri"/>
                <w:b/>
                <w:bCs/>
              </w:rPr>
            </w:pPr>
          </w:p>
        </w:tc>
        <w:tc>
          <w:tcPr>
            <w:tcW w:w="1271" w:type="pct"/>
            <w:shd w:val="clear" w:color="auto" w:fill="auto"/>
          </w:tcPr>
          <w:p w14:paraId="7F0D1BC1" w14:textId="77777777" w:rsidR="00D23005" w:rsidRPr="006A7BC5" w:rsidRDefault="00D23005" w:rsidP="00D23005">
            <w:pPr>
              <w:rPr>
                <w:b/>
                <w:bCs/>
              </w:rPr>
            </w:pPr>
          </w:p>
        </w:tc>
        <w:tc>
          <w:tcPr>
            <w:tcW w:w="1270" w:type="pct"/>
            <w:shd w:val="clear" w:color="auto" w:fill="auto"/>
          </w:tcPr>
          <w:p w14:paraId="34EEC6DB" w14:textId="77777777" w:rsidR="00D23005" w:rsidRPr="006A7BC5" w:rsidRDefault="00D23005" w:rsidP="00D23005">
            <w:pPr>
              <w:jc w:val="right"/>
              <w:rPr>
                <w:b/>
                <w:bCs/>
              </w:rPr>
            </w:pPr>
            <w:r w:rsidRPr="006A7BC5">
              <w:rPr>
                <w:b/>
                <w:bCs/>
              </w:rPr>
              <w:t>1.113.750 €</w:t>
            </w:r>
          </w:p>
        </w:tc>
      </w:tr>
    </w:tbl>
    <w:p w14:paraId="525DFF81" w14:textId="77777777" w:rsidR="00D23005" w:rsidRPr="006A7BC5" w:rsidRDefault="00D23005" w:rsidP="00D23005">
      <w:pPr>
        <w:spacing w:before="0" w:after="0" w:line="216" w:lineRule="auto"/>
        <w:rPr>
          <w:sz w:val="10"/>
          <w:szCs w:val="10"/>
        </w:rPr>
      </w:pPr>
    </w:p>
    <w:p w14:paraId="7B1FD54C" w14:textId="77777777" w:rsidR="009079C9" w:rsidRPr="006A7BC5" w:rsidRDefault="009079C9" w:rsidP="009079C9">
      <w:r w:rsidRPr="006A7BC5">
        <w:t xml:space="preserve">6. El sistema de actuación será el de compensación. </w:t>
      </w:r>
    </w:p>
    <w:p w14:paraId="0F46B1DC" w14:textId="77777777" w:rsidR="009079C9" w:rsidRPr="006A7BC5" w:rsidRDefault="009079C9" w:rsidP="009079C9">
      <w:pPr>
        <w:rPr>
          <w:sz w:val="16"/>
          <w:szCs w:val="16"/>
        </w:rPr>
      </w:pPr>
    </w:p>
    <w:p w14:paraId="2621F21B" w14:textId="77777777" w:rsidR="00D23005" w:rsidRPr="006A7BC5" w:rsidRDefault="009079C9" w:rsidP="00D23005">
      <w:r w:rsidRPr="006A7BC5">
        <w:t>7. Los plazos serán de 4 años para el cumplimiento de los deberes de cesión y equidistribución y aprobación del proyecto de urbanización, 6 años para la finalización de las obras de urbanización y 10 años para la finalización de las obras de</w:t>
      </w:r>
      <w:r w:rsidR="00446C57" w:rsidRPr="006A7BC5">
        <w:t xml:space="preserve"> edificación. </w:t>
      </w:r>
      <w:r w:rsidR="00D23005" w:rsidRPr="006A7BC5">
        <w:br w:type="page"/>
      </w:r>
    </w:p>
    <w:p w14:paraId="7F51BD96" w14:textId="77777777" w:rsidR="005C4BE8" w:rsidRPr="006A7BC5" w:rsidRDefault="009079C9" w:rsidP="00B26B40">
      <w:pPr>
        <w:pStyle w:val="Ttulo3"/>
      </w:pPr>
      <w:bookmarkStart w:id="882" w:name="_Toc467780946"/>
      <w:bookmarkStart w:id="883" w:name="_Toc467817457"/>
      <w:bookmarkStart w:id="884" w:name="_Toc532207163"/>
      <w:bookmarkStart w:id="885" w:name="_Toc141684883"/>
      <w:r w:rsidRPr="006A7BC5">
        <w:lastRenderedPageBreak/>
        <w:t>UE-4-E BERBES</w:t>
      </w:r>
      <w:bookmarkEnd w:id="882"/>
      <w:bookmarkEnd w:id="883"/>
      <w:bookmarkEnd w:id="884"/>
      <w:bookmarkEnd w:id="88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0549290F" w14:textId="77777777" w:rsidTr="00DF1EA9">
        <w:tc>
          <w:tcPr>
            <w:tcW w:w="9321" w:type="dxa"/>
            <w:shd w:val="clear" w:color="auto" w:fill="auto"/>
          </w:tcPr>
          <w:p w14:paraId="7DE32424" w14:textId="77777777" w:rsidR="009079C9" w:rsidRPr="006A7BC5" w:rsidRDefault="00D23005" w:rsidP="00D23005">
            <w:pPr>
              <w:tabs>
                <w:tab w:val="clear" w:pos="425"/>
                <w:tab w:val="left" w:pos="1365"/>
              </w:tabs>
              <w:spacing w:before="0"/>
              <w:rPr>
                <w:sz w:val="8"/>
                <w:szCs w:val="8"/>
              </w:rPr>
            </w:pPr>
            <w:r w:rsidRPr="006A7BC5">
              <w:rPr>
                <w:sz w:val="8"/>
                <w:szCs w:val="8"/>
              </w:rPr>
              <w:tab/>
            </w:r>
          </w:p>
          <w:p w14:paraId="0DEE74A3" w14:textId="77777777" w:rsidR="009079C9" w:rsidRPr="006A7BC5" w:rsidRDefault="005D4363" w:rsidP="008D34AE">
            <w:pPr>
              <w:jc w:val="center"/>
              <w:rPr>
                <w:sz w:val="8"/>
                <w:szCs w:val="8"/>
              </w:rPr>
            </w:pPr>
            <w:r>
              <w:rPr>
                <w:noProof/>
                <w:sz w:val="8"/>
                <w:szCs w:val="8"/>
                <w:lang w:eastAsia="es-ES"/>
              </w:rPr>
              <w:drawing>
                <wp:inline distT="0" distB="0" distL="0" distR="0" wp14:anchorId="72A766DE" wp14:editId="1B224C42">
                  <wp:extent cx="5781675" cy="3636645"/>
                  <wp:effectExtent l="0" t="0" r="9525"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34">
                            <a:extLst>
                              <a:ext uri="{28A0092B-C50C-407E-A947-70E740481C1C}">
                                <a14:useLocalDpi xmlns:a14="http://schemas.microsoft.com/office/drawing/2010/main" val="0"/>
                              </a:ext>
                            </a:extLst>
                          </a:blip>
                          <a:stretch>
                            <a:fillRect/>
                          </a:stretch>
                        </pic:blipFill>
                        <pic:spPr>
                          <a:xfrm>
                            <a:off x="0" y="0"/>
                            <a:ext cx="5781675" cy="3636645"/>
                          </a:xfrm>
                          <a:prstGeom prst="rect">
                            <a:avLst/>
                          </a:prstGeom>
                        </pic:spPr>
                      </pic:pic>
                    </a:graphicData>
                  </a:graphic>
                </wp:inline>
              </w:drawing>
            </w:r>
          </w:p>
          <w:p w14:paraId="0FFD58ED" w14:textId="77777777" w:rsidR="009079C9" w:rsidRPr="006A7BC5" w:rsidRDefault="009079C9" w:rsidP="008D34AE">
            <w:pPr>
              <w:rPr>
                <w:sz w:val="8"/>
                <w:szCs w:val="8"/>
              </w:rPr>
            </w:pPr>
          </w:p>
        </w:tc>
      </w:tr>
    </w:tbl>
    <w:p w14:paraId="62B8D753" w14:textId="77777777" w:rsidR="00DF1EA9" w:rsidRPr="006A7BC5" w:rsidRDefault="00DF1EA9" w:rsidP="00DF1EA9"/>
    <w:p w14:paraId="682971CD" w14:textId="77777777" w:rsidR="00DF1EA9" w:rsidRPr="006A7BC5" w:rsidRDefault="00DF1EA9" w:rsidP="00DF1EA9">
      <w:r w:rsidRPr="006A7BC5">
        <w:t>1. La unidad de ejecución UE-4-E se sitúa en la periferia oeste del ensanche</w:t>
      </w:r>
      <w:r w:rsidR="004B4BA8">
        <w:t xml:space="preserve"> y</w:t>
      </w:r>
      <w:r w:rsidRPr="006A7BC5">
        <w:t xml:space="preserve"> se corresponde prácticamente con la UE-8 (EI) del </w:t>
      </w:r>
      <w:r w:rsidR="001156B1">
        <w:t>p</w:t>
      </w:r>
      <w:r w:rsidRPr="006A7BC5">
        <w:t xml:space="preserve">laneamiento previo. Las determinaciones urbanísticas pormenorizadas de esta Unidad son las establecidas en </w:t>
      </w:r>
      <w:r w:rsidR="004B4BA8">
        <w:t>la Modificación Puntual del PGM aprobada definitivamente mediante acuerdo de Pleno de 27 de noviembre de 2020 (BOR nº 169, 16.12.2020)</w:t>
      </w:r>
      <w:r w:rsidRPr="006A7BC5">
        <w:t>. Se trata por tanto de un área con planeamiento aprobado que se incorpora directamente al PGM.</w:t>
      </w:r>
    </w:p>
    <w:p w14:paraId="18FFBFD5" w14:textId="77777777" w:rsidR="00DF1EA9" w:rsidRPr="006A7BC5" w:rsidRDefault="00DF1EA9" w:rsidP="00DF1EA9"/>
    <w:p w14:paraId="266F199C" w14:textId="77777777" w:rsidR="00DF1EA9" w:rsidRPr="00A37FF3" w:rsidRDefault="00BB3291" w:rsidP="00DF1EA9">
      <w:r w:rsidRPr="006A7BC5">
        <w:t xml:space="preserve">2. </w:t>
      </w:r>
      <w:r w:rsidRPr="00A37FF3">
        <w:t xml:space="preserve">La superficie total de la unidad de ejecución asciende a </w:t>
      </w:r>
      <w:r w:rsidR="001156B1" w:rsidRPr="00A37FF3">
        <w:t>2.802</w:t>
      </w:r>
      <w:r w:rsidRPr="00A37FF3">
        <w:t xml:space="preserve"> m</w:t>
      </w:r>
      <w:r w:rsidRPr="00A37FF3">
        <w:rPr>
          <w:vertAlign w:val="superscript"/>
        </w:rPr>
        <w:t>2</w:t>
      </w:r>
      <w:r w:rsidRPr="00A37FF3">
        <w:t xml:space="preserve">, íntegramente correspondientes con parcelas privadas. </w:t>
      </w:r>
      <w:r w:rsidR="00DF1EA9" w:rsidRPr="00A37FF3">
        <w:t xml:space="preserve">La edificabilidad total es </w:t>
      </w:r>
      <w:r w:rsidR="001156B1" w:rsidRPr="00A37FF3">
        <w:t>6.225,87</w:t>
      </w:r>
      <w:r w:rsidR="00DF1EA9" w:rsidRPr="00A37FF3">
        <w:t>m</w:t>
      </w:r>
      <w:r w:rsidR="00DF1EA9" w:rsidRPr="00A37FF3">
        <w:rPr>
          <w:vertAlign w:val="superscript"/>
        </w:rPr>
        <w:t>2</w:t>
      </w:r>
      <w:r w:rsidRPr="00A37FF3">
        <w:t>.</w:t>
      </w:r>
    </w:p>
    <w:p w14:paraId="0F36373D" w14:textId="77777777" w:rsidR="00DF1EA9" w:rsidRPr="00A37FF3" w:rsidRDefault="00DF1EA9" w:rsidP="00DF1EA9"/>
    <w:p w14:paraId="2DF1D02A" w14:textId="77777777" w:rsidR="00DF1EA9" w:rsidRPr="00A37FF3" w:rsidRDefault="00DF1EA9" w:rsidP="00DF1EA9">
      <w:r w:rsidRPr="00A37FF3">
        <w:t>3. La superficie de la parcela</w:t>
      </w:r>
      <w:r w:rsidR="001156B1" w:rsidRPr="00A37FF3">
        <w:t xml:space="preserve"> privada resultante</w:t>
      </w:r>
      <w:r w:rsidRPr="00A37FF3">
        <w:t xml:space="preserve"> asciende a </w:t>
      </w:r>
      <w:r w:rsidR="001156B1" w:rsidRPr="00A37FF3">
        <w:t>1.902 m</w:t>
      </w:r>
      <w:r w:rsidR="001156B1" w:rsidRPr="00A37FF3">
        <w:rPr>
          <w:vertAlign w:val="superscript"/>
        </w:rPr>
        <w:t>2</w:t>
      </w:r>
      <w:r w:rsidR="001156B1" w:rsidRPr="00A37FF3">
        <w:t xml:space="preserve"> (1.062 m</w:t>
      </w:r>
      <w:r w:rsidR="001156B1" w:rsidRPr="00A37FF3">
        <w:rPr>
          <w:vertAlign w:val="superscript"/>
        </w:rPr>
        <w:t xml:space="preserve">2 </w:t>
      </w:r>
      <w:r w:rsidR="001156B1" w:rsidRPr="00A37FF3">
        <w:t>de parcela edificable y 840 m</w:t>
      </w:r>
      <w:r w:rsidR="001156B1" w:rsidRPr="00A37FF3">
        <w:rPr>
          <w:vertAlign w:val="superscript"/>
        </w:rPr>
        <w:t xml:space="preserve">2 </w:t>
      </w:r>
      <w:r w:rsidR="001156B1" w:rsidRPr="00A37FF3">
        <w:t>de espacio libre privado)</w:t>
      </w:r>
      <w:r w:rsidRPr="00A37FF3">
        <w:t xml:space="preserve">, la de viales a </w:t>
      </w:r>
      <w:r w:rsidR="001156B1" w:rsidRPr="00A37FF3">
        <w:t>166</w:t>
      </w:r>
      <w:r w:rsidRPr="00A37FF3">
        <w:t xml:space="preserve"> m</w:t>
      </w:r>
      <w:r w:rsidRPr="00A37FF3">
        <w:rPr>
          <w:vertAlign w:val="superscript"/>
        </w:rPr>
        <w:t>2</w:t>
      </w:r>
      <w:r w:rsidRPr="00A37FF3">
        <w:t xml:space="preserve"> y la de zona verde a </w:t>
      </w:r>
      <w:r w:rsidR="001156B1" w:rsidRPr="00A37FF3">
        <w:t>734</w:t>
      </w:r>
      <w:r w:rsidRPr="00A37FF3">
        <w:t xml:space="preserve"> m</w:t>
      </w:r>
      <w:r w:rsidRPr="00A37FF3">
        <w:rPr>
          <w:vertAlign w:val="superscript"/>
        </w:rPr>
        <w:t>2</w:t>
      </w:r>
      <w:r w:rsidRPr="00A37FF3">
        <w:t xml:space="preserve">. </w:t>
      </w:r>
    </w:p>
    <w:p w14:paraId="30CBAD28" w14:textId="77777777" w:rsidR="00DF1EA9" w:rsidRPr="00A37FF3" w:rsidRDefault="00DF1EA9" w:rsidP="00DF1EA9"/>
    <w:p w14:paraId="10BE9F77" w14:textId="77777777" w:rsidR="00DF1EA9" w:rsidRPr="006A7BC5" w:rsidRDefault="00DF1EA9" w:rsidP="00DF1EA9">
      <w:r w:rsidRPr="00A37FF3">
        <w:t xml:space="preserve">5. La evaluación económica de la implantación de los servicios y de la ejecución de las obras de urbanización se estima en </w:t>
      </w:r>
      <w:r w:rsidR="001156B1" w:rsidRPr="00A37FF3">
        <w:t>203.737,00</w:t>
      </w:r>
      <w:r w:rsidR="00BB3291" w:rsidRPr="00A37FF3">
        <w:t xml:space="preserve"> €.</w:t>
      </w:r>
    </w:p>
    <w:p w14:paraId="7BF85A17" w14:textId="77777777" w:rsidR="00DF1EA9" w:rsidRPr="006A7BC5" w:rsidRDefault="00DF1EA9" w:rsidP="00DF1EA9"/>
    <w:p w14:paraId="01A51799" w14:textId="77777777" w:rsidR="00DF1EA9" w:rsidRPr="006A7BC5" w:rsidRDefault="00DF1EA9" w:rsidP="00DF1EA9">
      <w:r w:rsidRPr="006A7BC5">
        <w:t xml:space="preserve">6. El sistema de actuación será el de compensación. </w:t>
      </w:r>
    </w:p>
    <w:p w14:paraId="35870A25" w14:textId="77777777" w:rsidR="00BB3291" w:rsidRPr="006A7BC5" w:rsidRDefault="00BB3291" w:rsidP="00DF1EA9"/>
    <w:p w14:paraId="189D04D0" w14:textId="77777777" w:rsidR="00675854" w:rsidRPr="006A7BC5" w:rsidRDefault="00DB2EF1">
      <w:pPr>
        <w:tabs>
          <w:tab w:val="clear" w:pos="425"/>
        </w:tabs>
        <w:spacing w:before="0" w:after="0"/>
        <w:contextualSpacing w:val="0"/>
        <w:jc w:val="left"/>
      </w:pPr>
      <w:bookmarkStart w:id="886" w:name="_Toc467780947"/>
      <w:bookmarkStart w:id="887" w:name="_Toc467817458"/>
      <w:bookmarkStart w:id="888" w:name="_Toc532207164"/>
      <w:r w:rsidRPr="006A7BC5">
        <w:t xml:space="preserve">7. Los plazos serán de 2 años para el cumplimiento de los deberes de cesión y </w:t>
      </w:r>
      <w:r w:rsidR="004D5A7D" w:rsidRPr="006A7BC5">
        <w:t>equidistribución</w:t>
      </w:r>
      <w:r w:rsidRPr="006A7BC5">
        <w:t xml:space="preserve"> y aprobación del proyecto de urbanización, 4 años para la finalización de las obras de urbanización y 8 años para la finalización de las obras de edificación.</w:t>
      </w:r>
      <w:r w:rsidR="00675854" w:rsidRPr="006A7BC5">
        <w:br w:type="page"/>
      </w:r>
    </w:p>
    <w:p w14:paraId="5ACE568F" w14:textId="77777777" w:rsidR="005C4BE8" w:rsidRPr="006A7BC5" w:rsidRDefault="009079C9" w:rsidP="00B26B40">
      <w:pPr>
        <w:pStyle w:val="Ttulo3"/>
      </w:pPr>
      <w:bookmarkStart w:id="889" w:name="_Toc141684884"/>
      <w:r w:rsidRPr="006A7BC5">
        <w:lastRenderedPageBreak/>
        <w:t>UE-5-E SILO</w:t>
      </w:r>
      <w:bookmarkEnd w:id="886"/>
      <w:bookmarkEnd w:id="887"/>
      <w:bookmarkEnd w:id="888"/>
      <w:bookmarkEnd w:id="88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53F6AA34" w14:textId="77777777" w:rsidTr="008D34AE">
        <w:tc>
          <w:tcPr>
            <w:tcW w:w="9245" w:type="dxa"/>
            <w:shd w:val="clear" w:color="auto" w:fill="auto"/>
          </w:tcPr>
          <w:p w14:paraId="38DB923A" w14:textId="77777777" w:rsidR="00D23005" w:rsidRPr="006A7BC5" w:rsidRDefault="00D23005" w:rsidP="00D23005">
            <w:pPr>
              <w:spacing w:before="0"/>
              <w:jc w:val="center"/>
              <w:rPr>
                <w:sz w:val="8"/>
                <w:szCs w:val="8"/>
              </w:rPr>
            </w:pPr>
          </w:p>
          <w:p w14:paraId="5A859296" w14:textId="77777777" w:rsidR="009079C9" w:rsidRPr="006A7BC5" w:rsidRDefault="00D23005" w:rsidP="008D34AE">
            <w:pPr>
              <w:rPr>
                <w:sz w:val="8"/>
                <w:szCs w:val="8"/>
              </w:rPr>
            </w:pPr>
            <w:r w:rsidRPr="006A7BC5">
              <w:rPr>
                <w:noProof/>
                <w:lang w:eastAsia="es-ES"/>
              </w:rPr>
              <w:drawing>
                <wp:inline distT="0" distB="0" distL="0" distR="0" wp14:anchorId="0DD45253" wp14:editId="25670588">
                  <wp:extent cx="5776799" cy="30289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350" t="48700" r="7225" b="19632"/>
                          <a:stretch/>
                        </pic:blipFill>
                        <pic:spPr bwMode="auto">
                          <a:xfrm>
                            <a:off x="0" y="0"/>
                            <a:ext cx="5778000" cy="3029580"/>
                          </a:xfrm>
                          <a:prstGeom prst="rect">
                            <a:avLst/>
                          </a:prstGeom>
                          <a:noFill/>
                          <a:ln>
                            <a:noFill/>
                          </a:ln>
                          <a:extLst>
                            <a:ext uri="{53640926-AAD7-44D8-BBD7-CCE9431645EC}">
                              <a14:shadowObscured xmlns:a14="http://schemas.microsoft.com/office/drawing/2010/main"/>
                            </a:ext>
                          </a:extLst>
                        </pic:spPr>
                      </pic:pic>
                    </a:graphicData>
                  </a:graphic>
                </wp:inline>
              </w:drawing>
            </w:r>
          </w:p>
          <w:p w14:paraId="51556453" w14:textId="77777777" w:rsidR="00D23005" w:rsidRPr="006A7BC5" w:rsidRDefault="00D23005" w:rsidP="008D34AE">
            <w:pPr>
              <w:rPr>
                <w:sz w:val="8"/>
                <w:szCs w:val="8"/>
              </w:rPr>
            </w:pPr>
          </w:p>
        </w:tc>
      </w:tr>
    </w:tbl>
    <w:p w14:paraId="38EC75DE" w14:textId="77777777" w:rsidR="009079C9" w:rsidRPr="006A7BC5" w:rsidRDefault="009079C9" w:rsidP="00D23005">
      <w:pPr>
        <w:ind w:firstLine="709"/>
        <w:rPr>
          <w:sz w:val="16"/>
          <w:szCs w:val="16"/>
        </w:rPr>
      </w:pPr>
    </w:p>
    <w:p w14:paraId="62728B7B" w14:textId="77777777" w:rsidR="009079C9" w:rsidRPr="006A7BC5" w:rsidRDefault="009079C9" w:rsidP="00D23005">
      <w:pPr>
        <w:spacing w:line="216" w:lineRule="auto"/>
      </w:pPr>
      <w:r w:rsidRPr="006A7BC5">
        <w:t>1. La unidad de ejecución UE-5-E se sitúa en la mitad occidental del ensanche, ocupando cierta centralidad respecto ese ámbito, se corresponde prácticamente con la UE-10b (EI) del Planeamiento previo.</w:t>
      </w:r>
    </w:p>
    <w:p w14:paraId="5F5DD29C" w14:textId="77777777" w:rsidR="009079C9" w:rsidRPr="006A7BC5" w:rsidRDefault="009079C9" w:rsidP="00D23005">
      <w:pPr>
        <w:spacing w:line="216" w:lineRule="auto"/>
        <w:rPr>
          <w:sz w:val="16"/>
          <w:szCs w:val="16"/>
        </w:rPr>
      </w:pPr>
    </w:p>
    <w:p w14:paraId="2D659E36" w14:textId="77777777" w:rsidR="009079C9" w:rsidRPr="006A7BC5" w:rsidRDefault="009079C9" w:rsidP="00D23005">
      <w:pPr>
        <w:spacing w:line="216" w:lineRule="auto"/>
      </w:pPr>
      <w:r w:rsidRPr="006A7BC5">
        <w:t>2. La superficie total de la unidad de ejecución asciende a 9.390,00 m2, de los que 7.973,00 m2 son parcelas y 1.417,00 m2, viario público.</w:t>
      </w:r>
    </w:p>
    <w:p w14:paraId="2E735AE8" w14:textId="77777777" w:rsidR="009079C9" w:rsidRPr="006A7BC5" w:rsidRDefault="009079C9" w:rsidP="00D23005">
      <w:pPr>
        <w:spacing w:line="216" w:lineRule="auto"/>
        <w:rPr>
          <w:sz w:val="16"/>
          <w:szCs w:val="16"/>
        </w:rPr>
      </w:pPr>
    </w:p>
    <w:p w14:paraId="1A732F3B" w14:textId="77777777" w:rsidR="009079C9" w:rsidRPr="006A7BC5" w:rsidRDefault="009079C9" w:rsidP="00D23005">
      <w:pPr>
        <w:spacing w:line="216" w:lineRule="auto"/>
      </w:pPr>
      <w:r w:rsidRPr="006A7BC5">
        <w:t>3. La superficie, edificabilidad y aprovechamiento resultantes de la unidad de ejecución se detallan en la sig</w:t>
      </w:r>
      <w:r w:rsidR="00446C57" w:rsidRPr="006A7BC5">
        <w:t>uiente tabla:</w:t>
      </w:r>
    </w:p>
    <w:p w14:paraId="4FE79FB5" w14:textId="77777777" w:rsidR="00446C57" w:rsidRPr="006A7BC5" w:rsidRDefault="00446C57" w:rsidP="00D23005">
      <w:pPr>
        <w:spacing w:line="216" w:lineRule="auto"/>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1253"/>
        <w:gridCol w:w="1348"/>
        <w:gridCol w:w="1254"/>
        <w:gridCol w:w="1419"/>
        <w:gridCol w:w="1664"/>
      </w:tblGrid>
      <w:tr w:rsidR="006A7BC5" w:rsidRPr="006A7BC5" w14:paraId="250EA505" w14:textId="77777777" w:rsidTr="008D34AE">
        <w:tc>
          <w:tcPr>
            <w:tcW w:w="2235" w:type="dxa"/>
            <w:shd w:val="clear" w:color="auto" w:fill="auto"/>
          </w:tcPr>
          <w:p w14:paraId="03E6C237" w14:textId="77777777" w:rsidR="009079C9" w:rsidRPr="006A7BC5" w:rsidRDefault="009079C9" w:rsidP="00D23005">
            <w:pPr>
              <w:spacing w:line="216" w:lineRule="auto"/>
              <w:rPr>
                <w:sz w:val="16"/>
                <w:szCs w:val="16"/>
              </w:rPr>
            </w:pPr>
          </w:p>
          <w:p w14:paraId="46B57B31" w14:textId="77777777" w:rsidR="009079C9" w:rsidRPr="006A7BC5" w:rsidRDefault="009079C9" w:rsidP="00D23005">
            <w:pPr>
              <w:spacing w:line="216" w:lineRule="auto"/>
              <w:rPr>
                <w:sz w:val="16"/>
                <w:szCs w:val="16"/>
              </w:rPr>
            </w:pPr>
            <w:r w:rsidRPr="006A7BC5">
              <w:rPr>
                <w:sz w:val="16"/>
                <w:szCs w:val="16"/>
              </w:rPr>
              <w:t>Zonas de Ordenación</w:t>
            </w:r>
          </w:p>
        </w:tc>
        <w:tc>
          <w:tcPr>
            <w:tcW w:w="1275" w:type="dxa"/>
            <w:shd w:val="clear" w:color="auto" w:fill="auto"/>
          </w:tcPr>
          <w:p w14:paraId="3B43DE05" w14:textId="77777777" w:rsidR="009079C9" w:rsidRPr="006A7BC5" w:rsidRDefault="009079C9" w:rsidP="00D23005">
            <w:pPr>
              <w:spacing w:line="216" w:lineRule="auto"/>
              <w:jc w:val="center"/>
              <w:rPr>
                <w:sz w:val="16"/>
                <w:szCs w:val="16"/>
              </w:rPr>
            </w:pPr>
            <w:r w:rsidRPr="006A7BC5">
              <w:rPr>
                <w:sz w:val="16"/>
                <w:szCs w:val="16"/>
              </w:rPr>
              <w:t>Superficie</w:t>
            </w:r>
          </w:p>
          <w:p w14:paraId="35A929C7" w14:textId="77777777" w:rsidR="009079C9" w:rsidRPr="006A7BC5" w:rsidRDefault="009079C9" w:rsidP="00D23005">
            <w:pPr>
              <w:spacing w:line="216" w:lineRule="auto"/>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14:paraId="35B48778" w14:textId="77777777" w:rsidR="009079C9" w:rsidRPr="006A7BC5" w:rsidRDefault="009079C9" w:rsidP="00D23005">
            <w:pPr>
              <w:spacing w:line="216" w:lineRule="auto"/>
              <w:jc w:val="center"/>
              <w:rPr>
                <w:sz w:val="16"/>
                <w:szCs w:val="16"/>
              </w:rPr>
            </w:pPr>
            <w:r w:rsidRPr="006A7BC5">
              <w:rPr>
                <w:sz w:val="16"/>
                <w:szCs w:val="16"/>
              </w:rPr>
              <w:t>Coeficiente de edificabilidad.</w:t>
            </w:r>
          </w:p>
          <w:p w14:paraId="69BDC7B4" w14:textId="77777777" w:rsidR="009079C9" w:rsidRPr="006A7BC5" w:rsidRDefault="009079C9" w:rsidP="00D23005">
            <w:pPr>
              <w:spacing w:line="216" w:lineRule="auto"/>
              <w:jc w:val="center"/>
              <w:rPr>
                <w:sz w:val="16"/>
                <w:szCs w:val="16"/>
              </w:rPr>
            </w:pPr>
            <w:r w:rsidRPr="006A7BC5">
              <w:rPr>
                <w:sz w:val="16"/>
                <w:szCs w:val="16"/>
              </w:rPr>
              <w:t>Parámetros</w:t>
            </w:r>
          </w:p>
        </w:tc>
        <w:tc>
          <w:tcPr>
            <w:tcW w:w="1268" w:type="dxa"/>
            <w:shd w:val="clear" w:color="auto" w:fill="auto"/>
          </w:tcPr>
          <w:p w14:paraId="30A33EAD" w14:textId="77777777" w:rsidR="009079C9" w:rsidRPr="006A7BC5" w:rsidRDefault="009079C9" w:rsidP="00D23005">
            <w:pPr>
              <w:spacing w:line="216" w:lineRule="auto"/>
              <w:jc w:val="center"/>
              <w:rPr>
                <w:sz w:val="16"/>
                <w:szCs w:val="16"/>
              </w:rPr>
            </w:pPr>
            <w:r w:rsidRPr="006A7BC5">
              <w:rPr>
                <w:sz w:val="16"/>
                <w:szCs w:val="16"/>
              </w:rPr>
              <w:t>Edificabilidad</w:t>
            </w:r>
          </w:p>
          <w:p w14:paraId="01A8371D" w14:textId="77777777" w:rsidR="009079C9" w:rsidRPr="006A7BC5" w:rsidRDefault="009079C9" w:rsidP="00D23005">
            <w:pPr>
              <w:spacing w:line="216" w:lineRule="auto"/>
              <w:jc w:val="center"/>
              <w:rPr>
                <w:sz w:val="16"/>
                <w:szCs w:val="16"/>
              </w:rPr>
            </w:pPr>
            <w:r w:rsidRPr="006A7BC5">
              <w:rPr>
                <w:sz w:val="16"/>
                <w:szCs w:val="16"/>
              </w:rPr>
              <w:t>(m2t)</w:t>
            </w:r>
          </w:p>
        </w:tc>
        <w:tc>
          <w:tcPr>
            <w:tcW w:w="1459" w:type="dxa"/>
            <w:shd w:val="clear" w:color="auto" w:fill="auto"/>
          </w:tcPr>
          <w:p w14:paraId="2D56F2DB" w14:textId="77777777" w:rsidR="009079C9" w:rsidRPr="006A7BC5" w:rsidRDefault="009079C9" w:rsidP="00D23005">
            <w:pPr>
              <w:spacing w:line="216" w:lineRule="auto"/>
              <w:jc w:val="center"/>
              <w:rPr>
                <w:sz w:val="16"/>
                <w:szCs w:val="16"/>
              </w:rPr>
            </w:pPr>
            <w:r w:rsidRPr="006A7BC5">
              <w:rPr>
                <w:sz w:val="16"/>
                <w:szCs w:val="16"/>
              </w:rPr>
              <w:t>Coeficiente de ponderación</w:t>
            </w:r>
          </w:p>
          <w:p w14:paraId="7BAF928C" w14:textId="77777777" w:rsidR="009079C9" w:rsidRPr="006A7BC5" w:rsidRDefault="009079C9" w:rsidP="00D23005">
            <w:pPr>
              <w:spacing w:line="216" w:lineRule="auto"/>
              <w:jc w:val="center"/>
              <w:rPr>
                <w:sz w:val="16"/>
                <w:szCs w:val="16"/>
              </w:rPr>
            </w:pPr>
          </w:p>
        </w:tc>
        <w:tc>
          <w:tcPr>
            <w:tcW w:w="1700" w:type="dxa"/>
            <w:shd w:val="clear" w:color="auto" w:fill="auto"/>
          </w:tcPr>
          <w:p w14:paraId="19960C25" w14:textId="77777777" w:rsidR="009079C9" w:rsidRPr="006A7BC5" w:rsidRDefault="009079C9" w:rsidP="00D23005">
            <w:pPr>
              <w:spacing w:line="216" w:lineRule="auto"/>
              <w:jc w:val="center"/>
              <w:rPr>
                <w:sz w:val="16"/>
                <w:szCs w:val="16"/>
              </w:rPr>
            </w:pPr>
            <w:r w:rsidRPr="006A7BC5">
              <w:rPr>
                <w:sz w:val="16"/>
                <w:szCs w:val="16"/>
              </w:rPr>
              <w:t>Aprovechamiento</w:t>
            </w:r>
          </w:p>
          <w:p w14:paraId="2C5CAC4D" w14:textId="77777777" w:rsidR="009079C9" w:rsidRPr="006A7BC5" w:rsidRDefault="009079C9" w:rsidP="00D23005">
            <w:pPr>
              <w:spacing w:line="216" w:lineRule="auto"/>
              <w:jc w:val="center"/>
              <w:rPr>
                <w:sz w:val="16"/>
                <w:szCs w:val="16"/>
              </w:rPr>
            </w:pPr>
            <w:r w:rsidRPr="006A7BC5">
              <w:rPr>
                <w:sz w:val="16"/>
                <w:szCs w:val="16"/>
              </w:rPr>
              <w:t>Objetivo</w:t>
            </w:r>
          </w:p>
          <w:p w14:paraId="7A4ADD09" w14:textId="77777777" w:rsidR="009079C9" w:rsidRPr="006A7BC5" w:rsidRDefault="009079C9" w:rsidP="00D23005">
            <w:pPr>
              <w:spacing w:line="216" w:lineRule="auto"/>
              <w:jc w:val="center"/>
              <w:rPr>
                <w:sz w:val="16"/>
                <w:szCs w:val="16"/>
              </w:rPr>
            </w:pPr>
            <w:r w:rsidRPr="006A7BC5">
              <w:rPr>
                <w:sz w:val="16"/>
                <w:szCs w:val="16"/>
              </w:rPr>
              <w:t>(UA)</w:t>
            </w:r>
          </w:p>
        </w:tc>
      </w:tr>
      <w:tr w:rsidR="006A7BC5" w:rsidRPr="006A7BC5" w14:paraId="6A8349F6" w14:textId="77777777" w:rsidTr="008D34AE">
        <w:trPr>
          <w:trHeight w:val="54"/>
        </w:trPr>
        <w:tc>
          <w:tcPr>
            <w:tcW w:w="2235" w:type="dxa"/>
            <w:vMerge w:val="restart"/>
            <w:shd w:val="clear" w:color="auto" w:fill="auto"/>
          </w:tcPr>
          <w:p w14:paraId="3DDD894F" w14:textId="77777777" w:rsidR="009079C9" w:rsidRPr="006A7BC5" w:rsidRDefault="009079C9" w:rsidP="00D23005">
            <w:pPr>
              <w:spacing w:line="216" w:lineRule="auto"/>
            </w:pPr>
            <w:r w:rsidRPr="006A7BC5">
              <w:t>Ensanche intensivo</w:t>
            </w:r>
          </w:p>
        </w:tc>
        <w:tc>
          <w:tcPr>
            <w:tcW w:w="1275" w:type="dxa"/>
            <w:shd w:val="clear" w:color="auto" w:fill="auto"/>
          </w:tcPr>
          <w:p w14:paraId="76E96307" w14:textId="77777777" w:rsidR="009079C9" w:rsidRPr="006A7BC5" w:rsidRDefault="009079C9" w:rsidP="00D23005">
            <w:pPr>
              <w:spacing w:line="216" w:lineRule="auto"/>
              <w:jc w:val="right"/>
              <w:rPr>
                <w:vertAlign w:val="superscript"/>
              </w:rPr>
            </w:pPr>
            <w:r w:rsidRPr="006A7BC5">
              <w:t>420</w:t>
            </w:r>
          </w:p>
        </w:tc>
        <w:tc>
          <w:tcPr>
            <w:tcW w:w="1384" w:type="dxa"/>
            <w:shd w:val="clear" w:color="auto" w:fill="auto"/>
          </w:tcPr>
          <w:p w14:paraId="728900BF" w14:textId="77777777" w:rsidR="009079C9" w:rsidRPr="006A7BC5" w:rsidRDefault="009079C9" w:rsidP="00D23005">
            <w:pPr>
              <w:spacing w:line="216" w:lineRule="auto"/>
              <w:jc w:val="center"/>
            </w:pPr>
            <w:r w:rsidRPr="006A7BC5">
              <w:t>B+6</w:t>
            </w:r>
          </w:p>
        </w:tc>
        <w:tc>
          <w:tcPr>
            <w:tcW w:w="1268" w:type="dxa"/>
            <w:shd w:val="clear" w:color="auto" w:fill="auto"/>
          </w:tcPr>
          <w:p w14:paraId="0CEE8D4F" w14:textId="77777777" w:rsidR="009079C9" w:rsidRPr="006A7BC5" w:rsidRDefault="009079C9" w:rsidP="00D23005">
            <w:pPr>
              <w:spacing w:line="216" w:lineRule="auto"/>
              <w:jc w:val="right"/>
              <w:rPr>
                <w:vertAlign w:val="superscript"/>
              </w:rPr>
            </w:pPr>
            <w:r w:rsidRPr="006A7BC5">
              <w:t xml:space="preserve">2.940 </w:t>
            </w:r>
          </w:p>
        </w:tc>
        <w:tc>
          <w:tcPr>
            <w:tcW w:w="1459" w:type="dxa"/>
            <w:vMerge w:val="restart"/>
            <w:shd w:val="clear" w:color="auto" w:fill="auto"/>
          </w:tcPr>
          <w:p w14:paraId="36AFD529" w14:textId="77777777" w:rsidR="009079C9" w:rsidRPr="006A7BC5" w:rsidRDefault="009079C9" w:rsidP="00D23005">
            <w:pPr>
              <w:spacing w:line="216" w:lineRule="auto"/>
              <w:jc w:val="right"/>
            </w:pPr>
            <w:r w:rsidRPr="006A7BC5">
              <w:t>1</w:t>
            </w:r>
          </w:p>
        </w:tc>
        <w:tc>
          <w:tcPr>
            <w:tcW w:w="1700" w:type="dxa"/>
            <w:shd w:val="clear" w:color="auto" w:fill="auto"/>
          </w:tcPr>
          <w:p w14:paraId="129147FC" w14:textId="77777777" w:rsidR="009079C9" w:rsidRPr="006A7BC5" w:rsidRDefault="009079C9" w:rsidP="00D23005">
            <w:pPr>
              <w:spacing w:line="216" w:lineRule="auto"/>
              <w:jc w:val="right"/>
              <w:rPr>
                <w:vertAlign w:val="superscript"/>
              </w:rPr>
            </w:pPr>
            <w:r w:rsidRPr="006A7BC5">
              <w:t>2.940 UA</w:t>
            </w:r>
          </w:p>
        </w:tc>
      </w:tr>
      <w:tr w:rsidR="006A7BC5" w:rsidRPr="006A7BC5" w14:paraId="25920BC0" w14:textId="77777777" w:rsidTr="008D34AE">
        <w:trPr>
          <w:trHeight w:val="54"/>
        </w:trPr>
        <w:tc>
          <w:tcPr>
            <w:tcW w:w="2235" w:type="dxa"/>
            <w:vMerge/>
            <w:shd w:val="clear" w:color="auto" w:fill="auto"/>
          </w:tcPr>
          <w:p w14:paraId="49B96425" w14:textId="77777777" w:rsidR="009079C9" w:rsidRPr="006A7BC5" w:rsidRDefault="009079C9" w:rsidP="00D23005">
            <w:pPr>
              <w:spacing w:line="216" w:lineRule="auto"/>
            </w:pPr>
          </w:p>
        </w:tc>
        <w:tc>
          <w:tcPr>
            <w:tcW w:w="1275" w:type="dxa"/>
            <w:shd w:val="clear" w:color="auto" w:fill="auto"/>
          </w:tcPr>
          <w:p w14:paraId="6843A9FE" w14:textId="77777777" w:rsidR="009079C9" w:rsidRPr="006A7BC5" w:rsidRDefault="009079C9" w:rsidP="00D23005">
            <w:pPr>
              <w:spacing w:line="216" w:lineRule="auto"/>
              <w:jc w:val="right"/>
            </w:pPr>
            <w:r w:rsidRPr="006A7BC5">
              <w:t>1.798</w:t>
            </w:r>
          </w:p>
        </w:tc>
        <w:tc>
          <w:tcPr>
            <w:tcW w:w="1384" w:type="dxa"/>
            <w:shd w:val="clear" w:color="auto" w:fill="auto"/>
          </w:tcPr>
          <w:p w14:paraId="06DD6B37" w14:textId="77777777" w:rsidR="009079C9" w:rsidRPr="006A7BC5" w:rsidRDefault="009079C9" w:rsidP="00D23005">
            <w:pPr>
              <w:spacing w:line="216" w:lineRule="auto"/>
              <w:jc w:val="center"/>
            </w:pPr>
            <w:r w:rsidRPr="006A7BC5">
              <w:t>B+5</w:t>
            </w:r>
          </w:p>
        </w:tc>
        <w:tc>
          <w:tcPr>
            <w:tcW w:w="1268" w:type="dxa"/>
            <w:shd w:val="clear" w:color="auto" w:fill="auto"/>
          </w:tcPr>
          <w:p w14:paraId="7766CCB5" w14:textId="77777777" w:rsidR="009079C9" w:rsidRPr="006A7BC5" w:rsidRDefault="009079C9" w:rsidP="00D23005">
            <w:pPr>
              <w:spacing w:line="216" w:lineRule="auto"/>
              <w:jc w:val="right"/>
            </w:pPr>
            <w:r w:rsidRPr="006A7BC5">
              <w:t>10.788</w:t>
            </w:r>
          </w:p>
        </w:tc>
        <w:tc>
          <w:tcPr>
            <w:tcW w:w="1459" w:type="dxa"/>
            <w:vMerge/>
            <w:shd w:val="clear" w:color="auto" w:fill="auto"/>
          </w:tcPr>
          <w:p w14:paraId="3DC830A4" w14:textId="77777777" w:rsidR="009079C9" w:rsidRPr="006A7BC5" w:rsidRDefault="009079C9" w:rsidP="00D23005">
            <w:pPr>
              <w:spacing w:line="216" w:lineRule="auto"/>
              <w:jc w:val="right"/>
            </w:pPr>
          </w:p>
        </w:tc>
        <w:tc>
          <w:tcPr>
            <w:tcW w:w="1700" w:type="dxa"/>
            <w:shd w:val="clear" w:color="auto" w:fill="auto"/>
          </w:tcPr>
          <w:p w14:paraId="43FEEB34" w14:textId="77777777" w:rsidR="009079C9" w:rsidRPr="006A7BC5" w:rsidRDefault="009079C9" w:rsidP="00D23005">
            <w:pPr>
              <w:spacing w:line="216" w:lineRule="auto"/>
              <w:jc w:val="right"/>
            </w:pPr>
            <w:r w:rsidRPr="006A7BC5">
              <w:t>10.788 UA</w:t>
            </w:r>
          </w:p>
        </w:tc>
      </w:tr>
      <w:tr w:rsidR="006A7BC5" w:rsidRPr="006A7BC5" w14:paraId="2E1E7785" w14:textId="77777777" w:rsidTr="008D34AE">
        <w:trPr>
          <w:trHeight w:val="54"/>
        </w:trPr>
        <w:tc>
          <w:tcPr>
            <w:tcW w:w="2235" w:type="dxa"/>
            <w:vMerge/>
            <w:shd w:val="clear" w:color="auto" w:fill="auto"/>
          </w:tcPr>
          <w:p w14:paraId="6ED980C4" w14:textId="77777777" w:rsidR="009079C9" w:rsidRPr="006A7BC5" w:rsidRDefault="009079C9" w:rsidP="00D23005">
            <w:pPr>
              <w:spacing w:line="216" w:lineRule="auto"/>
            </w:pPr>
          </w:p>
        </w:tc>
        <w:tc>
          <w:tcPr>
            <w:tcW w:w="1275" w:type="dxa"/>
            <w:shd w:val="clear" w:color="auto" w:fill="auto"/>
          </w:tcPr>
          <w:p w14:paraId="292DCC00" w14:textId="77777777" w:rsidR="009079C9" w:rsidRPr="006A7BC5" w:rsidRDefault="009079C9" w:rsidP="00D23005">
            <w:pPr>
              <w:spacing w:line="216" w:lineRule="auto"/>
              <w:jc w:val="right"/>
            </w:pPr>
            <w:r w:rsidRPr="006A7BC5">
              <w:t>156</w:t>
            </w:r>
          </w:p>
        </w:tc>
        <w:tc>
          <w:tcPr>
            <w:tcW w:w="1384" w:type="dxa"/>
            <w:shd w:val="clear" w:color="auto" w:fill="auto"/>
          </w:tcPr>
          <w:p w14:paraId="5CF7EBF2" w14:textId="77777777" w:rsidR="009079C9" w:rsidRPr="006A7BC5" w:rsidRDefault="009079C9" w:rsidP="00D23005">
            <w:pPr>
              <w:spacing w:line="216" w:lineRule="auto"/>
              <w:jc w:val="center"/>
            </w:pPr>
            <w:r w:rsidRPr="006A7BC5">
              <w:t>+5</w:t>
            </w:r>
          </w:p>
        </w:tc>
        <w:tc>
          <w:tcPr>
            <w:tcW w:w="1268" w:type="dxa"/>
            <w:shd w:val="clear" w:color="auto" w:fill="auto"/>
          </w:tcPr>
          <w:p w14:paraId="2E239BDA" w14:textId="77777777" w:rsidR="009079C9" w:rsidRPr="006A7BC5" w:rsidRDefault="009079C9" w:rsidP="00D23005">
            <w:pPr>
              <w:spacing w:line="216" w:lineRule="auto"/>
              <w:jc w:val="right"/>
            </w:pPr>
            <w:r w:rsidRPr="006A7BC5">
              <w:t>780</w:t>
            </w:r>
          </w:p>
        </w:tc>
        <w:tc>
          <w:tcPr>
            <w:tcW w:w="1459" w:type="dxa"/>
            <w:vMerge/>
            <w:shd w:val="clear" w:color="auto" w:fill="auto"/>
          </w:tcPr>
          <w:p w14:paraId="271EB41E" w14:textId="77777777" w:rsidR="009079C9" w:rsidRPr="006A7BC5" w:rsidRDefault="009079C9" w:rsidP="00D23005">
            <w:pPr>
              <w:spacing w:line="216" w:lineRule="auto"/>
              <w:jc w:val="right"/>
            </w:pPr>
          </w:p>
        </w:tc>
        <w:tc>
          <w:tcPr>
            <w:tcW w:w="1700" w:type="dxa"/>
            <w:shd w:val="clear" w:color="auto" w:fill="auto"/>
          </w:tcPr>
          <w:p w14:paraId="5FF0A608" w14:textId="77777777" w:rsidR="009079C9" w:rsidRPr="006A7BC5" w:rsidRDefault="009079C9" w:rsidP="00D23005">
            <w:pPr>
              <w:spacing w:line="216" w:lineRule="auto"/>
              <w:jc w:val="right"/>
            </w:pPr>
            <w:r w:rsidRPr="006A7BC5">
              <w:t>780 UA</w:t>
            </w:r>
          </w:p>
        </w:tc>
      </w:tr>
      <w:tr w:rsidR="006A7BC5" w:rsidRPr="006A7BC5" w14:paraId="0E71F28D" w14:textId="77777777" w:rsidTr="00D23005">
        <w:trPr>
          <w:trHeight w:val="70"/>
        </w:trPr>
        <w:tc>
          <w:tcPr>
            <w:tcW w:w="2235" w:type="dxa"/>
            <w:vMerge w:val="restart"/>
            <w:shd w:val="clear" w:color="auto" w:fill="auto"/>
          </w:tcPr>
          <w:p w14:paraId="61DBF165" w14:textId="77777777" w:rsidR="009079C9" w:rsidRPr="006A7BC5" w:rsidRDefault="009079C9" w:rsidP="00D23005">
            <w:pPr>
              <w:spacing w:line="216" w:lineRule="auto"/>
            </w:pPr>
            <w:r w:rsidRPr="006A7BC5">
              <w:t>Terciario</w:t>
            </w:r>
          </w:p>
        </w:tc>
        <w:tc>
          <w:tcPr>
            <w:tcW w:w="1275" w:type="dxa"/>
            <w:shd w:val="clear" w:color="auto" w:fill="auto"/>
          </w:tcPr>
          <w:p w14:paraId="4DC8A5DA" w14:textId="77777777" w:rsidR="009079C9" w:rsidRPr="006A7BC5" w:rsidRDefault="009079C9" w:rsidP="00D23005">
            <w:pPr>
              <w:spacing w:line="216" w:lineRule="auto"/>
              <w:jc w:val="right"/>
            </w:pPr>
            <w:r w:rsidRPr="006A7BC5">
              <w:t>700</w:t>
            </w:r>
          </w:p>
        </w:tc>
        <w:tc>
          <w:tcPr>
            <w:tcW w:w="1384" w:type="dxa"/>
            <w:shd w:val="clear" w:color="auto" w:fill="auto"/>
          </w:tcPr>
          <w:p w14:paraId="258F8732" w14:textId="77777777" w:rsidR="009079C9" w:rsidRPr="006A7BC5" w:rsidRDefault="009079C9" w:rsidP="00D23005">
            <w:pPr>
              <w:spacing w:line="216" w:lineRule="auto"/>
              <w:jc w:val="center"/>
            </w:pPr>
            <w:r w:rsidRPr="006A7BC5">
              <w:t>B</w:t>
            </w:r>
          </w:p>
        </w:tc>
        <w:tc>
          <w:tcPr>
            <w:tcW w:w="1268" w:type="dxa"/>
            <w:shd w:val="clear" w:color="auto" w:fill="auto"/>
          </w:tcPr>
          <w:p w14:paraId="0E424B54" w14:textId="77777777" w:rsidR="009079C9" w:rsidRPr="006A7BC5" w:rsidRDefault="009079C9" w:rsidP="00D23005">
            <w:pPr>
              <w:spacing w:line="216" w:lineRule="auto"/>
              <w:jc w:val="right"/>
            </w:pPr>
            <w:r w:rsidRPr="006A7BC5">
              <w:t>700</w:t>
            </w:r>
          </w:p>
        </w:tc>
        <w:tc>
          <w:tcPr>
            <w:tcW w:w="1459" w:type="dxa"/>
            <w:shd w:val="clear" w:color="auto" w:fill="auto"/>
          </w:tcPr>
          <w:p w14:paraId="205097E8" w14:textId="77777777" w:rsidR="009079C9" w:rsidRPr="006A7BC5" w:rsidRDefault="009079C9" w:rsidP="00D23005">
            <w:pPr>
              <w:spacing w:line="216" w:lineRule="auto"/>
              <w:jc w:val="right"/>
            </w:pPr>
            <w:r w:rsidRPr="006A7BC5">
              <w:t>1,19</w:t>
            </w:r>
          </w:p>
        </w:tc>
        <w:tc>
          <w:tcPr>
            <w:tcW w:w="1700" w:type="dxa"/>
            <w:shd w:val="clear" w:color="auto" w:fill="auto"/>
          </w:tcPr>
          <w:p w14:paraId="4EE05035" w14:textId="77777777" w:rsidR="009079C9" w:rsidRPr="006A7BC5" w:rsidRDefault="009079C9" w:rsidP="00D23005">
            <w:pPr>
              <w:spacing w:line="216" w:lineRule="auto"/>
              <w:jc w:val="right"/>
            </w:pPr>
            <w:r w:rsidRPr="006A7BC5">
              <w:t>833 UA</w:t>
            </w:r>
          </w:p>
        </w:tc>
      </w:tr>
      <w:tr w:rsidR="006A7BC5" w:rsidRPr="006A7BC5" w14:paraId="595A4B82" w14:textId="77777777" w:rsidTr="008D34AE">
        <w:trPr>
          <w:trHeight w:val="81"/>
        </w:trPr>
        <w:tc>
          <w:tcPr>
            <w:tcW w:w="2235" w:type="dxa"/>
            <w:vMerge/>
            <w:shd w:val="clear" w:color="auto" w:fill="auto"/>
          </w:tcPr>
          <w:p w14:paraId="4472B0E9" w14:textId="77777777" w:rsidR="009079C9" w:rsidRPr="006A7BC5" w:rsidRDefault="009079C9" w:rsidP="00D23005">
            <w:pPr>
              <w:spacing w:line="216" w:lineRule="auto"/>
            </w:pPr>
          </w:p>
        </w:tc>
        <w:tc>
          <w:tcPr>
            <w:tcW w:w="1275" w:type="dxa"/>
            <w:shd w:val="clear" w:color="auto" w:fill="auto"/>
          </w:tcPr>
          <w:p w14:paraId="7EF9C27E" w14:textId="77777777" w:rsidR="009079C9" w:rsidRPr="006A7BC5" w:rsidRDefault="009079C9" w:rsidP="00D23005">
            <w:pPr>
              <w:spacing w:line="216" w:lineRule="auto"/>
              <w:jc w:val="right"/>
            </w:pPr>
            <w:r w:rsidRPr="006A7BC5">
              <w:t>450</w:t>
            </w:r>
          </w:p>
        </w:tc>
        <w:tc>
          <w:tcPr>
            <w:tcW w:w="1384" w:type="dxa"/>
            <w:shd w:val="clear" w:color="auto" w:fill="auto"/>
          </w:tcPr>
          <w:p w14:paraId="4EA75289" w14:textId="77777777" w:rsidR="009079C9" w:rsidRPr="006A7BC5" w:rsidRDefault="009079C9" w:rsidP="00D23005">
            <w:pPr>
              <w:spacing w:line="216" w:lineRule="auto"/>
              <w:jc w:val="center"/>
            </w:pPr>
            <w:r w:rsidRPr="006A7BC5">
              <w:t>+9</w:t>
            </w:r>
          </w:p>
        </w:tc>
        <w:tc>
          <w:tcPr>
            <w:tcW w:w="1268" w:type="dxa"/>
            <w:shd w:val="clear" w:color="auto" w:fill="auto"/>
          </w:tcPr>
          <w:p w14:paraId="041627DE" w14:textId="77777777" w:rsidR="009079C9" w:rsidRPr="006A7BC5" w:rsidRDefault="009079C9" w:rsidP="00D23005">
            <w:pPr>
              <w:spacing w:line="216" w:lineRule="auto"/>
              <w:jc w:val="right"/>
            </w:pPr>
            <w:r w:rsidRPr="006A7BC5">
              <w:t>4.050</w:t>
            </w:r>
          </w:p>
        </w:tc>
        <w:tc>
          <w:tcPr>
            <w:tcW w:w="1459" w:type="dxa"/>
            <w:shd w:val="clear" w:color="auto" w:fill="auto"/>
          </w:tcPr>
          <w:p w14:paraId="610417CF" w14:textId="77777777" w:rsidR="009079C9" w:rsidRPr="006A7BC5" w:rsidRDefault="009079C9" w:rsidP="00D23005">
            <w:pPr>
              <w:spacing w:line="216" w:lineRule="auto"/>
              <w:jc w:val="right"/>
            </w:pPr>
            <w:r w:rsidRPr="006A7BC5">
              <w:t>1,19</w:t>
            </w:r>
          </w:p>
        </w:tc>
        <w:tc>
          <w:tcPr>
            <w:tcW w:w="1700" w:type="dxa"/>
            <w:shd w:val="clear" w:color="auto" w:fill="auto"/>
          </w:tcPr>
          <w:p w14:paraId="751247D2" w14:textId="77777777" w:rsidR="009079C9" w:rsidRPr="006A7BC5" w:rsidRDefault="009079C9" w:rsidP="00D23005">
            <w:pPr>
              <w:spacing w:line="216" w:lineRule="auto"/>
              <w:jc w:val="right"/>
            </w:pPr>
            <w:r w:rsidRPr="006A7BC5">
              <w:t>4.819 UA</w:t>
            </w:r>
          </w:p>
        </w:tc>
      </w:tr>
      <w:tr w:rsidR="006A7BC5" w:rsidRPr="006A7BC5" w14:paraId="59240E8F" w14:textId="77777777" w:rsidTr="008D34AE">
        <w:trPr>
          <w:trHeight w:val="81"/>
        </w:trPr>
        <w:tc>
          <w:tcPr>
            <w:tcW w:w="2235" w:type="dxa"/>
            <w:shd w:val="clear" w:color="auto" w:fill="auto"/>
          </w:tcPr>
          <w:p w14:paraId="780F9CC1" w14:textId="77777777" w:rsidR="009079C9" w:rsidRPr="006A7BC5" w:rsidRDefault="009079C9" w:rsidP="00D23005">
            <w:pPr>
              <w:spacing w:line="216" w:lineRule="auto"/>
            </w:pPr>
            <w:r w:rsidRPr="006A7BC5">
              <w:t>Zona libre pública</w:t>
            </w:r>
          </w:p>
        </w:tc>
        <w:tc>
          <w:tcPr>
            <w:tcW w:w="1275" w:type="dxa"/>
            <w:shd w:val="clear" w:color="auto" w:fill="auto"/>
          </w:tcPr>
          <w:p w14:paraId="09FD92D9" w14:textId="77777777" w:rsidR="009079C9" w:rsidRPr="006A7BC5" w:rsidRDefault="009079C9" w:rsidP="00D23005">
            <w:pPr>
              <w:spacing w:line="216" w:lineRule="auto"/>
              <w:jc w:val="right"/>
              <w:rPr>
                <w:vertAlign w:val="superscript"/>
              </w:rPr>
            </w:pPr>
            <w:r w:rsidRPr="006A7BC5">
              <w:t xml:space="preserve">4.215 </w:t>
            </w:r>
          </w:p>
        </w:tc>
        <w:tc>
          <w:tcPr>
            <w:tcW w:w="1384" w:type="dxa"/>
            <w:shd w:val="clear" w:color="auto" w:fill="auto"/>
          </w:tcPr>
          <w:p w14:paraId="5FF756B0" w14:textId="77777777" w:rsidR="009079C9" w:rsidRPr="006A7BC5" w:rsidRDefault="009079C9" w:rsidP="00D23005">
            <w:pPr>
              <w:spacing w:line="216" w:lineRule="auto"/>
              <w:jc w:val="right"/>
            </w:pPr>
          </w:p>
        </w:tc>
        <w:tc>
          <w:tcPr>
            <w:tcW w:w="1268" w:type="dxa"/>
            <w:shd w:val="clear" w:color="auto" w:fill="auto"/>
          </w:tcPr>
          <w:p w14:paraId="2EC57F32" w14:textId="77777777" w:rsidR="009079C9" w:rsidRPr="006A7BC5" w:rsidRDefault="009079C9" w:rsidP="00D23005">
            <w:pPr>
              <w:spacing w:line="216" w:lineRule="auto"/>
              <w:jc w:val="right"/>
            </w:pPr>
          </w:p>
        </w:tc>
        <w:tc>
          <w:tcPr>
            <w:tcW w:w="1459" w:type="dxa"/>
            <w:shd w:val="clear" w:color="auto" w:fill="auto"/>
          </w:tcPr>
          <w:p w14:paraId="69AD7229" w14:textId="77777777" w:rsidR="009079C9" w:rsidRPr="006A7BC5" w:rsidRDefault="009079C9" w:rsidP="00D23005">
            <w:pPr>
              <w:spacing w:line="216" w:lineRule="auto"/>
              <w:jc w:val="right"/>
            </w:pPr>
          </w:p>
        </w:tc>
        <w:tc>
          <w:tcPr>
            <w:tcW w:w="1700" w:type="dxa"/>
            <w:shd w:val="clear" w:color="auto" w:fill="auto"/>
          </w:tcPr>
          <w:p w14:paraId="3E01764C" w14:textId="77777777" w:rsidR="009079C9" w:rsidRPr="006A7BC5" w:rsidRDefault="009079C9" w:rsidP="00D23005">
            <w:pPr>
              <w:spacing w:line="216" w:lineRule="auto"/>
              <w:jc w:val="right"/>
            </w:pPr>
          </w:p>
        </w:tc>
      </w:tr>
      <w:tr w:rsidR="006A7BC5" w:rsidRPr="006A7BC5" w14:paraId="0456BC12" w14:textId="77777777" w:rsidTr="008D34AE">
        <w:tc>
          <w:tcPr>
            <w:tcW w:w="2235" w:type="dxa"/>
            <w:shd w:val="clear" w:color="auto" w:fill="auto"/>
          </w:tcPr>
          <w:p w14:paraId="574F72B1" w14:textId="77777777" w:rsidR="009079C9" w:rsidRPr="006A7BC5" w:rsidRDefault="009079C9" w:rsidP="00D23005">
            <w:pPr>
              <w:spacing w:line="216" w:lineRule="auto"/>
            </w:pPr>
            <w:r w:rsidRPr="006A7BC5">
              <w:t>Viario</w:t>
            </w:r>
          </w:p>
        </w:tc>
        <w:tc>
          <w:tcPr>
            <w:tcW w:w="1275" w:type="dxa"/>
            <w:shd w:val="clear" w:color="auto" w:fill="auto"/>
          </w:tcPr>
          <w:p w14:paraId="1DEFDBFA" w14:textId="77777777" w:rsidR="009079C9" w:rsidRPr="006A7BC5" w:rsidRDefault="009079C9" w:rsidP="00D23005">
            <w:pPr>
              <w:spacing w:line="216" w:lineRule="auto"/>
              <w:jc w:val="right"/>
              <w:rPr>
                <w:vertAlign w:val="superscript"/>
              </w:rPr>
            </w:pPr>
            <w:r w:rsidRPr="006A7BC5">
              <w:t>1.651</w:t>
            </w:r>
          </w:p>
        </w:tc>
        <w:tc>
          <w:tcPr>
            <w:tcW w:w="1384" w:type="dxa"/>
            <w:shd w:val="clear" w:color="auto" w:fill="auto"/>
          </w:tcPr>
          <w:p w14:paraId="15D6B9F9" w14:textId="77777777" w:rsidR="009079C9" w:rsidRPr="006A7BC5" w:rsidRDefault="009079C9" w:rsidP="00D23005">
            <w:pPr>
              <w:spacing w:line="216" w:lineRule="auto"/>
              <w:jc w:val="right"/>
            </w:pPr>
          </w:p>
        </w:tc>
        <w:tc>
          <w:tcPr>
            <w:tcW w:w="1268" w:type="dxa"/>
            <w:shd w:val="clear" w:color="auto" w:fill="auto"/>
          </w:tcPr>
          <w:p w14:paraId="69A9491D" w14:textId="77777777" w:rsidR="009079C9" w:rsidRPr="006A7BC5" w:rsidRDefault="009079C9" w:rsidP="00D23005">
            <w:pPr>
              <w:spacing w:line="216" w:lineRule="auto"/>
              <w:jc w:val="right"/>
            </w:pPr>
          </w:p>
        </w:tc>
        <w:tc>
          <w:tcPr>
            <w:tcW w:w="1459" w:type="dxa"/>
            <w:shd w:val="clear" w:color="auto" w:fill="auto"/>
          </w:tcPr>
          <w:p w14:paraId="1E66DE90" w14:textId="77777777" w:rsidR="009079C9" w:rsidRPr="006A7BC5" w:rsidRDefault="009079C9" w:rsidP="00D23005">
            <w:pPr>
              <w:spacing w:line="216" w:lineRule="auto"/>
              <w:jc w:val="right"/>
            </w:pPr>
          </w:p>
        </w:tc>
        <w:tc>
          <w:tcPr>
            <w:tcW w:w="1700" w:type="dxa"/>
            <w:shd w:val="clear" w:color="auto" w:fill="auto"/>
          </w:tcPr>
          <w:p w14:paraId="6B750BE8" w14:textId="77777777" w:rsidR="009079C9" w:rsidRPr="006A7BC5" w:rsidRDefault="009079C9" w:rsidP="00D23005">
            <w:pPr>
              <w:spacing w:line="216" w:lineRule="auto"/>
              <w:jc w:val="right"/>
            </w:pPr>
          </w:p>
        </w:tc>
      </w:tr>
      <w:tr w:rsidR="009079C9" w:rsidRPr="006A7BC5" w14:paraId="119DEB79" w14:textId="77777777" w:rsidTr="008D34AE">
        <w:tc>
          <w:tcPr>
            <w:tcW w:w="2235" w:type="dxa"/>
            <w:shd w:val="clear" w:color="auto" w:fill="auto"/>
          </w:tcPr>
          <w:p w14:paraId="0E79AA86" w14:textId="77777777" w:rsidR="009079C9" w:rsidRPr="006A7BC5" w:rsidRDefault="009079C9" w:rsidP="00D23005">
            <w:pPr>
              <w:spacing w:line="216" w:lineRule="auto"/>
              <w:jc w:val="right"/>
              <w:rPr>
                <w:b/>
                <w:bCs/>
              </w:rPr>
            </w:pPr>
            <w:r w:rsidRPr="006A7BC5">
              <w:rPr>
                <w:b/>
                <w:bCs/>
              </w:rPr>
              <w:t>TOTAL</w:t>
            </w:r>
          </w:p>
        </w:tc>
        <w:tc>
          <w:tcPr>
            <w:tcW w:w="1275" w:type="dxa"/>
            <w:shd w:val="clear" w:color="auto" w:fill="auto"/>
          </w:tcPr>
          <w:p w14:paraId="6C8FA20E" w14:textId="77777777" w:rsidR="009079C9" w:rsidRPr="006A7BC5" w:rsidRDefault="009079C9" w:rsidP="00D23005">
            <w:pPr>
              <w:spacing w:line="216" w:lineRule="auto"/>
              <w:jc w:val="right"/>
              <w:rPr>
                <w:b/>
                <w:bCs/>
                <w:vertAlign w:val="superscript"/>
              </w:rPr>
            </w:pPr>
            <w:r w:rsidRPr="006A7BC5">
              <w:rPr>
                <w:b/>
                <w:bCs/>
              </w:rPr>
              <w:t>9.3</w:t>
            </w:r>
            <w:r w:rsidR="007036A2" w:rsidRPr="006A7BC5">
              <w:rPr>
                <w:b/>
                <w:bCs/>
              </w:rPr>
              <w:t>9</w:t>
            </w:r>
            <w:r w:rsidRPr="006A7BC5">
              <w:rPr>
                <w:b/>
                <w:bCs/>
              </w:rPr>
              <w:t>0</w:t>
            </w:r>
          </w:p>
        </w:tc>
        <w:tc>
          <w:tcPr>
            <w:tcW w:w="1384" w:type="dxa"/>
            <w:shd w:val="clear" w:color="auto" w:fill="auto"/>
          </w:tcPr>
          <w:p w14:paraId="5D48E8F2" w14:textId="77777777" w:rsidR="009079C9" w:rsidRPr="006A7BC5" w:rsidRDefault="009079C9" w:rsidP="00D23005">
            <w:pPr>
              <w:spacing w:line="216" w:lineRule="auto"/>
              <w:jc w:val="right"/>
              <w:rPr>
                <w:b/>
                <w:bCs/>
              </w:rPr>
            </w:pPr>
          </w:p>
        </w:tc>
        <w:tc>
          <w:tcPr>
            <w:tcW w:w="1268" w:type="dxa"/>
            <w:shd w:val="clear" w:color="auto" w:fill="auto"/>
          </w:tcPr>
          <w:p w14:paraId="511D817A" w14:textId="77777777" w:rsidR="009079C9" w:rsidRPr="006A7BC5" w:rsidRDefault="009079C9" w:rsidP="00D23005">
            <w:pPr>
              <w:spacing w:line="216" w:lineRule="auto"/>
              <w:jc w:val="right"/>
              <w:rPr>
                <w:b/>
                <w:bCs/>
              </w:rPr>
            </w:pPr>
            <w:r w:rsidRPr="006A7BC5">
              <w:rPr>
                <w:b/>
                <w:bCs/>
              </w:rPr>
              <w:t xml:space="preserve">19.258 </w:t>
            </w:r>
          </w:p>
        </w:tc>
        <w:tc>
          <w:tcPr>
            <w:tcW w:w="1459" w:type="dxa"/>
            <w:shd w:val="clear" w:color="auto" w:fill="auto"/>
          </w:tcPr>
          <w:p w14:paraId="73FCFEEF" w14:textId="77777777" w:rsidR="009079C9" w:rsidRPr="006A7BC5" w:rsidRDefault="009079C9" w:rsidP="00D23005">
            <w:pPr>
              <w:spacing w:line="216" w:lineRule="auto"/>
              <w:jc w:val="right"/>
              <w:rPr>
                <w:b/>
                <w:bCs/>
              </w:rPr>
            </w:pPr>
          </w:p>
        </w:tc>
        <w:tc>
          <w:tcPr>
            <w:tcW w:w="1700" w:type="dxa"/>
            <w:shd w:val="clear" w:color="auto" w:fill="auto"/>
          </w:tcPr>
          <w:p w14:paraId="4BCCF9F4" w14:textId="77777777" w:rsidR="009079C9" w:rsidRPr="006A7BC5" w:rsidRDefault="009079C9" w:rsidP="00D23005">
            <w:pPr>
              <w:spacing w:line="216" w:lineRule="auto"/>
              <w:jc w:val="right"/>
              <w:rPr>
                <w:b/>
                <w:bCs/>
              </w:rPr>
            </w:pPr>
            <w:r w:rsidRPr="006A7BC5">
              <w:rPr>
                <w:b/>
                <w:bCs/>
              </w:rPr>
              <w:t>20.160 UA</w:t>
            </w:r>
          </w:p>
        </w:tc>
      </w:tr>
    </w:tbl>
    <w:p w14:paraId="725F2EA9" w14:textId="77777777" w:rsidR="009079C9" w:rsidRPr="006A7BC5" w:rsidRDefault="009079C9" w:rsidP="00D23005">
      <w:pPr>
        <w:spacing w:line="18" w:lineRule="atLeast"/>
        <w:rPr>
          <w:sz w:val="10"/>
          <w:szCs w:val="10"/>
        </w:rPr>
      </w:pPr>
    </w:p>
    <w:p w14:paraId="488E01F4" w14:textId="77777777" w:rsidR="009079C9" w:rsidRPr="006A7BC5" w:rsidRDefault="009079C9" w:rsidP="00D23005">
      <w:pPr>
        <w:spacing w:line="18" w:lineRule="atLeast"/>
      </w:pPr>
      <w:r w:rsidRPr="006A7BC5">
        <w:t>4. El aprovechamiento medio asciende a 20.160,00 UA / 7.973,00 m</w:t>
      </w:r>
      <w:r w:rsidRPr="006A7BC5">
        <w:rPr>
          <w:vertAlign w:val="superscript"/>
        </w:rPr>
        <w:t>2</w:t>
      </w:r>
      <w:r w:rsidRPr="006A7BC5">
        <w:t xml:space="preserve"> = 2,53 UA/m</w:t>
      </w:r>
      <w:r w:rsidRPr="006A7BC5">
        <w:rPr>
          <w:vertAlign w:val="superscript"/>
        </w:rPr>
        <w:t>2</w:t>
      </w:r>
      <w:r w:rsidRPr="006A7BC5">
        <w:t xml:space="preserve">. </w:t>
      </w:r>
    </w:p>
    <w:p w14:paraId="0AEDD186" w14:textId="77777777" w:rsidR="00D23005" w:rsidRPr="006A7BC5" w:rsidRDefault="00D23005" w:rsidP="00D23005">
      <w:pPr>
        <w:spacing w:before="0" w:after="0" w:line="18" w:lineRule="atLeast"/>
        <w:rPr>
          <w:sz w:val="14"/>
          <w:szCs w:val="14"/>
        </w:rPr>
      </w:pPr>
    </w:p>
    <w:p w14:paraId="608BBA06" w14:textId="77777777" w:rsidR="00D23005" w:rsidRPr="006A7BC5" w:rsidRDefault="00D23005" w:rsidP="00D23005">
      <w:pPr>
        <w:spacing w:before="0" w:after="0" w:line="216" w:lineRule="auto"/>
      </w:pPr>
      <w:r w:rsidRPr="006A7BC5">
        <w:t xml:space="preserve">5. La evaluación económica de la implantación de los servicios y de la ejecución de las obras de urbanización se muestra en la siguiente tabla: </w:t>
      </w:r>
    </w:p>
    <w:p w14:paraId="6B6C68CB" w14:textId="77777777" w:rsidR="00D23005" w:rsidRPr="006A7BC5" w:rsidRDefault="00D23005" w:rsidP="00D23005">
      <w:pPr>
        <w:spacing w:before="0" w:after="0" w:line="18" w:lineRule="atLeast"/>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614DA398" w14:textId="77777777" w:rsidTr="003F7D12">
        <w:tc>
          <w:tcPr>
            <w:tcW w:w="1187" w:type="pct"/>
            <w:shd w:val="clear" w:color="auto" w:fill="auto"/>
          </w:tcPr>
          <w:p w14:paraId="38FD342D" w14:textId="77777777" w:rsidR="00D23005" w:rsidRPr="006A7BC5" w:rsidRDefault="00D23005" w:rsidP="00D23005">
            <w:pPr>
              <w:spacing w:before="0" w:after="0" w:line="216" w:lineRule="auto"/>
              <w:rPr>
                <w:sz w:val="16"/>
                <w:szCs w:val="16"/>
              </w:rPr>
            </w:pPr>
            <w:r w:rsidRPr="006A7BC5">
              <w:rPr>
                <w:sz w:val="16"/>
                <w:szCs w:val="16"/>
              </w:rPr>
              <w:t>Obras</w:t>
            </w:r>
          </w:p>
        </w:tc>
        <w:tc>
          <w:tcPr>
            <w:tcW w:w="1271" w:type="pct"/>
            <w:shd w:val="clear" w:color="auto" w:fill="auto"/>
          </w:tcPr>
          <w:p w14:paraId="64C762B6" w14:textId="77777777" w:rsidR="00D23005" w:rsidRPr="006A7BC5" w:rsidRDefault="00D23005" w:rsidP="00D23005">
            <w:pPr>
              <w:spacing w:before="0" w:after="0" w:line="216" w:lineRule="auto"/>
              <w:jc w:val="right"/>
              <w:rPr>
                <w:sz w:val="16"/>
                <w:szCs w:val="16"/>
              </w:rPr>
            </w:pPr>
            <w:r w:rsidRPr="006A7BC5">
              <w:rPr>
                <w:sz w:val="16"/>
                <w:szCs w:val="16"/>
              </w:rPr>
              <w:t>Superficie</w:t>
            </w:r>
          </w:p>
        </w:tc>
        <w:tc>
          <w:tcPr>
            <w:tcW w:w="1271" w:type="pct"/>
            <w:shd w:val="clear" w:color="auto" w:fill="auto"/>
          </w:tcPr>
          <w:p w14:paraId="5022BB14" w14:textId="77777777" w:rsidR="00D23005" w:rsidRPr="006A7BC5" w:rsidRDefault="00D23005" w:rsidP="00D23005">
            <w:pPr>
              <w:spacing w:before="0" w:after="0" w:line="216" w:lineRule="auto"/>
              <w:jc w:val="right"/>
              <w:rPr>
                <w:sz w:val="16"/>
                <w:szCs w:val="16"/>
              </w:rPr>
            </w:pPr>
            <w:r w:rsidRPr="006A7BC5">
              <w:rPr>
                <w:sz w:val="16"/>
                <w:szCs w:val="16"/>
              </w:rPr>
              <w:t>Volumen</w:t>
            </w:r>
          </w:p>
        </w:tc>
        <w:tc>
          <w:tcPr>
            <w:tcW w:w="1270" w:type="pct"/>
            <w:shd w:val="clear" w:color="auto" w:fill="auto"/>
          </w:tcPr>
          <w:p w14:paraId="5F6FDBBC" w14:textId="77777777" w:rsidR="00D23005" w:rsidRPr="006A7BC5" w:rsidRDefault="00D23005" w:rsidP="00D23005">
            <w:pPr>
              <w:spacing w:before="0" w:after="0" w:line="216" w:lineRule="auto"/>
              <w:jc w:val="right"/>
              <w:rPr>
                <w:sz w:val="16"/>
                <w:szCs w:val="16"/>
              </w:rPr>
            </w:pPr>
            <w:r w:rsidRPr="006A7BC5">
              <w:rPr>
                <w:sz w:val="16"/>
                <w:szCs w:val="16"/>
              </w:rPr>
              <w:t>Presupuesto</w:t>
            </w:r>
          </w:p>
        </w:tc>
      </w:tr>
      <w:tr w:rsidR="006A7BC5" w:rsidRPr="006A7BC5" w14:paraId="1E23FF22" w14:textId="77777777" w:rsidTr="003F7D12">
        <w:tc>
          <w:tcPr>
            <w:tcW w:w="1187" w:type="pct"/>
            <w:shd w:val="clear" w:color="auto" w:fill="auto"/>
          </w:tcPr>
          <w:p w14:paraId="7A89F86C" w14:textId="77777777" w:rsidR="00FB2F85" w:rsidRPr="006A7BC5" w:rsidRDefault="00FB2F85" w:rsidP="00FB2F85">
            <w:pPr>
              <w:spacing w:line="216" w:lineRule="auto"/>
            </w:pPr>
            <w:r w:rsidRPr="006A7BC5">
              <w:t>Zona libre pública</w:t>
            </w:r>
          </w:p>
        </w:tc>
        <w:tc>
          <w:tcPr>
            <w:tcW w:w="1271" w:type="pct"/>
            <w:shd w:val="clear" w:color="auto" w:fill="auto"/>
          </w:tcPr>
          <w:p w14:paraId="1A0C5141" w14:textId="77777777" w:rsidR="00FB2F85" w:rsidRPr="006A7BC5" w:rsidRDefault="00FB2F85" w:rsidP="00FB2F85">
            <w:pPr>
              <w:jc w:val="right"/>
            </w:pPr>
            <w:r w:rsidRPr="006A7BC5">
              <w:t>4.21</w:t>
            </w:r>
            <w:r w:rsidR="009B208C" w:rsidRPr="006A7BC5">
              <w:t>5</w:t>
            </w:r>
            <w:r w:rsidRPr="006A7BC5">
              <w:t xml:space="preserve"> m</w:t>
            </w:r>
            <w:r w:rsidRPr="006A7BC5">
              <w:rPr>
                <w:vertAlign w:val="superscript"/>
              </w:rPr>
              <w:t>2</w:t>
            </w:r>
          </w:p>
        </w:tc>
        <w:tc>
          <w:tcPr>
            <w:tcW w:w="1271" w:type="pct"/>
            <w:shd w:val="clear" w:color="auto" w:fill="auto"/>
          </w:tcPr>
          <w:p w14:paraId="6595F491" w14:textId="77777777" w:rsidR="00FB2F85" w:rsidRPr="006A7BC5" w:rsidRDefault="00FB2F85" w:rsidP="00FB2F85">
            <w:pPr>
              <w:tabs>
                <w:tab w:val="clear" w:pos="425"/>
              </w:tabs>
              <w:spacing w:before="0" w:after="0"/>
              <w:contextualSpacing w:val="0"/>
              <w:jc w:val="right"/>
              <w:rPr>
                <w:rFonts w:cs="Calibri"/>
                <w:lang w:eastAsia="es-ES"/>
              </w:rPr>
            </w:pPr>
          </w:p>
        </w:tc>
        <w:tc>
          <w:tcPr>
            <w:tcW w:w="1270" w:type="pct"/>
            <w:shd w:val="clear" w:color="auto" w:fill="auto"/>
          </w:tcPr>
          <w:p w14:paraId="44D4433B" w14:textId="77777777" w:rsidR="00FB2F85" w:rsidRPr="006A7BC5" w:rsidRDefault="00FB2F85" w:rsidP="00FB2F85">
            <w:pPr>
              <w:jc w:val="right"/>
              <w:rPr>
                <w:rFonts w:cs="Calibri"/>
              </w:rPr>
            </w:pPr>
            <w:r w:rsidRPr="006A7BC5">
              <w:rPr>
                <w:rFonts w:cs="Calibri"/>
              </w:rPr>
              <w:t>632.250</w:t>
            </w:r>
            <w:r w:rsidRPr="006A7BC5">
              <w:t xml:space="preserve"> €</w:t>
            </w:r>
          </w:p>
        </w:tc>
      </w:tr>
      <w:tr w:rsidR="006A7BC5" w:rsidRPr="006A7BC5" w14:paraId="1FA3233A" w14:textId="77777777" w:rsidTr="003F7D12">
        <w:tc>
          <w:tcPr>
            <w:tcW w:w="1187" w:type="pct"/>
            <w:shd w:val="clear" w:color="auto" w:fill="auto"/>
          </w:tcPr>
          <w:p w14:paraId="65FF86E1" w14:textId="77777777" w:rsidR="00FB2F85" w:rsidRPr="006A7BC5" w:rsidRDefault="00FB2F85" w:rsidP="00FB2F85">
            <w:pPr>
              <w:spacing w:before="0" w:after="0" w:line="216" w:lineRule="auto"/>
            </w:pPr>
            <w:r w:rsidRPr="006A7BC5">
              <w:t>Viario</w:t>
            </w:r>
          </w:p>
        </w:tc>
        <w:tc>
          <w:tcPr>
            <w:tcW w:w="1271" w:type="pct"/>
            <w:shd w:val="clear" w:color="auto" w:fill="auto"/>
          </w:tcPr>
          <w:p w14:paraId="16E6432D" w14:textId="77777777" w:rsidR="00FB2F85" w:rsidRPr="006A7BC5" w:rsidRDefault="00FB2F85" w:rsidP="00FB2F85">
            <w:pPr>
              <w:jc w:val="right"/>
            </w:pPr>
            <w:r w:rsidRPr="006A7BC5">
              <w:t>1.651 m</w:t>
            </w:r>
            <w:r w:rsidRPr="006A7BC5">
              <w:rPr>
                <w:vertAlign w:val="superscript"/>
              </w:rPr>
              <w:t>2</w:t>
            </w:r>
          </w:p>
        </w:tc>
        <w:tc>
          <w:tcPr>
            <w:tcW w:w="1271" w:type="pct"/>
            <w:shd w:val="clear" w:color="auto" w:fill="auto"/>
          </w:tcPr>
          <w:p w14:paraId="1AABDC3C" w14:textId="77777777" w:rsidR="00FB2F85" w:rsidRPr="006A7BC5" w:rsidRDefault="00FB2F85" w:rsidP="00FB2F85">
            <w:pPr>
              <w:jc w:val="right"/>
              <w:rPr>
                <w:rFonts w:cs="Calibri"/>
              </w:rPr>
            </w:pPr>
          </w:p>
        </w:tc>
        <w:tc>
          <w:tcPr>
            <w:tcW w:w="1270" w:type="pct"/>
            <w:shd w:val="clear" w:color="auto" w:fill="auto"/>
          </w:tcPr>
          <w:p w14:paraId="4E2C96D4" w14:textId="77777777" w:rsidR="00FB2F85" w:rsidRPr="006A7BC5" w:rsidRDefault="00FB2F85" w:rsidP="00FB2F85">
            <w:pPr>
              <w:jc w:val="right"/>
              <w:rPr>
                <w:rFonts w:cs="Calibri"/>
              </w:rPr>
            </w:pPr>
            <w:r w:rsidRPr="006A7BC5">
              <w:rPr>
                <w:rFonts w:cs="Calibri"/>
              </w:rPr>
              <w:t>371.475</w:t>
            </w:r>
            <w:r w:rsidRPr="006A7BC5">
              <w:t xml:space="preserve"> €</w:t>
            </w:r>
          </w:p>
        </w:tc>
      </w:tr>
      <w:tr w:rsidR="006A7BC5" w:rsidRPr="006A7BC5" w14:paraId="325CB6CD" w14:textId="77777777" w:rsidTr="003F7D12">
        <w:tc>
          <w:tcPr>
            <w:tcW w:w="1187" w:type="pct"/>
            <w:shd w:val="clear" w:color="auto" w:fill="auto"/>
          </w:tcPr>
          <w:p w14:paraId="508B243D" w14:textId="77777777" w:rsidR="00FB2F85" w:rsidRPr="006A7BC5" w:rsidRDefault="00FB2F85" w:rsidP="00FB2F85">
            <w:pPr>
              <w:spacing w:before="0" w:after="0" w:line="216" w:lineRule="auto"/>
            </w:pPr>
            <w:r w:rsidRPr="006A7BC5">
              <w:t>Demoliciones</w:t>
            </w:r>
          </w:p>
        </w:tc>
        <w:tc>
          <w:tcPr>
            <w:tcW w:w="1271" w:type="pct"/>
            <w:shd w:val="clear" w:color="auto" w:fill="auto"/>
          </w:tcPr>
          <w:p w14:paraId="04FA0C89" w14:textId="77777777" w:rsidR="00FB2F85" w:rsidRPr="006A7BC5" w:rsidRDefault="00FB2F85" w:rsidP="00FB2F85">
            <w:pPr>
              <w:jc w:val="right"/>
            </w:pPr>
          </w:p>
        </w:tc>
        <w:tc>
          <w:tcPr>
            <w:tcW w:w="1271" w:type="pct"/>
            <w:shd w:val="clear" w:color="auto" w:fill="auto"/>
          </w:tcPr>
          <w:p w14:paraId="07BF851E" w14:textId="77777777" w:rsidR="00FB2F85" w:rsidRPr="006A7BC5" w:rsidRDefault="00FB2F85" w:rsidP="00FB2F85">
            <w:pPr>
              <w:jc w:val="right"/>
              <w:rPr>
                <w:rFonts w:cs="Calibri"/>
              </w:rPr>
            </w:pPr>
            <w:r w:rsidRPr="006A7BC5">
              <w:rPr>
                <w:rFonts w:cs="Calibri"/>
              </w:rPr>
              <w:t>85</w:t>
            </w:r>
            <w:r w:rsidRPr="006A7BC5">
              <w:t xml:space="preserve"> m</w:t>
            </w:r>
            <w:r w:rsidRPr="006A7BC5">
              <w:rPr>
                <w:vertAlign w:val="superscript"/>
              </w:rPr>
              <w:t>3</w:t>
            </w:r>
          </w:p>
        </w:tc>
        <w:tc>
          <w:tcPr>
            <w:tcW w:w="1270" w:type="pct"/>
            <w:shd w:val="clear" w:color="auto" w:fill="auto"/>
          </w:tcPr>
          <w:p w14:paraId="59627CDB" w14:textId="77777777" w:rsidR="00FB2F85" w:rsidRPr="006A7BC5" w:rsidRDefault="00FB2F85" w:rsidP="00FB2F85">
            <w:pPr>
              <w:jc w:val="right"/>
              <w:rPr>
                <w:rFonts w:cs="Calibri"/>
              </w:rPr>
            </w:pPr>
            <w:r w:rsidRPr="006A7BC5">
              <w:rPr>
                <w:rFonts w:cs="Calibri"/>
              </w:rPr>
              <w:t>2.550</w:t>
            </w:r>
            <w:r w:rsidRPr="006A7BC5">
              <w:t xml:space="preserve"> €</w:t>
            </w:r>
          </w:p>
        </w:tc>
      </w:tr>
      <w:tr w:rsidR="00FB2F85" w:rsidRPr="006A7BC5" w14:paraId="5E028F2E" w14:textId="77777777" w:rsidTr="003F7D12">
        <w:tc>
          <w:tcPr>
            <w:tcW w:w="1187" w:type="pct"/>
            <w:shd w:val="clear" w:color="auto" w:fill="auto"/>
          </w:tcPr>
          <w:p w14:paraId="29DD96C3" w14:textId="77777777" w:rsidR="00FB2F85" w:rsidRPr="006A7BC5" w:rsidRDefault="00FB2F85" w:rsidP="00FB2F85">
            <w:pPr>
              <w:spacing w:before="0" w:after="0" w:line="216" w:lineRule="auto"/>
              <w:jc w:val="right"/>
              <w:rPr>
                <w:b/>
                <w:bCs/>
              </w:rPr>
            </w:pPr>
            <w:r w:rsidRPr="006A7BC5">
              <w:rPr>
                <w:b/>
                <w:bCs/>
              </w:rPr>
              <w:t>TOTAL</w:t>
            </w:r>
          </w:p>
        </w:tc>
        <w:tc>
          <w:tcPr>
            <w:tcW w:w="1271" w:type="pct"/>
            <w:shd w:val="clear" w:color="auto" w:fill="auto"/>
          </w:tcPr>
          <w:p w14:paraId="34ED8AD6" w14:textId="77777777" w:rsidR="00FB2F85" w:rsidRPr="006A7BC5" w:rsidRDefault="00FB2F85" w:rsidP="00FB2F85">
            <w:pPr>
              <w:jc w:val="right"/>
              <w:rPr>
                <w:b/>
                <w:bCs/>
              </w:rPr>
            </w:pPr>
          </w:p>
        </w:tc>
        <w:tc>
          <w:tcPr>
            <w:tcW w:w="1271" w:type="pct"/>
            <w:shd w:val="clear" w:color="auto" w:fill="auto"/>
            <w:vAlign w:val="bottom"/>
          </w:tcPr>
          <w:p w14:paraId="17F3FEF9" w14:textId="77777777" w:rsidR="00FB2F85" w:rsidRPr="006A7BC5" w:rsidRDefault="00FB2F85" w:rsidP="00FB2F85">
            <w:pPr>
              <w:jc w:val="right"/>
              <w:rPr>
                <w:rFonts w:cs="Calibri"/>
                <w:b/>
                <w:bCs/>
              </w:rPr>
            </w:pPr>
          </w:p>
        </w:tc>
        <w:tc>
          <w:tcPr>
            <w:tcW w:w="1270" w:type="pct"/>
            <w:shd w:val="clear" w:color="auto" w:fill="auto"/>
            <w:vAlign w:val="bottom"/>
          </w:tcPr>
          <w:p w14:paraId="06895806" w14:textId="77777777" w:rsidR="00FB2F85" w:rsidRPr="006A7BC5" w:rsidRDefault="00FB2F85" w:rsidP="009B208C">
            <w:pPr>
              <w:spacing w:line="216" w:lineRule="auto"/>
              <w:jc w:val="right"/>
              <w:rPr>
                <w:rFonts w:ascii="Calibri" w:hAnsi="Calibri" w:cs="Calibri"/>
                <w:b/>
                <w:bCs/>
                <w:sz w:val="22"/>
                <w:szCs w:val="22"/>
              </w:rPr>
            </w:pPr>
            <w:r w:rsidRPr="006A7BC5">
              <w:rPr>
                <w:b/>
                <w:bCs/>
              </w:rPr>
              <w:t>1.006.275 €</w:t>
            </w:r>
          </w:p>
        </w:tc>
      </w:tr>
    </w:tbl>
    <w:p w14:paraId="233BCFF9" w14:textId="77777777" w:rsidR="00D23005" w:rsidRPr="006A7BC5" w:rsidRDefault="00D23005" w:rsidP="00D23005">
      <w:pPr>
        <w:spacing w:before="0" w:after="0" w:line="18" w:lineRule="atLeast"/>
        <w:rPr>
          <w:sz w:val="10"/>
          <w:szCs w:val="10"/>
        </w:rPr>
      </w:pPr>
    </w:p>
    <w:p w14:paraId="48A64B63" w14:textId="77777777" w:rsidR="009079C9" w:rsidRPr="006A7BC5" w:rsidRDefault="009079C9" w:rsidP="00D23005">
      <w:pPr>
        <w:spacing w:line="216" w:lineRule="auto"/>
      </w:pPr>
      <w:r w:rsidRPr="006A7BC5">
        <w:t xml:space="preserve">6. El sistema de actuación será el de compensación. </w:t>
      </w:r>
    </w:p>
    <w:p w14:paraId="2EA6FD31" w14:textId="77777777" w:rsidR="009079C9" w:rsidRPr="006A7BC5" w:rsidRDefault="009079C9" w:rsidP="00D23005">
      <w:pPr>
        <w:spacing w:line="18" w:lineRule="atLeast"/>
        <w:rPr>
          <w:sz w:val="16"/>
          <w:szCs w:val="16"/>
        </w:rPr>
      </w:pPr>
    </w:p>
    <w:p w14:paraId="574C0DAD" w14:textId="77777777" w:rsidR="00D23005" w:rsidRPr="006A7BC5" w:rsidRDefault="009079C9" w:rsidP="00D23005">
      <w:pPr>
        <w:spacing w:after="0" w:line="216" w:lineRule="auto"/>
      </w:pPr>
      <w:r w:rsidRPr="006A7BC5">
        <w:lastRenderedPageBreak/>
        <w:t>7. Los plazos serán de 2 años para el cumplimiento de los deberes de cesión y equidistribución y aprobación del proyecto de urbanización, 4 años para la finalización de las obras de urbanización y 8 años para la finalización de las obras de edificación.</w:t>
      </w:r>
      <w:r w:rsidR="00D23005" w:rsidRPr="006A7BC5">
        <w:br w:type="page"/>
      </w:r>
    </w:p>
    <w:p w14:paraId="1BB58DA0" w14:textId="77777777" w:rsidR="005C4BE8" w:rsidRPr="006A7BC5" w:rsidRDefault="009079C9" w:rsidP="00B26B40">
      <w:pPr>
        <w:pStyle w:val="Ttulo3"/>
      </w:pPr>
      <w:bookmarkStart w:id="890" w:name="_Toc532207165"/>
      <w:bookmarkStart w:id="891" w:name="_Toc141684885"/>
      <w:bookmarkStart w:id="892" w:name="_Toc467780948"/>
      <w:bookmarkStart w:id="893" w:name="_Toc467817459"/>
      <w:r w:rsidRPr="006A7BC5">
        <w:lastRenderedPageBreak/>
        <w:t>UE-6-E GUARDIA CIVIL</w:t>
      </w:r>
      <w:bookmarkEnd w:id="890"/>
      <w:r w:rsidR="00807A8D" w:rsidRPr="006A7BC5">
        <w:t>.</w:t>
      </w:r>
      <w:bookmarkEnd w:id="89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64BDD804" w14:textId="77777777" w:rsidTr="008D34AE">
        <w:tc>
          <w:tcPr>
            <w:tcW w:w="9245" w:type="dxa"/>
            <w:shd w:val="clear" w:color="auto" w:fill="auto"/>
          </w:tcPr>
          <w:p w14:paraId="1F06FC8F" w14:textId="77777777" w:rsidR="009079C9" w:rsidRPr="006A7BC5" w:rsidRDefault="009079C9" w:rsidP="009B208C">
            <w:pPr>
              <w:spacing w:before="0"/>
              <w:jc w:val="center"/>
              <w:rPr>
                <w:noProof/>
                <w:sz w:val="8"/>
                <w:szCs w:val="8"/>
              </w:rPr>
            </w:pPr>
          </w:p>
          <w:p w14:paraId="6A13ADB9" w14:textId="77777777" w:rsidR="009B208C" w:rsidRPr="006A7BC5" w:rsidRDefault="0062768A" w:rsidP="009B208C">
            <w:pPr>
              <w:spacing w:before="0"/>
              <w:jc w:val="center"/>
              <w:rPr>
                <w:sz w:val="8"/>
                <w:szCs w:val="8"/>
              </w:rPr>
            </w:pPr>
            <w:r w:rsidRPr="006A7BC5">
              <w:rPr>
                <w:noProof/>
                <w:sz w:val="8"/>
                <w:szCs w:val="8"/>
                <w:lang w:eastAsia="es-ES"/>
              </w:rPr>
              <w:drawing>
                <wp:inline distT="0" distB="0" distL="0" distR="0" wp14:anchorId="7C4C01E7" wp14:editId="0AF1F069">
                  <wp:extent cx="5781675" cy="3373120"/>
                  <wp:effectExtent l="0" t="0" r="952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E-6-E.jpg"/>
                          <pic:cNvPicPr/>
                        </pic:nvPicPr>
                        <pic:blipFill>
                          <a:blip r:embed="rId36">
                            <a:extLst>
                              <a:ext uri="{28A0092B-C50C-407E-A947-70E740481C1C}">
                                <a14:useLocalDpi xmlns:a14="http://schemas.microsoft.com/office/drawing/2010/main" val="0"/>
                              </a:ext>
                            </a:extLst>
                          </a:blip>
                          <a:stretch>
                            <a:fillRect/>
                          </a:stretch>
                        </pic:blipFill>
                        <pic:spPr>
                          <a:xfrm>
                            <a:off x="0" y="0"/>
                            <a:ext cx="5781675" cy="3373120"/>
                          </a:xfrm>
                          <a:prstGeom prst="rect">
                            <a:avLst/>
                          </a:prstGeom>
                        </pic:spPr>
                      </pic:pic>
                    </a:graphicData>
                  </a:graphic>
                </wp:inline>
              </w:drawing>
            </w:r>
          </w:p>
          <w:p w14:paraId="0FFC7FC1" w14:textId="77777777" w:rsidR="009079C9" w:rsidRPr="006A7BC5" w:rsidRDefault="009079C9" w:rsidP="008D34AE">
            <w:pPr>
              <w:rPr>
                <w:sz w:val="8"/>
                <w:szCs w:val="8"/>
              </w:rPr>
            </w:pPr>
          </w:p>
        </w:tc>
      </w:tr>
    </w:tbl>
    <w:p w14:paraId="6215078A" w14:textId="77777777" w:rsidR="009079C9" w:rsidRPr="006A7BC5" w:rsidRDefault="009079C9" w:rsidP="009079C9"/>
    <w:p w14:paraId="5BCF1D29" w14:textId="77777777" w:rsidR="009079C9" w:rsidRPr="006A7BC5" w:rsidRDefault="009079C9" w:rsidP="009079C9">
      <w:r w:rsidRPr="006A7BC5">
        <w:t>1. La unidad de ejecución UE-6-E se sitúa en el corazón pleno del ensanche, se corresponde prácticamente con la UE-11 (EI) del Planeamiento previo.</w:t>
      </w:r>
    </w:p>
    <w:p w14:paraId="339E9A8B" w14:textId="77777777" w:rsidR="009079C9" w:rsidRPr="006A7BC5" w:rsidRDefault="009079C9" w:rsidP="009079C9"/>
    <w:p w14:paraId="669B8882" w14:textId="77777777" w:rsidR="009079C9" w:rsidRPr="006A7BC5" w:rsidRDefault="009079C9" w:rsidP="009079C9">
      <w:r w:rsidRPr="006A7BC5">
        <w:t>2. La superficie total de la unidad de ejecución asciende a 5.079,00 m</w:t>
      </w:r>
      <w:r w:rsidRPr="006A7BC5">
        <w:rPr>
          <w:vertAlign w:val="superscript"/>
        </w:rPr>
        <w:t>2</w:t>
      </w:r>
      <w:r w:rsidRPr="006A7BC5">
        <w:t>, de los que 2.997,00 m</w:t>
      </w:r>
      <w:r w:rsidRPr="006A7BC5">
        <w:rPr>
          <w:vertAlign w:val="superscript"/>
        </w:rPr>
        <w:t>2</w:t>
      </w:r>
      <w:r w:rsidRPr="006A7BC5">
        <w:t xml:space="preserve"> son parcelas y 2.082,00 m</w:t>
      </w:r>
      <w:r w:rsidRPr="006A7BC5">
        <w:rPr>
          <w:vertAlign w:val="superscript"/>
        </w:rPr>
        <w:t>2</w:t>
      </w:r>
      <w:r w:rsidRPr="006A7BC5">
        <w:t>, viario público.</w:t>
      </w:r>
    </w:p>
    <w:p w14:paraId="77D0BE09" w14:textId="77777777" w:rsidR="009079C9" w:rsidRPr="006A7BC5" w:rsidRDefault="009079C9" w:rsidP="009079C9"/>
    <w:p w14:paraId="1E17652B" w14:textId="77777777" w:rsidR="009079C9" w:rsidRPr="006A7BC5" w:rsidRDefault="009079C9" w:rsidP="009079C9">
      <w:r w:rsidRPr="006A7BC5">
        <w:t>3. La superficie, edificabilidad y aprovechamiento resultantes de la unidad de ejecución se detallan en la siguiente tabla:</w:t>
      </w:r>
    </w:p>
    <w:p w14:paraId="0290ECE1" w14:textId="77777777" w:rsidR="009079C9" w:rsidRPr="006A7BC5" w:rsidRDefault="009079C9" w:rsidP="009079C9">
      <w:pPr>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1252"/>
        <w:gridCol w:w="1351"/>
        <w:gridCol w:w="1253"/>
        <w:gridCol w:w="1417"/>
        <w:gridCol w:w="1661"/>
      </w:tblGrid>
      <w:tr w:rsidR="006A7BC5" w:rsidRPr="006A7BC5" w14:paraId="53201D54" w14:textId="77777777" w:rsidTr="008D34AE">
        <w:tc>
          <w:tcPr>
            <w:tcW w:w="2235" w:type="dxa"/>
            <w:shd w:val="clear" w:color="auto" w:fill="auto"/>
          </w:tcPr>
          <w:p w14:paraId="0CDC2771" w14:textId="77777777" w:rsidR="009079C9" w:rsidRPr="006A7BC5" w:rsidRDefault="009079C9" w:rsidP="008D34AE">
            <w:pPr>
              <w:rPr>
                <w:sz w:val="16"/>
                <w:szCs w:val="16"/>
              </w:rPr>
            </w:pPr>
          </w:p>
          <w:p w14:paraId="74E1DA44" w14:textId="77777777"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14:paraId="177F46BA" w14:textId="77777777" w:rsidR="009079C9" w:rsidRPr="006A7BC5" w:rsidRDefault="009079C9" w:rsidP="008D34AE">
            <w:pPr>
              <w:jc w:val="center"/>
              <w:rPr>
                <w:sz w:val="16"/>
                <w:szCs w:val="16"/>
              </w:rPr>
            </w:pPr>
            <w:r w:rsidRPr="006A7BC5">
              <w:rPr>
                <w:sz w:val="16"/>
                <w:szCs w:val="16"/>
              </w:rPr>
              <w:t>Superficie</w:t>
            </w:r>
          </w:p>
          <w:p w14:paraId="08C904A5"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14:paraId="22C3F4D3" w14:textId="77777777" w:rsidR="009079C9" w:rsidRPr="006A7BC5" w:rsidRDefault="009079C9" w:rsidP="008D34AE">
            <w:pPr>
              <w:jc w:val="center"/>
              <w:rPr>
                <w:sz w:val="16"/>
                <w:szCs w:val="16"/>
              </w:rPr>
            </w:pPr>
            <w:r w:rsidRPr="006A7BC5">
              <w:rPr>
                <w:sz w:val="16"/>
                <w:szCs w:val="16"/>
              </w:rPr>
              <w:t>Coeficiente de edificabilidad.</w:t>
            </w:r>
          </w:p>
          <w:p w14:paraId="5294160C" w14:textId="77777777"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14:paraId="161EAA92" w14:textId="77777777" w:rsidR="009079C9" w:rsidRPr="006A7BC5" w:rsidRDefault="009079C9" w:rsidP="008D34AE">
            <w:pPr>
              <w:jc w:val="center"/>
              <w:rPr>
                <w:sz w:val="16"/>
                <w:szCs w:val="16"/>
              </w:rPr>
            </w:pPr>
            <w:r w:rsidRPr="006A7BC5">
              <w:rPr>
                <w:sz w:val="16"/>
                <w:szCs w:val="16"/>
              </w:rPr>
              <w:t>Edificabilidad</w:t>
            </w:r>
          </w:p>
          <w:p w14:paraId="31825F35" w14:textId="77777777" w:rsidR="009079C9" w:rsidRPr="006A7BC5" w:rsidRDefault="009079C9" w:rsidP="008D34AE">
            <w:pPr>
              <w:jc w:val="center"/>
              <w:rPr>
                <w:sz w:val="16"/>
                <w:szCs w:val="16"/>
              </w:rPr>
            </w:pPr>
            <w:r w:rsidRPr="006A7BC5">
              <w:rPr>
                <w:sz w:val="16"/>
                <w:szCs w:val="16"/>
              </w:rPr>
              <w:t>(m2t)</w:t>
            </w:r>
          </w:p>
        </w:tc>
        <w:tc>
          <w:tcPr>
            <w:tcW w:w="1459" w:type="dxa"/>
            <w:shd w:val="clear" w:color="auto" w:fill="auto"/>
          </w:tcPr>
          <w:p w14:paraId="718B489F" w14:textId="77777777" w:rsidR="009079C9" w:rsidRPr="006A7BC5" w:rsidRDefault="009079C9" w:rsidP="008D34AE">
            <w:pPr>
              <w:jc w:val="center"/>
              <w:rPr>
                <w:sz w:val="16"/>
                <w:szCs w:val="16"/>
              </w:rPr>
            </w:pPr>
            <w:r w:rsidRPr="006A7BC5">
              <w:rPr>
                <w:sz w:val="16"/>
                <w:szCs w:val="16"/>
              </w:rPr>
              <w:t>Coeficiente de ponderación</w:t>
            </w:r>
          </w:p>
          <w:p w14:paraId="076DE9D6" w14:textId="77777777" w:rsidR="009079C9" w:rsidRPr="006A7BC5" w:rsidRDefault="009079C9" w:rsidP="008D34AE">
            <w:pPr>
              <w:jc w:val="center"/>
              <w:rPr>
                <w:sz w:val="16"/>
                <w:szCs w:val="16"/>
              </w:rPr>
            </w:pPr>
          </w:p>
        </w:tc>
        <w:tc>
          <w:tcPr>
            <w:tcW w:w="1700" w:type="dxa"/>
            <w:shd w:val="clear" w:color="auto" w:fill="auto"/>
          </w:tcPr>
          <w:p w14:paraId="1EB063C7" w14:textId="77777777" w:rsidR="009079C9" w:rsidRPr="006A7BC5" w:rsidRDefault="009079C9" w:rsidP="008D34AE">
            <w:pPr>
              <w:jc w:val="center"/>
              <w:rPr>
                <w:sz w:val="16"/>
                <w:szCs w:val="16"/>
              </w:rPr>
            </w:pPr>
            <w:r w:rsidRPr="006A7BC5">
              <w:rPr>
                <w:sz w:val="16"/>
                <w:szCs w:val="16"/>
              </w:rPr>
              <w:t>Aprovechamiento</w:t>
            </w:r>
          </w:p>
          <w:p w14:paraId="6FF08323" w14:textId="77777777" w:rsidR="009079C9" w:rsidRPr="006A7BC5" w:rsidRDefault="009079C9" w:rsidP="008D34AE">
            <w:pPr>
              <w:jc w:val="center"/>
              <w:rPr>
                <w:sz w:val="16"/>
                <w:szCs w:val="16"/>
              </w:rPr>
            </w:pPr>
            <w:r w:rsidRPr="006A7BC5">
              <w:rPr>
                <w:sz w:val="16"/>
                <w:szCs w:val="16"/>
              </w:rPr>
              <w:t>Objetivo</w:t>
            </w:r>
          </w:p>
          <w:p w14:paraId="78E3B83E" w14:textId="77777777" w:rsidR="009079C9" w:rsidRPr="006A7BC5" w:rsidRDefault="009079C9" w:rsidP="008D34AE">
            <w:pPr>
              <w:jc w:val="center"/>
              <w:rPr>
                <w:sz w:val="16"/>
                <w:szCs w:val="16"/>
              </w:rPr>
            </w:pPr>
            <w:r w:rsidRPr="006A7BC5">
              <w:rPr>
                <w:sz w:val="16"/>
                <w:szCs w:val="16"/>
              </w:rPr>
              <w:t>(UA)</w:t>
            </w:r>
          </w:p>
        </w:tc>
      </w:tr>
      <w:tr w:rsidR="006A7BC5" w:rsidRPr="006A7BC5" w14:paraId="5C2696E1" w14:textId="77777777" w:rsidTr="008D34AE">
        <w:trPr>
          <w:trHeight w:val="340"/>
        </w:trPr>
        <w:tc>
          <w:tcPr>
            <w:tcW w:w="2235" w:type="dxa"/>
            <w:shd w:val="clear" w:color="auto" w:fill="auto"/>
          </w:tcPr>
          <w:p w14:paraId="121214A2" w14:textId="77777777" w:rsidR="009079C9" w:rsidRPr="006A7BC5" w:rsidRDefault="009079C9" w:rsidP="008D34AE">
            <w:r w:rsidRPr="006A7BC5">
              <w:t>Equipamiento</w:t>
            </w:r>
          </w:p>
          <w:p w14:paraId="5AAE3AA8" w14:textId="77777777" w:rsidR="009079C9" w:rsidRPr="006A7BC5" w:rsidRDefault="009079C9" w:rsidP="008D34AE">
            <w:r w:rsidRPr="006A7BC5">
              <w:t>(Público)</w:t>
            </w:r>
          </w:p>
        </w:tc>
        <w:tc>
          <w:tcPr>
            <w:tcW w:w="1275" w:type="dxa"/>
            <w:shd w:val="clear" w:color="auto" w:fill="auto"/>
          </w:tcPr>
          <w:p w14:paraId="690D1486" w14:textId="77777777" w:rsidR="009079C9" w:rsidRPr="006A7BC5" w:rsidRDefault="009079C9" w:rsidP="008D34AE">
            <w:pPr>
              <w:jc w:val="right"/>
              <w:rPr>
                <w:vertAlign w:val="superscript"/>
              </w:rPr>
            </w:pPr>
            <w:r w:rsidRPr="006A7BC5">
              <w:t>1.310</w:t>
            </w:r>
          </w:p>
        </w:tc>
        <w:tc>
          <w:tcPr>
            <w:tcW w:w="1384" w:type="dxa"/>
            <w:shd w:val="clear" w:color="auto" w:fill="auto"/>
          </w:tcPr>
          <w:p w14:paraId="35D93C2F" w14:textId="77777777" w:rsidR="009079C9" w:rsidRPr="006A7BC5" w:rsidRDefault="009079C9" w:rsidP="008D34AE">
            <w:r w:rsidRPr="006A7BC5">
              <w:t>4.000 m2t</w:t>
            </w:r>
          </w:p>
        </w:tc>
        <w:tc>
          <w:tcPr>
            <w:tcW w:w="1268" w:type="dxa"/>
            <w:shd w:val="clear" w:color="auto" w:fill="auto"/>
          </w:tcPr>
          <w:p w14:paraId="69E6B94E" w14:textId="77777777" w:rsidR="009079C9" w:rsidRPr="006A7BC5" w:rsidRDefault="009079C9" w:rsidP="008D34AE">
            <w:pPr>
              <w:jc w:val="right"/>
              <w:rPr>
                <w:vertAlign w:val="superscript"/>
              </w:rPr>
            </w:pPr>
            <w:r w:rsidRPr="006A7BC5">
              <w:t xml:space="preserve">4.000 </w:t>
            </w:r>
          </w:p>
        </w:tc>
        <w:tc>
          <w:tcPr>
            <w:tcW w:w="1459" w:type="dxa"/>
            <w:shd w:val="clear" w:color="auto" w:fill="auto"/>
          </w:tcPr>
          <w:p w14:paraId="535FC432" w14:textId="77777777" w:rsidR="009079C9" w:rsidRPr="006A7BC5" w:rsidRDefault="009079C9" w:rsidP="008D34AE">
            <w:pPr>
              <w:jc w:val="right"/>
            </w:pPr>
            <w:r w:rsidRPr="006A7BC5">
              <w:t>0</w:t>
            </w:r>
          </w:p>
        </w:tc>
        <w:tc>
          <w:tcPr>
            <w:tcW w:w="1700" w:type="dxa"/>
            <w:shd w:val="clear" w:color="auto" w:fill="auto"/>
          </w:tcPr>
          <w:p w14:paraId="1BF68A5B" w14:textId="77777777" w:rsidR="009079C9" w:rsidRPr="006A7BC5" w:rsidRDefault="009079C9" w:rsidP="008D34AE">
            <w:pPr>
              <w:jc w:val="right"/>
            </w:pPr>
            <w:r w:rsidRPr="006A7BC5">
              <w:t>0</w:t>
            </w:r>
          </w:p>
        </w:tc>
      </w:tr>
      <w:tr w:rsidR="006A7BC5" w:rsidRPr="006A7BC5" w14:paraId="3D96F7E3" w14:textId="77777777" w:rsidTr="008D34AE">
        <w:trPr>
          <w:trHeight w:val="249"/>
        </w:trPr>
        <w:tc>
          <w:tcPr>
            <w:tcW w:w="2235" w:type="dxa"/>
            <w:shd w:val="clear" w:color="auto" w:fill="auto"/>
          </w:tcPr>
          <w:p w14:paraId="4F771D10" w14:textId="77777777" w:rsidR="009079C9" w:rsidRPr="006A7BC5" w:rsidRDefault="009079C9" w:rsidP="008D34AE">
            <w:r w:rsidRPr="006A7BC5">
              <w:t>Terciario en plantas sótano</w:t>
            </w:r>
          </w:p>
        </w:tc>
        <w:tc>
          <w:tcPr>
            <w:tcW w:w="1275" w:type="dxa"/>
            <w:vMerge w:val="restart"/>
            <w:shd w:val="clear" w:color="auto" w:fill="auto"/>
          </w:tcPr>
          <w:p w14:paraId="27A2DB29" w14:textId="77777777" w:rsidR="009079C9" w:rsidRPr="006A7BC5" w:rsidRDefault="009079C9" w:rsidP="008D34AE">
            <w:pPr>
              <w:jc w:val="right"/>
            </w:pPr>
            <w:r w:rsidRPr="006A7BC5">
              <w:t>4.418</w:t>
            </w:r>
          </w:p>
        </w:tc>
        <w:tc>
          <w:tcPr>
            <w:tcW w:w="1384" w:type="dxa"/>
            <w:shd w:val="clear" w:color="auto" w:fill="auto"/>
          </w:tcPr>
          <w:p w14:paraId="2DBE8066" w14:textId="77777777" w:rsidR="009079C9" w:rsidRPr="006A7BC5" w:rsidRDefault="009079C9" w:rsidP="008D34AE">
            <w:pPr>
              <w:jc w:val="center"/>
            </w:pPr>
            <w:r w:rsidRPr="006A7BC5">
              <w:t>-2</w:t>
            </w:r>
          </w:p>
        </w:tc>
        <w:tc>
          <w:tcPr>
            <w:tcW w:w="1268" w:type="dxa"/>
            <w:shd w:val="clear" w:color="auto" w:fill="auto"/>
          </w:tcPr>
          <w:p w14:paraId="00508DFE" w14:textId="77777777" w:rsidR="009079C9" w:rsidRPr="006A7BC5" w:rsidRDefault="009079C9" w:rsidP="008D34AE">
            <w:pPr>
              <w:jc w:val="right"/>
            </w:pPr>
            <w:r w:rsidRPr="006A7BC5">
              <w:t>8.836</w:t>
            </w:r>
          </w:p>
        </w:tc>
        <w:tc>
          <w:tcPr>
            <w:tcW w:w="1459" w:type="dxa"/>
            <w:shd w:val="clear" w:color="auto" w:fill="auto"/>
          </w:tcPr>
          <w:p w14:paraId="2D6400F2" w14:textId="77777777" w:rsidR="009079C9" w:rsidRPr="006A7BC5" w:rsidRDefault="009079C9" w:rsidP="008D34AE">
            <w:pPr>
              <w:jc w:val="right"/>
            </w:pPr>
            <w:r w:rsidRPr="006A7BC5">
              <w:t>1,19</w:t>
            </w:r>
          </w:p>
        </w:tc>
        <w:tc>
          <w:tcPr>
            <w:tcW w:w="1700" w:type="dxa"/>
            <w:shd w:val="clear" w:color="auto" w:fill="auto"/>
          </w:tcPr>
          <w:p w14:paraId="70851C2E" w14:textId="77777777" w:rsidR="009079C9" w:rsidRPr="006A7BC5" w:rsidRDefault="009079C9" w:rsidP="008D34AE">
            <w:pPr>
              <w:jc w:val="right"/>
            </w:pPr>
            <w:r w:rsidRPr="006A7BC5">
              <w:t>10.515 UA</w:t>
            </w:r>
          </w:p>
        </w:tc>
      </w:tr>
      <w:tr w:rsidR="006A7BC5" w:rsidRPr="006A7BC5" w14:paraId="012DEA71" w14:textId="77777777" w:rsidTr="008D34AE">
        <w:trPr>
          <w:trHeight w:val="248"/>
        </w:trPr>
        <w:tc>
          <w:tcPr>
            <w:tcW w:w="2235" w:type="dxa"/>
            <w:shd w:val="clear" w:color="auto" w:fill="auto"/>
          </w:tcPr>
          <w:p w14:paraId="63B09DF3" w14:textId="77777777" w:rsidR="009079C9" w:rsidRPr="006A7BC5" w:rsidRDefault="009079C9" w:rsidP="008D34AE">
            <w:r w:rsidRPr="006A7BC5">
              <w:t>Aparcamiento en planta sótano 3ª</w:t>
            </w:r>
          </w:p>
        </w:tc>
        <w:tc>
          <w:tcPr>
            <w:tcW w:w="1275" w:type="dxa"/>
            <w:vMerge/>
            <w:shd w:val="clear" w:color="auto" w:fill="auto"/>
          </w:tcPr>
          <w:p w14:paraId="09A84EFE" w14:textId="77777777" w:rsidR="009079C9" w:rsidRPr="006A7BC5" w:rsidRDefault="009079C9" w:rsidP="008D34AE">
            <w:pPr>
              <w:jc w:val="right"/>
            </w:pPr>
          </w:p>
        </w:tc>
        <w:tc>
          <w:tcPr>
            <w:tcW w:w="1384" w:type="dxa"/>
            <w:shd w:val="clear" w:color="auto" w:fill="auto"/>
          </w:tcPr>
          <w:p w14:paraId="18EB2657" w14:textId="77777777" w:rsidR="009079C9" w:rsidRPr="006A7BC5" w:rsidRDefault="009079C9" w:rsidP="008D34AE">
            <w:pPr>
              <w:jc w:val="center"/>
            </w:pPr>
            <w:r w:rsidRPr="006A7BC5">
              <w:t>-1</w:t>
            </w:r>
          </w:p>
        </w:tc>
        <w:tc>
          <w:tcPr>
            <w:tcW w:w="1268" w:type="dxa"/>
            <w:shd w:val="clear" w:color="auto" w:fill="auto"/>
          </w:tcPr>
          <w:p w14:paraId="102A96B3" w14:textId="77777777" w:rsidR="009079C9" w:rsidRPr="006A7BC5" w:rsidRDefault="009079C9" w:rsidP="008D34AE">
            <w:pPr>
              <w:jc w:val="right"/>
            </w:pPr>
            <w:r w:rsidRPr="006A7BC5">
              <w:t>4.418</w:t>
            </w:r>
          </w:p>
        </w:tc>
        <w:tc>
          <w:tcPr>
            <w:tcW w:w="1459" w:type="dxa"/>
            <w:shd w:val="clear" w:color="auto" w:fill="auto"/>
          </w:tcPr>
          <w:p w14:paraId="4CE40241" w14:textId="77777777" w:rsidR="009079C9" w:rsidRPr="006A7BC5" w:rsidRDefault="009079C9" w:rsidP="008D34AE">
            <w:pPr>
              <w:jc w:val="right"/>
            </w:pPr>
            <w:r w:rsidRPr="006A7BC5">
              <w:t>0,17</w:t>
            </w:r>
          </w:p>
        </w:tc>
        <w:tc>
          <w:tcPr>
            <w:tcW w:w="1700" w:type="dxa"/>
            <w:shd w:val="clear" w:color="auto" w:fill="auto"/>
          </w:tcPr>
          <w:p w14:paraId="62375E6A" w14:textId="77777777" w:rsidR="009079C9" w:rsidRPr="006A7BC5" w:rsidRDefault="009079C9" w:rsidP="008D34AE">
            <w:pPr>
              <w:jc w:val="right"/>
            </w:pPr>
            <w:r w:rsidRPr="006A7BC5">
              <w:t>751 UA</w:t>
            </w:r>
          </w:p>
        </w:tc>
      </w:tr>
      <w:tr w:rsidR="006A7BC5" w:rsidRPr="006A7BC5" w14:paraId="29CAE0DC" w14:textId="77777777" w:rsidTr="008D34AE">
        <w:trPr>
          <w:trHeight w:val="81"/>
        </w:trPr>
        <w:tc>
          <w:tcPr>
            <w:tcW w:w="2235" w:type="dxa"/>
            <w:shd w:val="clear" w:color="auto" w:fill="auto"/>
          </w:tcPr>
          <w:p w14:paraId="5987B409" w14:textId="77777777" w:rsidR="009079C9" w:rsidRPr="006A7BC5" w:rsidRDefault="009079C9" w:rsidP="008D34AE">
            <w:r w:rsidRPr="006A7BC5">
              <w:t>Zona libre pública</w:t>
            </w:r>
          </w:p>
        </w:tc>
        <w:tc>
          <w:tcPr>
            <w:tcW w:w="1275" w:type="dxa"/>
            <w:shd w:val="clear" w:color="auto" w:fill="auto"/>
          </w:tcPr>
          <w:p w14:paraId="4612A5F2" w14:textId="77777777" w:rsidR="009079C9" w:rsidRPr="006A7BC5" w:rsidRDefault="009079C9" w:rsidP="008D34AE">
            <w:pPr>
              <w:jc w:val="right"/>
              <w:rPr>
                <w:vertAlign w:val="superscript"/>
              </w:rPr>
            </w:pPr>
            <w:r w:rsidRPr="006A7BC5">
              <w:t xml:space="preserve">1.496 </w:t>
            </w:r>
          </w:p>
        </w:tc>
        <w:tc>
          <w:tcPr>
            <w:tcW w:w="1384" w:type="dxa"/>
            <w:shd w:val="clear" w:color="auto" w:fill="auto"/>
          </w:tcPr>
          <w:p w14:paraId="547510B3" w14:textId="77777777" w:rsidR="009079C9" w:rsidRPr="006A7BC5" w:rsidRDefault="009079C9" w:rsidP="008D34AE">
            <w:pPr>
              <w:jc w:val="right"/>
            </w:pPr>
          </w:p>
        </w:tc>
        <w:tc>
          <w:tcPr>
            <w:tcW w:w="1268" w:type="dxa"/>
            <w:shd w:val="clear" w:color="auto" w:fill="auto"/>
          </w:tcPr>
          <w:p w14:paraId="2A0E906D" w14:textId="77777777" w:rsidR="009079C9" w:rsidRPr="006A7BC5" w:rsidRDefault="009079C9" w:rsidP="008D34AE">
            <w:pPr>
              <w:jc w:val="right"/>
            </w:pPr>
          </w:p>
        </w:tc>
        <w:tc>
          <w:tcPr>
            <w:tcW w:w="1459" w:type="dxa"/>
            <w:shd w:val="clear" w:color="auto" w:fill="auto"/>
          </w:tcPr>
          <w:p w14:paraId="0BC76092" w14:textId="77777777" w:rsidR="009079C9" w:rsidRPr="006A7BC5" w:rsidRDefault="009079C9" w:rsidP="008D34AE">
            <w:pPr>
              <w:jc w:val="right"/>
            </w:pPr>
          </w:p>
        </w:tc>
        <w:tc>
          <w:tcPr>
            <w:tcW w:w="1700" w:type="dxa"/>
            <w:shd w:val="clear" w:color="auto" w:fill="auto"/>
          </w:tcPr>
          <w:p w14:paraId="7AD072A3" w14:textId="77777777" w:rsidR="009079C9" w:rsidRPr="006A7BC5" w:rsidRDefault="009079C9" w:rsidP="008D34AE">
            <w:pPr>
              <w:jc w:val="right"/>
            </w:pPr>
          </w:p>
        </w:tc>
      </w:tr>
      <w:tr w:rsidR="006A7BC5" w:rsidRPr="006A7BC5" w14:paraId="28A60ADA" w14:textId="77777777" w:rsidTr="008D34AE">
        <w:tc>
          <w:tcPr>
            <w:tcW w:w="2235" w:type="dxa"/>
            <w:shd w:val="clear" w:color="auto" w:fill="auto"/>
          </w:tcPr>
          <w:p w14:paraId="67212552" w14:textId="77777777" w:rsidR="009079C9" w:rsidRPr="006A7BC5" w:rsidRDefault="009079C9" w:rsidP="008D34AE">
            <w:r w:rsidRPr="006A7BC5">
              <w:t>Viario</w:t>
            </w:r>
          </w:p>
        </w:tc>
        <w:tc>
          <w:tcPr>
            <w:tcW w:w="1275" w:type="dxa"/>
            <w:shd w:val="clear" w:color="auto" w:fill="auto"/>
          </w:tcPr>
          <w:p w14:paraId="7DA1ACFA" w14:textId="77777777" w:rsidR="009079C9" w:rsidRPr="006A7BC5" w:rsidRDefault="009079C9" w:rsidP="008D34AE">
            <w:pPr>
              <w:jc w:val="right"/>
              <w:rPr>
                <w:vertAlign w:val="superscript"/>
              </w:rPr>
            </w:pPr>
            <w:r w:rsidRPr="006A7BC5">
              <w:t>2.273</w:t>
            </w:r>
          </w:p>
        </w:tc>
        <w:tc>
          <w:tcPr>
            <w:tcW w:w="1384" w:type="dxa"/>
            <w:shd w:val="clear" w:color="auto" w:fill="auto"/>
          </w:tcPr>
          <w:p w14:paraId="3E75EC21" w14:textId="77777777" w:rsidR="009079C9" w:rsidRPr="006A7BC5" w:rsidRDefault="009079C9" w:rsidP="008D34AE">
            <w:pPr>
              <w:jc w:val="right"/>
            </w:pPr>
          </w:p>
        </w:tc>
        <w:tc>
          <w:tcPr>
            <w:tcW w:w="1268" w:type="dxa"/>
            <w:shd w:val="clear" w:color="auto" w:fill="auto"/>
          </w:tcPr>
          <w:p w14:paraId="4CF08AD3" w14:textId="77777777" w:rsidR="009079C9" w:rsidRPr="006A7BC5" w:rsidRDefault="009079C9" w:rsidP="008D34AE">
            <w:pPr>
              <w:jc w:val="right"/>
            </w:pPr>
          </w:p>
        </w:tc>
        <w:tc>
          <w:tcPr>
            <w:tcW w:w="1459" w:type="dxa"/>
            <w:shd w:val="clear" w:color="auto" w:fill="auto"/>
          </w:tcPr>
          <w:p w14:paraId="430A9C84" w14:textId="77777777" w:rsidR="009079C9" w:rsidRPr="006A7BC5" w:rsidRDefault="009079C9" w:rsidP="008D34AE">
            <w:pPr>
              <w:jc w:val="right"/>
            </w:pPr>
          </w:p>
        </w:tc>
        <w:tc>
          <w:tcPr>
            <w:tcW w:w="1700" w:type="dxa"/>
            <w:shd w:val="clear" w:color="auto" w:fill="auto"/>
          </w:tcPr>
          <w:p w14:paraId="092341F5" w14:textId="77777777" w:rsidR="009079C9" w:rsidRPr="006A7BC5" w:rsidRDefault="009079C9" w:rsidP="008D34AE">
            <w:pPr>
              <w:jc w:val="right"/>
            </w:pPr>
          </w:p>
        </w:tc>
      </w:tr>
      <w:tr w:rsidR="006A7BC5" w:rsidRPr="006A7BC5" w14:paraId="4EB73CE9" w14:textId="77777777" w:rsidTr="008D34AE">
        <w:trPr>
          <w:trHeight w:val="81"/>
        </w:trPr>
        <w:tc>
          <w:tcPr>
            <w:tcW w:w="2235" w:type="dxa"/>
            <w:vMerge w:val="restart"/>
            <w:shd w:val="clear" w:color="auto" w:fill="auto"/>
          </w:tcPr>
          <w:p w14:paraId="04FB258A" w14:textId="77777777" w:rsidR="009079C9" w:rsidRPr="006A7BC5" w:rsidRDefault="009079C9" w:rsidP="008D34AE">
            <w:pPr>
              <w:jc w:val="right"/>
              <w:rPr>
                <w:b/>
                <w:bCs/>
              </w:rPr>
            </w:pPr>
          </w:p>
          <w:p w14:paraId="31DBD887" w14:textId="77777777" w:rsidR="009079C9" w:rsidRPr="006A7BC5" w:rsidRDefault="009079C9" w:rsidP="008D34AE">
            <w:pPr>
              <w:jc w:val="right"/>
              <w:rPr>
                <w:b/>
                <w:bCs/>
                <w:sz w:val="14"/>
                <w:szCs w:val="14"/>
              </w:rPr>
            </w:pPr>
          </w:p>
          <w:p w14:paraId="5A0E9220" w14:textId="77777777" w:rsidR="009079C9" w:rsidRPr="006A7BC5" w:rsidRDefault="009079C9" w:rsidP="008D34AE">
            <w:pPr>
              <w:jc w:val="right"/>
              <w:rPr>
                <w:b/>
                <w:bCs/>
              </w:rPr>
            </w:pPr>
            <w:r w:rsidRPr="006A7BC5">
              <w:rPr>
                <w:b/>
                <w:bCs/>
              </w:rPr>
              <w:t>TOTAL</w:t>
            </w:r>
          </w:p>
        </w:tc>
        <w:tc>
          <w:tcPr>
            <w:tcW w:w="1275" w:type="dxa"/>
            <w:shd w:val="clear" w:color="auto" w:fill="auto"/>
          </w:tcPr>
          <w:p w14:paraId="7C08C2B8" w14:textId="77777777" w:rsidR="00FB2F85" w:rsidRPr="006A7BC5" w:rsidRDefault="009079C9" w:rsidP="008D34AE">
            <w:pPr>
              <w:rPr>
                <w:b/>
                <w:bCs/>
                <w:sz w:val="14"/>
                <w:szCs w:val="14"/>
              </w:rPr>
            </w:pPr>
            <w:r w:rsidRPr="006A7BC5">
              <w:rPr>
                <w:b/>
                <w:bCs/>
                <w:sz w:val="14"/>
                <w:szCs w:val="14"/>
              </w:rPr>
              <w:t xml:space="preserve">Sobre </w:t>
            </w:r>
          </w:p>
          <w:p w14:paraId="7722F8AA" w14:textId="77777777" w:rsidR="009079C9" w:rsidRPr="006A7BC5" w:rsidRDefault="009079C9" w:rsidP="008D34AE">
            <w:pPr>
              <w:rPr>
                <w:b/>
                <w:bCs/>
                <w:sz w:val="14"/>
                <w:szCs w:val="14"/>
              </w:rPr>
            </w:pPr>
            <w:r w:rsidRPr="006A7BC5">
              <w:rPr>
                <w:b/>
                <w:bCs/>
                <w:sz w:val="14"/>
                <w:szCs w:val="14"/>
              </w:rPr>
              <w:t>Rasante</w:t>
            </w:r>
          </w:p>
          <w:p w14:paraId="13AA7A49" w14:textId="77777777" w:rsidR="009079C9" w:rsidRPr="006A7BC5" w:rsidRDefault="009079C9" w:rsidP="008D34AE">
            <w:pPr>
              <w:jc w:val="right"/>
              <w:rPr>
                <w:b/>
                <w:bCs/>
              </w:rPr>
            </w:pPr>
            <w:r w:rsidRPr="006A7BC5">
              <w:rPr>
                <w:b/>
                <w:bCs/>
              </w:rPr>
              <w:t>5.079</w:t>
            </w:r>
          </w:p>
        </w:tc>
        <w:tc>
          <w:tcPr>
            <w:tcW w:w="1384" w:type="dxa"/>
            <w:vMerge w:val="restart"/>
            <w:shd w:val="clear" w:color="auto" w:fill="auto"/>
          </w:tcPr>
          <w:p w14:paraId="0E2204FC" w14:textId="77777777" w:rsidR="009079C9" w:rsidRPr="006A7BC5" w:rsidRDefault="009079C9" w:rsidP="008D34AE">
            <w:pPr>
              <w:jc w:val="right"/>
              <w:rPr>
                <w:b/>
                <w:bCs/>
              </w:rPr>
            </w:pPr>
          </w:p>
        </w:tc>
        <w:tc>
          <w:tcPr>
            <w:tcW w:w="1268" w:type="dxa"/>
            <w:vMerge w:val="restart"/>
            <w:shd w:val="clear" w:color="auto" w:fill="auto"/>
          </w:tcPr>
          <w:p w14:paraId="4A25EF71" w14:textId="77777777" w:rsidR="009079C9" w:rsidRPr="006A7BC5" w:rsidRDefault="009079C9" w:rsidP="008D34AE">
            <w:pPr>
              <w:jc w:val="right"/>
              <w:rPr>
                <w:b/>
                <w:bCs/>
              </w:rPr>
            </w:pPr>
          </w:p>
          <w:p w14:paraId="2C5FAF39" w14:textId="77777777" w:rsidR="009079C9" w:rsidRPr="006A7BC5" w:rsidRDefault="009079C9" w:rsidP="008D34AE">
            <w:pPr>
              <w:jc w:val="right"/>
              <w:rPr>
                <w:b/>
                <w:bCs/>
              </w:rPr>
            </w:pPr>
            <w:r w:rsidRPr="006A7BC5">
              <w:rPr>
                <w:b/>
                <w:bCs/>
              </w:rPr>
              <w:t xml:space="preserve">17.254 </w:t>
            </w:r>
          </w:p>
        </w:tc>
        <w:tc>
          <w:tcPr>
            <w:tcW w:w="1459" w:type="dxa"/>
            <w:vMerge w:val="restart"/>
            <w:shd w:val="clear" w:color="auto" w:fill="auto"/>
          </w:tcPr>
          <w:p w14:paraId="6DD1EA22" w14:textId="77777777" w:rsidR="009079C9" w:rsidRPr="006A7BC5" w:rsidRDefault="009079C9" w:rsidP="008D34AE">
            <w:pPr>
              <w:jc w:val="right"/>
              <w:rPr>
                <w:b/>
                <w:bCs/>
              </w:rPr>
            </w:pPr>
          </w:p>
        </w:tc>
        <w:tc>
          <w:tcPr>
            <w:tcW w:w="1700" w:type="dxa"/>
            <w:vMerge w:val="restart"/>
            <w:shd w:val="clear" w:color="auto" w:fill="auto"/>
          </w:tcPr>
          <w:p w14:paraId="290FFEAF" w14:textId="77777777" w:rsidR="009079C9" w:rsidRPr="006A7BC5" w:rsidRDefault="009079C9" w:rsidP="008D34AE">
            <w:pPr>
              <w:jc w:val="right"/>
              <w:rPr>
                <w:b/>
                <w:bCs/>
              </w:rPr>
            </w:pPr>
          </w:p>
          <w:p w14:paraId="65AA3B71" w14:textId="77777777" w:rsidR="009079C9" w:rsidRPr="006A7BC5" w:rsidRDefault="009079C9" w:rsidP="008D34AE">
            <w:pPr>
              <w:jc w:val="right"/>
              <w:rPr>
                <w:b/>
                <w:bCs/>
              </w:rPr>
            </w:pPr>
            <w:r w:rsidRPr="006A7BC5">
              <w:rPr>
                <w:b/>
                <w:bCs/>
              </w:rPr>
              <w:t>11.266 UA</w:t>
            </w:r>
          </w:p>
        </w:tc>
      </w:tr>
      <w:tr w:rsidR="009079C9" w:rsidRPr="006A7BC5" w14:paraId="779DB128" w14:textId="77777777" w:rsidTr="008D34AE">
        <w:trPr>
          <w:trHeight w:val="81"/>
        </w:trPr>
        <w:tc>
          <w:tcPr>
            <w:tcW w:w="2235" w:type="dxa"/>
            <w:vMerge/>
            <w:shd w:val="clear" w:color="auto" w:fill="auto"/>
          </w:tcPr>
          <w:p w14:paraId="66A88ED5" w14:textId="77777777" w:rsidR="009079C9" w:rsidRPr="006A7BC5" w:rsidRDefault="009079C9" w:rsidP="008D34AE">
            <w:pPr>
              <w:jc w:val="right"/>
              <w:rPr>
                <w:b/>
                <w:bCs/>
              </w:rPr>
            </w:pPr>
          </w:p>
        </w:tc>
        <w:tc>
          <w:tcPr>
            <w:tcW w:w="1275" w:type="dxa"/>
            <w:shd w:val="clear" w:color="auto" w:fill="auto"/>
          </w:tcPr>
          <w:p w14:paraId="6B7C7990" w14:textId="77777777" w:rsidR="009079C9" w:rsidRPr="006A7BC5" w:rsidRDefault="009079C9" w:rsidP="008D34AE">
            <w:pPr>
              <w:jc w:val="right"/>
              <w:rPr>
                <w:b/>
                <w:bCs/>
              </w:rPr>
            </w:pPr>
            <w:r w:rsidRPr="006A7BC5">
              <w:rPr>
                <w:b/>
                <w:bCs/>
              </w:rPr>
              <w:t>9.497</w:t>
            </w:r>
          </w:p>
        </w:tc>
        <w:tc>
          <w:tcPr>
            <w:tcW w:w="1384" w:type="dxa"/>
            <w:vMerge/>
            <w:shd w:val="clear" w:color="auto" w:fill="auto"/>
          </w:tcPr>
          <w:p w14:paraId="215070A4" w14:textId="77777777" w:rsidR="009079C9" w:rsidRPr="006A7BC5" w:rsidRDefault="009079C9" w:rsidP="008D34AE">
            <w:pPr>
              <w:jc w:val="right"/>
              <w:rPr>
                <w:b/>
                <w:bCs/>
              </w:rPr>
            </w:pPr>
          </w:p>
        </w:tc>
        <w:tc>
          <w:tcPr>
            <w:tcW w:w="1268" w:type="dxa"/>
            <w:vMerge/>
            <w:shd w:val="clear" w:color="auto" w:fill="auto"/>
          </w:tcPr>
          <w:p w14:paraId="25FE09A3" w14:textId="77777777" w:rsidR="009079C9" w:rsidRPr="006A7BC5" w:rsidRDefault="009079C9" w:rsidP="008D34AE">
            <w:pPr>
              <w:jc w:val="right"/>
              <w:rPr>
                <w:b/>
                <w:bCs/>
              </w:rPr>
            </w:pPr>
          </w:p>
        </w:tc>
        <w:tc>
          <w:tcPr>
            <w:tcW w:w="1459" w:type="dxa"/>
            <w:vMerge/>
            <w:shd w:val="clear" w:color="auto" w:fill="auto"/>
          </w:tcPr>
          <w:p w14:paraId="1DC485B0" w14:textId="77777777" w:rsidR="009079C9" w:rsidRPr="006A7BC5" w:rsidRDefault="009079C9" w:rsidP="008D34AE">
            <w:pPr>
              <w:jc w:val="right"/>
              <w:rPr>
                <w:b/>
                <w:bCs/>
              </w:rPr>
            </w:pPr>
          </w:p>
        </w:tc>
        <w:tc>
          <w:tcPr>
            <w:tcW w:w="1700" w:type="dxa"/>
            <w:vMerge/>
            <w:shd w:val="clear" w:color="auto" w:fill="auto"/>
          </w:tcPr>
          <w:p w14:paraId="174971C1" w14:textId="77777777" w:rsidR="009079C9" w:rsidRPr="006A7BC5" w:rsidRDefault="009079C9" w:rsidP="008D34AE">
            <w:pPr>
              <w:jc w:val="right"/>
              <w:rPr>
                <w:b/>
                <w:bCs/>
              </w:rPr>
            </w:pPr>
          </w:p>
        </w:tc>
      </w:tr>
    </w:tbl>
    <w:p w14:paraId="77A246A3" w14:textId="77777777" w:rsidR="009079C9" w:rsidRPr="006A7BC5" w:rsidRDefault="009079C9" w:rsidP="009079C9">
      <w:pPr>
        <w:rPr>
          <w:b/>
          <w:bCs/>
        </w:rPr>
      </w:pPr>
    </w:p>
    <w:p w14:paraId="277CC5D7" w14:textId="77777777" w:rsidR="009079C9" w:rsidRPr="006A7BC5" w:rsidRDefault="009079C9" w:rsidP="009079C9">
      <w:r w:rsidRPr="006A7BC5">
        <w:t>Con independencia del nº de plantas (-2) especificado en planos para el ámbito calificado como Terciario en plantas sótano, se permite para ese mismo ámbito, una tercera planta sótano, destinado en exclusiva al uso aparcamiento y sus accesos o instalaciones de ventilación y servicio asociadas, que, como se acaba de ver sí posee aprovechamiento urbanístico.</w:t>
      </w:r>
    </w:p>
    <w:p w14:paraId="78BE8EDC" w14:textId="77777777" w:rsidR="009079C9" w:rsidRPr="006A7BC5" w:rsidRDefault="009079C9" w:rsidP="009079C9">
      <w:pPr>
        <w:rPr>
          <w:sz w:val="18"/>
          <w:szCs w:val="18"/>
        </w:rPr>
      </w:pPr>
    </w:p>
    <w:p w14:paraId="417B923F" w14:textId="77777777" w:rsidR="009079C9" w:rsidRPr="006A7BC5" w:rsidRDefault="009079C9" w:rsidP="009079C9">
      <w:r w:rsidRPr="006A7BC5">
        <w:t>4. El aprovechamiento medio asciende a 11.266,00 UA / 2.997,00 m</w:t>
      </w:r>
      <w:r w:rsidRPr="006A7BC5">
        <w:rPr>
          <w:vertAlign w:val="superscript"/>
        </w:rPr>
        <w:t>2</w:t>
      </w:r>
      <w:r w:rsidRPr="006A7BC5">
        <w:t xml:space="preserve"> = 3,76 UA/m</w:t>
      </w:r>
      <w:r w:rsidRPr="006A7BC5">
        <w:rPr>
          <w:vertAlign w:val="superscript"/>
        </w:rPr>
        <w:t>2</w:t>
      </w:r>
      <w:r w:rsidRPr="006A7BC5">
        <w:t xml:space="preserve">. </w:t>
      </w:r>
    </w:p>
    <w:p w14:paraId="3CA64C56" w14:textId="77777777" w:rsidR="00FB2F85" w:rsidRPr="006A7BC5" w:rsidRDefault="00FB2F85" w:rsidP="00FB2F85">
      <w:pPr>
        <w:spacing w:before="0" w:after="0" w:line="18" w:lineRule="atLeast"/>
        <w:rPr>
          <w:sz w:val="14"/>
          <w:szCs w:val="14"/>
        </w:rPr>
      </w:pPr>
    </w:p>
    <w:p w14:paraId="52CB43BA" w14:textId="77777777" w:rsidR="00FB2F85" w:rsidRPr="006A7BC5" w:rsidRDefault="00FB2F85" w:rsidP="00FB2F85">
      <w:pPr>
        <w:spacing w:before="0" w:after="0" w:line="216" w:lineRule="auto"/>
      </w:pPr>
      <w:r w:rsidRPr="006A7BC5">
        <w:t xml:space="preserve">5. La evaluación económica de la implantación de los servicios y de la ejecución de las obras de urbanización se muestra en la siguiente tabla: </w:t>
      </w:r>
    </w:p>
    <w:p w14:paraId="5AF21128" w14:textId="77777777" w:rsidR="00FB2F85" w:rsidRPr="006A7BC5" w:rsidRDefault="00FB2F85" w:rsidP="00FB2F85">
      <w:pPr>
        <w:spacing w:before="0" w:after="0" w:line="18" w:lineRule="atLeast"/>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77DEDF46" w14:textId="77777777" w:rsidTr="003F7D12">
        <w:tc>
          <w:tcPr>
            <w:tcW w:w="1187" w:type="pct"/>
            <w:shd w:val="clear" w:color="auto" w:fill="auto"/>
          </w:tcPr>
          <w:p w14:paraId="13891C87" w14:textId="77777777" w:rsidR="00FB2F85" w:rsidRPr="006A7BC5" w:rsidRDefault="00FB2F85" w:rsidP="003F7D12">
            <w:pPr>
              <w:spacing w:before="0" w:after="0" w:line="216" w:lineRule="auto"/>
              <w:rPr>
                <w:sz w:val="16"/>
                <w:szCs w:val="16"/>
              </w:rPr>
            </w:pPr>
            <w:r w:rsidRPr="006A7BC5">
              <w:rPr>
                <w:sz w:val="16"/>
                <w:szCs w:val="16"/>
              </w:rPr>
              <w:t>Obras</w:t>
            </w:r>
          </w:p>
        </w:tc>
        <w:tc>
          <w:tcPr>
            <w:tcW w:w="1271" w:type="pct"/>
            <w:shd w:val="clear" w:color="auto" w:fill="auto"/>
          </w:tcPr>
          <w:p w14:paraId="0E18173A" w14:textId="77777777" w:rsidR="00FB2F85" w:rsidRPr="006A7BC5" w:rsidRDefault="00FB2F85" w:rsidP="003F7D12">
            <w:pPr>
              <w:spacing w:before="0" w:after="0" w:line="216" w:lineRule="auto"/>
              <w:jc w:val="right"/>
              <w:rPr>
                <w:sz w:val="16"/>
                <w:szCs w:val="16"/>
              </w:rPr>
            </w:pPr>
            <w:r w:rsidRPr="006A7BC5">
              <w:rPr>
                <w:sz w:val="16"/>
                <w:szCs w:val="16"/>
              </w:rPr>
              <w:t>Superficie</w:t>
            </w:r>
          </w:p>
        </w:tc>
        <w:tc>
          <w:tcPr>
            <w:tcW w:w="1271" w:type="pct"/>
            <w:shd w:val="clear" w:color="auto" w:fill="auto"/>
          </w:tcPr>
          <w:p w14:paraId="4D3FB7AE" w14:textId="77777777" w:rsidR="00FB2F85" w:rsidRPr="006A7BC5" w:rsidRDefault="00FB2F85" w:rsidP="003F7D12">
            <w:pPr>
              <w:spacing w:before="0" w:after="0" w:line="216" w:lineRule="auto"/>
              <w:jc w:val="right"/>
              <w:rPr>
                <w:sz w:val="16"/>
                <w:szCs w:val="16"/>
              </w:rPr>
            </w:pPr>
            <w:r w:rsidRPr="006A7BC5">
              <w:rPr>
                <w:sz w:val="16"/>
                <w:szCs w:val="16"/>
              </w:rPr>
              <w:t>Volumen</w:t>
            </w:r>
          </w:p>
        </w:tc>
        <w:tc>
          <w:tcPr>
            <w:tcW w:w="1270" w:type="pct"/>
            <w:shd w:val="clear" w:color="auto" w:fill="auto"/>
          </w:tcPr>
          <w:p w14:paraId="20765D1D" w14:textId="77777777" w:rsidR="00FB2F85" w:rsidRPr="006A7BC5" w:rsidRDefault="00FB2F85" w:rsidP="003F7D12">
            <w:pPr>
              <w:spacing w:before="0" w:after="0" w:line="216" w:lineRule="auto"/>
              <w:jc w:val="right"/>
              <w:rPr>
                <w:sz w:val="16"/>
                <w:szCs w:val="16"/>
              </w:rPr>
            </w:pPr>
            <w:r w:rsidRPr="006A7BC5">
              <w:rPr>
                <w:sz w:val="16"/>
                <w:szCs w:val="16"/>
              </w:rPr>
              <w:t>Presupuesto</w:t>
            </w:r>
          </w:p>
        </w:tc>
      </w:tr>
      <w:tr w:rsidR="006A7BC5" w:rsidRPr="006A7BC5" w14:paraId="482B3AE9" w14:textId="77777777" w:rsidTr="003F7D12">
        <w:tc>
          <w:tcPr>
            <w:tcW w:w="1187" w:type="pct"/>
            <w:shd w:val="clear" w:color="auto" w:fill="auto"/>
          </w:tcPr>
          <w:p w14:paraId="3C28740B" w14:textId="77777777" w:rsidR="00FB2F85" w:rsidRPr="006A7BC5" w:rsidRDefault="00FB2F85" w:rsidP="00FB2F85">
            <w:pPr>
              <w:spacing w:line="216" w:lineRule="auto"/>
            </w:pPr>
            <w:r w:rsidRPr="006A7BC5">
              <w:t>Zona libre pública</w:t>
            </w:r>
          </w:p>
        </w:tc>
        <w:tc>
          <w:tcPr>
            <w:tcW w:w="1271" w:type="pct"/>
            <w:shd w:val="clear" w:color="auto" w:fill="auto"/>
          </w:tcPr>
          <w:p w14:paraId="76F8AE52" w14:textId="77777777" w:rsidR="00FB2F85" w:rsidRPr="006A7BC5" w:rsidRDefault="00FB2F85" w:rsidP="00FB2F85">
            <w:pPr>
              <w:jc w:val="right"/>
            </w:pPr>
            <w:r w:rsidRPr="006A7BC5">
              <w:t>1.496 m</w:t>
            </w:r>
            <w:r w:rsidRPr="006A7BC5">
              <w:rPr>
                <w:vertAlign w:val="superscript"/>
              </w:rPr>
              <w:t>2</w:t>
            </w:r>
          </w:p>
        </w:tc>
        <w:tc>
          <w:tcPr>
            <w:tcW w:w="1271" w:type="pct"/>
            <w:shd w:val="clear" w:color="auto" w:fill="auto"/>
          </w:tcPr>
          <w:p w14:paraId="3D44884F" w14:textId="77777777" w:rsidR="00FB2F85" w:rsidRPr="006A7BC5" w:rsidRDefault="00FB2F85" w:rsidP="00FB2F85">
            <w:pPr>
              <w:jc w:val="right"/>
            </w:pPr>
          </w:p>
        </w:tc>
        <w:tc>
          <w:tcPr>
            <w:tcW w:w="1270" w:type="pct"/>
            <w:shd w:val="clear" w:color="auto" w:fill="auto"/>
          </w:tcPr>
          <w:p w14:paraId="092E16BE" w14:textId="77777777" w:rsidR="00FB2F85" w:rsidRPr="006A7BC5" w:rsidRDefault="00FB2F85" w:rsidP="00FB2F85">
            <w:pPr>
              <w:jc w:val="right"/>
            </w:pPr>
            <w:r w:rsidRPr="006A7BC5">
              <w:t>224.400 €</w:t>
            </w:r>
          </w:p>
        </w:tc>
      </w:tr>
      <w:tr w:rsidR="006A7BC5" w:rsidRPr="006A7BC5" w14:paraId="33038A04" w14:textId="77777777" w:rsidTr="003F7D12">
        <w:tc>
          <w:tcPr>
            <w:tcW w:w="1187" w:type="pct"/>
            <w:shd w:val="clear" w:color="auto" w:fill="auto"/>
          </w:tcPr>
          <w:p w14:paraId="3D7FC5DA" w14:textId="77777777" w:rsidR="00FB2F85" w:rsidRPr="006A7BC5" w:rsidRDefault="00FB2F85" w:rsidP="00FB2F85">
            <w:pPr>
              <w:spacing w:before="0" w:after="0" w:line="216" w:lineRule="auto"/>
            </w:pPr>
            <w:r w:rsidRPr="006A7BC5">
              <w:t>Viario</w:t>
            </w:r>
          </w:p>
        </w:tc>
        <w:tc>
          <w:tcPr>
            <w:tcW w:w="1271" w:type="pct"/>
            <w:shd w:val="clear" w:color="auto" w:fill="auto"/>
          </w:tcPr>
          <w:p w14:paraId="69D6016D" w14:textId="77777777" w:rsidR="00FB2F85" w:rsidRPr="006A7BC5" w:rsidRDefault="00FB2F85" w:rsidP="00FB2F85">
            <w:pPr>
              <w:jc w:val="right"/>
            </w:pPr>
            <w:r w:rsidRPr="006A7BC5">
              <w:t>2.273 m</w:t>
            </w:r>
            <w:r w:rsidRPr="006A7BC5">
              <w:rPr>
                <w:vertAlign w:val="superscript"/>
              </w:rPr>
              <w:t>2</w:t>
            </w:r>
          </w:p>
        </w:tc>
        <w:tc>
          <w:tcPr>
            <w:tcW w:w="1271" w:type="pct"/>
            <w:shd w:val="clear" w:color="auto" w:fill="auto"/>
          </w:tcPr>
          <w:p w14:paraId="5201AC81" w14:textId="77777777" w:rsidR="00FB2F85" w:rsidRPr="006A7BC5" w:rsidRDefault="00FB2F85" w:rsidP="00FB2F85">
            <w:pPr>
              <w:jc w:val="right"/>
            </w:pPr>
          </w:p>
        </w:tc>
        <w:tc>
          <w:tcPr>
            <w:tcW w:w="1270" w:type="pct"/>
            <w:shd w:val="clear" w:color="auto" w:fill="auto"/>
          </w:tcPr>
          <w:p w14:paraId="2543BF03" w14:textId="77777777" w:rsidR="00FB2F85" w:rsidRPr="006A7BC5" w:rsidRDefault="00FB2F85" w:rsidP="00FB2F85">
            <w:pPr>
              <w:jc w:val="right"/>
            </w:pPr>
            <w:r w:rsidRPr="006A7BC5">
              <w:t>511.425 €</w:t>
            </w:r>
          </w:p>
        </w:tc>
      </w:tr>
      <w:tr w:rsidR="006A7BC5" w:rsidRPr="006A7BC5" w14:paraId="349C5DAF" w14:textId="77777777" w:rsidTr="003F7D12">
        <w:tc>
          <w:tcPr>
            <w:tcW w:w="1187" w:type="pct"/>
            <w:shd w:val="clear" w:color="auto" w:fill="auto"/>
          </w:tcPr>
          <w:p w14:paraId="29D29093" w14:textId="77777777" w:rsidR="00FB2F85" w:rsidRPr="006A7BC5" w:rsidRDefault="00FB2F85" w:rsidP="00FB2F85">
            <w:pPr>
              <w:spacing w:before="0" w:after="0" w:line="216" w:lineRule="auto"/>
            </w:pPr>
            <w:r w:rsidRPr="006A7BC5">
              <w:t>Demoliciones</w:t>
            </w:r>
          </w:p>
        </w:tc>
        <w:tc>
          <w:tcPr>
            <w:tcW w:w="1271" w:type="pct"/>
            <w:shd w:val="clear" w:color="auto" w:fill="auto"/>
          </w:tcPr>
          <w:p w14:paraId="0E011812" w14:textId="77777777" w:rsidR="00FB2F85" w:rsidRPr="006A7BC5" w:rsidRDefault="00FB2F85" w:rsidP="00FB2F85">
            <w:pPr>
              <w:jc w:val="right"/>
            </w:pPr>
          </w:p>
        </w:tc>
        <w:tc>
          <w:tcPr>
            <w:tcW w:w="1271" w:type="pct"/>
            <w:shd w:val="clear" w:color="auto" w:fill="auto"/>
          </w:tcPr>
          <w:p w14:paraId="5B0514A6" w14:textId="77777777" w:rsidR="00FB2F85" w:rsidRPr="006A7BC5" w:rsidRDefault="00FB2F85" w:rsidP="00FB2F85">
            <w:pPr>
              <w:jc w:val="right"/>
            </w:pPr>
            <w:r w:rsidRPr="006A7BC5">
              <w:t>9.805 m</w:t>
            </w:r>
            <w:r w:rsidRPr="006A7BC5">
              <w:rPr>
                <w:vertAlign w:val="superscript"/>
              </w:rPr>
              <w:t>3</w:t>
            </w:r>
          </w:p>
        </w:tc>
        <w:tc>
          <w:tcPr>
            <w:tcW w:w="1270" w:type="pct"/>
            <w:shd w:val="clear" w:color="auto" w:fill="auto"/>
          </w:tcPr>
          <w:p w14:paraId="6CF6014A" w14:textId="77777777" w:rsidR="00FB2F85" w:rsidRPr="006A7BC5" w:rsidRDefault="00FB2F85" w:rsidP="00FB2F85">
            <w:pPr>
              <w:jc w:val="right"/>
            </w:pPr>
            <w:r w:rsidRPr="006A7BC5">
              <w:t>294.150 €</w:t>
            </w:r>
          </w:p>
        </w:tc>
      </w:tr>
      <w:tr w:rsidR="00FB2F85" w:rsidRPr="006A7BC5" w14:paraId="41844447" w14:textId="77777777" w:rsidTr="003F7D12">
        <w:tc>
          <w:tcPr>
            <w:tcW w:w="1187" w:type="pct"/>
            <w:shd w:val="clear" w:color="auto" w:fill="auto"/>
          </w:tcPr>
          <w:p w14:paraId="6DC2C854" w14:textId="77777777" w:rsidR="00FB2F85" w:rsidRPr="006A7BC5" w:rsidRDefault="00FB2F85" w:rsidP="00FB2F85">
            <w:pPr>
              <w:spacing w:before="0" w:after="0" w:line="216" w:lineRule="auto"/>
              <w:jc w:val="right"/>
              <w:rPr>
                <w:b/>
                <w:bCs/>
              </w:rPr>
            </w:pPr>
            <w:r w:rsidRPr="006A7BC5">
              <w:rPr>
                <w:b/>
                <w:bCs/>
              </w:rPr>
              <w:t>TOTAL</w:t>
            </w:r>
          </w:p>
        </w:tc>
        <w:tc>
          <w:tcPr>
            <w:tcW w:w="1271" w:type="pct"/>
            <w:shd w:val="clear" w:color="auto" w:fill="auto"/>
          </w:tcPr>
          <w:p w14:paraId="648C42D6" w14:textId="77777777" w:rsidR="00FB2F85" w:rsidRPr="006A7BC5" w:rsidRDefault="00FB2F85" w:rsidP="00FB2F85">
            <w:pPr>
              <w:jc w:val="right"/>
              <w:rPr>
                <w:b/>
                <w:bCs/>
              </w:rPr>
            </w:pPr>
          </w:p>
        </w:tc>
        <w:tc>
          <w:tcPr>
            <w:tcW w:w="1271" w:type="pct"/>
            <w:shd w:val="clear" w:color="auto" w:fill="auto"/>
          </w:tcPr>
          <w:p w14:paraId="73ED038D" w14:textId="77777777" w:rsidR="00FB2F85" w:rsidRPr="006A7BC5" w:rsidRDefault="00FB2F85" w:rsidP="00FB2F85">
            <w:pPr>
              <w:jc w:val="right"/>
              <w:rPr>
                <w:b/>
                <w:bCs/>
              </w:rPr>
            </w:pPr>
          </w:p>
        </w:tc>
        <w:tc>
          <w:tcPr>
            <w:tcW w:w="1270" w:type="pct"/>
            <w:shd w:val="clear" w:color="auto" w:fill="auto"/>
          </w:tcPr>
          <w:p w14:paraId="66AE2312" w14:textId="77777777" w:rsidR="00FB2F85" w:rsidRPr="006A7BC5" w:rsidRDefault="00FB2F85" w:rsidP="00FB2F85">
            <w:pPr>
              <w:jc w:val="right"/>
              <w:rPr>
                <w:b/>
                <w:bCs/>
              </w:rPr>
            </w:pPr>
            <w:r w:rsidRPr="006A7BC5">
              <w:rPr>
                <w:b/>
                <w:bCs/>
              </w:rPr>
              <w:t>1.029.975 €</w:t>
            </w:r>
          </w:p>
        </w:tc>
      </w:tr>
    </w:tbl>
    <w:p w14:paraId="0A3C305D" w14:textId="77777777" w:rsidR="00FB2F85" w:rsidRPr="006A7BC5" w:rsidRDefault="00FB2F85" w:rsidP="00FB2F85">
      <w:pPr>
        <w:spacing w:before="0" w:after="0" w:line="18" w:lineRule="atLeast"/>
        <w:rPr>
          <w:sz w:val="10"/>
          <w:szCs w:val="10"/>
        </w:rPr>
      </w:pPr>
    </w:p>
    <w:p w14:paraId="421807B9" w14:textId="77777777" w:rsidR="009079C9" w:rsidRPr="006A7BC5" w:rsidRDefault="009079C9" w:rsidP="009079C9">
      <w:r w:rsidRPr="006A7BC5">
        <w:t xml:space="preserve">6. El sistema de actuación será el de compensación. </w:t>
      </w:r>
    </w:p>
    <w:p w14:paraId="2EED16EE" w14:textId="77777777" w:rsidR="009079C9" w:rsidRPr="006A7BC5" w:rsidRDefault="009079C9" w:rsidP="009079C9">
      <w:pPr>
        <w:rPr>
          <w:sz w:val="14"/>
          <w:szCs w:val="14"/>
        </w:rPr>
      </w:pPr>
    </w:p>
    <w:p w14:paraId="58957051" w14:textId="77777777" w:rsidR="009079C9" w:rsidRPr="006A7BC5" w:rsidRDefault="009079C9" w:rsidP="009079C9">
      <w:r w:rsidRPr="006A7BC5">
        <w:t>7. Los plazos serán de 2 años para el cumplimiento de los deberes de cesión y equidistribución y aprobación del proyecto de urbanización, 4 años para la finalización de las obras de urbanización y 8 años para la finalización de las obras de edificación.</w:t>
      </w:r>
      <w:bookmarkEnd w:id="892"/>
      <w:bookmarkEnd w:id="893"/>
    </w:p>
    <w:p w14:paraId="7802B4AE" w14:textId="77777777" w:rsidR="009079C9" w:rsidRPr="006A7BC5" w:rsidRDefault="009079C9" w:rsidP="009079C9"/>
    <w:p w14:paraId="1ADA6E93" w14:textId="77777777" w:rsidR="009079C9" w:rsidRPr="006A7BC5" w:rsidRDefault="009079C9" w:rsidP="009079C9">
      <w:r w:rsidRPr="006A7BC5">
        <w:t>8. Se permite en el ámbito de la Unidad de Ejecución la posibilidad de no ajustarse a las alineaciones grafiadas, que tendrán en cualquier caso el carácter de alineación máxima.</w:t>
      </w:r>
    </w:p>
    <w:p w14:paraId="48D0BE84" w14:textId="77777777" w:rsidR="0062768A" w:rsidRPr="006A7BC5" w:rsidRDefault="0062768A" w:rsidP="009079C9"/>
    <w:p w14:paraId="0B29A1E0" w14:textId="77777777" w:rsidR="0062768A" w:rsidRPr="006A7BC5" w:rsidRDefault="0062768A" w:rsidP="0062768A">
      <w:pPr>
        <w:pStyle w:val="Prrafodelista"/>
        <w:tabs>
          <w:tab w:val="clear" w:pos="425"/>
          <w:tab w:val="left" w:pos="142"/>
        </w:tabs>
        <w:ind w:left="0"/>
      </w:pPr>
      <w:r w:rsidRPr="006A7BC5">
        <w:t xml:space="preserve">9. </w:t>
      </w:r>
      <w:bookmarkStart w:id="894" w:name="_Hlk40183856"/>
      <w:r w:rsidRPr="006A7BC5">
        <w:t>El uso terciario en planta de sótano requiere una vinculación necesaria con la planta baja para permitir espacios de acceso, que se podrán ubicar en la zona destinada a equipamiento público o a zona libre. Estos espacios computarán de cara al aprovechamiento máximo de la Unidad.</w:t>
      </w:r>
      <w:r w:rsidR="00F25480" w:rsidRPr="006A7BC5">
        <w:t xml:space="preserve"> Técnicamente se deberán resolver los aspectos de ventilación, evacuación de ocupantes, etc.</w:t>
      </w:r>
    </w:p>
    <w:bookmarkEnd w:id="894"/>
    <w:p w14:paraId="5733D2A2" w14:textId="77777777" w:rsidR="009079C9" w:rsidRPr="006A7BC5" w:rsidRDefault="009079C9" w:rsidP="009079C9"/>
    <w:p w14:paraId="7A247CE5" w14:textId="77777777" w:rsidR="009079C9" w:rsidRPr="006A7BC5" w:rsidRDefault="0062768A" w:rsidP="009079C9">
      <w:r w:rsidRPr="006A7BC5">
        <w:t>10</w:t>
      </w:r>
      <w:r w:rsidR="009079C9" w:rsidRPr="006A7BC5">
        <w:t>. Se exceptúa el ámbito de la Unidad de Ejecución del cumplimiento del artículo 21 de la Normativa Urbanística General.</w:t>
      </w:r>
    </w:p>
    <w:p w14:paraId="64D85A8B" w14:textId="77777777" w:rsidR="009079C9" w:rsidRPr="006A7BC5" w:rsidRDefault="009079C9" w:rsidP="009079C9"/>
    <w:p w14:paraId="5B16825A" w14:textId="77777777" w:rsidR="009079C9" w:rsidRPr="006A7BC5" w:rsidRDefault="009079C9" w:rsidP="009079C9">
      <w:pPr>
        <w:rPr>
          <w:i/>
          <w:u w:val="single"/>
        </w:rPr>
      </w:pPr>
      <w:bookmarkStart w:id="895" w:name="_Hlk40183914"/>
      <w:r w:rsidRPr="006A7BC5">
        <w:rPr>
          <w:i/>
          <w:u w:val="single"/>
        </w:rPr>
        <w:t>Nota: Incoación como Bien Cultural de Interés Regional.</w:t>
      </w:r>
    </w:p>
    <w:p w14:paraId="09939A34" w14:textId="77777777" w:rsidR="0063732B" w:rsidRPr="006A7BC5" w:rsidRDefault="009079C9" w:rsidP="009079C9">
      <w:pPr>
        <w:rPr>
          <w:i/>
        </w:rPr>
      </w:pPr>
      <w:r w:rsidRPr="006A7BC5">
        <w:rPr>
          <w:i/>
        </w:rPr>
        <w:t>El inmueble existente en el ámbito de la UE se encuentra afectado por la Resolución de 23 de enero de 2019 del Director General de Cultura y Turismo del Gobierno de La Rioja, publicada en el BOR núm. 17, de 8 de febrero de 2019, por la que acordó incoar expediente para la declaración de Bien Cultural de Interés Regional de la Casa Cuartel de la Guardia Civil. El desarrollo de la presente Unidad de Ejecución queda supeditado al resultado de este expediente.</w:t>
      </w:r>
    </w:p>
    <w:p w14:paraId="7E8F78C1" w14:textId="77777777" w:rsidR="0063732B" w:rsidRPr="006A7BC5" w:rsidRDefault="0063732B" w:rsidP="0063732B">
      <w:r w:rsidRPr="006A7BC5">
        <w:br w:type="page"/>
      </w:r>
    </w:p>
    <w:p w14:paraId="61188956" w14:textId="77777777" w:rsidR="0063732B" w:rsidRPr="006A7BC5" w:rsidRDefault="0010683F" w:rsidP="00B26B40">
      <w:pPr>
        <w:pStyle w:val="Ttulo3"/>
      </w:pPr>
      <w:bookmarkStart w:id="896" w:name="_Toc141684886"/>
      <w:bookmarkEnd w:id="895"/>
      <w:r w:rsidRPr="006A7BC5">
        <w:lastRenderedPageBreak/>
        <w:t xml:space="preserve">UE- </w:t>
      </w:r>
      <w:r w:rsidR="007E34EF" w:rsidRPr="006A7BC5">
        <w:t>SISTEMA GEN</w:t>
      </w:r>
      <w:r w:rsidR="009306C3" w:rsidRPr="006A7BC5">
        <w:t>E</w:t>
      </w:r>
      <w:r w:rsidR="007E34EF" w:rsidRPr="006A7BC5">
        <w:t>RAL DE EQUIPAMIENTOS SGE-1</w:t>
      </w:r>
      <w:bookmarkEnd w:id="89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63732B" w:rsidRPr="006A7BC5" w14:paraId="4FE5E9F4" w14:textId="77777777" w:rsidTr="0063732B">
        <w:tc>
          <w:tcPr>
            <w:tcW w:w="9245" w:type="dxa"/>
            <w:shd w:val="clear" w:color="auto" w:fill="auto"/>
          </w:tcPr>
          <w:p w14:paraId="05598096" w14:textId="77777777" w:rsidR="0063732B" w:rsidRPr="006A7BC5" w:rsidRDefault="0063732B" w:rsidP="0063732B">
            <w:pPr>
              <w:spacing w:before="0"/>
              <w:jc w:val="center"/>
              <w:rPr>
                <w:noProof/>
                <w:sz w:val="8"/>
                <w:szCs w:val="8"/>
              </w:rPr>
            </w:pPr>
          </w:p>
          <w:p w14:paraId="55A6B3E3" w14:textId="77777777" w:rsidR="0063732B" w:rsidRPr="006A7BC5" w:rsidRDefault="00D7631B" w:rsidP="0063732B">
            <w:pPr>
              <w:spacing w:before="0"/>
              <w:jc w:val="center"/>
              <w:rPr>
                <w:sz w:val="8"/>
                <w:szCs w:val="8"/>
              </w:rPr>
            </w:pPr>
            <w:r w:rsidRPr="006A7BC5">
              <w:rPr>
                <w:noProof/>
                <w:sz w:val="8"/>
                <w:szCs w:val="8"/>
                <w:lang w:eastAsia="es-ES"/>
              </w:rPr>
              <w:drawing>
                <wp:inline distT="0" distB="0" distL="0" distR="0" wp14:anchorId="7EA0986C" wp14:editId="720474D9">
                  <wp:extent cx="5781675" cy="3313430"/>
                  <wp:effectExtent l="0" t="0" r="9525"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_01_18_FP.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81675" cy="3313430"/>
                          </a:xfrm>
                          <a:prstGeom prst="rect">
                            <a:avLst/>
                          </a:prstGeom>
                        </pic:spPr>
                      </pic:pic>
                    </a:graphicData>
                  </a:graphic>
                </wp:inline>
              </w:drawing>
            </w:r>
          </w:p>
          <w:p w14:paraId="774FEA8C" w14:textId="77777777" w:rsidR="0063732B" w:rsidRPr="006A7BC5" w:rsidRDefault="0063732B" w:rsidP="0063732B">
            <w:pPr>
              <w:rPr>
                <w:sz w:val="8"/>
                <w:szCs w:val="8"/>
              </w:rPr>
            </w:pPr>
          </w:p>
        </w:tc>
      </w:tr>
    </w:tbl>
    <w:p w14:paraId="424D2176" w14:textId="77777777" w:rsidR="0063732B" w:rsidRPr="006A7BC5" w:rsidRDefault="0063732B" w:rsidP="0063732B"/>
    <w:p w14:paraId="24099452" w14:textId="77777777" w:rsidR="00755A08" w:rsidRPr="006A7BC5" w:rsidRDefault="00755A08" w:rsidP="0063732B">
      <w:r w:rsidRPr="006A7BC5">
        <w:t>Clasificación del Suelo: Suelo Urbano No Consolidado.</w:t>
      </w:r>
    </w:p>
    <w:p w14:paraId="1E8BC936" w14:textId="77777777" w:rsidR="00755A08" w:rsidRPr="006A7BC5" w:rsidRDefault="00755A08" w:rsidP="0063732B"/>
    <w:p w14:paraId="73B2D1AA" w14:textId="77777777" w:rsidR="003113A0" w:rsidRPr="006A7BC5" w:rsidRDefault="003113A0" w:rsidP="0063732B">
      <w:r w:rsidRPr="006A7BC5">
        <w:t>Superficie d</w:t>
      </w:r>
      <w:r w:rsidR="00C20BCC" w:rsidRPr="006A7BC5">
        <w:t>e la Unidad de Ejecución: 36.098 m</w:t>
      </w:r>
      <w:r w:rsidR="00C20BCC" w:rsidRPr="006A7BC5">
        <w:rPr>
          <w:vertAlign w:val="superscript"/>
        </w:rPr>
        <w:t>2</w:t>
      </w:r>
    </w:p>
    <w:p w14:paraId="2E2257AD" w14:textId="77777777" w:rsidR="00C20BCC" w:rsidRPr="006A7BC5" w:rsidRDefault="00C20BCC" w:rsidP="0063732B"/>
    <w:p w14:paraId="768A577E" w14:textId="77777777" w:rsidR="0063732B" w:rsidRPr="006A7BC5" w:rsidRDefault="0063732B" w:rsidP="0063732B">
      <w:r w:rsidRPr="006A7BC5">
        <w:t>1. Normas de Calidad.</w:t>
      </w:r>
    </w:p>
    <w:p w14:paraId="344B8033" w14:textId="77777777" w:rsidR="0063732B" w:rsidRPr="006A7BC5" w:rsidRDefault="0063732B" w:rsidP="00815904">
      <w:pPr>
        <w:pStyle w:val="Prrafodelista"/>
        <w:numPr>
          <w:ilvl w:val="1"/>
          <w:numId w:val="254"/>
        </w:numPr>
      </w:pPr>
      <w:r w:rsidRPr="006A7BC5">
        <w:t>Equipamientos, cesiones y servicios.</w:t>
      </w:r>
    </w:p>
    <w:p w14:paraId="4F81EF15" w14:textId="77777777" w:rsidR="0063732B" w:rsidRPr="006A7BC5" w:rsidRDefault="0063732B" w:rsidP="006C7855">
      <w:pPr>
        <w:pStyle w:val="Prrafodelista"/>
        <w:numPr>
          <w:ilvl w:val="8"/>
          <w:numId w:val="2"/>
        </w:numPr>
        <w:tabs>
          <w:tab w:val="clear" w:pos="6120"/>
        </w:tabs>
        <w:ind w:left="1276" w:hanging="283"/>
      </w:pPr>
      <w:r w:rsidRPr="006A7BC5">
        <w:t xml:space="preserve">Se dotará </w:t>
      </w:r>
      <w:r w:rsidR="00E63A6C" w:rsidRPr="006A7BC5">
        <w:t>de una plaza de aparcamiento cada 100 m</w:t>
      </w:r>
      <w:r w:rsidR="00E63A6C" w:rsidRPr="006A7BC5">
        <w:rPr>
          <w:vertAlign w:val="superscript"/>
        </w:rPr>
        <w:t>2</w:t>
      </w:r>
      <w:r w:rsidR="00E63A6C" w:rsidRPr="006A7BC5">
        <w:t xml:space="preserve"> construidos.</w:t>
      </w:r>
    </w:p>
    <w:p w14:paraId="46BDC834" w14:textId="77777777" w:rsidR="00E63A6C" w:rsidRPr="006A7BC5" w:rsidRDefault="00E63A6C" w:rsidP="006C7855">
      <w:pPr>
        <w:pStyle w:val="Prrafodelista"/>
        <w:numPr>
          <w:ilvl w:val="8"/>
          <w:numId w:val="2"/>
        </w:numPr>
        <w:tabs>
          <w:tab w:val="clear" w:pos="6120"/>
        </w:tabs>
        <w:ind w:left="1276" w:hanging="283"/>
      </w:pPr>
      <w:r w:rsidRPr="006A7BC5">
        <w:t>El SGD deberá resolver su urbanización completa.</w:t>
      </w:r>
    </w:p>
    <w:p w14:paraId="79B648FB" w14:textId="77777777" w:rsidR="007345BE" w:rsidRPr="006A7BC5" w:rsidRDefault="007345BE" w:rsidP="007345BE">
      <w:pPr>
        <w:pStyle w:val="Prrafodelista"/>
        <w:ind w:left="1276"/>
      </w:pPr>
    </w:p>
    <w:p w14:paraId="611ABA12" w14:textId="77777777" w:rsidR="00E63A6C" w:rsidRPr="006A7BC5" w:rsidRDefault="00E63A6C" w:rsidP="00815904">
      <w:pPr>
        <w:pStyle w:val="Prrafodelista"/>
        <w:numPr>
          <w:ilvl w:val="1"/>
          <w:numId w:val="254"/>
        </w:numPr>
      </w:pPr>
      <w:r w:rsidRPr="006A7BC5">
        <w:t>Calidad constructiva urbana.</w:t>
      </w:r>
    </w:p>
    <w:p w14:paraId="59612C2A" w14:textId="77777777" w:rsidR="00E63A6C" w:rsidRPr="006A7BC5" w:rsidRDefault="00E63A6C" w:rsidP="006C7855">
      <w:pPr>
        <w:pStyle w:val="Prrafodelista"/>
        <w:numPr>
          <w:ilvl w:val="8"/>
          <w:numId w:val="2"/>
        </w:numPr>
        <w:tabs>
          <w:tab w:val="clear" w:pos="6120"/>
        </w:tabs>
        <w:ind w:left="1276" w:hanging="283"/>
      </w:pPr>
      <w:r w:rsidRPr="006A7BC5">
        <w:t>Los espacios libres tendrán un carácter de tránsito y esparcimiento público. Su urbanización incluirá preferentemente barreras vegetales de árboles y jardinería.</w:t>
      </w:r>
    </w:p>
    <w:p w14:paraId="7FE8291C" w14:textId="77777777" w:rsidR="00E63A6C" w:rsidRPr="006A7BC5" w:rsidRDefault="00E63A6C" w:rsidP="00E63A6C">
      <w:r w:rsidRPr="006A7BC5">
        <w:t>2. Normas de Diseño.</w:t>
      </w:r>
    </w:p>
    <w:p w14:paraId="087E1FEB" w14:textId="77777777" w:rsidR="00E63A6C" w:rsidRPr="006A7BC5" w:rsidRDefault="00E63A6C" w:rsidP="00815904">
      <w:pPr>
        <w:pStyle w:val="Prrafodelista"/>
        <w:numPr>
          <w:ilvl w:val="1"/>
          <w:numId w:val="180"/>
        </w:numPr>
      </w:pPr>
      <w:r w:rsidRPr="006A7BC5">
        <w:t>Diseño Urbano.</w:t>
      </w:r>
    </w:p>
    <w:p w14:paraId="699B40E0" w14:textId="77777777" w:rsidR="00E63A6C" w:rsidRPr="006A7BC5" w:rsidRDefault="00E63A6C" w:rsidP="006C7855">
      <w:pPr>
        <w:pStyle w:val="Prrafodelista"/>
        <w:numPr>
          <w:ilvl w:val="8"/>
          <w:numId w:val="2"/>
        </w:numPr>
        <w:tabs>
          <w:tab w:val="clear" w:pos="6120"/>
        </w:tabs>
        <w:ind w:left="1276" w:hanging="283"/>
      </w:pPr>
      <w:r w:rsidRPr="006A7BC5">
        <w:t xml:space="preserve">Se concretará en el propio proyecto de obra y de </w:t>
      </w:r>
      <w:r w:rsidR="004703A5" w:rsidRPr="006A7BC5">
        <w:t>urbanización</w:t>
      </w:r>
      <w:r w:rsidRPr="006A7BC5">
        <w:t xml:space="preserve">, el cual deberá, al menos a nivel de </w:t>
      </w:r>
      <w:r w:rsidR="004703A5" w:rsidRPr="006A7BC5">
        <w:t>Proyecto</w:t>
      </w:r>
      <w:r w:rsidRPr="006A7BC5">
        <w:t xml:space="preserve"> Básico, </w:t>
      </w:r>
      <w:r w:rsidR="004703A5" w:rsidRPr="006A7BC5">
        <w:t>abarcar la totalidad del área del SGD.</w:t>
      </w:r>
    </w:p>
    <w:p w14:paraId="0414CEA9" w14:textId="77777777" w:rsidR="00E63A6C" w:rsidRPr="006A7BC5" w:rsidRDefault="004703A5" w:rsidP="006C7855">
      <w:pPr>
        <w:pStyle w:val="Prrafodelista"/>
        <w:numPr>
          <w:ilvl w:val="8"/>
          <w:numId w:val="2"/>
        </w:numPr>
        <w:tabs>
          <w:tab w:val="clear" w:pos="6120"/>
        </w:tabs>
        <w:ind w:left="1276" w:hanging="283"/>
      </w:pPr>
      <w:r w:rsidRPr="006A7BC5">
        <w:t>En su diseño se tendrá en cuenta el correcto desarrollo de la UE colindante.</w:t>
      </w:r>
    </w:p>
    <w:p w14:paraId="2D48D17C" w14:textId="77777777" w:rsidR="004703A5" w:rsidRPr="006A7BC5" w:rsidRDefault="004703A5" w:rsidP="006C7855">
      <w:pPr>
        <w:pStyle w:val="Prrafodelista"/>
        <w:numPr>
          <w:ilvl w:val="8"/>
          <w:numId w:val="2"/>
        </w:numPr>
        <w:tabs>
          <w:tab w:val="clear" w:pos="6120"/>
        </w:tabs>
        <w:ind w:left="1276" w:hanging="283"/>
      </w:pPr>
      <w:r w:rsidRPr="006A7BC5">
        <w:t>Se resolverá la conexión del tráfico rodado con la Avenida de la estación.</w:t>
      </w:r>
    </w:p>
    <w:p w14:paraId="5D993C57" w14:textId="77777777" w:rsidR="004703A5" w:rsidRPr="006A7BC5" w:rsidRDefault="004703A5" w:rsidP="006C7855">
      <w:pPr>
        <w:pStyle w:val="Prrafodelista"/>
        <w:numPr>
          <w:ilvl w:val="8"/>
          <w:numId w:val="2"/>
        </w:numPr>
        <w:tabs>
          <w:tab w:val="clear" w:pos="6120"/>
        </w:tabs>
        <w:ind w:left="1276" w:hanging="283"/>
      </w:pPr>
      <w:r w:rsidRPr="006A7BC5">
        <w:t>Se integrarán en la propuesta tanto la fachada de la fábrica “Sabas” incluida en el Catálogo del PGM como la chimenea existente, teniéndose en cuenta las normas de conservación establecidas en el Catálogo para los inmuebles del Grado III.</w:t>
      </w:r>
    </w:p>
    <w:p w14:paraId="5AACBB95" w14:textId="77777777" w:rsidR="00755A08" w:rsidRPr="006A7BC5" w:rsidRDefault="00755A08">
      <w:pPr>
        <w:tabs>
          <w:tab w:val="clear" w:pos="425"/>
        </w:tabs>
        <w:spacing w:before="0" w:after="0"/>
        <w:contextualSpacing w:val="0"/>
        <w:jc w:val="left"/>
      </w:pPr>
      <w:r w:rsidRPr="006A7BC5">
        <w:br w:type="page"/>
      </w:r>
    </w:p>
    <w:p w14:paraId="2FA52523" w14:textId="77777777" w:rsidR="00E63A6C" w:rsidRPr="006A7BC5" w:rsidRDefault="006C7855" w:rsidP="006C7855">
      <w:pPr>
        <w:ind w:left="284"/>
      </w:pPr>
      <w:r w:rsidRPr="006A7BC5">
        <w:lastRenderedPageBreak/>
        <w:t>2.2.</w:t>
      </w:r>
      <w:r w:rsidR="004703A5" w:rsidRPr="006A7BC5">
        <w:t>Diseño Arquitectónico.</w:t>
      </w:r>
    </w:p>
    <w:p w14:paraId="6D8E79AB" w14:textId="77777777" w:rsidR="00E63A6C" w:rsidRPr="006A7BC5" w:rsidRDefault="004703A5" w:rsidP="006C7855">
      <w:pPr>
        <w:pStyle w:val="Prrafodelista"/>
        <w:numPr>
          <w:ilvl w:val="8"/>
          <w:numId w:val="2"/>
        </w:numPr>
        <w:tabs>
          <w:tab w:val="clear" w:pos="6120"/>
        </w:tabs>
        <w:ind w:left="1276" w:hanging="283"/>
      </w:pPr>
      <w:r w:rsidRPr="006A7BC5">
        <w:t>Ocupación máxima: No se limita.</w:t>
      </w:r>
    </w:p>
    <w:p w14:paraId="0DDE79AE" w14:textId="77777777" w:rsidR="004703A5" w:rsidRPr="006A7BC5" w:rsidRDefault="004703A5" w:rsidP="006C7855">
      <w:pPr>
        <w:pStyle w:val="Prrafodelista"/>
        <w:numPr>
          <w:ilvl w:val="8"/>
          <w:numId w:val="2"/>
        </w:numPr>
        <w:tabs>
          <w:tab w:val="clear" w:pos="6120"/>
        </w:tabs>
        <w:ind w:left="1276" w:hanging="283"/>
      </w:pPr>
      <w:r w:rsidRPr="006A7BC5">
        <w:t>Intensidad neta de edificación: 1,50 m2t/m2s</w:t>
      </w:r>
    </w:p>
    <w:p w14:paraId="2AEEB2B2" w14:textId="77777777" w:rsidR="004703A5" w:rsidRPr="006A7BC5" w:rsidRDefault="004703A5" w:rsidP="006C7855">
      <w:pPr>
        <w:pStyle w:val="Prrafodelista"/>
        <w:numPr>
          <w:ilvl w:val="8"/>
          <w:numId w:val="2"/>
        </w:numPr>
        <w:tabs>
          <w:tab w:val="clear" w:pos="6120"/>
        </w:tabs>
        <w:ind w:left="1276" w:hanging="283"/>
      </w:pPr>
      <w:r w:rsidRPr="006A7BC5">
        <w:t>Situación de la edificación: Libre.</w:t>
      </w:r>
    </w:p>
    <w:p w14:paraId="224A3021" w14:textId="77777777" w:rsidR="004703A5" w:rsidRPr="006A7BC5" w:rsidRDefault="004703A5" w:rsidP="006C7855">
      <w:pPr>
        <w:pStyle w:val="Prrafodelista"/>
        <w:numPr>
          <w:ilvl w:val="8"/>
          <w:numId w:val="2"/>
        </w:numPr>
        <w:tabs>
          <w:tab w:val="clear" w:pos="6120"/>
        </w:tabs>
        <w:ind w:left="1276" w:hanging="283"/>
      </w:pPr>
      <w:r w:rsidRPr="006A7BC5">
        <w:t>Altura máxima de la edificación: 20 m., que podrá rebasarse cuando se justifique por las características y finalidad del equipamiento.</w:t>
      </w:r>
    </w:p>
    <w:p w14:paraId="1325372F" w14:textId="77777777" w:rsidR="004703A5" w:rsidRPr="006A7BC5" w:rsidRDefault="004703A5" w:rsidP="006C7855">
      <w:pPr>
        <w:pStyle w:val="Prrafodelista"/>
        <w:numPr>
          <w:ilvl w:val="8"/>
          <w:numId w:val="2"/>
        </w:numPr>
        <w:tabs>
          <w:tab w:val="clear" w:pos="6120"/>
        </w:tabs>
        <w:ind w:left="1276" w:hanging="283"/>
      </w:pPr>
      <w:r w:rsidRPr="006A7BC5">
        <w:t>Forma y distribución de la edificación: La forma y distribución de los cuerpos de la edificación deberán permitir la ordenación de los espacios interiores a la edificación, conformando patios y jardines.</w:t>
      </w:r>
    </w:p>
    <w:p w14:paraId="15C2CDB5" w14:textId="77777777" w:rsidR="004703A5" w:rsidRPr="006A7BC5" w:rsidRDefault="004703A5" w:rsidP="006C7855">
      <w:pPr>
        <w:pStyle w:val="Prrafodelista"/>
        <w:numPr>
          <w:ilvl w:val="8"/>
          <w:numId w:val="2"/>
        </w:numPr>
        <w:tabs>
          <w:tab w:val="clear" w:pos="6120"/>
        </w:tabs>
        <w:ind w:left="1276" w:hanging="283"/>
      </w:pPr>
      <w:r w:rsidRPr="006A7BC5">
        <w:t>Las condiciones estéticas del equipamiento se ajustarán a las necesidades funcionales de los diferentes equipamientos, respetando el paisaje y favoreciendo su integración en el ámbito en el que se ubica, siendo libre la distribución de los volúmenes construidos dentro de la parcela de equipamiento.</w:t>
      </w:r>
    </w:p>
    <w:p w14:paraId="6D5A651A" w14:textId="77777777" w:rsidR="004703A5" w:rsidRPr="006A7BC5" w:rsidRDefault="004703A5" w:rsidP="006C7855">
      <w:pPr>
        <w:pStyle w:val="Prrafodelista"/>
        <w:numPr>
          <w:ilvl w:val="8"/>
          <w:numId w:val="2"/>
        </w:numPr>
        <w:tabs>
          <w:tab w:val="clear" w:pos="6120"/>
        </w:tabs>
        <w:ind w:left="1276" w:hanging="283"/>
      </w:pPr>
      <w:r w:rsidRPr="006A7BC5">
        <w:t>Otras edificaciones: Planta baja y dos plantas alzadas (PB+2), con una altura máxima de 12 m.</w:t>
      </w:r>
    </w:p>
    <w:p w14:paraId="3FE59A2B" w14:textId="77777777" w:rsidR="004703A5" w:rsidRPr="006A7BC5" w:rsidRDefault="004703A5" w:rsidP="006C7855">
      <w:pPr>
        <w:pStyle w:val="Prrafodelista"/>
        <w:numPr>
          <w:ilvl w:val="8"/>
          <w:numId w:val="2"/>
        </w:numPr>
        <w:tabs>
          <w:tab w:val="clear" w:pos="6120"/>
        </w:tabs>
        <w:ind w:left="1276" w:hanging="283"/>
      </w:pPr>
      <w:r w:rsidRPr="006A7BC5">
        <w:t>Las edificaciones serán abiertas, con un tratamiento estético y compositivo unitario, tratando todos los paramentos como fachadas.</w:t>
      </w:r>
    </w:p>
    <w:p w14:paraId="66584A0C" w14:textId="77777777" w:rsidR="00AB216E" w:rsidRPr="006A7BC5" w:rsidRDefault="00AB216E" w:rsidP="00AB216E">
      <w:r w:rsidRPr="006A7BC5">
        <w:t>3. Sistema de Actuación: Expropiación o por Ocupación Directa, conforme al artículo 166 de la LOTUR.</w:t>
      </w:r>
    </w:p>
    <w:p w14:paraId="641D93CF" w14:textId="77777777" w:rsidR="00AB216E" w:rsidRPr="006A7BC5" w:rsidRDefault="00AB216E" w:rsidP="00E63A6C">
      <w:pPr>
        <w:pStyle w:val="Prrafodelista"/>
        <w:ind w:left="720"/>
      </w:pPr>
    </w:p>
    <w:p w14:paraId="5DBC6A27" w14:textId="77777777" w:rsidR="004703A5" w:rsidRPr="006A7BC5" w:rsidRDefault="004703A5" w:rsidP="00E63A6C">
      <w:pPr>
        <w:pStyle w:val="Prrafodelista"/>
        <w:ind w:left="720"/>
      </w:pPr>
    </w:p>
    <w:p w14:paraId="204140F9" w14:textId="77777777" w:rsidR="0063732B" w:rsidRPr="006A7BC5" w:rsidRDefault="0063732B" w:rsidP="0063732B">
      <w:pPr>
        <w:pStyle w:val="Prrafodelista"/>
        <w:ind w:left="6120"/>
      </w:pPr>
    </w:p>
    <w:p w14:paraId="02664C07" w14:textId="77777777" w:rsidR="009079C9" w:rsidRPr="006A7BC5" w:rsidRDefault="009079C9" w:rsidP="009079C9"/>
    <w:p w14:paraId="297F6B88" w14:textId="77777777" w:rsidR="009079C9" w:rsidRPr="006A7BC5" w:rsidRDefault="009079C9" w:rsidP="00B5434D">
      <w:pPr>
        <w:pStyle w:val="Ttulo2"/>
        <w:rPr>
          <w:b w:val="0"/>
          <w:kern w:val="1"/>
        </w:rPr>
      </w:pPr>
      <w:bookmarkStart w:id="897" w:name="_Toc467780949"/>
      <w:bookmarkStart w:id="898" w:name="_Toc467817460"/>
      <w:r w:rsidRPr="006A7BC5">
        <w:rPr>
          <w:b w:val="0"/>
          <w:kern w:val="1"/>
        </w:rPr>
        <w:br w:type="page"/>
      </w:r>
      <w:bookmarkStart w:id="899" w:name="_Toc532207166"/>
      <w:bookmarkStart w:id="900" w:name="_Toc141684887"/>
      <w:r w:rsidRPr="006A7BC5">
        <w:lastRenderedPageBreak/>
        <w:t>CAPITULO I</w:t>
      </w:r>
      <w:r w:rsidR="00DB0D4C" w:rsidRPr="006A7BC5">
        <w:t>V</w:t>
      </w:r>
      <w:r w:rsidRPr="006A7BC5">
        <w:t>. AREAS DE ACTIVIDAD ECONOMICA.</w:t>
      </w:r>
      <w:bookmarkEnd w:id="897"/>
      <w:bookmarkEnd w:id="898"/>
      <w:bookmarkEnd w:id="899"/>
      <w:bookmarkEnd w:id="900"/>
    </w:p>
    <w:p w14:paraId="184D02B9" w14:textId="77777777" w:rsidR="009079C9" w:rsidRPr="006A7BC5" w:rsidRDefault="00544FAE" w:rsidP="00B5434D">
      <w:pPr>
        <w:pStyle w:val="Ttulo4"/>
      </w:pPr>
      <w:bookmarkStart w:id="901" w:name="_Toc467780950"/>
      <w:bookmarkStart w:id="902" w:name="_Toc467817461"/>
      <w:bookmarkStart w:id="903" w:name="_Toc532207167"/>
      <w:bookmarkStart w:id="904" w:name="_Toc141684888"/>
      <w:r w:rsidRPr="006A7BC5">
        <w:t>SECCION PRIMERA</w:t>
      </w:r>
      <w:r w:rsidR="009079C9" w:rsidRPr="006A7BC5">
        <w:t>. ZONIFICACION.</w:t>
      </w:r>
      <w:bookmarkEnd w:id="901"/>
      <w:bookmarkEnd w:id="902"/>
      <w:bookmarkEnd w:id="903"/>
      <w:bookmarkEnd w:id="904"/>
    </w:p>
    <w:p w14:paraId="5D6E342B" w14:textId="77777777" w:rsidR="009079C9" w:rsidRPr="006A7BC5" w:rsidRDefault="00BB78F4" w:rsidP="00B26B40">
      <w:pPr>
        <w:pStyle w:val="Ttulo3"/>
      </w:pPr>
      <w:bookmarkStart w:id="905" w:name="_Toc467780951"/>
      <w:bookmarkStart w:id="906" w:name="_Toc467817462"/>
      <w:bookmarkStart w:id="907" w:name="_Toc532207168"/>
      <w:bookmarkStart w:id="908" w:name="_Toc141684889"/>
      <w:r w:rsidRPr="006A7BC5">
        <w:t xml:space="preserve">Artículo 239. </w:t>
      </w:r>
      <w:r w:rsidR="009079C9" w:rsidRPr="006A7BC5">
        <w:t>Delimitación</w:t>
      </w:r>
      <w:bookmarkEnd w:id="905"/>
      <w:bookmarkEnd w:id="906"/>
      <w:bookmarkEnd w:id="907"/>
      <w:bookmarkEnd w:id="908"/>
    </w:p>
    <w:p w14:paraId="67D441F7" w14:textId="77777777" w:rsidR="009079C9" w:rsidRPr="006A7BC5" w:rsidRDefault="009079C9" w:rsidP="00B5434D">
      <w:pPr>
        <w:spacing w:before="0" w:after="0"/>
        <w:contextualSpacing w:val="0"/>
      </w:pPr>
      <w:r w:rsidRPr="006A7BC5">
        <w:t xml:space="preserve">Las áreas de actividad económica están constituidas por los crecimientos de tipo industrial “blando” y terciario, a mayores de los crecimientos vinculados al casco antiguo y los ensanches, que se localizan en las periferias noreste y noroeste de esos asentamientos residenciales. </w:t>
      </w:r>
    </w:p>
    <w:p w14:paraId="54F39398" w14:textId="77777777" w:rsidR="009079C9" w:rsidRPr="006A7BC5" w:rsidRDefault="009079C9" w:rsidP="005D27ED">
      <w:pPr>
        <w:spacing w:before="0" w:after="0"/>
        <w:contextualSpacing w:val="0"/>
      </w:pPr>
    </w:p>
    <w:p w14:paraId="1F721985" w14:textId="77777777" w:rsidR="009079C9" w:rsidRPr="006A7BC5" w:rsidRDefault="009079C9" w:rsidP="005D27ED">
      <w:pPr>
        <w:spacing w:before="0" w:after="0"/>
        <w:contextualSpacing w:val="0"/>
      </w:pPr>
      <w:r w:rsidRPr="006A7BC5">
        <w:t xml:space="preserve">A </w:t>
      </w:r>
      <w:r w:rsidR="00AF1442" w:rsidRPr="006A7BC5">
        <w:t>continuación,</w:t>
      </w:r>
      <w:r w:rsidRPr="006A7BC5">
        <w:t xml:space="preserve"> se ofrece la delimitación grafica de ambos ámbitos, que se entiende constituyen un </w:t>
      </w:r>
      <w:r w:rsidR="00D72CFD" w:rsidRPr="006A7BC5">
        <w:t>área homogénea</w:t>
      </w:r>
      <w:r w:rsidRPr="006A7BC5">
        <w:t xml:space="preserve"> única a los efectos de esta normativa:</w:t>
      </w:r>
    </w:p>
    <w:p w14:paraId="7749BAFC" w14:textId="77777777" w:rsidR="009079C9" w:rsidRPr="006A7BC5" w:rsidRDefault="009079C9" w:rsidP="005D27ED">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14:paraId="42AA27E0" w14:textId="77777777" w:rsidTr="008D34AE">
        <w:tc>
          <w:tcPr>
            <w:tcW w:w="9245" w:type="dxa"/>
            <w:shd w:val="clear" w:color="auto" w:fill="auto"/>
          </w:tcPr>
          <w:p w14:paraId="6297542D" w14:textId="77777777" w:rsidR="009079C9" w:rsidRPr="006A7BC5" w:rsidRDefault="009079C9" w:rsidP="008D34AE">
            <w:pPr>
              <w:jc w:val="center"/>
              <w:rPr>
                <w:sz w:val="8"/>
                <w:szCs w:val="8"/>
              </w:rPr>
            </w:pPr>
          </w:p>
          <w:p w14:paraId="62851B49" w14:textId="77777777" w:rsidR="009079C9" w:rsidRPr="006A7BC5" w:rsidRDefault="009079C9" w:rsidP="008D34AE">
            <w:pPr>
              <w:jc w:val="center"/>
              <w:rPr>
                <w:sz w:val="8"/>
                <w:szCs w:val="8"/>
              </w:rPr>
            </w:pPr>
            <w:r w:rsidRPr="006A7BC5">
              <w:rPr>
                <w:noProof/>
                <w:lang w:eastAsia="es-ES"/>
              </w:rPr>
              <w:drawing>
                <wp:inline distT="0" distB="0" distL="0" distR="0" wp14:anchorId="30038E5C" wp14:editId="13793E0F">
                  <wp:extent cx="5765800" cy="47752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5800" cy="4775200"/>
                          </a:xfrm>
                          <a:prstGeom prst="rect">
                            <a:avLst/>
                          </a:prstGeom>
                          <a:noFill/>
                          <a:ln>
                            <a:noFill/>
                          </a:ln>
                        </pic:spPr>
                      </pic:pic>
                    </a:graphicData>
                  </a:graphic>
                </wp:inline>
              </w:drawing>
            </w:r>
          </w:p>
          <w:p w14:paraId="2774B0AA" w14:textId="77777777" w:rsidR="009079C9" w:rsidRPr="006A7BC5" w:rsidRDefault="009079C9" w:rsidP="008D34AE">
            <w:pPr>
              <w:jc w:val="center"/>
              <w:rPr>
                <w:sz w:val="8"/>
                <w:szCs w:val="8"/>
              </w:rPr>
            </w:pPr>
          </w:p>
        </w:tc>
      </w:tr>
    </w:tbl>
    <w:p w14:paraId="14C8861B" w14:textId="77777777" w:rsidR="009079C9" w:rsidRPr="006A7BC5" w:rsidRDefault="009079C9" w:rsidP="009079C9"/>
    <w:p w14:paraId="6BCD8974" w14:textId="77777777" w:rsidR="009079C9" w:rsidRPr="006A7BC5" w:rsidRDefault="00BB78F4" w:rsidP="00B26B40">
      <w:pPr>
        <w:pStyle w:val="Ttulo3"/>
      </w:pPr>
      <w:bookmarkStart w:id="909" w:name="_Toc467780952"/>
      <w:bookmarkStart w:id="910" w:name="_Toc467817463"/>
      <w:bookmarkStart w:id="911" w:name="_Toc532207169"/>
      <w:bookmarkStart w:id="912" w:name="_Toc141684890"/>
      <w:r w:rsidRPr="006A7BC5">
        <w:t xml:space="preserve">Artículo 240. </w:t>
      </w:r>
      <w:r w:rsidR="009079C9" w:rsidRPr="006A7BC5">
        <w:t>Clasificación y categorización del suelo.</w:t>
      </w:r>
      <w:bookmarkEnd w:id="909"/>
      <w:bookmarkEnd w:id="910"/>
      <w:bookmarkEnd w:id="911"/>
      <w:bookmarkEnd w:id="912"/>
    </w:p>
    <w:p w14:paraId="471F2A91" w14:textId="77777777" w:rsidR="009079C9" w:rsidRPr="006A7BC5" w:rsidRDefault="009079C9" w:rsidP="005D27ED">
      <w:pPr>
        <w:spacing w:before="0" w:after="0"/>
        <w:contextualSpacing w:val="0"/>
      </w:pPr>
      <w:r w:rsidRPr="006A7BC5">
        <w:t>Todo el ámbito está clasificado como suelo urbano consolidado, a excepción de dos zonas remitidas a procesos integrales de urbanización y/o renovación de la edificación, en las que se delimitan las siguientes unidades de ejecución:</w:t>
      </w:r>
    </w:p>
    <w:p w14:paraId="11B0C73C" w14:textId="77777777" w:rsidR="009079C9" w:rsidRPr="006A7BC5" w:rsidRDefault="009079C9" w:rsidP="005D27ED">
      <w:pPr>
        <w:spacing w:before="0" w:after="0"/>
        <w:contextualSpacing w:val="0"/>
      </w:pPr>
    </w:p>
    <w:p w14:paraId="45D7F202" w14:textId="77777777" w:rsidR="00C4451B" w:rsidRPr="006A7BC5" w:rsidRDefault="009079C9" w:rsidP="00815904">
      <w:pPr>
        <w:numPr>
          <w:ilvl w:val="0"/>
          <w:numId w:val="185"/>
        </w:numPr>
        <w:spacing w:before="0" w:after="0"/>
        <w:contextualSpacing w:val="0"/>
      </w:pPr>
      <w:r w:rsidRPr="006A7BC5">
        <w:t>Ballujera 1 (UE-1- AE)</w:t>
      </w:r>
    </w:p>
    <w:p w14:paraId="086C0CD3" w14:textId="77777777" w:rsidR="00C4451B" w:rsidRPr="006A7BC5" w:rsidRDefault="009079C9" w:rsidP="00815904">
      <w:pPr>
        <w:numPr>
          <w:ilvl w:val="0"/>
          <w:numId w:val="185"/>
        </w:numPr>
        <w:spacing w:before="0" w:after="0"/>
        <w:contextualSpacing w:val="0"/>
      </w:pPr>
      <w:r w:rsidRPr="006A7BC5">
        <w:t>Ballujera 2 (UE-2- AE)</w:t>
      </w:r>
    </w:p>
    <w:p w14:paraId="3434A2D1" w14:textId="77777777" w:rsidR="009079C9" w:rsidRPr="006A7BC5" w:rsidRDefault="009079C9" w:rsidP="005D27ED">
      <w:pPr>
        <w:spacing w:before="0" w:after="0"/>
        <w:contextualSpacing w:val="0"/>
      </w:pPr>
    </w:p>
    <w:p w14:paraId="6256ED30" w14:textId="77777777" w:rsidR="009079C9" w:rsidRPr="006A7BC5" w:rsidRDefault="00BB78F4" w:rsidP="00B26B40">
      <w:pPr>
        <w:pStyle w:val="Ttulo3"/>
      </w:pPr>
      <w:bookmarkStart w:id="913" w:name="_Toc467780953"/>
      <w:bookmarkStart w:id="914" w:name="_Toc467817464"/>
      <w:bookmarkStart w:id="915" w:name="_Toc532207170"/>
      <w:bookmarkStart w:id="916" w:name="_Toc141684891"/>
      <w:r w:rsidRPr="006A7BC5">
        <w:t xml:space="preserve">Artículo 241. </w:t>
      </w:r>
      <w:r w:rsidR="009079C9" w:rsidRPr="006A7BC5">
        <w:t>Zonas de ordenación</w:t>
      </w:r>
      <w:bookmarkEnd w:id="913"/>
      <w:bookmarkEnd w:id="914"/>
      <w:bookmarkEnd w:id="915"/>
      <w:bookmarkEnd w:id="916"/>
    </w:p>
    <w:p w14:paraId="3BD62C4B" w14:textId="77777777" w:rsidR="009079C9" w:rsidRPr="006A7BC5" w:rsidRDefault="009079C9" w:rsidP="005D27ED">
      <w:pPr>
        <w:spacing w:before="0" w:after="0"/>
        <w:contextualSpacing w:val="0"/>
      </w:pPr>
      <w:r w:rsidRPr="006A7BC5">
        <w:t>Conforme se define gráficamente en planos, la regulación de los usos en las áreas de actividad económica realiza mediante las siguientes zonas de ordenación:</w:t>
      </w:r>
    </w:p>
    <w:p w14:paraId="226E1BA1" w14:textId="77777777" w:rsidR="009079C9" w:rsidRPr="006A7BC5" w:rsidRDefault="009079C9" w:rsidP="005D27ED">
      <w:pPr>
        <w:spacing w:before="0" w:after="0"/>
        <w:contextualSpacing w:val="0"/>
      </w:pPr>
    </w:p>
    <w:p w14:paraId="7526B5EB" w14:textId="77777777" w:rsidR="00C4451B" w:rsidRPr="006A7BC5" w:rsidRDefault="009079C9" w:rsidP="00815904">
      <w:pPr>
        <w:numPr>
          <w:ilvl w:val="0"/>
          <w:numId w:val="184"/>
        </w:numPr>
        <w:spacing w:before="0" w:after="0"/>
        <w:contextualSpacing w:val="0"/>
      </w:pPr>
      <w:r w:rsidRPr="006A7BC5">
        <w:t>Actividad económica</w:t>
      </w:r>
    </w:p>
    <w:p w14:paraId="691DEEAE" w14:textId="77777777" w:rsidR="00C4451B" w:rsidRPr="006A7BC5" w:rsidRDefault="009079C9" w:rsidP="00815904">
      <w:pPr>
        <w:numPr>
          <w:ilvl w:val="0"/>
          <w:numId w:val="184"/>
        </w:numPr>
        <w:spacing w:before="0" w:after="0"/>
        <w:contextualSpacing w:val="0"/>
      </w:pPr>
      <w:r w:rsidRPr="006A7BC5">
        <w:t>Terciario</w:t>
      </w:r>
    </w:p>
    <w:p w14:paraId="3C5A8238" w14:textId="77777777" w:rsidR="00C4451B" w:rsidRPr="006A7BC5" w:rsidRDefault="009079C9" w:rsidP="00815904">
      <w:pPr>
        <w:numPr>
          <w:ilvl w:val="0"/>
          <w:numId w:val="184"/>
        </w:numPr>
        <w:spacing w:before="0" w:after="0"/>
        <w:contextualSpacing w:val="0"/>
      </w:pPr>
      <w:r w:rsidRPr="006A7BC5">
        <w:t>Equipamiento</w:t>
      </w:r>
    </w:p>
    <w:p w14:paraId="77428598" w14:textId="77777777" w:rsidR="00C4451B" w:rsidRPr="006A7BC5" w:rsidRDefault="009079C9" w:rsidP="00815904">
      <w:pPr>
        <w:numPr>
          <w:ilvl w:val="0"/>
          <w:numId w:val="184"/>
        </w:numPr>
        <w:spacing w:before="0" w:after="0"/>
        <w:contextualSpacing w:val="0"/>
      </w:pPr>
      <w:r w:rsidRPr="006A7BC5">
        <w:t>Zona libre pública</w:t>
      </w:r>
    </w:p>
    <w:p w14:paraId="4E0BFD99" w14:textId="77777777" w:rsidR="00C4451B" w:rsidRPr="006A7BC5" w:rsidRDefault="009079C9" w:rsidP="00815904">
      <w:pPr>
        <w:numPr>
          <w:ilvl w:val="0"/>
          <w:numId w:val="184"/>
        </w:numPr>
        <w:spacing w:before="0" w:after="0"/>
        <w:contextualSpacing w:val="0"/>
      </w:pPr>
      <w:r w:rsidRPr="006A7BC5">
        <w:t>Viario</w:t>
      </w:r>
    </w:p>
    <w:p w14:paraId="3D0CA748" w14:textId="77777777" w:rsidR="009079C9" w:rsidRPr="006A7BC5" w:rsidRDefault="009079C9" w:rsidP="009079C9"/>
    <w:p w14:paraId="297A40B0" w14:textId="77777777" w:rsidR="00795628" w:rsidRPr="006A7BC5" w:rsidRDefault="00795628" w:rsidP="00795628">
      <w:pPr>
        <w:pStyle w:val="Ttulo4"/>
        <w:rPr>
          <w:u w:val="single"/>
        </w:rPr>
      </w:pPr>
      <w:bookmarkStart w:id="917" w:name="_Toc141684892"/>
      <w:r w:rsidRPr="006A7BC5">
        <w:t xml:space="preserve">SECCION </w:t>
      </w:r>
      <w:r w:rsidR="008C4169" w:rsidRPr="006A7BC5">
        <w:t>SEGUNDA</w:t>
      </w:r>
      <w:r w:rsidRPr="006A7BC5">
        <w:t>. REGIMEN DE USOS.</w:t>
      </w:r>
      <w:bookmarkEnd w:id="917"/>
    </w:p>
    <w:p w14:paraId="52105702" w14:textId="77777777" w:rsidR="00795628" w:rsidRPr="006A7BC5" w:rsidRDefault="00BB78F4" w:rsidP="00B26B40">
      <w:pPr>
        <w:pStyle w:val="Ttulo3"/>
      </w:pPr>
      <w:bookmarkStart w:id="918" w:name="__RefHeading___Toc532207172"/>
      <w:bookmarkStart w:id="919" w:name="_Toc141684893"/>
      <w:bookmarkEnd w:id="918"/>
      <w:r w:rsidRPr="006A7BC5">
        <w:t xml:space="preserve">Artículo 242. </w:t>
      </w:r>
      <w:r w:rsidR="00795628" w:rsidRPr="006A7BC5">
        <w:t>Actividad económica</w:t>
      </w:r>
      <w:bookmarkEnd w:id="919"/>
    </w:p>
    <w:p w14:paraId="57E6D4F9"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terciario, que incluye locales comerciales y tiendas, oficinas y consultorios y despachos. Hostelería (bares, restaurantes, etc…) Servicios del automóvil. Son usos compatibles con el terciario los siguientes:</w:t>
      </w:r>
    </w:p>
    <w:p w14:paraId="4D8527DA" w14:textId="77777777" w:rsidR="00795628" w:rsidRPr="006A7BC5" w:rsidRDefault="00795628" w:rsidP="00795628">
      <w:pPr>
        <w:tabs>
          <w:tab w:val="left" w:pos="0"/>
        </w:tabs>
        <w:spacing w:before="0" w:after="0"/>
        <w:contextualSpacing w:val="0"/>
        <w:rPr>
          <w:rFonts w:cs="Verdana"/>
        </w:rPr>
      </w:pPr>
    </w:p>
    <w:p w14:paraId="0856B668" w14:textId="77777777" w:rsidR="00795628" w:rsidRPr="006A7BC5" w:rsidRDefault="00795628" w:rsidP="00815904">
      <w:pPr>
        <w:numPr>
          <w:ilvl w:val="0"/>
          <w:numId w:val="184"/>
        </w:numPr>
        <w:spacing w:before="0" w:after="0"/>
        <w:contextualSpacing w:val="0"/>
      </w:pPr>
      <w:r w:rsidRPr="006A7BC5">
        <w:t>Talleres, almacenes e industrias, en edificación exclusiva, incluso dentro de la del uso del característico, sin limitación de volumen o superficie respecto a aquel; sólo aquellos contemplados en el anexo III del Decreto 29/2018, de 20 de septiembre, por el que se aprueba el reglamento de desarrollo del Título I, de la Ley 6/2017, de protección del Medio Ambiente en La Rioja; y además, de entre ellos, los que no tengan un carácter excesivamente molesto o contaminante. En cualquier caso, con independencia de lo anterior, las actividades o usos de este tipo, preexistentes y en funcionamiento, están permitidas, incluso su ampliación, tanto en cuanto no se modifique su uso.</w:t>
      </w:r>
    </w:p>
    <w:p w14:paraId="01A06FF4" w14:textId="77777777" w:rsidR="00795628" w:rsidRPr="006A7BC5" w:rsidRDefault="00795628" w:rsidP="00815904">
      <w:pPr>
        <w:numPr>
          <w:ilvl w:val="0"/>
          <w:numId w:val="184"/>
        </w:numPr>
        <w:spacing w:before="0" w:after="0"/>
        <w:contextualSpacing w:val="0"/>
      </w:pPr>
      <w:r w:rsidRPr="006A7BC5">
        <w:t>Vivienda unifamiliar vinculada a la actividad principal, siempre que no supere el 10% de la superficie útil total de la actividad a la que estén vinculados, y además con un máximo de hasta 250,00 m2. Se autorizan, asimismo, hasta dos viviendas integradas dentro de la edificación que albergue el uso principal o complementario de referencia, siempre que no superen el 20% de la superficie útil total de la construcción en que se localicen.</w:t>
      </w:r>
    </w:p>
    <w:p w14:paraId="02F391A7" w14:textId="77777777" w:rsidR="00795628" w:rsidRPr="006A7BC5" w:rsidRDefault="00795628" w:rsidP="00815904">
      <w:pPr>
        <w:numPr>
          <w:ilvl w:val="0"/>
          <w:numId w:val="184"/>
        </w:numPr>
        <w:spacing w:before="0" w:after="0"/>
        <w:contextualSpacing w:val="0"/>
      </w:pPr>
      <w:r w:rsidRPr="006A7BC5">
        <w:t>Actividades culturales, sanitarias, deportivas, centros de reunión y espectáculos. Se permiten en planta baja. También se autorizan en edificios exclusivos.</w:t>
      </w:r>
    </w:p>
    <w:p w14:paraId="55275503" w14:textId="77777777" w:rsidR="008C39C8" w:rsidRPr="006A7BC5" w:rsidRDefault="00795628" w:rsidP="00815904">
      <w:pPr>
        <w:numPr>
          <w:ilvl w:val="0"/>
          <w:numId w:val="184"/>
        </w:numPr>
        <w:spacing w:before="0" w:after="0"/>
        <w:contextualSpacing w:val="0"/>
      </w:pPr>
      <w:r w:rsidRPr="006A7BC5">
        <w:t>Institucional y docente.</w:t>
      </w:r>
      <w:bookmarkStart w:id="920" w:name="__RefHeading___Toc532207173"/>
      <w:bookmarkEnd w:id="920"/>
    </w:p>
    <w:p w14:paraId="60F532E8" w14:textId="77777777" w:rsidR="008C39C8" w:rsidRPr="006A7BC5" w:rsidRDefault="008C39C8" w:rsidP="008C39C8">
      <w:pPr>
        <w:spacing w:before="0" w:after="0"/>
        <w:contextualSpacing w:val="0"/>
        <w:rPr>
          <w:rFonts w:cs="Verdana"/>
          <w:b/>
        </w:rPr>
      </w:pPr>
    </w:p>
    <w:p w14:paraId="39AEE591" w14:textId="77777777" w:rsidR="00795628" w:rsidRPr="006A7BC5" w:rsidRDefault="00BB78F4" w:rsidP="00B26B40">
      <w:pPr>
        <w:pStyle w:val="Ttulo3"/>
      </w:pPr>
      <w:bookmarkStart w:id="921" w:name="_Toc141684894"/>
      <w:r w:rsidRPr="006A7BC5">
        <w:t xml:space="preserve">Artículo 243. </w:t>
      </w:r>
      <w:r w:rsidR="00795628" w:rsidRPr="006A7BC5">
        <w:t>Terciario</w:t>
      </w:r>
      <w:bookmarkEnd w:id="921"/>
    </w:p>
    <w:p w14:paraId="05A9CC1D" w14:textId="77777777" w:rsidR="00795628" w:rsidRPr="006A7BC5" w:rsidRDefault="00795628" w:rsidP="008C39C8">
      <w:pPr>
        <w:tabs>
          <w:tab w:val="left" w:pos="0"/>
        </w:tabs>
        <w:spacing w:before="0" w:after="0"/>
        <w:contextualSpacing w:val="0"/>
        <w:rPr>
          <w:rFonts w:cs="Verdana"/>
        </w:rPr>
      </w:pPr>
      <w:r w:rsidRPr="006A7BC5">
        <w:rPr>
          <w:rFonts w:cs="Verdana"/>
        </w:rPr>
        <w:t xml:space="preserve">Los usos característicos son los comerciales, hoteleros y hosteleros, y los servicios del automóvil (Estaciones </w:t>
      </w:r>
      <w:r w:rsidR="00D72CFD" w:rsidRPr="006A7BC5">
        <w:rPr>
          <w:rFonts w:cs="Verdana"/>
        </w:rPr>
        <w:t>de servicio</w:t>
      </w:r>
      <w:r w:rsidRPr="006A7BC5">
        <w:rPr>
          <w:rFonts w:cs="Verdana"/>
        </w:rPr>
        <w:t>, aparcamiento o garaje...). Son usos compatibles:</w:t>
      </w:r>
    </w:p>
    <w:p w14:paraId="5E081F3E" w14:textId="77777777" w:rsidR="00795628" w:rsidRPr="006A7BC5" w:rsidRDefault="00795628" w:rsidP="00795628">
      <w:pPr>
        <w:rPr>
          <w:rFonts w:cs="Verdana"/>
        </w:rPr>
      </w:pPr>
    </w:p>
    <w:p w14:paraId="78A37BE4" w14:textId="77777777" w:rsidR="00795628" w:rsidRPr="006A7BC5" w:rsidRDefault="00795628" w:rsidP="00815904">
      <w:pPr>
        <w:numPr>
          <w:ilvl w:val="0"/>
          <w:numId w:val="184"/>
        </w:numPr>
        <w:spacing w:before="0" w:after="0"/>
        <w:contextualSpacing w:val="0"/>
      </w:pPr>
      <w:r w:rsidRPr="006A7BC5">
        <w:t>Oficinas, consultorios y despachos, los relacionados con actividades culturales, turísticas, espectáculos y recreativas, sanitarias, deportivas, docentes y centros de reunión.</w:t>
      </w:r>
    </w:p>
    <w:p w14:paraId="32D4C906" w14:textId="77777777" w:rsidR="00795628" w:rsidRPr="006A7BC5" w:rsidRDefault="00795628" w:rsidP="00815904">
      <w:pPr>
        <w:numPr>
          <w:ilvl w:val="0"/>
          <w:numId w:val="184"/>
        </w:numPr>
        <w:spacing w:before="0" w:after="0"/>
        <w:contextualSpacing w:val="0"/>
      </w:pPr>
      <w:r w:rsidRPr="006A7BC5">
        <w:t>Almacenaje.</w:t>
      </w:r>
    </w:p>
    <w:p w14:paraId="2830B3F0" w14:textId="77777777" w:rsidR="00795628" w:rsidRPr="006A7BC5" w:rsidRDefault="00795628" w:rsidP="00815904">
      <w:pPr>
        <w:numPr>
          <w:ilvl w:val="0"/>
          <w:numId w:val="184"/>
        </w:numPr>
        <w:spacing w:before="0" w:after="0"/>
        <w:contextualSpacing w:val="0"/>
      </w:pPr>
      <w:r w:rsidRPr="006A7BC5">
        <w:t>Institucional.</w:t>
      </w:r>
    </w:p>
    <w:p w14:paraId="6F73BFF9" w14:textId="77777777" w:rsidR="00795628" w:rsidRPr="006A7BC5" w:rsidRDefault="00BB78F4" w:rsidP="00B26B40">
      <w:pPr>
        <w:pStyle w:val="Ttulo3"/>
      </w:pPr>
      <w:bookmarkStart w:id="922" w:name="__RefHeading___Toc532207174"/>
      <w:bookmarkStart w:id="923" w:name="_Toc141684895"/>
      <w:bookmarkEnd w:id="922"/>
      <w:r w:rsidRPr="006A7BC5">
        <w:t xml:space="preserve">Artículo 244. </w:t>
      </w:r>
      <w:r w:rsidR="00795628" w:rsidRPr="006A7BC5">
        <w:t>Equipamiento</w:t>
      </w:r>
      <w:bookmarkEnd w:id="923"/>
    </w:p>
    <w:p w14:paraId="46989FBA" w14:textId="77777777" w:rsidR="00795628" w:rsidRPr="006A7BC5" w:rsidRDefault="00795628" w:rsidP="008C39C8">
      <w:pPr>
        <w:tabs>
          <w:tab w:val="left" w:pos="0"/>
        </w:tabs>
        <w:spacing w:before="0" w:after="0"/>
        <w:contextualSpacing w:val="0"/>
        <w:rPr>
          <w:rFonts w:cs="Verdana"/>
        </w:rPr>
      </w:pPr>
      <w:r w:rsidRPr="006A7BC5">
        <w:rPr>
          <w:rFonts w:cs="Verdana"/>
        </w:rPr>
        <w:t>Los usos característicos son los relacionados con actividades culturales, institucionales, docentes, sanitarias, religiosas, deportivas, centros de reunión y espectáculos, infraestructuras, residencia de ancianos o infantil y apartamentos tutelados. Son usos compatibles:</w:t>
      </w:r>
    </w:p>
    <w:p w14:paraId="68348E8A" w14:textId="77777777" w:rsidR="00795628" w:rsidRPr="006A7BC5" w:rsidRDefault="00795628" w:rsidP="008C39C8">
      <w:pPr>
        <w:tabs>
          <w:tab w:val="left" w:pos="0"/>
        </w:tabs>
        <w:spacing w:before="0" w:after="0"/>
        <w:contextualSpacing w:val="0"/>
        <w:rPr>
          <w:rFonts w:cs="Verdana"/>
        </w:rPr>
      </w:pPr>
    </w:p>
    <w:p w14:paraId="434D3A85" w14:textId="77777777" w:rsidR="00795628" w:rsidRPr="006A7BC5" w:rsidRDefault="00795628" w:rsidP="00815904">
      <w:pPr>
        <w:numPr>
          <w:ilvl w:val="0"/>
          <w:numId w:val="184"/>
        </w:numPr>
        <w:spacing w:before="0" w:after="0"/>
        <w:contextualSpacing w:val="0"/>
      </w:pPr>
      <w:r w:rsidRPr="006A7BC5">
        <w:t>Locales comerciales y tiendas, oficinas y consultorios y despachos. Hostelería (bares, restaur</w:t>
      </w:r>
      <w:r w:rsidR="009E32A6" w:rsidRPr="006A7BC5">
        <w:t>antes, etc…)</w:t>
      </w:r>
    </w:p>
    <w:p w14:paraId="04CAD9DC" w14:textId="77777777" w:rsidR="00795628" w:rsidRPr="006A7BC5" w:rsidRDefault="00795628" w:rsidP="00815904">
      <w:pPr>
        <w:numPr>
          <w:ilvl w:val="0"/>
          <w:numId w:val="184"/>
        </w:numPr>
        <w:spacing w:before="0" w:after="0"/>
        <w:contextualSpacing w:val="0"/>
      </w:pPr>
      <w:r w:rsidRPr="006A7BC5">
        <w:t>Almacenaje.</w:t>
      </w:r>
    </w:p>
    <w:p w14:paraId="751482B8" w14:textId="77777777" w:rsidR="00795628" w:rsidRPr="006A7BC5" w:rsidRDefault="00795628" w:rsidP="00815904">
      <w:pPr>
        <w:numPr>
          <w:ilvl w:val="0"/>
          <w:numId w:val="184"/>
        </w:numPr>
        <w:spacing w:before="0" w:after="0"/>
        <w:contextualSpacing w:val="0"/>
      </w:pPr>
      <w:r w:rsidRPr="006A7BC5">
        <w:t>Garaje o aparcamiento.</w:t>
      </w:r>
    </w:p>
    <w:p w14:paraId="2EE7B6B8" w14:textId="77777777" w:rsidR="00795628" w:rsidRPr="006A7BC5" w:rsidRDefault="00795628" w:rsidP="00795628">
      <w:pPr>
        <w:spacing w:before="0" w:after="0"/>
        <w:ind w:left="720"/>
        <w:contextualSpacing w:val="0"/>
        <w:rPr>
          <w:rFonts w:cs="Verdana"/>
          <w:b/>
        </w:rPr>
      </w:pPr>
    </w:p>
    <w:p w14:paraId="0A597DA6" w14:textId="77777777" w:rsidR="00795628" w:rsidRPr="006A7BC5" w:rsidRDefault="00BB78F4" w:rsidP="00B26B40">
      <w:pPr>
        <w:pStyle w:val="Ttulo3"/>
      </w:pPr>
      <w:bookmarkStart w:id="924" w:name="__RefHeading___Toc532207175"/>
      <w:bookmarkStart w:id="925" w:name="_Toc141684896"/>
      <w:bookmarkEnd w:id="924"/>
      <w:r w:rsidRPr="006A7BC5">
        <w:t xml:space="preserve">Artículo 245. </w:t>
      </w:r>
      <w:r w:rsidR="00795628" w:rsidRPr="006A7BC5">
        <w:t>Zona libre pública</w:t>
      </w:r>
      <w:bookmarkEnd w:id="925"/>
    </w:p>
    <w:p w14:paraId="263603C0" w14:textId="77777777" w:rsidR="00795628" w:rsidRPr="006A7BC5" w:rsidRDefault="00795628" w:rsidP="008C39C8">
      <w:pPr>
        <w:tabs>
          <w:tab w:val="left" w:pos="0"/>
        </w:tabs>
        <w:spacing w:before="0" w:after="0"/>
        <w:contextualSpacing w:val="0"/>
        <w:rPr>
          <w:rFonts w:cs="Verdana"/>
        </w:rPr>
      </w:pPr>
      <w:r w:rsidRPr="006A7BC5">
        <w:rPr>
          <w:rFonts w:cs="Verdana"/>
        </w:rPr>
        <w:t>Son usos característicos los de zona verde, parque, jardín, zonas de tránsito o estancia peatonales. Los usos compatibles son el de garaje o aparcamiento bajo rasante, oficinas de información, vestuarios, servicios, hostelería así como elementos singulares como kioskos,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w:t>
      </w:r>
      <w:r w:rsidR="008C39C8" w:rsidRPr="006A7BC5">
        <w:rPr>
          <w:rFonts w:cs="Verdana"/>
        </w:rPr>
        <w:t>dad, telecomunicaciones, etc…).</w:t>
      </w:r>
    </w:p>
    <w:p w14:paraId="013AAA4E" w14:textId="77777777" w:rsidR="008C39C8" w:rsidRPr="006A7BC5" w:rsidRDefault="008C39C8" w:rsidP="008C39C8">
      <w:pPr>
        <w:tabs>
          <w:tab w:val="left" w:pos="0"/>
        </w:tabs>
        <w:spacing w:before="0" w:after="0"/>
        <w:contextualSpacing w:val="0"/>
        <w:rPr>
          <w:rStyle w:val="Refdecomentario1"/>
        </w:rPr>
      </w:pPr>
    </w:p>
    <w:p w14:paraId="42A425BD" w14:textId="77777777" w:rsidR="00795628" w:rsidRPr="006A7BC5" w:rsidRDefault="00BB78F4" w:rsidP="00B26B40">
      <w:pPr>
        <w:pStyle w:val="Ttulo3"/>
      </w:pPr>
      <w:bookmarkStart w:id="926" w:name="__RefHeading___Toc532207176"/>
      <w:bookmarkStart w:id="927" w:name="_Toc141684897"/>
      <w:bookmarkEnd w:id="926"/>
      <w:r w:rsidRPr="006A7BC5">
        <w:t xml:space="preserve">Artículo 246. </w:t>
      </w:r>
      <w:r w:rsidR="00795628" w:rsidRPr="006A7BC5">
        <w:t>Viario</w:t>
      </w:r>
      <w:bookmarkEnd w:id="927"/>
    </w:p>
    <w:p w14:paraId="2E488E5E" w14:textId="77777777" w:rsidR="00795628" w:rsidRPr="006A7BC5" w:rsidRDefault="00795628" w:rsidP="008C39C8">
      <w:pPr>
        <w:tabs>
          <w:tab w:val="left" w:pos="0"/>
        </w:tabs>
        <w:spacing w:before="0" w:after="0"/>
        <w:contextualSpacing w:val="0"/>
        <w:rPr>
          <w:rFonts w:cs="Verdana"/>
        </w:rPr>
      </w:pPr>
      <w:r w:rsidRPr="006A7BC5">
        <w:rPr>
          <w:rFonts w:cs="Verdana"/>
        </w:rPr>
        <w:t>El uso característico es el de viario rodado o peatonal. Son usos compatibles los garajes o aparcamientos sobre y bajo rasante. También serán usos compatibles las instalaciones generales de servicio (electricidad, telecomunicaciones, etc…)</w:t>
      </w:r>
    </w:p>
    <w:p w14:paraId="308A6EC3" w14:textId="77777777" w:rsidR="00795628" w:rsidRPr="006A7BC5" w:rsidRDefault="00795628" w:rsidP="00795628"/>
    <w:p w14:paraId="49C7F4AC" w14:textId="77777777" w:rsidR="00703A1A" w:rsidRPr="006A7BC5" w:rsidRDefault="00703A1A" w:rsidP="00703A1A">
      <w:pPr>
        <w:pStyle w:val="Ttulo4"/>
      </w:pPr>
      <w:bookmarkStart w:id="928" w:name="_Toc467780960"/>
      <w:bookmarkStart w:id="929" w:name="_Toc467817471"/>
      <w:bookmarkStart w:id="930" w:name="_Toc532207177"/>
      <w:bookmarkStart w:id="931" w:name="_Toc141684898"/>
      <w:r w:rsidRPr="006A7BC5">
        <w:t xml:space="preserve">SECCION </w:t>
      </w:r>
      <w:r w:rsidR="00544FAE" w:rsidRPr="006A7BC5">
        <w:t>TERCERA</w:t>
      </w:r>
      <w:r w:rsidR="009079C9" w:rsidRPr="006A7BC5">
        <w:t>. CONDICIONES DE EDIFICACION.</w:t>
      </w:r>
      <w:bookmarkEnd w:id="928"/>
      <w:bookmarkEnd w:id="929"/>
      <w:bookmarkEnd w:id="930"/>
      <w:bookmarkEnd w:id="931"/>
    </w:p>
    <w:p w14:paraId="17024F6A" w14:textId="77777777" w:rsidR="00703A1A" w:rsidRPr="006A7BC5" w:rsidRDefault="00BB78F4" w:rsidP="00B26B40">
      <w:pPr>
        <w:pStyle w:val="Ttulo3"/>
      </w:pPr>
      <w:bookmarkStart w:id="932" w:name="_Toc467780961"/>
      <w:bookmarkStart w:id="933" w:name="_Toc467817472"/>
      <w:bookmarkStart w:id="934" w:name="_Toc532207178"/>
      <w:bookmarkStart w:id="935" w:name="_Toc141684899"/>
      <w:r w:rsidRPr="006A7BC5">
        <w:t xml:space="preserve">Artículo 247. </w:t>
      </w:r>
      <w:r w:rsidR="009079C9" w:rsidRPr="006A7BC5">
        <w:t>Unidad edificable</w:t>
      </w:r>
      <w:bookmarkEnd w:id="932"/>
      <w:bookmarkEnd w:id="933"/>
      <w:bookmarkEnd w:id="934"/>
      <w:bookmarkEnd w:id="935"/>
    </w:p>
    <w:p w14:paraId="4EAD62AF" w14:textId="77777777" w:rsidR="009079C9" w:rsidRPr="006A7BC5" w:rsidRDefault="009079C9" w:rsidP="009079C9">
      <w:r w:rsidRPr="006A7BC5">
        <w:t>1. La parcela es la mínima unidad edificable. La construcción que se establezca sobre ella obtendrá licencia con un proyecto unitario, supondrá un propietario único o comunidad de propietarios y será estructuralmente independiente de la construcción en parcelas colin</w:t>
      </w:r>
      <w:r w:rsidR="008C39C8" w:rsidRPr="006A7BC5">
        <w:t>dantes.</w:t>
      </w:r>
    </w:p>
    <w:p w14:paraId="6CAFB0DC" w14:textId="77777777" w:rsidR="009079C9" w:rsidRPr="006A7BC5" w:rsidRDefault="009079C9" w:rsidP="009079C9"/>
    <w:p w14:paraId="2B20C73B" w14:textId="77777777" w:rsidR="009079C9" w:rsidRPr="006A7BC5" w:rsidRDefault="009079C9" w:rsidP="009079C9">
      <w:r w:rsidRPr="006A7BC5">
        <w:t>2. Se definen su superficie mínima (m</w:t>
      </w:r>
      <w:r w:rsidRPr="006A7BC5">
        <w:rPr>
          <w:vertAlign w:val="superscript"/>
        </w:rPr>
        <w:t>2</w:t>
      </w:r>
      <w:r w:rsidRPr="006A7BC5">
        <w:t>) y frente mínimo (ml) para cada zona de ordenación del área homogénea:</w:t>
      </w:r>
    </w:p>
    <w:p w14:paraId="2387FE13" w14:textId="77777777" w:rsidR="009079C9" w:rsidRPr="006A7BC5" w:rsidRDefault="009079C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33"/>
        <w:gridCol w:w="3034"/>
      </w:tblGrid>
      <w:tr w:rsidR="006A7BC5" w:rsidRPr="006A7BC5" w14:paraId="7A770798" w14:textId="77777777" w:rsidTr="008D34AE">
        <w:trPr>
          <w:trHeight w:val="24"/>
        </w:trPr>
        <w:tc>
          <w:tcPr>
            <w:tcW w:w="3081" w:type="dxa"/>
            <w:shd w:val="clear" w:color="auto" w:fill="auto"/>
          </w:tcPr>
          <w:p w14:paraId="332AD800" w14:textId="77777777" w:rsidR="009079C9" w:rsidRPr="006A7BC5" w:rsidRDefault="009079C9" w:rsidP="008D34AE">
            <w:pPr>
              <w:jc w:val="center"/>
              <w:rPr>
                <w:b/>
                <w:sz w:val="18"/>
                <w:szCs w:val="18"/>
              </w:rPr>
            </w:pPr>
          </w:p>
          <w:p w14:paraId="0DAD3B37" w14:textId="77777777" w:rsidR="009079C9" w:rsidRPr="006A7BC5" w:rsidRDefault="009079C9" w:rsidP="008D34AE">
            <w:pPr>
              <w:jc w:val="center"/>
              <w:rPr>
                <w:b/>
                <w:sz w:val="18"/>
                <w:szCs w:val="18"/>
              </w:rPr>
            </w:pPr>
            <w:r w:rsidRPr="006A7BC5">
              <w:rPr>
                <w:b/>
                <w:sz w:val="18"/>
                <w:szCs w:val="18"/>
              </w:rPr>
              <w:t>ZONA DE ORDENACION</w:t>
            </w:r>
          </w:p>
          <w:p w14:paraId="49C55DD5" w14:textId="77777777" w:rsidR="009079C9" w:rsidRPr="006A7BC5" w:rsidRDefault="009079C9" w:rsidP="008D34AE">
            <w:pPr>
              <w:jc w:val="center"/>
              <w:rPr>
                <w:b/>
                <w:sz w:val="18"/>
                <w:szCs w:val="18"/>
              </w:rPr>
            </w:pPr>
          </w:p>
        </w:tc>
        <w:tc>
          <w:tcPr>
            <w:tcW w:w="3082" w:type="dxa"/>
            <w:shd w:val="clear" w:color="auto" w:fill="auto"/>
          </w:tcPr>
          <w:p w14:paraId="33AD9EB4" w14:textId="77777777" w:rsidR="009079C9" w:rsidRPr="006A7BC5" w:rsidRDefault="009079C9" w:rsidP="008D34AE">
            <w:pPr>
              <w:jc w:val="center"/>
              <w:rPr>
                <w:b/>
                <w:sz w:val="18"/>
                <w:szCs w:val="18"/>
              </w:rPr>
            </w:pPr>
          </w:p>
          <w:p w14:paraId="26AE2F91" w14:textId="77777777" w:rsidR="009079C9" w:rsidRPr="006A7BC5" w:rsidRDefault="009079C9" w:rsidP="008D34AE">
            <w:pPr>
              <w:jc w:val="center"/>
              <w:rPr>
                <w:b/>
                <w:sz w:val="18"/>
                <w:szCs w:val="18"/>
              </w:rPr>
            </w:pPr>
            <w:r w:rsidRPr="006A7BC5">
              <w:rPr>
                <w:b/>
                <w:sz w:val="18"/>
                <w:szCs w:val="18"/>
              </w:rPr>
              <w:t>SUPERFICIEMÍNIMA (m</w:t>
            </w:r>
            <w:r w:rsidRPr="006A7BC5">
              <w:rPr>
                <w:b/>
                <w:sz w:val="18"/>
                <w:szCs w:val="18"/>
                <w:vertAlign w:val="superscript"/>
              </w:rPr>
              <w:t>2</w:t>
            </w:r>
            <w:r w:rsidRPr="006A7BC5">
              <w:rPr>
                <w:b/>
                <w:sz w:val="18"/>
                <w:szCs w:val="18"/>
              </w:rPr>
              <w:t>)</w:t>
            </w:r>
          </w:p>
        </w:tc>
        <w:tc>
          <w:tcPr>
            <w:tcW w:w="3082" w:type="dxa"/>
            <w:shd w:val="clear" w:color="auto" w:fill="auto"/>
          </w:tcPr>
          <w:p w14:paraId="03638ECB" w14:textId="77777777" w:rsidR="009079C9" w:rsidRPr="006A7BC5" w:rsidRDefault="009079C9" w:rsidP="008D34AE">
            <w:pPr>
              <w:jc w:val="center"/>
              <w:rPr>
                <w:b/>
                <w:sz w:val="18"/>
                <w:szCs w:val="18"/>
              </w:rPr>
            </w:pPr>
          </w:p>
          <w:p w14:paraId="1D69AF4E" w14:textId="77777777" w:rsidR="009079C9" w:rsidRPr="006A7BC5" w:rsidRDefault="009079C9" w:rsidP="008D34AE">
            <w:pPr>
              <w:jc w:val="center"/>
              <w:rPr>
                <w:b/>
                <w:sz w:val="18"/>
                <w:szCs w:val="18"/>
              </w:rPr>
            </w:pPr>
            <w:r w:rsidRPr="006A7BC5">
              <w:rPr>
                <w:b/>
                <w:sz w:val="18"/>
                <w:szCs w:val="18"/>
              </w:rPr>
              <w:t>FRENTE MÍNIMO (ml)</w:t>
            </w:r>
          </w:p>
        </w:tc>
      </w:tr>
      <w:tr w:rsidR="006A7BC5" w:rsidRPr="006A7BC5" w14:paraId="18DE1043" w14:textId="77777777" w:rsidTr="008D34AE">
        <w:trPr>
          <w:trHeight w:val="21"/>
        </w:trPr>
        <w:tc>
          <w:tcPr>
            <w:tcW w:w="3081" w:type="dxa"/>
            <w:shd w:val="clear" w:color="auto" w:fill="auto"/>
          </w:tcPr>
          <w:p w14:paraId="436B3E44" w14:textId="77777777" w:rsidR="009079C9" w:rsidRPr="006A7BC5" w:rsidRDefault="009079C9" w:rsidP="008D34AE">
            <w:pPr>
              <w:jc w:val="center"/>
              <w:rPr>
                <w:sz w:val="16"/>
                <w:szCs w:val="16"/>
              </w:rPr>
            </w:pPr>
          </w:p>
          <w:p w14:paraId="04408DD9" w14:textId="77777777" w:rsidR="009079C9" w:rsidRPr="006A7BC5" w:rsidRDefault="009079C9" w:rsidP="008D34AE">
            <w:pPr>
              <w:jc w:val="center"/>
              <w:rPr>
                <w:sz w:val="16"/>
                <w:szCs w:val="16"/>
              </w:rPr>
            </w:pPr>
            <w:r w:rsidRPr="006A7BC5">
              <w:rPr>
                <w:sz w:val="16"/>
                <w:szCs w:val="16"/>
              </w:rPr>
              <w:t>Actividad económica</w:t>
            </w:r>
          </w:p>
          <w:p w14:paraId="3B8E7AD3" w14:textId="77777777" w:rsidR="009079C9" w:rsidRPr="006A7BC5" w:rsidRDefault="009079C9" w:rsidP="008D34AE">
            <w:pPr>
              <w:jc w:val="center"/>
              <w:rPr>
                <w:sz w:val="16"/>
                <w:szCs w:val="16"/>
              </w:rPr>
            </w:pPr>
          </w:p>
        </w:tc>
        <w:tc>
          <w:tcPr>
            <w:tcW w:w="3082" w:type="dxa"/>
            <w:shd w:val="clear" w:color="auto" w:fill="auto"/>
          </w:tcPr>
          <w:p w14:paraId="640AC4F2" w14:textId="77777777" w:rsidR="009079C9" w:rsidRPr="006A7BC5" w:rsidRDefault="009079C9" w:rsidP="008D34AE">
            <w:pPr>
              <w:jc w:val="center"/>
              <w:rPr>
                <w:sz w:val="16"/>
                <w:szCs w:val="16"/>
              </w:rPr>
            </w:pPr>
          </w:p>
          <w:p w14:paraId="0C325F05" w14:textId="77777777" w:rsidR="009079C9" w:rsidRPr="006A7BC5" w:rsidRDefault="009079C9" w:rsidP="008D34AE">
            <w:pPr>
              <w:jc w:val="center"/>
              <w:rPr>
                <w:sz w:val="16"/>
                <w:szCs w:val="16"/>
              </w:rPr>
            </w:pPr>
            <w:r w:rsidRPr="006A7BC5">
              <w:rPr>
                <w:sz w:val="16"/>
                <w:szCs w:val="16"/>
              </w:rPr>
              <w:t>300,00 m</w:t>
            </w:r>
            <w:r w:rsidRPr="006A7BC5">
              <w:rPr>
                <w:sz w:val="16"/>
                <w:szCs w:val="16"/>
                <w:vertAlign w:val="superscript"/>
              </w:rPr>
              <w:t>2</w:t>
            </w:r>
          </w:p>
        </w:tc>
        <w:tc>
          <w:tcPr>
            <w:tcW w:w="3082" w:type="dxa"/>
            <w:shd w:val="clear" w:color="auto" w:fill="auto"/>
          </w:tcPr>
          <w:p w14:paraId="0373F3E6" w14:textId="77777777" w:rsidR="009079C9" w:rsidRPr="006A7BC5" w:rsidRDefault="009079C9" w:rsidP="008D34AE">
            <w:pPr>
              <w:jc w:val="center"/>
              <w:rPr>
                <w:sz w:val="16"/>
                <w:szCs w:val="16"/>
              </w:rPr>
            </w:pPr>
          </w:p>
          <w:p w14:paraId="1260710F" w14:textId="77777777" w:rsidR="009079C9" w:rsidRPr="006A7BC5" w:rsidRDefault="009079C9" w:rsidP="008D34AE">
            <w:pPr>
              <w:jc w:val="center"/>
              <w:rPr>
                <w:sz w:val="16"/>
                <w:szCs w:val="16"/>
              </w:rPr>
            </w:pPr>
            <w:r w:rsidRPr="006A7BC5">
              <w:rPr>
                <w:sz w:val="16"/>
                <w:szCs w:val="16"/>
              </w:rPr>
              <w:t>8,00 ml</w:t>
            </w:r>
          </w:p>
        </w:tc>
      </w:tr>
      <w:tr w:rsidR="006A7BC5" w:rsidRPr="006A7BC5" w14:paraId="61942309" w14:textId="77777777" w:rsidTr="008D34AE">
        <w:trPr>
          <w:trHeight w:val="24"/>
        </w:trPr>
        <w:tc>
          <w:tcPr>
            <w:tcW w:w="3081" w:type="dxa"/>
            <w:shd w:val="clear" w:color="auto" w:fill="auto"/>
          </w:tcPr>
          <w:p w14:paraId="1A229C94" w14:textId="77777777" w:rsidR="009079C9" w:rsidRPr="006A7BC5" w:rsidRDefault="009079C9" w:rsidP="008D34AE">
            <w:pPr>
              <w:jc w:val="center"/>
              <w:rPr>
                <w:sz w:val="16"/>
                <w:szCs w:val="16"/>
              </w:rPr>
            </w:pPr>
          </w:p>
          <w:p w14:paraId="3CDDA31F" w14:textId="77777777" w:rsidR="009079C9" w:rsidRPr="006A7BC5" w:rsidRDefault="009079C9" w:rsidP="008D34AE">
            <w:pPr>
              <w:jc w:val="center"/>
              <w:rPr>
                <w:sz w:val="16"/>
                <w:szCs w:val="16"/>
              </w:rPr>
            </w:pPr>
            <w:r w:rsidRPr="006A7BC5">
              <w:rPr>
                <w:sz w:val="16"/>
                <w:szCs w:val="16"/>
              </w:rPr>
              <w:t>Terciario</w:t>
            </w:r>
          </w:p>
          <w:p w14:paraId="1DC7AF6F" w14:textId="77777777" w:rsidR="009079C9" w:rsidRPr="006A7BC5" w:rsidRDefault="009079C9" w:rsidP="008D34AE">
            <w:pPr>
              <w:jc w:val="center"/>
              <w:rPr>
                <w:sz w:val="16"/>
                <w:szCs w:val="16"/>
              </w:rPr>
            </w:pPr>
          </w:p>
        </w:tc>
        <w:tc>
          <w:tcPr>
            <w:tcW w:w="3082" w:type="dxa"/>
            <w:shd w:val="clear" w:color="auto" w:fill="auto"/>
          </w:tcPr>
          <w:p w14:paraId="10A200A1" w14:textId="77777777" w:rsidR="009079C9" w:rsidRPr="006A7BC5" w:rsidRDefault="009079C9" w:rsidP="008D34AE">
            <w:pPr>
              <w:jc w:val="center"/>
              <w:rPr>
                <w:sz w:val="16"/>
                <w:szCs w:val="16"/>
              </w:rPr>
            </w:pPr>
          </w:p>
          <w:p w14:paraId="31FEE905" w14:textId="77777777" w:rsidR="009079C9" w:rsidRPr="006A7BC5" w:rsidRDefault="009079C9" w:rsidP="008D34AE">
            <w:pPr>
              <w:jc w:val="center"/>
              <w:rPr>
                <w:sz w:val="16"/>
                <w:szCs w:val="16"/>
              </w:rPr>
            </w:pPr>
            <w:r w:rsidRPr="006A7BC5">
              <w:rPr>
                <w:sz w:val="16"/>
                <w:szCs w:val="16"/>
              </w:rPr>
              <w:t>1.000,00 m</w:t>
            </w:r>
            <w:r w:rsidRPr="006A7BC5">
              <w:rPr>
                <w:sz w:val="16"/>
                <w:szCs w:val="16"/>
                <w:vertAlign w:val="superscript"/>
              </w:rPr>
              <w:t>2</w:t>
            </w:r>
          </w:p>
          <w:p w14:paraId="1B3E3810" w14:textId="77777777" w:rsidR="009079C9" w:rsidRPr="006A7BC5" w:rsidRDefault="009079C9" w:rsidP="008D34AE">
            <w:pPr>
              <w:jc w:val="center"/>
              <w:rPr>
                <w:sz w:val="16"/>
                <w:szCs w:val="16"/>
              </w:rPr>
            </w:pPr>
          </w:p>
        </w:tc>
        <w:tc>
          <w:tcPr>
            <w:tcW w:w="3082" w:type="dxa"/>
            <w:shd w:val="clear" w:color="auto" w:fill="auto"/>
          </w:tcPr>
          <w:p w14:paraId="3CF99016" w14:textId="77777777" w:rsidR="009079C9" w:rsidRPr="006A7BC5" w:rsidRDefault="009079C9" w:rsidP="008D34AE">
            <w:pPr>
              <w:jc w:val="center"/>
              <w:rPr>
                <w:sz w:val="16"/>
                <w:szCs w:val="16"/>
              </w:rPr>
            </w:pPr>
          </w:p>
          <w:p w14:paraId="4D196067"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3EDBE5B6" w14:textId="77777777" w:rsidTr="008D34AE">
        <w:trPr>
          <w:trHeight w:val="21"/>
        </w:trPr>
        <w:tc>
          <w:tcPr>
            <w:tcW w:w="3081" w:type="dxa"/>
            <w:shd w:val="clear" w:color="auto" w:fill="auto"/>
          </w:tcPr>
          <w:p w14:paraId="0B110563" w14:textId="77777777" w:rsidR="009079C9" w:rsidRPr="006A7BC5" w:rsidRDefault="009079C9" w:rsidP="008D34AE">
            <w:pPr>
              <w:jc w:val="center"/>
              <w:rPr>
                <w:sz w:val="16"/>
                <w:szCs w:val="16"/>
              </w:rPr>
            </w:pPr>
          </w:p>
          <w:p w14:paraId="270856C5" w14:textId="77777777" w:rsidR="009079C9" w:rsidRPr="006A7BC5" w:rsidRDefault="009079C9" w:rsidP="008D34AE">
            <w:pPr>
              <w:jc w:val="center"/>
              <w:rPr>
                <w:sz w:val="16"/>
                <w:szCs w:val="16"/>
              </w:rPr>
            </w:pPr>
            <w:r w:rsidRPr="006A7BC5">
              <w:rPr>
                <w:sz w:val="16"/>
                <w:szCs w:val="16"/>
              </w:rPr>
              <w:t>Equipamiento</w:t>
            </w:r>
          </w:p>
          <w:p w14:paraId="05F59910" w14:textId="77777777" w:rsidR="009079C9" w:rsidRPr="006A7BC5" w:rsidRDefault="009079C9" w:rsidP="008D34AE">
            <w:pPr>
              <w:jc w:val="center"/>
              <w:rPr>
                <w:sz w:val="16"/>
                <w:szCs w:val="16"/>
              </w:rPr>
            </w:pPr>
          </w:p>
        </w:tc>
        <w:tc>
          <w:tcPr>
            <w:tcW w:w="3082" w:type="dxa"/>
            <w:shd w:val="clear" w:color="auto" w:fill="auto"/>
          </w:tcPr>
          <w:p w14:paraId="39FDB7F4" w14:textId="77777777" w:rsidR="009079C9" w:rsidRPr="006A7BC5" w:rsidRDefault="009079C9" w:rsidP="008D34AE">
            <w:pPr>
              <w:jc w:val="center"/>
              <w:rPr>
                <w:sz w:val="16"/>
                <w:szCs w:val="16"/>
              </w:rPr>
            </w:pPr>
          </w:p>
          <w:p w14:paraId="5586EDDF"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346062DF" w14:textId="77777777" w:rsidR="009079C9" w:rsidRPr="006A7BC5" w:rsidRDefault="009079C9" w:rsidP="008D34AE">
            <w:pPr>
              <w:jc w:val="center"/>
              <w:rPr>
                <w:sz w:val="16"/>
                <w:szCs w:val="16"/>
              </w:rPr>
            </w:pPr>
          </w:p>
          <w:p w14:paraId="70BDDD33"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9C0DA09" w14:textId="77777777" w:rsidTr="008D34AE">
        <w:trPr>
          <w:trHeight w:val="21"/>
        </w:trPr>
        <w:tc>
          <w:tcPr>
            <w:tcW w:w="3081" w:type="dxa"/>
            <w:shd w:val="clear" w:color="auto" w:fill="auto"/>
          </w:tcPr>
          <w:p w14:paraId="15085E72" w14:textId="77777777" w:rsidR="009079C9" w:rsidRPr="006A7BC5" w:rsidRDefault="009079C9" w:rsidP="008D34AE">
            <w:pPr>
              <w:jc w:val="center"/>
              <w:rPr>
                <w:sz w:val="16"/>
                <w:szCs w:val="16"/>
              </w:rPr>
            </w:pPr>
          </w:p>
          <w:p w14:paraId="7D1C0165" w14:textId="77777777" w:rsidR="009079C9" w:rsidRPr="006A7BC5" w:rsidRDefault="009079C9" w:rsidP="008D34AE">
            <w:pPr>
              <w:jc w:val="center"/>
              <w:rPr>
                <w:sz w:val="16"/>
                <w:szCs w:val="16"/>
              </w:rPr>
            </w:pPr>
            <w:r w:rsidRPr="006A7BC5">
              <w:rPr>
                <w:sz w:val="16"/>
                <w:szCs w:val="16"/>
              </w:rPr>
              <w:t>Zona libre pública</w:t>
            </w:r>
          </w:p>
          <w:p w14:paraId="366E728F" w14:textId="77777777" w:rsidR="009079C9" w:rsidRPr="006A7BC5" w:rsidRDefault="009079C9" w:rsidP="008D34AE">
            <w:pPr>
              <w:jc w:val="center"/>
              <w:rPr>
                <w:sz w:val="16"/>
                <w:szCs w:val="16"/>
              </w:rPr>
            </w:pPr>
          </w:p>
        </w:tc>
        <w:tc>
          <w:tcPr>
            <w:tcW w:w="3082" w:type="dxa"/>
            <w:shd w:val="clear" w:color="auto" w:fill="auto"/>
          </w:tcPr>
          <w:p w14:paraId="462D9CF5" w14:textId="77777777" w:rsidR="009079C9" w:rsidRPr="006A7BC5" w:rsidRDefault="009079C9" w:rsidP="008D34AE">
            <w:pPr>
              <w:jc w:val="center"/>
              <w:rPr>
                <w:sz w:val="16"/>
                <w:szCs w:val="16"/>
              </w:rPr>
            </w:pPr>
          </w:p>
          <w:p w14:paraId="5EEB4801"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033648E0" w14:textId="77777777" w:rsidR="009079C9" w:rsidRPr="006A7BC5" w:rsidRDefault="009079C9" w:rsidP="008D34AE">
            <w:pPr>
              <w:jc w:val="center"/>
              <w:rPr>
                <w:sz w:val="16"/>
                <w:szCs w:val="16"/>
              </w:rPr>
            </w:pPr>
          </w:p>
          <w:p w14:paraId="54966C2D" w14:textId="77777777" w:rsidR="009079C9" w:rsidRPr="006A7BC5" w:rsidRDefault="009079C9" w:rsidP="008D34AE">
            <w:pPr>
              <w:jc w:val="center"/>
              <w:rPr>
                <w:sz w:val="16"/>
                <w:szCs w:val="16"/>
              </w:rPr>
            </w:pPr>
            <w:r w:rsidRPr="006A7BC5">
              <w:rPr>
                <w:sz w:val="16"/>
                <w:szCs w:val="16"/>
              </w:rPr>
              <w:t>No se establece</w:t>
            </w:r>
          </w:p>
        </w:tc>
      </w:tr>
      <w:tr w:rsidR="009079C9" w:rsidRPr="006A7BC5" w14:paraId="68231A3C" w14:textId="77777777" w:rsidTr="008D34AE">
        <w:trPr>
          <w:trHeight w:val="24"/>
        </w:trPr>
        <w:tc>
          <w:tcPr>
            <w:tcW w:w="3081" w:type="dxa"/>
            <w:shd w:val="clear" w:color="auto" w:fill="auto"/>
          </w:tcPr>
          <w:p w14:paraId="66795406" w14:textId="77777777" w:rsidR="009079C9" w:rsidRPr="006A7BC5" w:rsidRDefault="009079C9" w:rsidP="008D34AE">
            <w:pPr>
              <w:jc w:val="center"/>
              <w:rPr>
                <w:sz w:val="16"/>
                <w:szCs w:val="16"/>
              </w:rPr>
            </w:pPr>
          </w:p>
          <w:p w14:paraId="57995254" w14:textId="77777777" w:rsidR="009079C9" w:rsidRPr="006A7BC5" w:rsidRDefault="009079C9" w:rsidP="008D34AE">
            <w:pPr>
              <w:jc w:val="center"/>
              <w:rPr>
                <w:sz w:val="16"/>
                <w:szCs w:val="16"/>
              </w:rPr>
            </w:pPr>
            <w:r w:rsidRPr="006A7BC5">
              <w:rPr>
                <w:sz w:val="16"/>
                <w:szCs w:val="16"/>
              </w:rPr>
              <w:t>Viario</w:t>
            </w:r>
          </w:p>
          <w:p w14:paraId="2FF84CCA" w14:textId="77777777" w:rsidR="009079C9" w:rsidRPr="006A7BC5" w:rsidRDefault="009079C9" w:rsidP="008D34AE">
            <w:pPr>
              <w:jc w:val="center"/>
              <w:rPr>
                <w:sz w:val="16"/>
                <w:szCs w:val="16"/>
              </w:rPr>
            </w:pPr>
          </w:p>
        </w:tc>
        <w:tc>
          <w:tcPr>
            <w:tcW w:w="3082" w:type="dxa"/>
            <w:shd w:val="clear" w:color="auto" w:fill="auto"/>
          </w:tcPr>
          <w:p w14:paraId="63A6A6EA" w14:textId="77777777" w:rsidR="009079C9" w:rsidRPr="006A7BC5" w:rsidRDefault="009079C9" w:rsidP="008D34AE">
            <w:pPr>
              <w:jc w:val="center"/>
              <w:rPr>
                <w:sz w:val="16"/>
                <w:szCs w:val="16"/>
              </w:rPr>
            </w:pPr>
          </w:p>
          <w:p w14:paraId="0B5E4E6E"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3BF38942" w14:textId="77777777" w:rsidR="009079C9" w:rsidRPr="006A7BC5" w:rsidRDefault="009079C9" w:rsidP="008D34AE">
            <w:pPr>
              <w:jc w:val="center"/>
              <w:rPr>
                <w:sz w:val="16"/>
                <w:szCs w:val="16"/>
              </w:rPr>
            </w:pPr>
          </w:p>
          <w:p w14:paraId="08E584C4" w14:textId="77777777" w:rsidR="009079C9" w:rsidRPr="006A7BC5" w:rsidRDefault="009079C9" w:rsidP="008D34AE">
            <w:pPr>
              <w:jc w:val="center"/>
              <w:rPr>
                <w:sz w:val="16"/>
                <w:szCs w:val="16"/>
              </w:rPr>
            </w:pPr>
            <w:r w:rsidRPr="006A7BC5">
              <w:rPr>
                <w:sz w:val="16"/>
                <w:szCs w:val="16"/>
              </w:rPr>
              <w:t>No se establece</w:t>
            </w:r>
          </w:p>
        </w:tc>
      </w:tr>
    </w:tbl>
    <w:p w14:paraId="25B25121" w14:textId="77777777" w:rsidR="009079C9" w:rsidRPr="006A7BC5" w:rsidRDefault="009079C9" w:rsidP="009079C9">
      <w:pPr>
        <w:rPr>
          <w:sz w:val="4"/>
          <w:szCs w:val="4"/>
        </w:rPr>
      </w:pPr>
    </w:p>
    <w:p w14:paraId="44DF36F4" w14:textId="77777777" w:rsidR="009079C9" w:rsidRPr="006A7BC5" w:rsidRDefault="009079C9" w:rsidP="009079C9"/>
    <w:p w14:paraId="424C11EC" w14:textId="77777777" w:rsidR="009079C9" w:rsidRPr="00B77E1C" w:rsidRDefault="009079C9" w:rsidP="009079C9">
      <w:pPr>
        <w:rPr>
          <w:strike/>
          <w:color w:val="FF0000"/>
        </w:rPr>
      </w:pPr>
      <w:r w:rsidRPr="00B77E1C">
        <w:rPr>
          <w:strike/>
          <w:color w:val="FF0000"/>
        </w:rPr>
        <w:t>3. En suelo urbano consolidado no se permitirá la segregación de parcelas cuando den origen a nuevos solares con dimensiones, de superficie y frente, inferiores a las señaladas.</w:t>
      </w:r>
    </w:p>
    <w:p w14:paraId="7B58580F" w14:textId="77777777" w:rsidR="009079C9" w:rsidRPr="00B77E1C" w:rsidRDefault="009079C9" w:rsidP="009079C9">
      <w:pPr>
        <w:rPr>
          <w:strike/>
          <w:color w:val="FF0000"/>
        </w:rPr>
      </w:pPr>
    </w:p>
    <w:p w14:paraId="073722AD" w14:textId="77777777" w:rsidR="009079C9" w:rsidRPr="00B77E1C" w:rsidRDefault="009079C9" w:rsidP="009079C9">
      <w:pPr>
        <w:rPr>
          <w:strike/>
          <w:color w:val="FF0000"/>
        </w:rPr>
      </w:pPr>
      <w:r w:rsidRPr="00B77E1C">
        <w:rPr>
          <w:strike/>
          <w:color w:val="FF0000"/>
        </w:rPr>
        <w:lastRenderedPageBreak/>
        <w:t xml:space="preserve">4. Igual criterio se seguirá para las parcelas resultantes en el suelo urbano no consolidado cuando se proceda a la gestión y desarrollo de las diversas unidades de ejecución delimitadas en el </w:t>
      </w:r>
      <w:r w:rsidR="00D053B9" w:rsidRPr="00B77E1C">
        <w:rPr>
          <w:strike/>
          <w:color w:val="FF0000"/>
        </w:rPr>
        <w:t>Área</w:t>
      </w:r>
      <w:r w:rsidRPr="00B77E1C">
        <w:rPr>
          <w:strike/>
          <w:color w:val="FF0000"/>
        </w:rPr>
        <w:t xml:space="preserve"> Homogénea.</w:t>
      </w:r>
    </w:p>
    <w:p w14:paraId="6939F7A0" w14:textId="77777777" w:rsidR="009079C9" w:rsidRPr="00B77E1C" w:rsidRDefault="009079C9" w:rsidP="009079C9">
      <w:pPr>
        <w:rPr>
          <w:strike/>
          <w:color w:val="FF0000"/>
        </w:rPr>
      </w:pPr>
    </w:p>
    <w:p w14:paraId="6FDD987A" w14:textId="77777777" w:rsidR="009079C9" w:rsidRDefault="009079C9" w:rsidP="00B77E1C">
      <w:pPr>
        <w:pStyle w:val="Prrafodelista"/>
        <w:numPr>
          <w:ilvl w:val="0"/>
          <w:numId w:val="143"/>
        </w:numPr>
        <w:rPr>
          <w:strike/>
          <w:color w:val="FF0000"/>
        </w:rPr>
      </w:pPr>
      <w:r w:rsidRPr="00B77E1C">
        <w:rPr>
          <w:strike/>
          <w:color w:val="FF0000"/>
        </w:rPr>
        <w:t>Cuando no se cumplan las condiciones fijadas en los apartados anteriores, la parcela será considerada inedificable. Quedan exceptuadas de las condiciones de superficie y frente mínimos, las parcelas situadas, junto, o entre edificios colindantes ya construidos, que no estén fuera de or</w:t>
      </w:r>
      <w:r w:rsidR="00446C57" w:rsidRPr="00B77E1C">
        <w:rPr>
          <w:strike/>
          <w:color w:val="FF0000"/>
        </w:rPr>
        <w:t>denación, ni en estado ruinoso.</w:t>
      </w:r>
    </w:p>
    <w:p w14:paraId="232F7AFB" w14:textId="77777777" w:rsidR="00B77E1C" w:rsidRPr="00B77E1C" w:rsidRDefault="00B77E1C" w:rsidP="00B77E1C">
      <w:pPr>
        <w:pStyle w:val="Prrafodelista"/>
        <w:ind w:left="360"/>
        <w:rPr>
          <w:strike/>
          <w:color w:val="FF0000"/>
        </w:rPr>
      </w:pPr>
    </w:p>
    <w:p w14:paraId="6F8DAFFE" w14:textId="77777777" w:rsidR="00B77E1C" w:rsidRPr="00B77E1C" w:rsidRDefault="00B77E1C" w:rsidP="00B77E1C">
      <w:pPr>
        <w:rPr>
          <w:color w:val="2E74B5" w:themeColor="accent1" w:themeShade="BF"/>
        </w:rPr>
      </w:pPr>
      <w:r>
        <w:rPr>
          <w:color w:val="2E74B5" w:themeColor="accent1" w:themeShade="BF"/>
        </w:rPr>
        <w:t>3.</w:t>
      </w:r>
      <w:r w:rsidRPr="00B77E1C">
        <w:rPr>
          <w:color w:val="2E74B5" w:themeColor="accent1" w:themeShade="BF"/>
        </w:rPr>
        <w:t>Cumplirán las condiciones señaladas en el art. 95.</w:t>
      </w:r>
    </w:p>
    <w:p w14:paraId="29A5A80C" w14:textId="77777777" w:rsidR="009079C9" w:rsidRPr="006A7BC5" w:rsidRDefault="00BB78F4" w:rsidP="00B26B40">
      <w:pPr>
        <w:pStyle w:val="Ttulo3"/>
      </w:pPr>
      <w:bookmarkStart w:id="936" w:name="_Toc467780962"/>
      <w:bookmarkStart w:id="937" w:name="_Toc467817473"/>
      <w:bookmarkStart w:id="938" w:name="_Toc532207179"/>
      <w:bookmarkStart w:id="939" w:name="_Toc141684900"/>
      <w:r w:rsidRPr="006A7BC5">
        <w:t xml:space="preserve">Artículo 248. </w:t>
      </w:r>
      <w:r w:rsidR="009079C9" w:rsidRPr="006A7BC5">
        <w:t>Volumen edificable</w:t>
      </w:r>
      <w:bookmarkEnd w:id="936"/>
      <w:bookmarkEnd w:id="937"/>
      <w:bookmarkEnd w:id="938"/>
      <w:bookmarkEnd w:id="939"/>
    </w:p>
    <w:p w14:paraId="532CA91A" w14:textId="77777777" w:rsidR="009079C9" w:rsidRPr="006A7BC5" w:rsidRDefault="009079C9" w:rsidP="009079C9">
      <w:r w:rsidRPr="006A7BC5">
        <w:t xml:space="preserve">1. Las nuevas construcciones se ajustarán al volumen máximo que resulte de aplicar los parámetros urbanísticos definidos </w:t>
      </w:r>
      <w:r w:rsidRPr="00F67F6B">
        <w:rPr>
          <w:strike/>
          <w:color w:val="FF0000"/>
        </w:rPr>
        <w:t>para cada zona de ordenación en general, y para cada parcela en particular, en la presente normativa y/o en la colección de planos O.G. (n) de Ordenación y Gestión del Suelo Urbano y Urbanizable</w:t>
      </w:r>
      <w:r w:rsidR="00B77E1C" w:rsidRPr="00F67F6B">
        <w:rPr>
          <w:color w:val="FF0000"/>
        </w:rPr>
        <w:t xml:space="preserve"> </w:t>
      </w:r>
      <w:r w:rsidR="00B77E1C">
        <w:rPr>
          <w:color w:val="2E74B5" w:themeColor="accent1" w:themeShade="BF"/>
        </w:rPr>
        <w:t>en los artículos 106, 247 y 249, siempre dentro de la envolvente máxima del art. 118.</w:t>
      </w:r>
      <w:r w:rsidRPr="006A7BC5">
        <w:t xml:space="preserve"> </w:t>
      </w:r>
    </w:p>
    <w:p w14:paraId="736034FE" w14:textId="77777777" w:rsidR="009079C9" w:rsidRPr="006A7BC5" w:rsidRDefault="009079C9" w:rsidP="009079C9"/>
    <w:p w14:paraId="4CDDD95A" w14:textId="77777777" w:rsidR="009079C9" w:rsidRPr="00F67F6B" w:rsidRDefault="009079C9" w:rsidP="009079C9">
      <w:pPr>
        <w:rPr>
          <w:strike/>
          <w:color w:val="FF0000"/>
        </w:rPr>
      </w:pPr>
      <w:r w:rsidRPr="00F67F6B">
        <w:rPr>
          <w:strike/>
          <w:color w:val="FF0000"/>
        </w:rPr>
        <w:t>2. Dicho volumen puede venir definido:</w:t>
      </w:r>
    </w:p>
    <w:p w14:paraId="75E82CE1" w14:textId="77777777" w:rsidR="009079C9" w:rsidRPr="00F67F6B" w:rsidRDefault="009079C9" w:rsidP="009079C9">
      <w:pPr>
        <w:rPr>
          <w:strike/>
          <w:color w:val="FF0000"/>
        </w:rPr>
      </w:pPr>
    </w:p>
    <w:p w14:paraId="670EB61D" w14:textId="77777777" w:rsidR="00C4451B" w:rsidRPr="00F67F6B" w:rsidRDefault="009079C9" w:rsidP="00815904">
      <w:pPr>
        <w:numPr>
          <w:ilvl w:val="0"/>
          <w:numId w:val="187"/>
        </w:numPr>
        <w:spacing w:before="0" w:after="0"/>
        <w:contextualSpacing w:val="0"/>
        <w:rPr>
          <w:strike/>
          <w:color w:val="FF0000"/>
        </w:rPr>
      </w:pPr>
      <w:r w:rsidRPr="00F67F6B">
        <w:rPr>
          <w:strike/>
          <w:color w:val="FF0000"/>
        </w:rPr>
        <w:t>(en todas las zonas de ordenación del área homogénea) Señalando el número de plantas posibles en el ámbito señalado; en este caso se define el número de plantas mediante la expresión B + x,donde B hace referencia a la planta baja y x al número de plantas alzadas. Sólo se permite planta bajo cubierta en la zona de ordenación “Equipamiento” pero solo destinada a usos de almacenajeo de instalaciones de servicio.</w:t>
      </w:r>
    </w:p>
    <w:p w14:paraId="3A6D5279" w14:textId="77777777" w:rsidR="009079C9" w:rsidRPr="00F67F6B" w:rsidRDefault="009079C9" w:rsidP="009079C9">
      <w:pPr>
        <w:rPr>
          <w:strike/>
          <w:color w:val="FF0000"/>
          <w:sz w:val="10"/>
          <w:szCs w:val="10"/>
        </w:rPr>
      </w:pPr>
    </w:p>
    <w:p w14:paraId="0F01C0EE" w14:textId="77777777" w:rsidR="00C4451B" w:rsidRPr="00F67F6B" w:rsidRDefault="009079C9" w:rsidP="00815904">
      <w:pPr>
        <w:numPr>
          <w:ilvl w:val="0"/>
          <w:numId w:val="187"/>
        </w:numPr>
        <w:spacing w:before="0" w:after="0"/>
        <w:contextualSpacing w:val="0"/>
        <w:rPr>
          <w:strike/>
          <w:color w:val="FF0000"/>
        </w:rPr>
      </w:pPr>
      <w:r w:rsidRPr="00F67F6B">
        <w:rPr>
          <w:strike/>
          <w:color w:val="FF0000"/>
        </w:rPr>
        <w:t>Señalando gráficamente (líneas de retranqueo mínimo) o mediante notación en planos, la ocupación máxima (%), y la H (m) y/o la edificabilidad (m2t/m2s) asignada a cada zona de ordenación. La planta bajo cubierta definida anteriormente para la zona de ordenación “Equipamiento”no computará a efectos de edificabilidad.</w:t>
      </w:r>
    </w:p>
    <w:p w14:paraId="51531D30" w14:textId="77777777" w:rsidR="009079C9" w:rsidRPr="00F67F6B" w:rsidRDefault="009079C9" w:rsidP="009079C9">
      <w:pPr>
        <w:ind w:left="720"/>
        <w:rPr>
          <w:strike/>
          <w:color w:val="FF0000"/>
        </w:rPr>
      </w:pPr>
    </w:p>
    <w:p w14:paraId="7C939326" w14:textId="77777777" w:rsidR="009079C9" w:rsidRPr="006A7BC5" w:rsidRDefault="009079C9" w:rsidP="009079C9">
      <w:pPr>
        <w:rPr>
          <w:lang w:val="es-ES_tradnl" w:eastAsia="es-ES"/>
        </w:rPr>
      </w:pPr>
      <w:r w:rsidRPr="00F67F6B">
        <w:rPr>
          <w:strike/>
          <w:color w:val="FF0000"/>
        </w:rPr>
        <w:t xml:space="preserve">3. Como quiera que ambos criterios se complementan en algunas de las zonas de ordenación del </w:t>
      </w:r>
      <w:r w:rsidR="00D053B9" w:rsidRPr="00F67F6B">
        <w:rPr>
          <w:strike/>
          <w:color w:val="FF0000"/>
        </w:rPr>
        <w:t>Área</w:t>
      </w:r>
      <w:r w:rsidRPr="00F67F6B">
        <w:rPr>
          <w:strike/>
          <w:color w:val="FF0000"/>
        </w:rPr>
        <w:t xml:space="preserve"> Homogénea, e</w:t>
      </w:r>
      <w:r w:rsidRPr="00F67F6B">
        <w:rPr>
          <w:strike/>
          <w:color w:val="FF0000"/>
          <w:lang w:val="es-ES_tradnl" w:eastAsia="es-ES"/>
        </w:rPr>
        <w:t>n caso de duda o contradicción entre sus determinaciones prevalecerá la interpretación más favorable a la menor edificabilidad y a la mayor dotación de espacios libres</w:t>
      </w:r>
      <w:r w:rsidR="00446C57" w:rsidRPr="00F67F6B">
        <w:rPr>
          <w:strike/>
          <w:color w:val="FF0000"/>
          <w:lang w:val="es-ES_tradnl" w:eastAsia="es-ES"/>
        </w:rPr>
        <w:t xml:space="preserve"> o de equipamiento comunitario.</w:t>
      </w:r>
    </w:p>
    <w:p w14:paraId="44811B68" w14:textId="77777777" w:rsidR="007545F3" w:rsidRPr="006A7BC5" w:rsidRDefault="007545F3" w:rsidP="009079C9">
      <w:pPr>
        <w:rPr>
          <w:lang w:val="es-ES_tradnl" w:eastAsia="es-ES"/>
        </w:rPr>
      </w:pPr>
    </w:p>
    <w:p w14:paraId="28052F56" w14:textId="77777777" w:rsidR="009079C9" w:rsidRPr="006A7BC5" w:rsidRDefault="00BB78F4" w:rsidP="00B26B40">
      <w:pPr>
        <w:pStyle w:val="Ttulo3"/>
      </w:pPr>
      <w:bookmarkStart w:id="940" w:name="_Toc467780963"/>
      <w:bookmarkStart w:id="941" w:name="_Toc467817474"/>
      <w:bookmarkStart w:id="942" w:name="_Toc532207180"/>
      <w:bookmarkStart w:id="943" w:name="_Toc141684901"/>
      <w:r w:rsidRPr="006A7BC5">
        <w:t xml:space="preserve">Artículo 249. </w:t>
      </w:r>
      <w:r w:rsidR="009079C9" w:rsidRPr="006A7BC5">
        <w:t>Alturas de la edificación</w:t>
      </w:r>
      <w:bookmarkEnd w:id="940"/>
      <w:bookmarkEnd w:id="941"/>
      <w:bookmarkEnd w:id="942"/>
      <w:bookmarkEnd w:id="943"/>
    </w:p>
    <w:p w14:paraId="69F5C5D0" w14:textId="77777777" w:rsidR="009079C9" w:rsidRPr="006A7BC5" w:rsidRDefault="009079C9" w:rsidP="009079C9">
      <w:r w:rsidRPr="006A7BC5">
        <w:t>1. Además de lo señalado anteriormente, se define también para cada zona de ordenación, las altura máxima y mínima de cada planta (medida entre las caras inferiores de los forjados correspondientes) obteniéndose la altura máxima (H) de la edificación mediante la suma de las mismas. Con carácter general se establece como altura mínima para todas las zonas de ordenación del área homogénea, una planta menos de la señalada como máxima a continuación</w:t>
      </w:r>
      <w:r w:rsidR="006E69F3">
        <w:t xml:space="preserve">, </w:t>
      </w:r>
      <w:r w:rsidR="006E69F3" w:rsidRPr="000D1196">
        <w:rPr>
          <w:color w:val="2E74B5" w:themeColor="accent1" w:themeShade="BF"/>
        </w:rPr>
        <w:t xml:space="preserve">excepto en todo Equipamiento, y en Terciario </w:t>
      </w:r>
      <w:r w:rsidR="006E69F3">
        <w:rPr>
          <w:color w:val="2E74B5" w:themeColor="accent1" w:themeShade="BF"/>
        </w:rPr>
        <w:t>aislado o</w:t>
      </w:r>
      <w:r w:rsidR="006E69F3" w:rsidRPr="000D1196">
        <w:rPr>
          <w:color w:val="2E74B5" w:themeColor="accent1" w:themeShade="BF"/>
        </w:rPr>
        <w:t xml:space="preserve"> se permita retranqueo</w:t>
      </w:r>
      <w:r w:rsidR="006E69F3">
        <w:rPr>
          <w:color w:val="2E74B5" w:themeColor="accent1" w:themeShade="BF"/>
        </w:rPr>
        <w:t xml:space="preserve"> de las medianeras,</w:t>
      </w:r>
      <w:r w:rsidR="006E69F3" w:rsidRPr="000D1196">
        <w:rPr>
          <w:color w:val="2E74B5" w:themeColor="accent1" w:themeShade="BF"/>
        </w:rPr>
        <w:t xml:space="preserve"> que no se establece una altura mínima obligatoria</w:t>
      </w:r>
      <w:r w:rsidRPr="006A7BC5">
        <w:t xml:space="preserve">. En el caso de los sótanos, como </w:t>
      </w:r>
      <w:r w:rsidR="00E4045F" w:rsidRPr="006A7BC5">
        <w:t>excepción, se</w:t>
      </w:r>
      <w:r w:rsidRPr="006A7BC5">
        <w:t xml:space="preserve"> considera la altura libre entre suelo y techo acabados:</w:t>
      </w:r>
    </w:p>
    <w:p w14:paraId="14B2B905" w14:textId="77777777" w:rsidR="00B370B5" w:rsidRPr="006A7BC5" w:rsidRDefault="00B370B5"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8"/>
        <w:gridCol w:w="1198"/>
        <w:gridCol w:w="1190"/>
        <w:gridCol w:w="1198"/>
        <w:gridCol w:w="1206"/>
        <w:gridCol w:w="1400"/>
      </w:tblGrid>
      <w:tr w:rsidR="006A7BC5" w:rsidRPr="006A7BC5" w14:paraId="01C8614B" w14:textId="77777777" w:rsidTr="008D34AE">
        <w:trPr>
          <w:trHeight w:val="24"/>
        </w:trPr>
        <w:tc>
          <w:tcPr>
            <w:tcW w:w="3006" w:type="dxa"/>
            <w:tcBorders>
              <w:top w:val="nil"/>
              <w:left w:val="nil"/>
            </w:tcBorders>
            <w:shd w:val="clear" w:color="auto" w:fill="auto"/>
          </w:tcPr>
          <w:p w14:paraId="2770C358" w14:textId="77777777" w:rsidR="009079C9" w:rsidRPr="006A7BC5" w:rsidRDefault="009079C9" w:rsidP="008D34AE">
            <w:pPr>
              <w:jc w:val="center"/>
              <w:rPr>
                <w:sz w:val="15"/>
                <w:szCs w:val="15"/>
              </w:rPr>
            </w:pPr>
          </w:p>
        </w:tc>
        <w:tc>
          <w:tcPr>
            <w:tcW w:w="6315" w:type="dxa"/>
            <w:gridSpan w:val="5"/>
            <w:shd w:val="clear" w:color="auto" w:fill="auto"/>
          </w:tcPr>
          <w:p w14:paraId="2C02C83C" w14:textId="77777777" w:rsidR="009079C9" w:rsidRPr="006A7BC5" w:rsidRDefault="009079C9" w:rsidP="008D34AE">
            <w:pPr>
              <w:jc w:val="center"/>
              <w:rPr>
                <w:sz w:val="15"/>
                <w:szCs w:val="15"/>
              </w:rPr>
            </w:pPr>
            <w:r w:rsidRPr="006A7BC5">
              <w:rPr>
                <w:sz w:val="15"/>
                <w:szCs w:val="15"/>
              </w:rPr>
              <w:t>ALTURAS (m)</w:t>
            </w:r>
          </w:p>
        </w:tc>
      </w:tr>
      <w:tr w:rsidR="006A7BC5" w:rsidRPr="006A7BC5" w14:paraId="33B9F2E6" w14:textId="77777777" w:rsidTr="00E4045F">
        <w:trPr>
          <w:trHeight w:val="24"/>
        </w:trPr>
        <w:tc>
          <w:tcPr>
            <w:tcW w:w="3006" w:type="dxa"/>
            <w:shd w:val="clear" w:color="auto" w:fill="auto"/>
          </w:tcPr>
          <w:p w14:paraId="7F493643" w14:textId="77777777" w:rsidR="009079C9" w:rsidRPr="006A7BC5" w:rsidRDefault="009079C9" w:rsidP="008D34AE">
            <w:pPr>
              <w:jc w:val="center"/>
              <w:rPr>
                <w:b/>
                <w:sz w:val="16"/>
                <w:szCs w:val="16"/>
              </w:rPr>
            </w:pPr>
          </w:p>
          <w:p w14:paraId="36B39524" w14:textId="77777777" w:rsidR="009079C9" w:rsidRPr="006A7BC5" w:rsidRDefault="009079C9" w:rsidP="008D34AE">
            <w:pPr>
              <w:jc w:val="center"/>
              <w:rPr>
                <w:b/>
                <w:sz w:val="16"/>
                <w:szCs w:val="16"/>
              </w:rPr>
            </w:pPr>
            <w:r w:rsidRPr="006A7BC5">
              <w:rPr>
                <w:b/>
                <w:sz w:val="16"/>
                <w:szCs w:val="16"/>
              </w:rPr>
              <w:t>ZONA DE ORDENACION</w:t>
            </w:r>
          </w:p>
          <w:p w14:paraId="226D46BE" w14:textId="77777777" w:rsidR="009079C9" w:rsidRPr="006A7BC5" w:rsidRDefault="009079C9" w:rsidP="008D34AE">
            <w:pPr>
              <w:jc w:val="center"/>
              <w:rPr>
                <w:b/>
                <w:sz w:val="16"/>
                <w:szCs w:val="16"/>
              </w:rPr>
            </w:pPr>
          </w:p>
        </w:tc>
        <w:tc>
          <w:tcPr>
            <w:tcW w:w="1222" w:type="dxa"/>
            <w:shd w:val="clear" w:color="auto" w:fill="auto"/>
          </w:tcPr>
          <w:p w14:paraId="553FB77F" w14:textId="77777777" w:rsidR="009079C9" w:rsidRPr="006A7BC5" w:rsidRDefault="009079C9" w:rsidP="008D34AE">
            <w:pPr>
              <w:jc w:val="center"/>
              <w:rPr>
                <w:b/>
                <w:sz w:val="15"/>
                <w:szCs w:val="15"/>
              </w:rPr>
            </w:pPr>
          </w:p>
          <w:p w14:paraId="086F6020" w14:textId="77777777" w:rsidR="009079C9" w:rsidRPr="006A7BC5" w:rsidRDefault="009079C9" w:rsidP="008D34AE">
            <w:pPr>
              <w:jc w:val="center"/>
              <w:rPr>
                <w:b/>
                <w:sz w:val="15"/>
                <w:szCs w:val="15"/>
              </w:rPr>
            </w:pPr>
            <w:r w:rsidRPr="006A7BC5">
              <w:rPr>
                <w:b/>
                <w:sz w:val="15"/>
                <w:szCs w:val="15"/>
              </w:rPr>
              <w:t>S (sótanos)</w:t>
            </w:r>
          </w:p>
        </w:tc>
        <w:tc>
          <w:tcPr>
            <w:tcW w:w="1211" w:type="dxa"/>
            <w:shd w:val="clear" w:color="auto" w:fill="auto"/>
          </w:tcPr>
          <w:p w14:paraId="33C76F10" w14:textId="77777777" w:rsidR="009079C9" w:rsidRPr="006A7BC5" w:rsidRDefault="009079C9" w:rsidP="008D34AE">
            <w:pPr>
              <w:jc w:val="center"/>
              <w:rPr>
                <w:b/>
                <w:sz w:val="15"/>
                <w:szCs w:val="15"/>
              </w:rPr>
            </w:pPr>
          </w:p>
          <w:p w14:paraId="04FC7E93" w14:textId="77777777" w:rsidR="009079C9" w:rsidRPr="006A7BC5" w:rsidRDefault="009079C9" w:rsidP="008D34AE">
            <w:pPr>
              <w:jc w:val="center"/>
              <w:rPr>
                <w:b/>
                <w:sz w:val="15"/>
                <w:szCs w:val="15"/>
              </w:rPr>
            </w:pPr>
            <w:r w:rsidRPr="006A7BC5">
              <w:rPr>
                <w:b/>
                <w:sz w:val="15"/>
                <w:szCs w:val="15"/>
              </w:rPr>
              <w:t>B (baja)</w:t>
            </w:r>
          </w:p>
        </w:tc>
        <w:tc>
          <w:tcPr>
            <w:tcW w:w="1222" w:type="dxa"/>
            <w:shd w:val="clear" w:color="auto" w:fill="auto"/>
            <w:vAlign w:val="center"/>
          </w:tcPr>
          <w:p w14:paraId="659084FF" w14:textId="77777777" w:rsidR="009079C9" w:rsidRPr="006A7BC5" w:rsidRDefault="009079C9" w:rsidP="00E4045F">
            <w:pPr>
              <w:jc w:val="center"/>
              <w:rPr>
                <w:b/>
                <w:sz w:val="15"/>
                <w:szCs w:val="15"/>
              </w:rPr>
            </w:pPr>
            <w:r w:rsidRPr="006A7BC5">
              <w:rPr>
                <w:b/>
                <w:sz w:val="15"/>
                <w:szCs w:val="15"/>
              </w:rPr>
              <w:t>X</w:t>
            </w:r>
          </w:p>
          <w:p w14:paraId="744B224B" w14:textId="77777777" w:rsidR="009079C9" w:rsidRPr="006A7BC5" w:rsidRDefault="009079C9" w:rsidP="00E4045F">
            <w:pPr>
              <w:jc w:val="center"/>
              <w:rPr>
                <w:b/>
                <w:sz w:val="15"/>
                <w:szCs w:val="15"/>
              </w:rPr>
            </w:pPr>
            <w:r w:rsidRPr="006A7BC5">
              <w:rPr>
                <w:b/>
                <w:sz w:val="15"/>
                <w:szCs w:val="15"/>
              </w:rPr>
              <w:t>(alzadas)</w:t>
            </w:r>
          </w:p>
        </w:tc>
        <w:tc>
          <w:tcPr>
            <w:tcW w:w="1225" w:type="dxa"/>
            <w:shd w:val="clear" w:color="auto" w:fill="auto"/>
          </w:tcPr>
          <w:p w14:paraId="016F9A86" w14:textId="77777777" w:rsidR="009079C9" w:rsidRPr="006A7BC5" w:rsidRDefault="009079C9" w:rsidP="008D34AE">
            <w:pPr>
              <w:jc w:val="center"/>
              <w:rPr>
                <w:b/>
                <w:sz w:val="15"/>
                <w:szCs w:val="15"/>
              </w:rPr>
            </w:pPr>
          </w:p>
          <w:p w14:paraId="3187C326" w14:textId="77777777" w:rsidR="009079C9" w:rsidRPr="006A7BC5" w:rsidRDefault="009079C9" w:rsidP="008D34AE">
            <w:pPr>
              <w:jc w:val="center"/>
              <w:rPr>
                <w:b/>
                <w:sz w:val="15"/>
                <w:szCs w:val="15"/>
              </w:rPr>
            </w:pPr>
            <w:r w:rsidRPr="006A7BC5">
              <w:rPr>
                <w:b/>
                <w:sz w:val="15"/>
                <w:szCs w:val="15"/>
              </w:rPr>
              <w:t>A (Ático)</w:t>
            </w:r>
          </w:p>
        </w:tc>
        <w:tc>
          <w:tcPr>
            <w:tcW w:w="1435" w:type="dxa"/>
            <w:shd w:val="clear" w:color="auto" w:fill="auto"/>
          </w:tcPr>
          <w:p w14:paraId="405652AF" w14:textId="77777777" w:rsidR="009079C9" w:rsidRPr="006A7BC5" w:rsidRDefault="009079C9" w:rsidP="008D34AE">
            <w:pPr>
              <w:jc w:val="center"/>
              <w:rPr>
                <w:b/>
                <w:sz w:val="15"/>
                <w:szCs w:val="15"/>
              </w:rPr>
            </w:pPr>
          </w:p>
          <w:p w14:paraId="4AAEECA9" w14:textId="77777777" w:rsidR="009079C9" w:rsidRPr="006A7BC5" w:rsidRDefault="009079C9" w:rsidP="008D34AE">
            <w:pPr>
              <w:jc w:val="center"/>
              <w:rPr>
                <w:b/>
                <w:sz w:val="15"/>
                <w:szCs w:val="15"/>
              </w:rPr>
            </w:pPr>
            <w:r w:rsidRPr="006A7BC5">
              <w:rPr>
                <w:b/>
                <w:sz w:val="15"/>
                <w:szCs w:val="15"/>
              </w:rPr>
              <w:t>Máxima</w:t>
            </w:r>
          </w:p>
        </w:tc>
      </w:tr>
      <w:tr w:rsidR="006A7BC5" w:rsidRPr="006A7BC5" w14:paraId="3E0FD4CD" w14:textId="77777777" w:rsidTr="008D34AE">
        <w:trPr>
          <w:trHeight w:val="75"/>
        </w:trPr>
        <w:tc>
          <w:tcPr>
            <w:tcW w:w="3006" w:type="dxa"/>
            <w:shd w:val="clear" w:color="auto" w:fill="auto"/>
          </w:tcPr>
          <w:p w14:paraId="7FA843C8" w14:textId="77777777" w:rsidR="009079C9" w:rsidRPr="006A7BC5" w:rsidRDefault="009079C9" w:rsidP="008D34AE">
            <w:pPr>
              <w:jc w:val="center"/>
              <w:rPr>
                <w:sz w:val="16"/>
                <w:szCs w:val="16"/>
              </w:rPr>
            </w:pPr>
          </w:p>
          <w:p w14:paraId="753D54E0" w14:textId="77777777" w:rsidR="009079C9" w:rsidRPr="006A7BC5" w:rsidRDefault="009079C9" w:rsidP="008D34AE">
            <w:pPr>
              <w:jc w:val="center"/>
              <w:rPr>
                <w:sz w:val="16"/>
                <w:szCs w:val="16"/>
              </w:rPr>
            </w:pPr>
          </w:p>
          <w:p w14:paraId="4CEE1414" w14:textId="77777777" w:rsidR="009079C9" w:rsidRPr="006A7BC5" w:rsidRDefault="009079C9" w:rsidP="008D34AE">
            <w:pPr>
              <w:jc w:val="center"/>
              <w:rPr>
                <w:sz w:val="16"/>
                <w:szCs w:val="16"/>
              </w:rPr>
            </w:pPr>
            <w:r w:rsidRPr="006A7BC5">
              <w:rPr>
                <w:sz w:val="16"/>
                <w:szCs w:val="16"/>
              </w:rPr>
              <w:t>Actividad económica (</w:t>
            </w:r>
            <w:r w:rsidRPr="006A7BC5">
              <w:rPr>
                <w:b/>
                <w:sz w:val="16"/>
                <w:szCs w:val="16"/>
              </w:rPr>
              <w:t>*</w:t>
            </w:r>
            <w:r w:rsidRPr="006A7BC5">
              <w:rPr>
                <w:sz w:val="16"/>
                <w:szCs w:val="16"/>
              </w:rPr>
              <w:t>)</w:t>
            </w:r>
          </w:p>
        </w:tc>
        <w:tc>
          <w:tcPr>
            <w:tcW w:w="1222" w:type="dxa"/>
            <w:shd w:val="clear" w:color="auto" w:fill="auto"/>
          </w:tcPr>
          <w:p w14:paraId="64852319" w14:textId="77777777" w:rsidR="009079C9" w:rsidRPr="006A7BC5" w:rsidRDefault="009079C9" w:rsidP="008D34AE">
            <w:pPr>
              <w:jc w:val="center"/>
              <w:rPr>
                <w:sz w:val="15"/>
                <w:szCs w:val="15"/>
              </w:rPr>
            </w:pPr>
          </w:p>
          <w:p w14:paraId="62A05C22" w14:textId="77777777" w:rsidR="009079C9" w:rsidRPr="006A7BC5" w:rsidRDefault="009079C9" w:rsidP="008D34AE">
            <w:pPr>
              <w:jc w:val="center"/>
              <w:rPr>
                <w:sz w:val="15"/>
                <w:szCs w:val="15"/>
              </w:rPr>
            </w:pPr>
          </w:p>
          <w:p w14:paraId="3CFB6D54"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149DF55A" w14:textId="77777777" w:rsidR="009079C9" w:rsidRPr="006A7BC5" w:rsidRDefault="009079C9" w:rsidP="008D34AE">
            <w:pPr>
              <w:jc w:val="center"/>
              <w:rPr>
                <w:sz w:val="15"/>
                <w:szCs w:val="15"/>
              </w:rPr>
            </w:pPr>
          </w:p>
          <w:p w14:paraId="0ADA3C44" w14:textId="77777777" w:rsidR="009079C9" w:rsidRPr="006A7BC5" w:rsidRDefault="009079C9" w:rsidP="008D34AE">
            <w:pPr>
              <w:jc w:val="center"/>
              <w:rPr>
                <w:sz w:val="15"/>
                <w:szCs w:val="15"/>
              </w:rPr>
            </w:pPr>
          </w:p>
          <w:p w14:paraId="7146A383" w14:textId="77777777" w:rsidR="009079C9" w:rsidRPr="006A7BC5" w:rsidRDefault="009079C9" w:rsidP="008D34AE">
            <w:pPr>
              <w:jc w:val="center"/>
              <w:rPr>
                <w:sz w:val="15"/>
                <w:szCs w:val="15"/>
              </w:rPr>
            </w:pPr>
            <w:r w:rsidRPr="006A7BC5">
              <w:rPr>
                <w:sz w:val="15"/>
                <w:szCs w:val="15"/>
              </w:rPr>
              <w:t xml:space="preserve">4,30 &lt; H &lt;la máxima </w:t>
            </w:r>
            <w:r w:rsidRPr="006A7BC5">
              <w:rPr>
                <w:sz w:val="15"/>
                <w:szCs w:val="15"/>
              </w:rPr>
              <w:lastRenderedPageBreak/>
              <w:t>definida en planos</w:t>
            </w:r>
          </w:p>
          <w:p w14:paraId="3DFBDC3D" w14:textId="77777777" w:rsidR="009079C9" w:rsidRPr="006A7BC5" w:rsidRDefault="009079C9" w:rsidP="008D34AE">
            <w:pPr>
              <w:jc w:val="center"/>
              <w:rPr>
                <w:sz w:val="15"/>
                <w:szCs w:val="15"/>
              </w:rPr>
            </w:pPr>
          </w:p>
        </w:tc>
        <w:tc>
          <w:tcPr>
            <w:tcW w:w="1222" w:type="dxa"/>
            <w:shd w:val="clear" w:color="auto" w:fill="auto"/>
          </w:tcPr>
          <w:p w14:paraId="023CEF8C" w14:textId="77777777" w:rsidR="009079C9" w:rsidRPr="006A7BC5" w:rsidRDefault="009079C9" w:rsidP="008D34AE">
            <w:pPr>
              <w:jc w:val="center"/>
              <w:rPr>
                <w:sz w:val="15"/>
                <w:szCs w:val="15"/>
              </w:rPr>
            </w:pPr>
          </w:p>
          <w:p w14:paraId="76BE8A19" w14:textId="77777777" w:rsidR="009079C9" w:rsidRPr="006A7BC5" w:rsidRDefault="009079C9" w:rsidP="008D34AE">
            <w:pPr>
              <w:jc w:val="center"/>
              <w:rPr>
                <w:sz w:val="15"/>
                <w:szCs w:val="15"/>
              </w:rPr>
            </w:pPr>
          </w:p>
          <w:p w14:paraId="06C4E2CA" w14:textId="77777777" w:rsidR="009079C9" w:rsidRPr="006A7BC5" w:rsidRDefault="009079C9" w:rsidP="008D34AE">
            <w:pPr>
              <w:jc w:val="center"/>
              <w:rPr>
                <w:sz w:val="15"/>
                <w:szCs w:val="15"/>
              </w:rPr>
            </w:pPr>
            <w:r w:rsidRPr="006A7BC5">
              <w:rPr>
                <w:sz w:val="15"/>
                <w:szCs w:val="15"/>
              </w:rPr>
              <w:t>3,30 &lt; H &lt;4,30</w:t>
            </w:r>
          </w:p>
          <w:p w14:paraId="4A3D139C" w14:textId="77777777" w:rsidR="009079C9" w:rsidRPr="006A7BC5" w:rsidRDefault="009079C9" w:rsidP="008D34AE">
            <w:pPr>
              <w:jc w:val="center"/>
              <w:rPr>
                <w:sz w:val="15"/>
                <w:szCs w:val="15"/>
              </w:rPr>
            </w:pPr>
          </w:p>
        </w:tc>
        <w:tc>
          <w:tcPr>
            <w:tcW w:w="1225" w:type="dxa"/>
            <w:shd w:val="clear" w:color="auto" w:fill="auto"/>
          </w:tcPr>
          <w:p w14:paraId="2426124D" w14:textId="77777777" w:rsidR="009079C9" w:rsidRPr="006A7BC5" w:rsidRDefault="009079C9" w:rsidP="008D34AE">
            <w:pPr>
              <w:jc w:val="center"/>
              <w:rPr>
                <w:sz w:val="8"/>
                <w:szCs w:val="8"/>
              </w:rPr>
            </w:pPr>
          </w:p>
          <w:p w14:paraId="6398EA83" w14:textId="77777777" w:rsidR="009079C9" w:rsidRPr="006A7BC5" w:rsidRDefault="009079C9" w:rsidP="008D34AE">
            <w:pPr>
              <w:jc w:val="center"/>
              <w:rPr>
                <w:sz w:val="8"/>
                <w:szCs w:val="8"/>
              </w:rPr>
            </w:pPr>
          </w:p>
          <w:p w14:paraId="7C699BEC" w14:textId="77777777" w:rsidR="009079C9" w:rsidRPr="006A7BC5" w:rsidRDefault="009079C9" w:rsidP="008D34AE">
            <w:pPr>
              <w:rPr>
                <w:sz w:val="8"/>
                <w:szCs w:val="8"/>
              </w:rPr>
            </w:pPr>
          </w:p>
          <w:p w14:paraId="7A8FA1FE" w14:textId="77777777" w:rsidR="009079C9" w:rsidRPr="006A7BC5" w:rsidRDefault="009079C9" w:rsidP="008D34AE">
            <w:pPr>
              <w:jc w:val="center"/>
              <w:rPr>
                <w:sz w:val="15"/>
                <w:szCs w:val="15"/>
              </w:rPr>
            </w:pPr>
            <w:r w:rsidRPr="006A7BC5">
              <w:rPr>
                <w:sz w:val="15"/>
                <w:szCs w:val="15"/>
              </w:rPr>
              <w:t>No se permiten</w:t>
            </w:r>
          </w:p>
          <w:p w14:paraId="734697D0" w14:textId="77777777" w:rsidR="009079C9" w:rsidRPr="006A7BC5" w:rsidRDefault="009079C9" w:rsidP="008D34AE">
            <w:pPr>
              <w:jc w:val="center"/>
              <w:rPr>
                <w:sz w:val="15"/>
                <w:szCs w:val="15"/>
              </w:rPr>
            </w:pPr>
          </w:p>
        </w:tc>
        <w:tc>
          <w:tcPr>
            <w:tcW w:w="1435" w:type="dxa"/>
            <w:shd w:val="clear" w:color="auto" w:fill="auto"/>
          </w:tcPr>
          <w:p w14:paraId="763B0138" w14:textId="77777777" w:rsidR="009079C9" w:rsidRPr="006A7BC5" w:rsidRDefault="009079C9" w:rsidP="008D34AE">
            <w:pPr>
              <w:jc w:val="center"/>
              <w:rPr>
                <w:sz w:val="15"/>
                <w:szCs w:val="15"/>
              </w:rPr>
            </w:pPr>
            <w:r w:rsidRPr="006A7BC5">
              <w:rPr>
                <w:sz w:val="15"/>
                <w:szCs w:val="15"/>
              </w:rPr>
              <w:lastRenderedPageBreak/>
              <w:t>Por adición de B+1, según documentación gráfica.</w:t>
            </w:r>
          </w:p>
          <w:p w14:paraId="50AAA885" w14:textId="77777777" w:rsidR="009079C9" w:rsidRPr="006A7BC5" w:rsidRDefault="009079C9" w:rsidP="008D34AE">
            <w:pPr>
              <w:jc w:val="center"/>
              <w:rPr>
                <w:sz w:val="15"/>
                <w:szCs w:val="15"/>
              </w:rPr>
            </w:pPr>
            <w:r w:rsidRPr="006A7BC5">
              <w:rPr>
                <w:sz w:val="15"/>
                <w:szCs w:val="15"/>
              </w:rPr>
              <w:lastRenderedPageBreak/>
              <w:t>Con un límite máximo de 10,00 m</w:t>
            </w:r>
          </w:p>
        </w:tc>
      </w:tr>
      <w:tr w:rsidR="006A7BC5" w:rsidRPr="006A7BC5" w14:paraId="0B5BAA28" w14:textId="77777777" w:rsidTr="008D34AE">
        <w:trPr>
          <w:trHeight w:val="24"/>
        </w:trPr>
        <w:tc>
          <w:tcPr>
            <w:tcW w:w="3006" w:type="dxa"/>
            <w:shd w:val="clear" w:color="auto" w:fill="auto"/>
          </w:tcPr>
          <w:p w14:paraId="00639830" w14:textId="77777777" w:rsidR="009079C9" w:rsidRPr="006A7BC5" w:rsidRDefault="009079C9" w:rsidP="008D34AE">
            <w:pPr>
              <w:jc w:val="center"/>
              <w:rPr>
                <w:sz w:val="16"/>
                <w:szCs w:val="16"/>
              </w:rPr>
            </w:pPr>
          </w:p>
          <w:p w14:paraId="07D22981" w14:textId="77777777" w:rsidR="009079C9" w:rsidRPr="006A7BC5" w:rsidRDefault="009079C9" w:rsidP="008D34AE">
            <w:pPr>
              <w:jc w:val="center"/>
              <w:rPr>
                <w:sz w:val="16"/>
                <w:szCs w:val="16"/>
              </w:rPr>
            </w:pPr>
          </w:p>
          <w:p w14:paraId="248EF8F5" w14:textId="77777777" w:rsidR="009079C9" w:rsidRPr="006A7BC5" w:rsidRDefault="009079C9" w:rsidP="008D34AE">
            <w:pPr>
              <w:jc w:val="center"/>
              <w:rPr>
                <w:sz w:val="16"/>
                <w:szCs w:val="16"/>
              </w:rPr>
            </w:pPr>
            <w:r w:rsidRPr="006A7BC5">
              <w:rPr>
                <w:sz w:val="16"/>
                <w:szCs w:val="16"/>
              </w:rPr>
              <w:t>Terciario (</w:t>
            </w:r>
            <w:r w:rsidRPr="006A7BC5">
              <w:rPr>
                <w:b/>
                <w:sz w:val="16"/>
                <w:szCs w:val="16"/>
              </w:rPr>
              <w:t>*</w:t>
            </w:r>
            <w:r w:rsidRPr="006A7BC5">
              <w:rPr>
                <w:sz w:val="16"/>
                <w:szCs w:val="16"/>
              </w:rPr>
              <w:t>)</w:t>
            </w:r>
          </w:p>
        </w:tc>
        <w:tc>
          <w:tcPr>
            <w:tcW w:w="1222" w:type="dxa"/>
            <w:shd w:val="clear" w:color="auto" w:fill="auto"/>
          </w:tcPr>
          <w:p w14:paraId="1BF18E9C" w14:textId="77777777" w:rsidR="009079C9" w:rsidRPr="006A7BC5" w:rsidRDefault="009079C9" w:rsidP="008D34AE">
            <w:pPr>
              <w:jc w:val="center"/>
              <w:rPr>
                <w:sz w:val="15"/>
                <w:szCs w:val="15"/>
              </w:rPr>
            </w:pPr>
          </w:p>
          <w:p w14:paraId="1CF8C96F" w14:textId="77777777" w:rsidR="009079C9" w:rsidRPr="006A7BC5" w:rsidRDefault="009079C9" w:rsidP="008D34AE">
            <w:pPr>
              <w:jc w:val="center"/>
              <w:rPr>
                <w:sz w:val="15"/>
                <w:szCs w:val="15"/>
              </w:rPr>
            </w:pPr>
          </w:p>
          <w:p w14:paraId="0F545F7C" w14:textId="77777777" w:rsidR="009079C9" w:rsidRPr="006A7BC5" w:rsidRDefault="009079C9" w:rsidP="008D34AE">
            <w:pPr>
              <w:jc w:val="center"/>
              <w:rPr>
                <w:sz w:val="15"/>
                <w:szCs w:val="15"/>
              </w:rPr>
            </w:pPr>
            <w:r w:rsidRPr="006A7BC5">
              <w:rPr>
                <w:sz w:val="15"/>
                <w:szCs w:val="15"/>
              </w:rPr>
              <w:t>2,20 &lt; H &lt;3,00</w:t>
            </w:r>
          </w:p>
          <w:p w14:paraId="32DFE410" w14:textId="77777777" w:rsidR="009079C9" w:rsidRPr="006A7BC5" w:rsidRDefault="009079C9" w:rsidP="008D34AE">
            <w:pPr>
              <w:jc w:val="center"/>
              <w:rPr>
                <w:sz w:val="15"/>
                <w:szCs w:val="15"/>
              </w:rPr>
            </w:pPr>
          </w:p>
          <w:p w14:paraId="523D0AFF" w14:textId="77777777" w:rsidR="009079C9" w:rsidRPr="006A7BC5" w:rsidRDefault="009079C9" w:rsidP="008D34AE">
            <w:pPr>
              <w:jc w:val="center"/>
              <w:rPr>
                <w:sz w:val="15"/>
                <w:szCs w:val="15"/>
              </w:rPr>
            </w:pPr>
          </w:p>
        </w:tc>
        <w:tc>
          <w:tcPr>
            <w:tcW w:w="1211" w:type="dxa"/>
            <w:shd w:val="clear" w:color="auto" w:fill="auto"/>
          </w:tcPr>
          <w:p w14:paraId="0ADBBE48" w14:textId="77777777" w:rsidR="009079C9" w:rsidRPr="006A7BC5" w:rsidRDefault="009079C9" w:rsidP="008D34AE">
            <w:pPr>
              <w:jc w:val="center"/>
              <w:rPr>
                <w:sz w:val="15"/>
                <w:szCs w:val="15"/>
              </w:rPr>
            </w:pPr>
          </w:p>
          <w:p w14:paraId="2B1F7FAA" w14:textId="77777777" w:rsidR="009079C9" w:rsidRPr="006A7BC5" w:rsidRDefault="009079C9" w:rsidP="008D34AE">
            <w:pPr>
              <w:jc w:val="center"/>
              <w:rPr>
                <w:sz w:val="15"/>
                <w:szCs w:val="15"/>
              </w:rPr>
            </w:pPr>
          </w:p>
          <w:p w14:paraId="72715660" w14:textId="77777777" w:rsidR="009079C9" w:rsidRPr="006A7BC5" w:rsidRDefault="009079C9" w:rsidP="008D34AE">
            <w:pPr>
              <w:jc w:val="center"/>
              <w:rPr>
                <w:sz w:val="15"/>
                <w:szCs w:val="15"/>
              </w:rPr>
            </w:pPr>
            <w:r w:rsidRPr="006A7BC5">
              <w:rPr>
                <w:sz w:val="15"/>
                <w:szCs w:val="15"/>
              </w:rPr>
              <w:t>4,30 &lt; H &lt; la máxima definida en planos</w:t>
            </w:r>
          </w:p>
          <w:p w14:paraId="010B94DE" w14:textId="77777777" w:rsidR="009079C9" w:rsidRPr="006A7BC5" w:rsidRDefault="009079C9" w:rsidP="008D34AE">
            <w:pPr>
              <w:jc w:val="center"/>
              <w:rPr>
                <w:sz w:val="15"/>
                <w:szCs w:val="15"/>
              </w:rPr>
            </w:pPr>
          </w:p>
        </w:tc>
        <w:tc>
          <w:tcPr>
            <w:tcW w:w="1222" w:type="dxa"/>
            <w:shd w:val="clear" w:color="auto" w:fill="auto"/>
          </w:tcPr>
          <w:p w14:paraId="345AC305" w14:textId="77777777" w:rsidR="009079C9" w:rsidRPr="006A7BC5" w:rsidRDefault="009079C9" w:rsidP="008D34AE">
            <w:pPr>
              <w:jc w:val="center"/>
              <w:rPr>
                <w:sz w:val="15"/>
                <w:szCs w:val="15"/>
              </w:rPr>
            </w:pPr>
          </w:p>
          <w:p w14:paraId="18F85D67" w14:textId="77777777" w:rsidR="009079C9" w:rsidRPr="006A7BC5" w:rsidRDefault="009079C9" w:rsidP="008D34AE">
            <w:pPr>
              <w:jc w:val="center"/>
              <w:rPr>
                <w:sz w:val="15"/>
                <w:szCs w:val="15"/>
              </w:rPr>
            </w:pPr>
          </w:p>
          <w:p w14:paraId="0B23FB72" w14:textId="77777777" w:rsidR="009079C9" w:rsidRPr="006A7BC5" w:rsidRDefault="009079C9" w:rsidP="008D34AE">
            <w:pPr>
              <w:jc w:val="center"/>
              <w:rPr>
                <w:sz w:val="15"/>
                <w:szCs w:val="15"/>
              </w:rPr>
            </w:pPr>
            <w:r w:rsidRPr="006A7BC5">
              <w:rPr>
                <w:sz w:val="15"/>
                <w:szCs w:val="15"/>
              </w:rPr>
              <w:t>3,30 &lt; H &lt;4,30</w:t>
            </w:r>
          </w:p>
          <w:p w14:paraId="7E71F706" w14:textId="77777777" w:rsidR="009079C9" w:rsidRPr="006A7BC5" w:rsidRDefault="009079C9" w:rsidP="008D34AE">
            <w:pPr>
              <w:jc w:val="center"/>
              <w:rPr>
                <w:sz w:val="15"/>
                <w:szCs w:val="15"/>
              </w:rPr>
            </w:pPr>
          </w:p>
        </w:tc>
        <w:tc>
          <w:tcPr>
            <w:tcW w:w="1225" w:type="dxa"/>
            <w:shd w:val="clear" w:color="auto" w:fill="auto"/>
          </w:tcPr>
          <w:p w14:paraId="751EA8FC" w14:textId="77777777" w:rsidR="009079C9" w:rsidRPr="006A7BC5" w:rsidRDefault="009079C9" w:rsidP="008D34AE">
            <w:pPr>
              <w:jc w:val="center"/>
              <w:rPr>
                <w:sz w:val="15"/>
                <w:szCs w:val="15"/>
              </w:rPr>
            </w:pPr>
          </w:p>
          <w:p w14:paraId="3445C143" w14:textId="77777777" w:rsidR="009079C9" w:rsidRPr="006A7BC5" w:rsidRDefault="009079C9" w:rsidP="008D34AE">
            <w:pPr>
              <w:jc w:val="center"/>
              <w:rPr>
                <w:sz w:val="15"/>
                <w:szCs w:val="15"/>
              </w:rPr>
            </w:pPr>
          </w:p>
          <w:p w14:paraId="7313E899" w14:textId="77777777" w:rsidR="009079C9" w:rsidRPr="006A7BC5" w:rsidRDefault="009079C9" w:rsidP="008D34AE">
            <w:pPr>
              <w:jc w:val="center"/>
              <w:rPr>
                <w:sz w:val="15"/>
                <w:szCs w:val="15"/>
              </w:rPr>
            </w:pPr>
            <w:r w:rsidRPr="006A7BC5">
              <w:rPr>
                <w:sz w:val="15"/>
                <w:szCs w:val="15"/>
              </w:rPr>
              <w:t>No se permiten</w:t>
            </w:r>
          </w:p>
          <w:p w14:paraId="5DCF3DCD" w14:textId="77777777" w:rsidR="009079C9" w:rsidRPr="006A7BC5" w:rsidRDefault="009079C9" w:rsidP="008D34AE">
            <w:pPr>
              <w:jc w:val="center"/>
              <w:rPr>
                <w:sz w:val="15"/>
                <w:szCs w:val="15"/>
              </w:rPr>
            </w:pPr>
          </w:p>
        </w:tc>
        <w:tc>
          <w:tcPr>
            <w:tcW w:w="1435" w:type="dxa"/>
            <w:shd w:val="clear" w:color="auto" w:fill="auto"/>
          </w:tcPr>
          <w:p w14:paraId="7282C400" w14:textId="77777777" w:rsidR="009079C9" w:rsidRPr="006A7BC5" w:rsidRDefault="009079C9" w:rsidP="008D34AE">
            <w:pPr>
              <w:jc w:val="center"/>
              <w:rPr>
                <w:sz w:val="15"/>
                <w:szCs w:val="15"/>
              </w:rPr>
            </w:pPr>
            <w:r w:rsidRPr="006A7BC5">
              <w:rPr>
                <w:sz w:val="15"/>
                <w:szCs w:val="15"/>
              </w:rPr>
              <w:t>B o Por adición de B+1, según documentación gráfica.</w:t>
            </w:r>
          </w:p>
          <w:p w14:paraId="1DA62EBC" w14:textId="77777777" w:rsidR="009079C9" w:rsidRPr="006A7BC5" w:rsidRDefault="009079C9" w:rsidP="008D34AE">
            <w:pPr>
              <w:jc w:val="center"/>
              <w:rPr>
                <w:sz w:val="15"/>
                <w:szCs w:val="15"/>
              </w:rPr>
            </w:pPr>
            <w:r w:rsidRPr="006A7BC5">
              <w:rPr>
                <w:sz w:val="15"/>
                <w:szCs w:val="15"/>
              </w:rPr>
              <w:t>Con un límite máximo de 10,00 m</w:t>
            </w:r>
          </w:p>
        </w:tc>
      </w:tr>
      <w:tr w:rsidR="006A7BC5" w:rsidRPr="006A7BC5" w14:paraId="0C93E7A5" w14:textId="77777777" w:rsidTr="008D34AE">
        <w:trPr>
          <w:trHeight w:val="21"/>
        </w:trPr>
        <w:tc>
          <w:tcPr>
            <w:tcW w:w="3006" w:type="dxa"/>
            <w:shd w:val="clear" w:color="auto" w:fill="auto"/>
          </w:tcPr>
          <w:p w14:paraId="569B7B6D" w14:textId="77777777" w:rsidR="009079C9" w:rsidRPr="006A7BC5" w:rsidRDefault="009079C9" w:rsidP="008D34AE">
            <w:pPr>
              <w:jc w:val="center"/>
              <w:rPr>
                <w:sz w:val="16"/>
                <w:szCs w:val="16"/>
              </w:rPr>
            </w:pPr>
          </w:p>
          <w:p w14:paraId="25DAD599" w14:textId="77777777" w:rsidR="009079C9" w:rsidRPr="006A7BC5" w:rsidRDefault="009079C9" w:rsidP="008D34AE">
            <w:pPr>
              <w:jc w:val="center"/>
              <w:rPr>
                <w:sz w:val="16"/>
                <w:szCs w:val="16"/>
              </w:rPr>
            </w:pPr>
          </w:p>
          <w:p w14:paraId="57410F9E" w14:textId="77777777" w:rsidR="009079C9" w:rsidRPr="006A7BC5" w:rsidRDefault="009079C9" w:rsidP="008D34AE">
            <w:pPr>
              <w:rPr>
                <w:sz w:val="16"/>
                <w:szCs w:val="16"/>
              </w:rPr>
            </w:pPr>
          </w:p>
          <w:p w14:paraId="760113B6" w14:textId="77777777" w:rsidR="009079C9" w:rsidRPr="006A7BC5" w:rsidRDefault="009079C9" w:rsidP="008D34AE">
            <w:pPr>
              <w:jc w:val="center"/>
              <w:rPr>
                <w:sz w:val="16"/>
                <w:szCs w:val="16"/>
              </w:rPr>
            </w:pPr>
            <w:r w:rsidRPr="006A7BC5">
              <w:rPr>
                <w:sz w:val="16"/>
                <w:szCs w:val="16"/>
              </w:rPr>
              <w:t>Equipamiento</w:t>
            </w:r>
          </w:p>
        </w:tc>
        <w:tc>
          <w:tcPr>
            <w:tcW w:w="1222" w:type="dxa"/>
            <w:shd w:val="clear" w:color="auto" w:fill="auto"/>
          </w:tcPr>
          <w:p w14:paraId="225E1BDD" w14:textId="77777777" w:rsidR="009079C9" w:rsidRPr="006A7BC5" w:rsidRDefault="009079C9" w:rsidP="008D34AE">
            <w:pPr>
              <w:jc w:val="center"/>
              <w:rPr>
                <w:sz w:val="15"/>
                <w:szCs w:val="15"/>
              </w:rPr>
            </w:pPr>
          </w:p>
          <w:p w14:paraId="0F5FB2BF" w14:textId="77777777" w:rsidR="009079C9" w:rsidRPr="006A7BC5" w:rsidRDefault="009079C9" w:rsidP="008D34AE">
            <w:pPr>
              <w:jc w:val="center"/>
              <w:rPr>
                <w:sz w:val="15"/>
                <w:szCs w:val="15"/>
              </w:rPr>
            </w:pPr>
          </w:p>
          <w:p w14:paraId="65590B79" w14:textId="77777777" w:rsidR="009079C9" w:rsidRPr="006A7BC5" w:rsidRDefault="009079C9" w:rsidP="008D34AE">
            <w:pPr>
              <w:rPr>
                <w:sz w:val="15"/>
                <w:szCs w:val="15"/>
              </w:rPr>
            </w:pPr>
          </w:p>
          <w:p w14:paraId="241A02BE" w14:textId="77777777" w:rsidR="009079C9" w:rsidRPr="006A7BC5" w:rsidRDefault="009079C9" w:rsidP="008D34AE">
            <w:pPr>
              <w:jc w:val="center"/>
              <w:rPr>
                <w:sz w:val="15"/>
                <w:szCs w:val="15"/>
              </w:rPr>
            </w:pPr>
            <w:r w:rsidRPr="006A7BC5">
              <w:rPr>
                <w:sz w:val="15"/>
                <w:szCs w:val="15"/>
              </w:rPr>
              <w:t>No se limita</w:t>
            </w:r>
          </w:p>
          <w:p w14:paraId="14E7E813" w14:textId="77777777" w:rsidR="009079C9" w:rsidRPr="006A7BC5" w:rsidRDefault="009079C9" w:rsidP="008D34AE">
            <w:pPr>
              <w:jc w:val="center"/>
              <w:rPr>
                <w:sz w:val="15"/>
                <w:szCs w:val="15"/>
              </w:rPr>
            </w:pPr>
          </w:p>
        </w:tc>
        <w:tc>
          <w:tcPr>
            <w:tcW w:w="1211" w:type="dxa"/>
            <w:shd w:val="clear" w:color="auto" w:fill="auto"/>
          </w:tcPr>
          <w:p w14:paraId="1FBEEB75" w14:textId="77777777" w:rsidR="009079C9" w:rsidRPr="006A7BC5" w:rsidRDefault="009079C9" w:rsidP="008D34AE">
            <w:pPr>
              <w:jc w:val="center"/>
              <w:rPr>
                <w:sz w:val="15"/>
                <w:szCs w:val="15"/>
              </w:rPr>
            </w:pPr>
          </w:p>
          <w:p w14:paraId="7A5BB713" w14:textId="77777777" w:rsidR="009079C9" w:rsidRPr="006A7BC5" w:rsidRDefault="009079C9" w:rsidP="008D34AE">
            <w:pPr>
              <w:jc w:val="center"/>
              <w:rPr>
                <w:sz w:val="15"/>
                <w:szCs w:val="15"/>
              </w:rPr>
            </w:pPr>
          </w:p>
          <w:p w14:paraId="2B8B505C" w14:textId="77777777" w:rsidR="009079C9" w:rsidRPr="006A7BC5" w:rsidRDefault="009079C9" w:rsidP="008D34AE">
            <w:pPr>
              <w:rPr>
                <w:sz w:val="15"/>
                <w:szCs w:val="15"/>
              </w:rPr>
            </w:pPr>
          </w:p>
          <w:p w14:paraId="1A96A806" w14:textId="77777777" w:rsidR="009079C9" w:rsidRPr="006A7BC5" w:rsidRDefault="009079C9" w:rsidP="008D34AE">
            <w:pPr>
              <w:jc w:val="center"/>
              <w:rPr>
                <w:sz w:val="15"/>
                <w:szCs w:val="15"/>
              </w:rPr>
            </w:pPr>
            <w:r w:rsidRPr="006A7BC5">
              <w:rPr>
                <w:sz w:val="15"/>
                <w:szCs w:val="15"/>
              </w:rPr>
              <w:t>No se limita</w:t>
            </w:r>
          </w:p>
          <w:p w14:paraId="20B8B66A" w14:textId="77777777" w:rsidR="009079C9" w:rsidRPr="006A7BC5" w:rsidRDefault="009079C9" w:rsidP="008D34AE">
            <w:pPr>
              <w:jc w:val="center"/>
              <w:rPr>
                <w:sz w:val="15"/>
                <w:szCs w:val="15"/>
              </w:rPr>
            </w:pPr>
          </w:p>
        </w:tc>
        <w:tc>
          <w:tcPr>
            <w:tcW w:w="1222" w:type="dxa"/>
            <w:shd w:val="clear" w:color="auto" w:fill="auto"/>
          </w:tcPr>
          <w:p w14:paraId="693AB7E1" w14:textId="77777777" w:rsidR="009079C9" w:rsidRPr="006A7BC5" w:rsidRDefault="009079C9" w:rsidP="008D34AE">
            <w:pPr>
              <w:jc w:val="center"/>
              <w:rPr>
                <w:sz w:val="15"/>
                <w:szCs w:val="15"/>
              </w:rPr>
            </w:pPr>
          </w:p>
          <w:p w14:paraId="0CAD157F" w14:textId="77777777" w:rsidR="009079C9" w:rsidRPr="006A7BC5" w:rsidRDefault="009079C9" w:rsidP="008D34AE">
            <w:pPr>
              <w:jc w:val="center"/>
              <w:rPr>
                <w:sz w:val="15"/>
                <w:szCs w:val="15"/>
              </w:rPr>
            </w:pPr>
          </w:p>
          <w:p w14:paraId="671E6C0C" w14:textId="77777777" w:rsidR="009079C9" w:rsidRPr="006A7BC5" w:rsidRDefault="009079C9" w:rsidP="008D34AE">
            <w:pPr>
              <w:rPr>
                <w:sz w:val="15"/>
                <w:szCs w:val="15"/>
              </w:rPr>
            </w:pPr>
          </w:p>
          <w:p w14:paraId="1523EA12" w14:textId="77777777" w:rsidR="009079C9" w:rsidRPr="006A7BC5" w:rsidRDefault="009079C9" w:rsidP="008D34AE">
            <w:pPr>
              <w:jc w:val="center"/>
              <w:rPr>
                <w:sz w:val="15"/>
                <w:szCs w:val="15"/>
              </w:rPr>
            </w:pPr>
            <w:r w:rsidRPr="006A7BC5">
              <w:rPr>
                <w:sz w:val="15"/>
                <w:szCs w:val="15"/>
              </w:rPr>
              <w:t>No se limita</w:t>
            </w:r>
          </w:p>
          <w:p w14:paraId="1DD7629F" w14:textId="77777777" w:rsidR="009079C9" w:rsidRPr="006A7BC5" w:rsidRDefault="009079C9" w:rsidP="008D34AE">
            <w:pPr>
              <w:jc w:val="center"/>
              <w:rPr>
                <w:sz w:val="15"/>
                <w:szCs w:val="15"/>
              </w:rPr>
            </w:pPr>
          </w:p>
        </w:tc>
        <w:tc>
          <w:tcPr>
            <w:tcW w:w="1225" w:type="dxa"/>
            <w:shd w:val="clear" w:color="auto" w:fill="auto"/>
          </w:tcPr>
          <w:p w14:paraId="6AEF3C6F" w14:textId="77777777" w:rsidR="009079C9" w:rsidRPr="006A7BC5" w:rsidRDefault="009079C9" w:rsidP="008D34AE">
            <w:pPr>
              <w:jc w:val="center"/>
              <w:rPr>
                <w:sz w:val="15"/>
                <w:szCs w:val="15"/>
              </w:rPr>
            </w:pPr>
          </w:p>
          <w:p w14:paraId="76EE63E2" w14:textId="77777777" w:rsidR="009079C9" w:rsidRPr="006A7BC5" w:rsidRDefault="009079C9" w:rsidP="008D34AE">
            <w:pPr>
              <w:jc w:val="center"/>
              <w:rPr>
                <w:sz w:val="15"/>
                <w:szCs w:val="15"/>
              </w:rPr>
            </w:pPr>
          </w:p>
          <w:p w14:paraId="327AD528" w14:textId="77777777" w:rsidR="009079C9" w:rsidRPr="006A7BC5" w:rsidRDefault="009079C9" w:rsidP="008D34AE">
            <w:pPr>
              <w:rPr>
                <w:sz w:val="15"/>
                <w:szCs w:val="15"/>
              </w:rPr>
            </w:pPr>
          </w:p>
          <w:p w14:paraId="2D502358" w14:textId="77777777" w:rsidR="009079C9" w:rsidRPr="006A7BC5" w:rsidRDefault="009079C9" w:rsidP="008D34AE">
            <w:pPr>
              <w:jc w:val="center"/>
              <w:rPr>
                <w:sz w:val="15"/>
                <w:szCs w:val="15"/>
              </w:rPr>
            </w:pPr>
            <w:r w:rsidRPr="006A7BC5">
              <w:rPr>
                <w:sz w:val="15"/>
                <w:szCs w:val="15"/>
              </w:rPr>
              <w:t>No se permiten</w:t>
            </w:r>
          </w:p>
          <w:p w14:paraId="7668A934" w14:textId="77777777" w:rsidR="009079C9" w:rsidRPr="006A7BC5" w:rsidRDefault="009079C9" w:rsidP="008D34AE">
            <w:pPr>
              <w:rPr>
                <w:sz w:val="15"/>
                <w:szCs w:val="15"/>
              </w:rPr>
            </w:pPr>
          </w:p>
        </w:tc>
        <w:tc>
          <w:tcPr>
            <w:tcW w:w="1435" w:type="dxa"/>
            <w:shd w:val="clear" w:color="auto" w:fill="auto"/>
          </w:tcPr>
          <w:p w14:paraId="28301F9C" w14:textId="77777777" w:rsidR="009079C9" w:rsidRPr="006A7BC5" w:rsidRDefault="009079C9" w:rsidP="008D34AE">
            <w:pPr>
              <w:jc w:val="center"/>
              <w:rPr>
                <w:sz w:val="15"/>
                <w:szCs w:val="15"/>
              </w:rPr>
            </w:pPr>
            <w:r w:rsidRPr="006A7BC5">
              <w:rPr>
                <w:sz w:val="15"/>
                <w:szCs w:val="15"/>
              </w:rPr>
              <w:t>Por adición de B+1 o B+2, según documentación gráfica.</w:t>
            </w:r>
          </w:p>
          <w:p w14:paraId="593976EA" w14:textId="77777777" w:rsidR="009079C9" w:rsidRPr="006A7BC5" w:rsidRDefault="009079C9" w:rsidP="008D34AE">
            <w:pPr>
              <w:jc w:val="center"/>
              <w:rPr>
                <w:sz w:val="15"/>
                <w:szCs w:val="15"/>
              </w:rPr>
            </w:pPr>
            <w:r w:rsidRPr="006A7BC5">
              <w:rPr>
                <w:sz w:val="15"/>
                <w:szCs w:val="15"/>
              </w:rPr>
              <w:t>Con un límite máximo de 12,00 m</w:t>
            </w:r>
          </w:p>
        </w:tc>
      </w:tr>
      <w:tr w:rsidR="006A7BC5" w:rsidRPr="006A7BC5" w14:paraId="70783471" w14:textId="77777777" w:rsidTr="008D34AE">
        <w:trPr>
          <w:trHeight w:val="21"/>
        </w:trPr>
        <w:tc>
          <w:tcPr>
            <w:tcW w:w="3006" w:type="dxa"/>
            <w:shd w:val="clear" w:color="auto" w:fill="auto"/>
          </w:tcPr>
          <w:p w14:paraId="212A695A" w14:textId="77777777" w:rsidR="009079C9" w:rsidRPr="006A7BC5" w:rsidRDefault="009079C9" w:rsidP="008D34AE">
            <w:pPr>
              <w:jc w:val="center"/>
              <w:rPr>
                <w:sz w:val="8"/>
                <w:szCs w:val="8"/>
              </w:rPr>
            </w:pPr>
          </w:p>
          <w:p w14:paraId="73187550" w14:textId="77777777" w:rsidR="009079C9" w:rsidRPr="006A7BC5" w:rsidRDefault="009079C9" w:rsidP="008D34AE">
            <w:pPr>
              <w:jc w:val="center"/>
              <w:rPr>
                <w:sz w:val="16"/>
                <w:szCs w:val="16"/>
              </w:rPr>
            </w:pPr>
            <w:r w:rsidRPr="006A7BC5">
              <w:rPr>
                <w:sz w:val="16"/>
                <w:szCs w:val="16"/>
              </w:rPr>
              <w:t>Zona libre pública</w:t>
            </w:r>
          </w:p>
        </w:tc>
        <w:tc>
          <w:tcPr>
            <w:tcW w:w="1222" w:type="dxa"/>
            <w:shd w:val="clear" w:color="auto" w:fill="auto"/>
          </w:tcPr>
          <w:p w14:paraId="0C59732E" w14:textId="77777777" w:rsidR="009079C9" w:rsidRPr="006A7BC5" w:rsidRDefault="009079C9" w:rsidP="008D34AE">
            <w:pPr>
              <w:jc w:val="center"/>
              <w:rPr>
                <w:sz w:val="8"/>
                <w:szCs w:val="8"/>
              </w:rPr>
            </w:pPr>
          </w:p>
          <w:p w14:paraId="5EA45B97" w14:textId="77777777" w:rsidR="009079C9" w:rsidRPr="006A7BC5" w:rsidRDefault="009079C9" w:rsidP="008D34AE">
            <w:pPr>
              <w:jc w:val="center"/>
              <w:rPr>
                <w:sz w:val="15"/>
                <w:szCs w:val="15"/>
              </w:rPr>
            </w:pPr>
            <w:r w:rsidRPr="006A7BC5">
              <w:rPr>
                <w:sz w:val="15"/>
                <w:szCs w:val="15"/>
              </w:rPr>
              <w:t>No se limita</w:t>
            </w:r>
          </w:p>
          <w:p w14:paraId="625A8C51" w14:textId="77777777" w:rsidR="009079C9" w:rsidRPr="006A7BC5" w:rsidRDefault="009079C9" w:rsidP="008D34AE">
            <w:pPr>
              <w:jc w:val="center"/>
              <w:rPr>
                <w:sz w:val="15"/>
                <w:szCs w:val="15"/>
              </w:rPr>
            </w:pPr>
          </w:p>
        </w:tc>
        <w:tc>
          <w:tcPr>
            <w:tcW w:w="1211" w:type="dxa"/>
            <w:shd w:val="clear" w:color="auto" w:fill="auto"/>
          </w:tcPr>
          <w:p w14:paraId="46C5DECF" w14:textId="77777777" w:rsidR="009079C9" w:rsidRPr="006A7BC5" w:rsidRDefault="009079C9" w:rsidP="008D34AE">
            <w:pPr>
              <w:jc w:val="center"/>
              <w:rPr>
                <w:sz w:val="8"/>
                <w:szCs w:val="8"/>
              </w:rPr>
            </w:pPr>
          </w:p>
          <w:p w14:paraId="30018DCE" w14:textId="77777777" w:rsidR="009079C9" w:rsidRPr="006A7BC5" w:rsidRDefault="009079C9" w:rsidP="008D34AE">
            <w:pPr>
              <w:jc w:val="center"/>
              <w:rPr>
                <w:sz w:val="15"/>
                <w:szCs w:val="15"/>
              </w:rPr>
            </w:pPr>
            <w:r w:rsidRPr="006A7BC5">
              <w:rPr>
                <w:sz w:val="15"/>
                <w:szCs w:val="15"/>
              </w:rPr>
              <w:t>No se limita</w:t>
            </w:r>
          </w:p>
          <w:p w14:paraId="46A9F32C" w14:textId="77777777" w:rsidR="009079C9" w:rsidRPr="006A7BC5" w:rsidRDefault="009079C9" w:rsidP="008D34AE">
            <w:pPr>
              <w:jc w:val="center"/>
              <w:rPr>
                <w:sz w:val="15"/>
                <w:szCs w:val="15"/>
              </w:rPr>
            </w:pPr>
          </w:p>
        </w:tc>
        <w:tc>
          <w:tcPr>
            <w:tcW w:w="1222" w:type="dxa"/>
            <w:shd w:val="clear" w:color="auto" w:fill="auto"/>
          </w:tcPr>
          <w:p w14:paraId="00E2C8F0"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17434C86"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0BDB600A" w14:textId="77777777" w:rsidR="009079C9" w:rsidRPr="006A7BC5" w:rsidRDefault="009079C9" w:rsidP="008D34AE">
            <w:pPr>
              <w:jc w:val="center"/>
              <w:rPr>
                <w:sz w:val="8"/>
                <w:szCs w:val="8"/>
              </w:rPr>
            </w:pPr>
          </w:p>
          <w:p w14:paraId="7A0016D0" w14:textId="77777777" w:rsidR="009079C9" w:rsidRPr="006A7BC5" w:rsidRDefault="009079C9" w:rsidP="008D34AE">
            <w:pPr>
              <w:jc w:val="center"/>
              <w:rPr>
                <w:sz w:val="15"/>
                <w:szCs w:val="15"/>
              </w:rPr>
            </w:pPr>
            <w:r w:rsidRPr="006A7BC5">
              <w:rPr>
                <w:sz w:val="15"/>
                <w:szCs w:val="15"/>
              </w:rPr>
              <w:t>B</w:t>
            </w:r>
          </w:p>
        </w:tc>
      </w:tr>
      <w:tr w:rsidR="009079C9" w:rsidRPr="006A7BC5" w14:paraId="257884BA" w14:textId="77777777" w:rsidTr="008D34AE">
        <w:trPr>
          <w:trHeight w:val="24"/>
        </w:trPr>
        <w:tc>
          <w:tcPr>
            <w:tcW w:w="3006" w:type="dxa"/>
            <w:shd w:val="clear" w:color="auto" w:fill="auto"/>
          </w:tcPr>
          <w:p w14:paraId="4E80B37C" w14:textId="77777777" w:rsidR="009079C9" w:rsidRPr="006A7BC5" w:rsidRDefault="009079C9" w:rsidP="008D34AE">
            <w:pPr>
              <w:jc w:val="center"/>
              <w:rPr>
                <w:sz w:val="8"/>
                <w:szCs w:val="8"/>
              </w:rPr>
            </w:pPr>
          </w:p>
          <w:p w14:paraId="3A726D32" w14:textId="77777777" w:rsidR="009079C9" w:rsidRPr="006A7BC5" w:rsidRDefault="009079C9" w:rsidP="008D34AE">
            <w:pPr>
              <w:jc w:val="center"/>
              <w:rPr>
                <w:sz w:val="16"/>
                <w:szCs w:val="16"/>
              </w:rPr>
            </w:pPr>
            <w:r w:rsidRPr="006A7BC5">
              <w:rPr>
                <w:sz w:val="16"/>
                <w:szCs w:val="16"/>
              </w:rPr>
              <w:t>Viario</w:t>
            </w:r>
          </w:p>
        </w:tc>
        <w:tc>
          <w:tcPr>
            <w:tcW w:w="1222" w:type="dxa"/>
            <w:shd w:val="clear" w:color="auto" w:fill="auto"/>
          </w:tcPr>
          <w:p w14:paraId="52D3E623" w14:textId="77777777" w:rsidR="009079C9" w:rsidRPr="006A7BC5" w:rsidRDefault="009079C9" w:rsidP="008D34AE">
            <w:pPr>
              <w:jc w:val="center"/>
              <w:rPr>
                <w:sz w:val="8"/>
                <w:szCs w:val="8"/>
              </w:rPr>
            </w:pPr>
          </w:p>
          <w:p w14:paraId="2630B7CA" w14:textId="77777777" w:rsidR="009079C9" w:rsidRPr="006A7BC5" w:rsidRDefault="009079C9" w:rsidP="008D34AE">
            <w:pPr>
              <w:jc w:val="center"/>
              <w:rPr>
                <w:sz w:val="15"/>
                <w:szCs w:val="15"/>
              </w:rPr>
            </w:pPr>
            <w:r w:rsidRPr="006A7BC5">
              <w:rPr>
                <w:sz w:val="15"/>
                <w:szCs w:val="15"/>
              </w:rPr>
              <w:t>No se limita</w:t>
            </w:r>
          </w:p>
          <w:p w14:paraId="36078984" w14:textId="77777777" w:rsidR="009079C9" w:rsidRPr="006A7BC5" w:rsidRDefault="009079C9" w:rsidP="008D34AE">
            <w:pPr>
              <w:jc w:val="center"/>
              <w:rPr>
                <w:sz w:val="15"/>
                <w:szCs w:val="15"/>
              </w:rPr>
            </w:pPr>
          </w:p>
        </w:tc>
        <w:tc>
          <w:tcPr>
            <w:tcW w:w="1211" w:type="dxa"/>
            <w:shd w:val="clear" w:color="auto" w:fill="auto"/>
          </w:tcPr>
          <w:p w14:paraId="5A334B38" w14:textId="77777777" w:rsidR="009079C9" w:rsidRPr="006A7BC5" w:rsidRDefault="009079C9" w:rsidP="008D34AE">
            <w:pPr>
              <w:jc w:val="center"/>
              <w:rPr>
                <w:sz w:val="8"/>
                <w:szCs w:val="8"/>
              </w:rPr>
            </w:pPr>
          </w:p>
          <w:p w14:paraId="7CD97B02" w14:textId="77777777" w:rsidR="009079C9" w:rsidRPr="006A7BC5" w:rsidRDefault="009079C9" w:rsidP="008D34AE">
            <w:pPr>
              <w:jc w:val="center"/>
              <w:rPr>
                <w:sz w:val="15"/>
                <w:szCs w:val="15"/>
              </w:rPr>
            </w:pPr>
            <w:r w:rsidRPr="006A7BC5">
              <w:rPr>
                <w:sz w:val="15"/>
                <w:szCs w:val="15"/>
              </w:rPr>
              <w:t>No se limita</w:t>
            </w:r>
          </w:p>
          <w:p w14:paraId="3E50E97F" w14:textId="77777777" w:rsidR="009079C9" w:rsidRPr="006A7BC5" w:rsidRDefault="009079C9" w:rsidP="008D34AE">
            <w:pPr>
              <w:jc w:val="center"/>
              <w:rPr>
                <w:sz w:val="15"/>
                <w:szCs w:val="15"/>
              </w:rPr>
            </w:pPr>
          </w:p>
        </w:tc>
        <w:tc>
          <w:tcPr>
            <w:tcW w:w="1222" w:type="dxa"/>
            <w:shd w:val="clear" w:color="auto" w:fill="auto"/>
          </w:tcPr>
          <w:p w14:paraId="411A8B06"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32542F82"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62AF6F42" w14:textId="77777777" w:rsidR="009079C9" w:rsidRPr="006A7BC5" w:rsidRDefault="009079C9" w:rsidP="008D34AE">
            <w:pPr>
              <w:jc w:val="center"/>
              <w:rPr>
                <w:sz w:val="8"/>
                <w:szCs w:val="8"/>
              </w:rPr>
            </w:pPr>
          </w:p>
          <w:p w14:paraId="7F4C196E" w14:textId="77777777" w:rsidR="009079C9" w:rsidRPr="006A7BC5" w:rsidRDefault="009079C9" w:rsidP="008D34AE">
            <w:pPr>
              <w:jc w:val="center"/>
              <w:rPr>
                <w:sz w:val="15"/>
                <w:szCs w:val="15"/>
              </w:rPr>
            </w:pPr>
            <w:r w:rsidRPr="006A7BC5">
              <w:rPr>
                <w:sz w:val="15"/>
                <w:szCs w:val="15"/>
              </w:rPr>
              <w:t>B</w:t>
            </w:r>
          </w:p>
        </w:tc>
      </w:tr>
    </w:tbl>
    <w:p w14:paraId="1B889F7A" w14:textId="77777777" w:rsidR="009079C9" w:rsidRPr="006A7BC5" w:rsidRDefault="009079C9" w:rsidP="009079C9">
      <w:pPr>
        <w:rPr>
          <w:sz w:val="10"/>
          <w:szCs w:val="10"/>
        </w:rPr>
      </w:pPr>
    </w:p>
    <w:p w14:paraId="635ABEDF" w14:textId="77777777" w:rsidR="009079C9" w:rsidRPr="006A7BC5" w:rsidRDefault="009079C9" w:rsidP="009079C9">
      <w:r w:rsidRPr="006A7BC5">
        <w:rPr>
          <w:sz w:val="16"/>
          <w:szCs w:val="16"/>
        </w:rPr>
        <w:t>(</w:t>
      </w:r>
      <w:r w:rsidRPr="006A7BC5">
        <w:rPr>
          <w:b/>
          <w:sz w:val="16"/>
          <w:szCs w:val="16"/>
        </w:rPr>
        <w:t>*</w:t>
      </w:r>
      <w:r w:rsidRPr="006A7BC5">
        <w:rPr>
          <w:sz w:val="16"/>
          <w:szCs w:val="16"/>
        </w:rPr>
        <w:t xml:space="preserve">) </w:t>
      </w:r>
      <w:r w:rsidRPr="006A7BC5">
        <w:rPr>
          <w:i/>
          <w:sz w:val="17"/>
          <w:szCs w:val="17"/>
          <w:lang w:val="es-ES_tradnl"/>
        </w:rPr>
        <w:t xml:space="preserve">Se permitirán mayores </w:t>
      </w:r>
      <w:r w:rsidR="006E69F3" w:rsidRPr="006E69F3">
        <w:rPr>
          <w:i/>
          <w:color w:val="2E74B5" w:themeColor="accent1" w:themeShade="BF"/>
          <w:sz w:val="17"/>
          <w:szCs w:val="17"/>
        </w:rPr>
        <w:t xml:space="preserve">y menores </w:t>
      </w:r>
      <w:r w:rsidRPr="006A7BC5">
        <w:rPr>
          <w:i/>
          <w:sz w:val="17"/>
          <w:szCs w:val="17"/>
          <w:lang w:val="es-ES_tradnl"/>
        </w:rPr>
        <w:t xml:space="preserve">alturas, si, por cuestiones técnicas derivadas del proceso productivo o de la actividad industrial a desarrollar, fuese necesaria la instalación en el interior de la edificación, o de sus zonas de retranqueo mínimo de: puentes-grúa, silos, depósitos de almacenamiento de productos,… o cualquier otra maquinaria afín a las que se acaban de definir, sin perjuicio de lo establecido en el artículo </w:t>
      </w:r>
      <w:r w:rsidR="00E6016B" w:rsidRPr="006A7BC5">
        <w:rPr>
          <w:i/>
          <w:sz w:val="17"/>
          <w:szCs w:val="17"/>
          <w:lang w:val="es-ES_tradnl"/>
        </w:rPr>
        <w:t>250</w:t>
      </w:r>
      <w:r w:rsidRPr="006A7BC5">
        <w:rPr>
          <w:i/>
          <w:sz w:val="17"/>
          <w:szCs w:val="17"/>
          <w:lang w:val="es-ES_tradnl"/>
        </w:rPr>
        <w:t>, posterior, para las construcciones permitidas por encima de la altura máxima</w:t>
      </w:r>
      <w:r w:rsidRPr="006A7BC5">
        <w:rPr>
          <w:b/>
          <w:i/>
          <w:sz w:val="17"/>
          <w:szCs w:val="17"/>
          <w:lang w:val="es-ES_tradnl"/>
        </w:rPr>
        <w:t>.</w:t>
      </w:r>
    </w:p>
    <w:p w14:paraId="2B5949A7" w14:textId="77777777" w:rsidR="008C39C8" w:rsidRPr="006A7BC5" w:rsidRDefault="008C39C8" w:rsidP="009079C9"/>
    <w:p w14:paraId="1B6B60F0" w14:textId="77777777" w:rsidR="009079C9" w:rsidRPr="00F67F6B" w:rsidRDefault="009079C9" w:rsidP="009079C9">
      <w:pPr>
        <w:rPr>
          <w:color w:val="2E74B5" w:themeColor="accent1" w:themeShade="BF"/>
        </w:rPr>
      </w:pPr>
      <w:r w:rsidRPr="006A7BC5">
        <w:t xml:space="preserve">2. La altura se medirá desde la </w:t>
      </w:r>
      <w:r w:rsidRPr="00F67F6B">
        <w:rPr>
          <w:strike/>
          <w:color w:val="FF0000"/>
        </w:rPr>
        <w:t>rasante de la acera hasta el techo de la última planta. Se medirá en el punto medio de las fachadas 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w:t>
      </w:r>
      <w:r w:rsidR="00F67F6B">
        <w:rPr>
          <w:color w:val="FF0000"/>
        </w:rPr>
        <w:t xml:space="preserve"> </w:t>
      </w:r>
      <w:r w:rsidR="00F67F6B">
        <w:rPr>
          <w:color w:val="2E74B5" w:themeColor="accent1" w:themeShade="BF"/>
        </w:rPr>
        <w:t>cota de nivelación definida en el art. 107 hasta la cara superior del forjado de la última planta.</w:t>
      </w:r>
    </w:p>
    <w:p w14:paraId="0172A5CB" w14:textId="77777777" w:rsidR="009079C9" w:rsidRPr="006A7BC5" w:rsidRDefault="009079C9" w:rsidP="009079C9"/>
    <w:p w14:paraId="264EFE9E" w14:textId="77777777" w:rsidR="009079C9" w:rsidRPr="006A7BC5" w:rsidRDefault="009079C9" w:rsidP="009079C9">
      <w:r w:rsidRPr="006A7BC5">
        <w:t xml:space="preserve">3. </w:t>
      </w:r>
      <w:r w:rsidRPr="00F67F6B">
        <w:rPr>
          <w:strike/>
          <w:color w:val="FF0000"/>
        </w:rPr>
        <w:t>Se permitirá no agotar la altura máxima establecida, además, con carácter general,</w:t>
      </w:r>
      <w:r w:rsidRPr="006A7BC5">
        <w:t xml:space="preserve"> se podrá agotar la altura </w:t>
      </w:r>
      <w:r w:rsidR="00446C57" w:rsidRPr="006A7BC5">
        <w:t>máxima en una única planta (B).</w:t>
      </w:r>
    </w:p>
    <w:p w14:paraId="3F8AAAC6" w14:textId="77777777" w:rsidR="007545F3" w:rsidRPr="006A7BC5" w:rsidRDefault="007545F3" w:rsidP="009079C9"/>
    <w:p w14:paraId="45C635D3" w14:textId="77777777" w:rsidR="009079C9" w:rsidRPr="006A7BC5" w:rsidRDefault="00BB78F4" w:rsidP="00B26B40">
      <w:pPr>
        <w:pStyle w:val="Ttulo3"/>
      </w:pPr>
      <w:bookmarkStart w:id="944" w:name="_Toc467780964"/>
      <w:bookmarkStart w:id="945" w:name="_Toc467817475"/>
      <w:bookmarkStart w:id="946" w:name="_Toc532207181"/>
      <w:bookmarkStart w:id="947" w:name="_Toc141684902"/>
      <w:r w:rsidRPr="006A7BC5">
        <w:t xml:space="preserve">Artículo 250. </w:t>
      </w:r>
      <w:r w:rsidR="009079C9" w:rsidRPr="006A7BC5">
        <w:t>Construcciones por encima de la altura máxima</w:t>
      </w:r>
      <w:bookmarkEnd w:id="944"/>
      <w:bookmarkEnd w:id="945"/>
      <w:bookmarkEnd w:id="946"/>
      <w:bookmarkEnd w:id="947"/>
    </w:p>
    <w:p w14:paraId="600BB12C" w14:textId="77777777" w:rsidR="009079C9" w:rsidRPr="00F67F6B" w:rsidRDefault="009079C9" w:rsidP="009079C9">
      <w:pPr>
        <w:rPr>
          <w:strike/>
          <w:color w:val="FF0000"/>
        </w:rPr>
      </w:pPr>
      <w:r w:rsidRPr="006A7BC5">
        <w:t xml:space="preserve">1. </w:t>
      </w:r>
      <w:r w:rsidRPr="006A7BC5">
        <w:rPr>
          <w:lang w:val="es-ES_tradnl"/>
        </w:rPr>
        <w:t>Por encima de la altura máxima permitida según el caso, podrán admitirse</w:t>
      </w:r>
      <w:r w:rsidR="00F67F6B">
        <w:rPr>
          <w:lang w:val="es-ES_tradnl"/>
        </w:rPr>
        <w:t xml:space="preserve"> </w:t>
      </w:r>
      <w:r w:rsidR="00F67F6B">
        <w:rPr>
          <w:color w:val="2E74B5" w:themeColor="accent1" w:themeShade="BF"/>
          <w:lang w:val="es-ES_tradnl"/>
        </w:rPr>
        <w:t>las construcciones indicadas en el art. 115.</w:t>
      </w:r>
      <w:r w:rsidRPr="00F67F6B">
        <w:rPr>
          <w:strike/>
          <w:color w:val="FF0000"/>
          <w:lang w:val="es-ES_tradnl"/>
        </w:rPr>
        <w:t>, con carácter general: las instalaciones de maquinaria de ascensores, calefacción o acondicionamiento de aire, depósitos de agua y cajas de escaleras; siempre que todo ello se halle inscrito dentro del plano de 40º, tanto por las fachadas frontales, como por las de fondo de parcela desde la altura máxima de la edificación, no excediendo en más de cuatro (4) metros, la altura máxima de cumbrera o la altura total, respectivamente.</w:t>
      </w:r>
    </w:p>
    <w:p w14:paraId="3B98D6CD" w14:textId="77777777" w:rsidR="009079C9" w:rsidRPr="00F67F6B" w:rsidRDefault="009079C9" w:rsidP="009079C9">
      <w:pPr>
        <w:rPr>
          <w:strike/>
          <w:color w:val="FF0000"/>
        </w:rPr>
      </w:pPr>
    </w:p>
    <w:p w14:paraId="71754CF0" w14:textId="77777777" w:rsidR="009079C9" w:rsidRPr="00F67F6B" w:rsidRDefault="009079C9" w:rsidP="009079C9">
      <w:pPr>
        <w:rPr>
          <w:strike/>
          <w:color w:val="FF0000"/>
          <w:lang w:val="es-ES_tradnl"/>
        </w:rPr>
      </w:pPr>
      <w:r w:rsidRPr="00F67F6B">
        <w:rPr>
          <w:strike/>
          <w:color w:val="FF0000"/>
          <w:lang w:val="es-ES_tradnl"/>
        </w:rPr>
        <w:t>2. Sin perjuicio de lo dispuesto en el apartado anterior, podrán admitirse las chimeneas de ventilación o de evacuación de humos, calefacción y acondicionamiento de aire, con las alturas que, en orden a su correcto funcionamiento, determine la Normativa de aplicación o la buena práctica constructiva.</w:t>
      </w:r>
    </w:p>
    <w:p w14:paraId="3C15848E" w14:textId="77777777" w:rsidR="009079C9" w:rsidRPr="00F67F6B" w:rsidRDefault="009079C9" w:rsidP="009079C9">
      <w:pPr>
        <w:rPr>
          <w:strike/>
          <w:color w:val="FF0000"/>
          <w:lang w:val="es-ES_tradnl"/>
        </w:rPr>
      </w:pPr>
    </w:p>
    <w:p w14:paraId="208B0EAF" w14:textId="77777777" w:rsidR="009079C9" w:rsidRPr="00F67F6B" w:rsidRDefault="009079C9" w:rsidP="009079C9">
      <w:pPr>
        <w:rPr>
          <w:strike/>
          <w:color w:val="FF0000"/>
          <w:lang w:val="es-ES_tradnl"/>
        </w:rPr>
      </w:pPr>
      <w:r w:rsidRPr="00F67F6B">
        <w:rPr>
          <w:strike/>
          <w:color w:val="FF0000"/>
          <w:lang w:val="es-ES_tradnl"/>
        </w:rPr>
        <w:t>3. Los remates de chimeneas de humos y ventilación serán metálicos o de obra. En estas últimas, tendrán un tratamiento acorde con la fachada principal. Se utilizarán aspiradores estáticos y sombreretes que no distorsionen el entorno.</w:t>
      </w:r>
    </w:p>
    <w:p w14:paraId="11BF13E9" w14:textId="77777777" w:rsidR="009079C9" w:rsidRPr="00F67F6B" w:rsidRDefault="009079C9" w:rsidP="009079C9">
      <w:pPr>
        <w:rPr>
          <w:strike/>
          <w:color w:val="FF0000"/>
          <w:lang w:val="es-ES_tradnl"/>
        </w:rPr>
      </w:pPr>
    </w:p>
    <w:p w14:paraId="6A6B9E4B" w14:textId="77777777" w:rsidR="009079C9" w:rsidRPr="00F67F6B" w:rsidRDefault="009079C9" w:rsidP="009079C9">
      <w:pPr>
        <w:rPr>
          <w:strike/>
          <w:color w:val="FF0000"/>
          <w:lang w:val="es-ES_tradnl"/>
        </w:rPr>
      </w:pPr>
      <w:r w:rsidRPr="00F67F6B">
        <w:rPr>
          <w:strike/>
          <w:color w:val="FF0000"/>
          <w:lang w:val="es-ES_tradnl"/>
        </w:rPr>
        <w:t>4. Se permitirá la iluminación de las plantas inferiores mediante huecos cenitales, que no podrán en ningún caso superar el 25% de la proyección horizontal de la cubierta del edificio en que se sitúen (sin incluir los</w:t>
      </w:r>
      <w:r w:rsidR="00446C57" w:rsidRPr="00F67F6B">
        <w:rPr>
          <w:strike/>
          <w:color w:val="FF0000"/>
          <w:lang w:val="es-ES_tradnl"/>
        </w:rPr>
        <w:t xml:space="preserve"> posibles vuelos, en su caso). </w:t>
      </w:r>
    </w:p>
    <w:p w14:paraId="3DA49C7B" w14:textId="77777777" w:rsidR="007545F3" w:rsidRPr="006A7BC5" w:rsidRDefault="007545F3" w:rsidP="009079C9">
      <w:pPr>
        <w:rPr>
          <w:lang w:val="es-ES_tradnl"/>
        </w:rPr>
      </w:pPr>
    </w:p>
    <w:p w14:paraId="6F13F079" w14:textId="77777777" w:rsidR="009079C9" w:rsidRPr="006A7BC5" w:rsidRDefault="00BB78F4" w:rsidP="00B26B40">
      <w:pPr>
        <w:pStyle w:val="Ttulo3"/>
      </w:pPr>
      <w:bookmarkStart w:id="948" w:name="_Toc467780965"/>
      <w:bookmarkStart w:id="949" w:name="_Toc467817476"/>
      <w:bookmarkStart w:id="950" w:name="_Toc532207182"/>
      <w:bookmarkStart w:id="951" w:name="_Toc141684903"/>
      <w:r w:rsidRPr="006A7BC5">
        <w:t xml:space="preserve">Artículo 251. </w:t>
      </w:r>
      <w:r w:rsidR="009079C9" w:rsidRPr="006A7BC5">
        <w:t>Altura máxima en edificios con fachada a dos o más calles</w:t>
      </w:r>
      <w:bookmarkEnd w:id="948"/>
      <w:bookmarkEnd w:id="949"/>
      <w:bookmarkEnd w:id="950"/>
      <w:bookmarkEnd w:id="951"/>
    </w:p>
    <w:p w14:paraId="6AFD5155" w14:textId="77777777" w:rsidR="009079C9" w:rsidRPr="006A7BC5" w:rsidRDefault="009079C9" w:rsidP="009079C9">
      <w:r w:rsidRPr="006A7BC5">
        <w:rPr>
          <w:bCs/>
        </w:rPr>
        <w:t>1.</w:t>
      </w:r>
      <w:r w:rsidRPr="006A7BC5">
        <w:t xml:space="preserve">Cuando una parcela de frente a dos calles no concurrentes, la altura máxima se entenderá que afecta a la mitad del fondo edificable. </w:t>
      </w:r>
    </w:p>
    <w:p w14:paraId="132621FE" w14:textId="77777777" w:rsidR="009079C9" w:rsidRPr="006A7BC5" w:rsidRDefault="009079C9" w:rsidP="009079C9"/>
    <w:p w14:paraId="38F2C758" w14:textId="77777777" w:rsidR="009079C9" w:rsidRPr="00F67F6B" w:rsidRDefault="009079C9" w:rsidP="00446C57">
      <w:pPr>
        <w:rPr>
          <w:color w:val="2E74B5" w:themeColor="accent1" w:themeShade="BF"/>
        </w:rPr>
      </w:pPr>
      <w:r w:rsidRPr="006A7BC5">
        <w:t xml:space="preserve">2. En todo caso la edificación deberá mantenerse dentro de </w:t>
      </w:r>
      <w:r w:rsidRPr="00F67F6B">
        <w:rPr>
          <w:strike/>
          <w:color w:val="FF0000"/>
        </w:rPr>
        <w:t>una envolvente teórica de cubier</w:t>
      </w:r>
      <w:r w:rsidR="00446C57" w:rsidRPr="00F67F6B">
        <w:rPr>
          <w:strike/>
          <w:color w:val="FF0000"/>
        </w:rPr>
        <w:t>ta con pendiente de 30% - 35%.</w:t>
      </w:r>
      <w:r w:rsidR="00446C57" w:rsidRPr="006A7BC5">
        <w:t xml:space="preserve"> </w:t>
      </w:r>
      <w:r w:rsidR="00F67F6B">
        <w:rPr>
          <w:color w:val="2E74B5" w:themeColor="accent1" w:themeShade="BF"/>
        </w:rPr>
        <w:t>la envolvente máxima definida en el art. 118.</w:t>
      </w:r>
    </w:p>
    <w:p w14:paraId="54D64C0A" w14:textId="77777777" w:rsidR="007545F3" w:rsidRPr="006A7BC5" w:rsidRDefault="007545F3" w:rsidP="00446C57"/>
    <w:p w14:paraId="3C300A01" w14:textId="77777777" w:rsidR="009079C9" w:rsidRPr="006A7BC5" w:rsidRDefault="00BB78F4" w:rsidP="00B26B40">
      <w:pPr>
        <w:pStyle w:val="Ttulo3"/>
      </w:pPr>
      <w:bookmarkStart w:id="952" w:name="_Toc467780968"/>
      <w:bookmarkStart w:id="953" w:name="_Toc467817479"/>
      <w:bookmarkStart w:id="954" w:name="_Toc532207185"/>
      <w:bookmarkStart w:id="955" w:name="_Toc141684904"/>
      <w:r w:rsidRPr="006A7BC5">
        <w:t xml:space="preserve">Artículo 252. </w:t>
      </w:r>
      <w:r w:rsidR="009079C9" w:rsidRPr="006A7BC5">
        <w:t>Retranqueos</w:t>
      </w:r>
      <w:bookmarkEnd w:id="952"/>
      <w:bookmarkEnd w:id="953"/>
      <w:bookmarkEnd w:id="954"/>
      <w:bookmarkEnd w:id="955"/>
    </w:p>
    <w:p w14:paraId="19FC9132" w14:textId="77777777" w:rsidR="009079C9" w:rsidRPr="006A7BC5" w:rsidRDefault="009079C9" w:rsidP="009079C9">
      <w:r w:rsidRPr="006A7BC5">
        <w:t xml:space="preserve">1. Son la </w:t>
      </w:r>
      <w:r w:rsidRPr="006A7BC5">
        <w:rPr>
          <w:lang w:val="es-ES_tradnl"/>
        </w:rPr>
        <w:t>distancia desde la alineación, medida sobre una recta perpendicular a la misma, que establece el límite de la línea de edificación. Se establecen retranqueos a la alineación y a los linderos.</w:t>
      </w:r>
    </w:p>
    <w:p w14:paraId="095AF3EC" w14:textId="77777777" w:rsidR="00B370B5" w:rsidRPr="006A7BC5" w:rsidRDefault="009079C9" w:rsidP="009079C9">
      <w:r w:rsidRPr="006A7BC5">
        <w:t>2. Se definen a continuació</w:t>
      </w:r>
      <w:r w:rsidR="00446C57" w:rsidRPr="006A7BC5">
        <w:t>n para cada zona de ordenación:</w:t>
      </w:r>
    </w:p>
    <w:p w14:paraId="014C6687" w14:textId="77777777" w:rsidR="00D053B9" w:rsidRPr="006A7BC5" w:rsidRDefault="00D053B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3"/>
        <w:gridCol w:w="3032"/>
        <w:gridCol w:w="3030"/>
      </w:tblGrid>
      <w:tr w:rsidR="006A7BC5" w:rsidRPr="006A7BC5" w14:paraId="1915815E" w14:textId="77777777" w:rsidTr="008D34AE">
        <w:tc>
          <w:tcPr>
            <w:tcW w:w="3081" w:type="dxa"/>
          </w:tcPr>
          <w:p w14:paraId="6B05E896" w14:textId="77777777" w:rsidR="009079C9" w:rsidRPr="006A7BC5" w:rsidRDefault="009079C9" w:rsidP="008D34AE">
            <w:pPr>
              <w:jc w:val="center"/>
              <w:rPr>
                <w:b/>
                <w:sz w:val="16"/>
                <w:szCs w:val="16"/>
              </w:rPr>
            </w:pPr>
          </w:p>
          <w:p w14:paraId="5CB8AE64" w14:textId="77777777" w:rsidR="009079C9" w:rsidRPr="006A7BC5" w:rsidRDefault="009079C9" w:rsidP="008D34AE">
            <w:pPr>
              <w:jc w:val="center"/>
              <w:rPr>
                <w:b/>
                <w:sz w:val="16"/>
                <w:szCs w:val="16"/>
              </w:rPr>
            </w:pPr>
            <w:r w:rsidRPr="006A7BC5">
              <w:rPr>
                <w:b/>
                <w:sz w:val="16"/>
                <w:szCs w:val="16"/>
              </w:rPr>
              <w:t>ZONA DE ORDENACION</w:t>
            </w:r>
          </w:p>
          <w:p w14:paraId="340706EC" w14:textId="77777777" w:rsidR="009079C9" w:rsidRPr="006A7BC5" w:rsidRDefault="009079C9" w:rsidP="008D34AE">
            <w:pPr>
              <w:jc w:val="center"/>
              <w:rPr>
                <w:b/>
                <w:sz w:val="16"/>
                <w:szCs w:val="16"/>
              </w:rPr>
            </w:pPr>
          </w:p>
        </w:tc>
        <w:tc>
          <w:tcPr>
            <w:tcW w:w="3082" w:type="dxa"/>
          </w:tcPr>
          <w:p w14:paraId="0CA16859" w14:textId="77777777" w:rsidR="009079C9" w:rsidRPr="006A7BC5" w:rsidRDefault="009079C9" w:rsidP="008D34AE">
            <w:pPr>
              <w:jc w:val="center"/>
              <w:rPr>
                <w:b/>
                <w:sz w:val="16"/>
                <w:szCs w:val="16"/>
              </w:rPr>
            </w:pPr>
          </w:p>
          <w:p w14:paraId="272CE54A" w14:textId="77777777" w:rsidR="009079C9" w:rsidRPr="006A7BC5" w:rsidRDefault="009079C9" w:rsidP="008D34AE">
            <w:pPr>
              <w:jc w:val="center"/>
              <w:rPr>
                <w:b/>
                <w:sz w:val="16"/>
                <w:szCs w:val="16"/>
              </w:rPr>
            </w:pPr>
            <w:r w:rsidRPr="006A7BC5">
              <w:rPr>
                <w:b/>
                <w:sz w:val="16"/>
                <w:szCs w:val="16"/>
              </w:rPr>
              <w:t>A ALINEACION</w:t>
            </w:r>
          </w:p>
        </w:tc>
        <w:tc>
          <w:tcPr>
            <w:tcW w:w="3082" w:type="dxa"/>
          </w:tcPr>
          <w:p w14:paraId="00652240" w14:textId="77777777" w:rsidR="009079C9" w:rsidRPr="006A7BC5" w:rsidRDefault="009079C9" w:rsidP="008D34AE">
            <w:pPr>
              <w:jc w:val="center"/>
              <w:rPr>
                <w:b/>
                <w:sz w:val="16"/>
                <w:szCs w:val="16"/>
              </w:rPr>
            </w:pPr>
          </w:p>
          <w:p w14:paraId="42DFA6F9" w14:textId="77777777" w:rsidR="009079C9" w:rsidRPr="006A7BC5" w:rsidRDefault="009079C9" w:rsidP="008D34AE">
            <w:pPr>
              <w:jc w:val="center"/>
              <w:rPr>
                <w:b/>
                <w:sz w:val="16"/>
                <w:szCs w:val="16"/>
              </w:rPr>
            </w:pPr>
            <w:r w:rsidRPr="006A7BC5">
              <w:rPr>
                <w:b/>
                <w:sz w:val="16"/>
                <w:szCs w:val="16"/>
              </w:rPr>
              <w:t>A LINDEROS</w:t>
            </w:r>
          </w:p>
        </w:tc>
      </w:tr>
      <w:tr w:rsidR="006A7BC5" w:rsidRPr="006A7BC5" w14:paraId="2821DAFF" w14:textId="77777777" w:rsidTr="008D34AE">
        <w:tc>
          <w:tcPr>
            <w:tcW w:w="3081" w:type="dxa"/>
          </w:tcPr>
          <w:p w14:paraId="6910AC04" w14:textId="77777777" w:rsidR="009079C9" w:rsidRPr="006A7BC5" w:rsidRDefault="009079C9" w:rsidP="008D34AE">
            <w:pPr>
              <w:jc w:val="center"/>
              <w:rPr>
                <w:sz w:val="16"/>
                <w:szCs w:val="16"/>
              </w:rPr>
            </w:pPr>
          </w:p>
          <w:p w14:paraId="3FA4107C" w14:textId="77777777" w:rsidR="009079C9" w:rsidRPr="006A7BC5" w:rsidRDefault="009079C9" w:rsidP="008D34AE">
            <w:pPr>
              <w:jc w:val="center"/>
              <w:rPr>
                <w:sz w:val="16"/>
                <w:szCs w:val="16"/>
              </w:rPr>
            </w:pPr>
            <w:r w:rsidRPr="006A7BC5">
              <w:rPr>
                <w:sz w:val="16"/>
                <w:szCs w:val="16"/>
              </w:rPr>
              <w:t xml:space="preserve">Actividad económica </w:t>
            </w:r>
            <w:r w:rsidRPr="006A7BC5">
              <w:rPr>
                <w:sz w:val="17"/>
                <w:szCs w:val="17"/>
              </w:rPr>
              <w:t>(</w:t>
            </w:r>
            <w:r w:rsidRPr="006A7BC5">
              <w:rPr>
                <w:b/>
                <w:sz w:val="17"/>
                <w:szCs w:val="17"/>
              </w:rPr>
              <w:t>*</w:t>
            </w:r>
            <w:r w:rsidRPr="006A7BC5">
              <w:rPr>
                <w:sz w:val="17"/>
                <w:szCs w:val="17"/>
              </w:rPr>
              <w:t>)</w:t>
            </w:r>
          </w:p>
          <w:p w14:paraId="141948A1" w14:textId="77777777" w:rsidR="009079C9" w:rsidRPr="006A7BC5" w:rsidRDefault="009079C9" w:rsidP="008D34AE">
            <w:pPr>
              <w:jc w:val="center"/>
              <w:rPr>
                <w:sz w:val="16"/>
                <w:szCs w:val="16"/>
              </w:rPr>
            </w:pPr>
          </w:p>
        </w:tc>
        <w:tc>
          <w:tcPr>
            <w:tcW w:w="3082" w:type="dxa"/>
          </w:tcPr>
          <w:p w14:paraId="29040B53" w14:textId="77777777" w:rsidR="009079C9" w:rsidRPr="006A7BC5" w:rsidRDefault="009079C9" w:rsidP="008D34AE">
            <w:pPr>
              <w:jc w:val="center"/>
              <w:rPr>
                <w:sz w:val="16"/>
                <w:szCs w:val="16"/>
              </w:rPr>
            </w:pPr>
          </w:p>
          <w:p w14:paraId="1B3349E5" w14:textId="77777777" w:rsidR="009079C9" w:rsidRPr="006A7BC5" w:rsidRDefault="009079C9" w:rsidP="008D34AE">
            <w:pPr>
              <w:jc w:val="center"/>
              <w:rPr>
                <w:sz w:val="16"/>
                <w:szCs w:val="16"/>
              </w:rPr>
            </w:pPr>
            <w:r w:rsidRPr="006A7BC5">
              <w:rPr>
                <w:sz w:val="16"/>
                <w:szCs w:val="16"/>
              </w:rPr>
              <w:t>Los definidos gráficamente</w:t>
            </w:r>
          </w:p>
        </w:tc>
        <w:tc>
          <w:tcPr>
            <w:tcW w:w="3082" w:type="dxa"/>
          </w:tcPr>
          <w:p w14:paraId="19A68865" w14:textId="77777777" w:rsidR="009079C9" w:rsidRPr="006A7BC5" w:rsidRDefault="009079C9" w:rsidP="008D34AE">
            <w:pPr>
              <w:jc w:val="center"/>
              <w:rPr>
                <w:sz w:val="16"/>
                <w:szCs w:val="16"/>
              </w:rPr>
            </w:pPr>
          </w:p>
          <w:p w14:paraId="24CB58FE" w14:textId="77777777" w:rsidR="009079C9" w:rsidRPr="006A7BC5" w:rsidRDefault="009079C9" w:rsidP="008D34AE">
            <w:pPr>
              <w:jc w:val="cente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r w:rsidR="006A7BC5" w:rsidRPr="006A7BC5" w14:paraId="56BE29DE" w14:textId="77777777" w:rsidTr="008D34AE">
        <w:tc>
          <w:tcPr>
            <w:tcW w:w="3081" w:type="dxa"/>
          </w:tcPr>
          <w:p w14:paraId="35DB307E" w14:textId="77777777" w:rsidR="009079C9" w:rsidRPr="006A7BC5" w:rsidRDefault="009079C9" w:rsidP="008D34AE">
            <w:pPr>
              <w:jc w:val="center"/>
              <w:rPr>
                <w:sz w:val="16"/>
                <w:szCs w:val="16"/>
              </w:rPr>
            </w:pPr>
          </w:p>
          <w:p w14:paraId="34E03308" w14:textId="77777777" w:rsidR="009079C9" w:rsidRPr="006A7BC5" w:rsidRDefault="009079C9" w:rsidP="008D34AE">
            <w:pPr>
              <w:jc w:val="center"/>
              <w:rPr>
                <w:sz w:val="16"/>
                <w:szCs w:val="16"/>
              </w:rPr>
            </w:pPr>
            <w:r w:rsidRPr="006A7BC5">
              <w:rPr>
                <w:sz w:val="16"/>
                <w:szCs w:val="16"/>
              </w:rPr>
              <w:t xml:space="preserve">Terciario </w:t>
            </w:r>
            <w:r w:rsidRPr="006A7BC5">
              <w:rPr>
                <w:sz w:val="17"/>
                <w:szCs w:val="17"/>
              </w:rPr>
              <w:t>(</w:t>
            </w:r>
            <w:r w:rsidRPr="006A7BC5">
              <w:rPr>
                <w:b/>
                <w:sz w:val="17"/>
                <w:szCs w:val="17"/>
              </w:rPr>
              <w:t>*</w:t>
            </w:r>
            <w:r w:rsidRPr="006A7BC5">
              <w:rPr>
                <w:sz w:val="17"/>
                <w:szCs w:val="17"/>
              </w:rPr>
              <w:t>)</w:t>
            </w:r>
          </w:p>
          <w:p w14:paraId="18128AE8" w14:textId="77777777" w:rsidR="009079C9" w:rsidRPr="006A7BC5" w:rsidRDefault="009079C9" w:rsidP="008D34AE">
            <w:pPr>
              <w:jc w:val="center"/>
              <w:rPr>
                <w:sz w:val="16"/>
                <w:szCs w:val="16"/>
              </w:rPr>
            </w:pPr>
          </w:p>
        </w:tc>
        <w:tc>
          <w:tcPr>
            <w:tcW w:w="3082" w:type="dxa"/>
          </w:tcPr>
          <w:p w14:paraId="1A67A752" w14:textId="77777777" w:rsidR="009079C9" w:rsidRPr="006A7BC5" w:rsidRDefault="009079C9" w:rsidP="008D34AE">
            <w:pPr>
              <w:jc w:val="center"/>
              <w:rPr>
                <w:sz w:val="16"/>
                <w:szCs w:val="16"/>
              </w:rPr>
            </w:pPr>
          </w:p>
          <w:p w14:paraId="158AC1BE" w14:textId="77777777" w:rsidR="009079C9" w:rsidRPr="006A7BC5" w:rsidRDefault="009079C9" w:rsidP="008D34AE">
            <w:pPr>
              <w:jc w:val="center"/>
              <w:rPr>
                <w:sz w:val="16"/>
                <w:szCs w:val="16"/>
              </w:rPr>
            </w:pPr>
            <w:r w:rsidRPr="006A7BC5">
              <w:rPr>
                <w:sz w:val="16"/>
                <w:szCs w:val="16"/>
              </w:rPr>
              <w:t>Los definidos gráficamente</w:t>
            </w:r>
          </w:p>
        </w:tc>
        <w:tc>
          <w:tcPr>
            <w:tcW w:w="3082" w:type="dxa"/>
          </w:tcPr>
          <w:p w14:paraId="07375E68" w14:textId="77777777" w:rsidR="009079C9" w:rsidRPr="006A7BC5" w:rsidRDefault="009079C9" w:rsidP="008D34AE">
            <w:pPr>
              <w:jc w:val="center"/>
              <w:rPr>
                <w:sz w:val="16"/>
                <w:szCs w:val="16"/>
              </w:rPr>
            </w:pPr>
          </w:p>
          <w:p w14:paraId="722D8116" w14:textId="77777777" w:rsidR="009079C9" w:rsidRPr="006A7BC5" w:rsidRDefault="009079C9" w:rsidP="008D34AE">
            <w:pPr>
              <w:jc w:val="cente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r w:rsidR="006A7BC5" w:rsidRPr="006A7BC5" w14:paraId="6F1CC4DA" w14:textId="77777777" w:rsidTr="008D34AE">
        <w:tc>
          <w:tcPr>
            <w:tcW w:w="3081" w:type="dxa"/>
          </w:tcPr>
          <w:p w14:paraId="585913AC" w14:textId="77777777" w:rsidR="009079C9" w:rsidRPr="006A7BC5" w:rsidRDefault="009079C9" w:rsidP="008D34AE">
            <w:pPr>
              <w:jc w:val="center"/>
              <w:rPr>
                <w:sz w:val="16"/>
                <w:szCs w:val="16"/>
              </w:rPr>
            </w:pPr>
          </w:p>
          <w:p w14:paraId="6C548825" w14:textId="77777777" w:rsidR="009079C9" w:rsidRPr="006A7BC5" w:rsidRDefault="009079C9" w:rsidP="008D34AE">
            <w:pPr>
              <w:jc w:val="center"/>
              <w:rPr>
                <w:sz w:val="16"/>
                <w:szCs w:val="16"/>
              </w:rPr>
            </w:pPr>
            <w:r w:rsidRPr="006A7BC5">
              <w:rPr>
                <w:sz w:val="16"/>
                <w:szCs w:val="16"/>
              </w:rPr>
              <w:t xml:space="preserve">Equipamiento </w:t>
            </w:r>
            <w:r w:rsidRPr="006A7BC5">
              <w:rPr>
                <w:sz w:val="17"/>
                <w:szCs w:val="17"/>
              </w:rPr>
              <w:t>(</w:t>
            </w:r>
            <w:r w:rsidRPr="006A7BC5">
              <w:rPr>
                <w:b/>
                <w:sz w:val="17"/>
                <w:szCs w:val="17"/>
              </w:rPr>
              <w:t>*</w:t>
            </w:r>
            <w:r w:rsidRPr="006A7BC5">
              <w:rPr>
                <w:sz w:val="17"/>
                <w:szCs w:val="17"/>
              </w:rPr>
              <w:t>)</w:t>
            </w:r>
          </w:p>
          <w:p w14:paraId="01F7EB68" w14:textId="77777777" w:rsidR="009079C9" w:rsidRPr="006A7BC5" w:rsidRDefault="009079C9" w:rsidP="008D34AE">
            <w:pPr>
              <w:jc w:val="center"/>
              <w:rPr>
                <w:sz w:val="16"/>
                <w:szCs w:val="16"/>
              </w:rPr>
            </w:pPr>
          </w:p>
        </w:tc>
        <w:tc>
          <w:tcPr>
            <w:tcW w:w="3082" w:type="dxa"/>
          </w:tcPr>
          <w:p w14:paraId="1F0EA0EB" w14:textId="77777777" w:rsidR="009079C9" w:rsidRPr="006A7BC5" w:rsidRDefault="009079C9" w:rsidP="008D34AE">
            <w:pPr>
              <w:jc w:val="center"/>
              <w:rPr>
                <w:sz w:val="16"/>
                <w:szCs w:val="16"/>
              </w:rPr>
            </w:pPr>
          </w:p>
          <w:p w14:paraId="0F400A54" w14:textId="77777777" w:rsidR="009079C9" w:rsidRPr="006A7BC5" w:rsidRDefault="009079C9" w:rsidP="008D34AE">
            <w:pPr>
              <w:jc w:val="center"/>
              <w:rPr>
                <w:sz w:val="16"/>
                <w:szCs w:val="16"/>
              </w:rPr>
            </w:pPr>
            <w:r w:rsidRPr="006A7BC5">
              <w:rPr>
                <w:sz w:val="16"/>
                <w:szCs w:val="16"/>
              </w:rPr>
              <w:t>Los definidos gráficamente</w:t>
            </w:r>
          </w:p>
        </w:tc>
        <w:tc>
          <w:tcPr>
            <w:tcW w:w="3082" w:type="dxa"/>
          </w:tcPr>
          <w:p w14:paraId="26D8F06A" w14:textId="77777777" w:rsidR="009079C9" w:rsidRPr="006A7BC5" w:rsidRDefault="009079C9" w:rsidP="008D34AE">
            <w:pPr>
              <w:jc w:val="center"/>
              <w:rPr>
                <w:sz w:val="16"/>
                <w:szCs w:val="16"/>
              </w:rPr>
            </w:pPr>
          </w:p>
          <w:p w14:paraId="6B8BD950" w14:textId="77777777" w:rsidR="009079C9" w:rsidRPr="006A7BC5" w:rsidRDefault="009079C9" w:rsidP="008D34AE">
            <w:pPr>
              <w:jc w:val="cente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bl>
    <w:p w14:paraId="3DB8C386" w14:textId="77777777"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w:t>
      </w:r>
      <w:r w:rsidRPr="006A7BC5">
        <w:rPr>
          <w:i/>
          <w:sz w:val="16"/>
          <w:szCs w:val="16"/>
        </w:rPr>
        <w:t xml:space="preserve">El suelo libre de las parcelas que resulte, incluidos retranqueos, una vez realizadas las construcciones correspondientes, se destinará a accesos, aparcamiento de vehículos (sobre y bajo rasante), espacios de carga y descarga, servicios generales e infraestructuras de la edificación proyectada y/o zona ajardinada. </w:t>
      </w:r>
    </w:p>
    <w:p w14:paraId="7431CDE8" w14:textId="77777777" w:rsidR="009079C9" w:rsidRPr="006A7BC5" w:rsidRDefault="009079C9" w:rsidP="009079C9">
      <w:pPr>
        <w:rPr>
          <w:i/>
          <w:sz w:val="16"/>
          <w:szCs w:val="16"/>
        </w:rPr>
      </w:pPr>
    </w:p>
    <w:p w14:paraId="35B54281" w14:textId="77777777" w:rsidR="009079C9" w:rsidRPr="006A7BC5" w:rsidRDefault="009079C9" w:rsidP="009079C9">
      <w:pPr>
        <w:rPr>
          <w:i/>
          <w:sz w:val="16"/>
          <w:szCs w:val="16"/>
        </w:rPr>
      </w:pPr>
      <w:r w:rsidRPr="006A7BC5">
        <w:rPr>
          <w:i/>
          <w:sz w:val="16"/>
          <w:szCs w:val="16"/>
        </w:rPr>
        <w:t xml:space="preserve">En él queda prohibido cualquier tipo de edificación con carácter provisional o permanente, permitiéndose no obstante el emplazamiento de algún tipo de instalación, elementos emblemáticos, Tótem, marquesinas de protección de carros, vehículos, transformadores, tanques, depósitos, etc..., que por su carácter resulte conveniente se sitúen al margen del edificio. </w:t>
      </w:r>
    </w:p>
    <w:p w14:paraId="05C52735" w14:textId="77777777" w:rsidR="009079C9" w:rsidRPr="006A7BC5" w:rsidRDefault="009079C9" w:rsidP="009079C9">
      <w:pPr>
        <w:rPr>
          <w:i/>
          <w:sz w:val="16"/>
          <w:szCs w:val="16"/>
        </w:rPr>
      </w:pPr>
    </w:p>
    <w:p w14:paraId="777DD5A5" w14:textId="77777777" w:rsidR="009079C9" w:rsidRPr="006A7BC5" w:rsidRDefault="009079C9" w:rsidP="009079C9">
      <w:pPr>
        <w:rPr>
          <w:i/>
          <w:sz w:val="16"/>
          <w:szCs w:val="16"/>
        </w:rPr>
      </w:pPr>
      <w:r w:rsidRPr="006A7BC5">
        <w:rPr>
          <w:i/>
          <w:sz w:val="16"/>
          <w:szCs w:val="16"/>
        </w:rPr>
        <w:t xml:space="preserve">Los espacios libres de propiedad particular ligados a las edificaciones se diseñarán con condiciones de ornato y salubridad. El Ayuntamiento podrá exigir la adopción de medidas paisajísticas (pantallas vegetales, setos, arbolado, etc.) que tiendan a atemperar el posible impacto desfavorable que pueda derivarse de las características de actividad o de las instalaciones implantadas. </w:t>
      </w:r>
    </w:p>
    <w:p w14:paraId="317A2064" w14:textId="77777777" w:rsidR="009079C9" w:rsidRPr="006A7BC5" w:rsidRDefault="009079C9" w:rsidP="009079C9">
      <w:pPr>
        <w:tabs>
          <w:tab w:val="clear" w:pos="425"/>
          <w:tab w:val="left" w:pos="6886"/>
        </w:tabs>
        <w:rPr>
          <w:i/>
          <w:sz w:val="16"/>
          <w:szCs w:val="16"/>
        </w:rPr>
      </w:pPr>
      <w:r w:rsidRPr="006A7BC5">
        <w:rPr>
          <w:i/>
          <w:sz w:val="16"/>
          <w:szCs w:val="16"/>
        </w:rPr>
        <w:tab/>
      </w:r>
    </w:p>
    <w:p w14:paraId="35396323" w14:textId="77777777" w:rsidR="009079C9" w:rsidRPr="006A7BC5" w:rsidRDefault="009079C9" w:rsidP="009079C9">
      <w:pPr>
        <w:rPr>
          <w:i/>
          <w:sz w:val="16"/>
          <w:szCs w:val="16"/>
        </w:rPr>
      </w:pPr>
      <w:r w:rsidRPr="006A7BC5">
        <w:rPr>
          <w:i/>
          <w:sz w:val="16"/>
          <w:szCs w:val="16"/>
        </w:rPr>
        <w:t>A la superficie de estos espacios que no quede pavimentada, se le dará tratamiento de área ajardinada.</w:t>
      </w:r>
    </w:p>
    <w:p w14:paraId="759D0224" w14:textId="77777777" w:rsidR="009079C9" w:rsidRPr="006A7BC5" w:rsidRDefault="009079C9" w:rsidP="009079C9">
      <w:pPr>
        <w:rPr>
          <w:sz w:val="16"/>
          <w:szCs w:val="16"/>
        </w:rPr>
      </w:pPr>
    </w:p>
    <w:p w14:paraId="23680369" w14:textId="77777777"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w:t>
      </w:r>
      <w:r w:rsidRPr="006A7BC5">
        <w:rPr>
          <w:i/>
          <w:sz w:val="16"/>
          <w:szCs w:val="16"/>
        </w:rPr>
        <w:t>Se recomienda con carácter general para el suelo urbano consolidado de esta área homogénea, sin ser obligatorio, un retranqueo mínimo de 2 metros a todos los linderos, que tendrá el carácter de cortafuegos. En el caso de las diversas unidades de ejecución delimitadas en el área homogénea, las parcelas resultantes del proyecto de reparcelación u otro instrumento que correspondan, sí poseerán tal limitación; no obstante lo anterior, en esos casos el retranqueo mencionado podrá no aplicarse, siempre y cuando exista acuerdo entre los particulares afectados y se rubrique en escritura pública, debiendo aportar al Ayuntamient</w:t>
      </w:r>
      <w:r w:rsidR="00446C57" w:rsidRPr="006A7BC5">
        <w:rPr>
          <w:i/>
          <w:sz w:val="16"/>
          <w:szCs w:val="16"/>
        </w:rPr>
        <w:t xml:space="preserve">o prueba testimonial del acto. </w:t>
      </w:r>
    </w:p>
    <w:p w14:paraId="68578F03" w14:textId="77777777" w:rsidR="007545F3" w:rsidRPr="006A7BC5" w:rsidRDefault="007545F3" w:rsidP="009079C9">
      <w:pPr>
        <w:rPr>
          <w:i/>
          <w:sz w:val="16"/>
          <w:szCs w:val="16"/>
        </w:rPr>
      </w:pPr>
    </w:p>
    <w:p w14:paraId="021644F4" w14:textId="77777777" w:rsidR="009079C9" w:rsidRPr="006A7BC5" w:rsidRDefault="00BB78F4" w:rsidP="00B26B40">
      <w:pPr>
        <w:pStyle w:val="Ttulo3"/>
      </w:pPr>
      <w:bookmarkStart w:id="956" w:name="_Toc467780969"/>
      <w:bookmarkStart w:id="957" w:name="_Toc467817480"/>
      <w:bookmarkStart w:id="958" w:name="_Toc532207186"/>
      <w:bookmarkStart w:id="959" w:name="_Toc141684905"/>
      <w:r w:rsidRPr="006A7BC5">
        <w:t xml:space="preserve">Artículo 253. </w:t>
      </w:r>
      <w:r w:rsidR="009079C9" w:rsidRPr="006A7BC5">
        <w:t>Vuelos</w:t>
      </w:r>
      <w:bookmarkEnd w:id="956"/>
      <w:bookmarkEnd w:id="957"/>
      <w:bookmarkEnd w:id="958"/>
      <w:bookmarkEnd w:id="959"/>
    </w:p>
    <w:p w14:paraId="2B5FF678" w14:textId="77777777" w:rsidR="009079C9" w:rsidRPr="00F67F6B" w:rsidRDefault="009079C9" w:rsidP="009079C9">
      <w:pPr>
        <w:tabs>
          <w:tab w:val="clear" w:pos="425"/>
        </w:tabs>
        <w:autoSpaceDE w:val="0"/>
        <w:autoSpaceDN w:val="0"/>
        <w:adjustRightInd w:val="0"/>
        <w:rPr>
          <w:rFonts w:cs="Arial"/>
          <w:strike/>
          <w:color w:val="FF0000"/>
          <w:lang w:eastAsia="es-ES"/>
        </w:rPr>
      </w:pPr>
      <w:r w:rsidRPr="00F67F6B">
        <w:rPr>
          <w:bCs/>
          <w:strike/>
          <w:color w:val="FF0000"/>
          <w:lang w:eastAsia="es-ES"/>
        </w:rPr>
        <w:t xml:space="preserve">1. </w:t>
      </w:r>
      <w:r w:rsidRPr="00F67F6B">
        <w:rPr>
          <w:rFonts w:cs="Arial"/>
          <w:strike/>
          <w:color w:val="FF0000"/>
          <w:lang w:val="es-ES_tradnl" w:eastAsia="es-ES"/>
        </w:rPr>
        <w:t xml:space="preserve">No se podrán sacar vuelos que sobrepasen el volumen edificable permitido en cada parcela, exceptoaleros </w:t>
      </w:r>
      <w:r w:rsidRPr="00F67F6B">
        <w:rPr>
          <w:rFonts w:cs="Arial"/>
          <w:strike/>
          <w:color w:val="FF0000"/>
          <w:lang w:eastAsia="es-ES"/>
        </w:rPr>
        <w:t xml:space="preserve">con vuelo máximo de 1,50 metros. </w:t>
      </w:r>
    </w:p>
    <w:p w14:paraId="1B7F2B6C" w14:textId="77777777" w:rsidR="009079C9" w:rsidRPr="00F67F6B" w:rsidRDefault="009079C9" w:rsidP="009079C9">
      <w:pPr>
        <w:tabs>
          <w:tab w:val="clear" w:pos="425"/>
        </w:tabs>
        <w:autoSpaceDE w:val="0"/>
        <w:autoSpaceDN w:val="0"/>
        <w:adjustRightInd w:val="0"/>
        <w:rPr>
          <w:rFonts w:cs="Arial"/>
          <w:strike/>
          <w:color w:val="FF0000"/>
          <w:lang w:val="es-ES_tradnl" w:eastAsia="es-ES"/>
        </w:rPr>
      </w:pPr>
    </w:p>
    <w:p w14:paraId="78B17FD5" w14:textId="77777777" w:rsidR="009079C9" w:rsidRPr="00F67F6B" w:rsidRDefault="009079C9" w:rsidP="00446C57">
      <w:pPr>
        <w:tabs>
          <w:tab w:val="clear" w:pos="425"/>
        </w:tabs>
        <w:autoSpaceDE w:val="0"/>
        <w:autoSpaceDN w:val="0"/>
        <w:adjustRightInd w:val="0"/>
        <w:rPr>
          <w:rFonts w:cs="Arial"/>
          <w:strike/>
          <w:color w:val="FF0000"/>
          <w:lang w:eastAsia="es-ES"/>
        </w:rPr>
      </w:pPr>
      <w:r w:rsidRPr="00F67F6B">
        <w:rPr>
          <w:rFonts w:cs="Arial"/>
          <w:strike/>
          <w:color w:val="FF0000"/>
          <w:lang w:val="es-ES_tradnl" w:eastAsia="es-ES"/>
        </w:rPr>
        <w:t xml:space="preserve">2. </w:t>
      </w:r>
      <w:r w:rsidRPr="00F67F6B">
        <w:rPr>
          <w:rFonts w:cs="Arial"/>
          <w:strike/>
          <w:color w:val="FF0000"/>
          <w:lang w:eastAsia="es-ES"/>
        </w:rPr>
        <w:t xml:space="preserve">El cualquier caso, el vuelo de esos aleros no podrá exceder en más de </w:t>
      </w:r>
      <w:r w:rsidR="00B66CC8" w:rsidRPr="00F67F6B">
        <w:rPr>
          <w:rFonts w:cs="Arial"/>
          <w:strike/>
          <w:color w:val="FF0000"/>
          <w:lang w:eastAsia="es-ES"/>
        </w:rPr>
        <w:t>25</w:t>
      </w:r>
      <w:r w:rsidRPr="00F67F6B">
        <w:rPr>
          <w:rFonts w:cs="Arial"/>
          <w:strike/>
          <w:color w:val="FF0000"/>
          <w:lang w:eastAsia="es-ES"/>
        </w:rPr>
        <w:t xml:space="preserve"> cm, la alineación permitida por el planeamiento, y solo cuando sea posible que la edificación se encuentre alineada y no retr</w:t>
      </w:r>
      <w:r w:rsidR="00446C57" w:rsidRPr="00F67F6B">
        <w:rPr>
          <w:rFonts w:cs="Arial"/>
          <w:strike/>
          <w:color w:val="FF0000"/>
          <w:lang w:eastAsia="es-ES"/>
        </w:rPr>
        <w:t>anqueada.</w:t>
      </w:r>
    </w:p>
    <w:p w14:paraId="4C821806" w14:textId="77777777" w:rsidR="007545F3" w:rsidRDefault="007545F3" w:rsidP="00446C57">
      <w:pPr>
        <w:tabs>
          <w:tab w:val="clear" w:pos="425"/>
        </w:tabs>
        <w:autoSpaceDE w:val="0"/>
        <w:autoSpaceDN w:val="0"/>
        <w:adjustRightInd w:val="0"/>
        <w:rPr>
          <w:rFonts w:cs="Arial"/>
          <w:lang w:eastAsia="es-ES"/>
        </w:rPr>
      </w:pPr>
    </w:p>
    <w:p w14:paraId="35E06B95" w14:textId="77777777" w:rsidR="00F67F6B" w:rsidRPr="00F67F6B" w:rsidRDefault="00F67F6B" w:rsidP="00446C57">
      <w:pPr>
        <w:tabs>
          <w:tab w:val="clear" w:pos="425"/>
        </w:tabs>
        <w:autoSpaceDE w:val="0"/>
        <w:autoSpaceDN w:val="0"/>
        <w:adjustRightInd w:val="0"/>
        <w:rPr>
          <w:rFonts w:cs="Arial"/>
          <w:color w:val="2E74B5" w:themeColor="accent1" w:themeShade="BF"/>
          <w:lang w:eastAsia="es-ES"/>
        </w:rPr>
      </w:pPr>
      <w:r>
        <w:rPr>
          <w:rFonts w:cs="Arial"/>
          <w:color w:val="2E74B5" w:themeColor="accent1" w:themeShade="BF"/>
          <w:lang w:eastAsia="es-ES"/>
        </w:rPr>
        <w:t>Los vuelos cumplirán lo establecido en el art. 119.</w:t>
      </w:r>
    </w:p>
    <w:p w14:paraId="7D8BFEF4" w14:textId="77777777" w:rsidR="009079C9" w:rsidRPr="006A7BC5" w:rsidRDefault="00BB78F4" w:rsidP="00B26B40">
      <w:pPr>
        <w:pStyle w:val="Ttulo3"/>
      </w:pPr>
      <w:bookmarkStart w:id="960" w:name="_Toc467780970"/>
      <w:bookmarkStart w:id="961" w:name="_Toc467817481"/>
      <w:bookmarkStart w:id="962" w:name="_Toc532207187"/>
      <w:bookmarkStart w:id="963" w:name="_Toc141684906"/>
      <w:r w:rsidRPr="006A7BC5">
        <w:lastRenderedPageBreak/>
        <w:t xml:space="preserve">Artículo 254. </w:t>
      </w:r>
      <w:r w:rsidR="009079C9" w:rsidRPr="006A7BC5">
        <w:t>Ocupación y edificabilidad</w:t>
      </w:r>
      <w:bookmarkEnd w:id="960"/>
      <w:bookmarkEnd w:id="961"/>
      <w:bookmarkEnd w:id="962"/>
      <w:bookmarkEnd w:id="963"/>
    </w:p>
    <w:p w14:paraId="7EC0CFF2" w14:textId="77777777" w:rsidR="009079C9" w:rsidRPr="00F67F6B" w:rsidRDefault="009079C9" w:rsidP="009079C9">
      <w:pPr>
        <w:rPr>
          <w:strike/>
          <w:color w:val="FF0000"/>
        </w:rPr>
      </w:pPr>
      <w:r w:rsidRPr="00F67F6B">
        <w:rPr>
          <w:strike/>
          <w:color w:val="FF0000"/>
        </w:rPr>
        <w:t xml:space="preserve">1. A los efectos del presente área homogénea se define la edificabilidad máxima mediante un coeficiente que determina la relación entre la edificabilidad total y la superficie de la parcela, expresado en metro cuadrado de techo por metro cuadrado de suelo (m2t/m2s). Podrá expresarse también mediante un valor absoluto, en m2t. </w:t>
      </w:r>
    </w:p>
    <w:p w14:paraId="45F67A1D" w14:textId="77777777" w:rsidR="00446C57" w:rsidRPr="00F67F6B" w:rsidRDefault="00446C57" w:rsidP="009079C9">
      <w:pPr>
        <w:rPr>
          <w:strike/>
          <w:color w:val="FF0000"/>
        </w:rPr>
      </w:pPr>
    </w:p>
    <w:p w14:paraId="1BB7867A" w14:textId="77777777" w:rsidR="009079C9" w:rsidRPr="00F67F6B" w:rsidRDefault="009079C9" w:rsidP="009079C9">
      <w:pPr>
        <w:rPr>
          <w:strike/>
          <w:color w:val="FF0000"/>
        </w:rPr>
      </w:pPr>
      <w:r w:rsidRPr="00F67F6B">
        <w:rPr>
          <w:strike/>
          <w:color w:val="FF0000"/>
        </w:rPr>
        <w:t xml:space="preserve">Quedan incluidos dentro del cómputo de superficies edificadas: </w:t>
      </w:r>
    </w:p>
    <w:p w14:paraId="6AAEA4EC" w14:textId="77777777" w:rsidR="009079C9" w:rsidRPr="00F67F6B" w:rsidRDefault="009079C9" w:rsidP="009079C9">
      <w:pPr>
        <w:rPr>
          <w:strike/>
          <w:color w:val="FF0000"/>
        </w:rPr>
      </w:pPr>
    </w:p>
    <w:p w14:paraId="48F9F130" w14:textId="77777777" w:rsidR="00C4451B" w:rsidRPr="00F67F6B" w:rsidRDefault="009079C9" w:rsidP="00815904">
      <w:pPr>
        <w:numPr>
          <w:ilvl w:val="1"/>
          <w:numId w:val="194"/>
        </w:numPr>
        <w:spacing w:before="0" w:after="0"/>
        <w:contextualSpacing w:val="0"/>
        <w:rPr>
          <w:strike/>
          <w:color w:val="FF0000"/>
        </w:rPr>
      </w:pPr>
      <w:r w:rsidRPr="00F67F6B">
        <w:rPr>
          <w:strike/>
          <w:color w:val="FF0000"/>
        </w:rPr>
        <w:t xml:space="preserve">Las superficies pisables de las plantas baja y plantas elevadas del edificio con independencia del uso a que se destinen. </w:t>
      </w:r>
    </w:p>
    <w:p w14:paraId="37A69727" w14:textId="77777777" w:rsidR="00C4451B" w:rsidRPr="00F67F6B" w:rsidRDefault="009079C9" w:rsidP="00815904">
      <w:pPr>
        <w:numPr>
          <w:ilvl w:val="1"/>
          <w:numId w:val="194"/>
        </w:numPr>
        <w:spacing w:before="0" w:after="0"/>
        <w:contextualSpacing w:val="0"/>
        <w:rPr>
          <w:strike/>
          <w:color w:val="FF0000"/>
        </w:rPr>
      </w:pPr>
      <w:r w:rsidRPr="00F67F6B">
        <w:rPr>
          <w:strike/>
          <w:color w:val="FF0000"/>
        </w:rPr>
        <w:t xml:space="preserve">Los vuelos cerrados. </w:t>
      </w:r>
    </w:p>
    <w:p w14:paraId="0D018F68" w14:textId="77777777" w:rsidR="009079C9" w:rsidRPr="00F67F6B" w:rsidRDefault="009079C9" w:rsidP="009079C9">
      <w:pPr>
        <w:rPr>
          <w:strike/>
          <w:color w:val="FF0000"/>
        </w:rPr>
      </w:pPr>
    </w:p>
    <w:p w14:paraId="0FE75343" w14:textId="77777777" w:rsidR="009079C9" w:rsidRPr="00F67F6B" w:rsidRDefault="009079C9" w:rsidP="009079C9">
      <w:pPr>
        <w:rPr>
          <w:strike/>
          <w:color w:val="FF0000"/>
        </w:rPr>
      </w:pPr>
      <w:r w:rsidRPr="00F67F6B">
        <w:rPr>
          <w:strike/>
          <w:color w:val="FF0000"/>
        </w:rPr>
        <w:t>Quedan excluidos del cómputo de superficies edificadas:</w:t>
      </w:r>
    </w:p>
    <w:p w14:paraId="3871F9F2" w14:textId="77777777" w:rsidR="009079C9" w:rsidRPr="00F67F6B" w:rsidRDefault="009079C9" w:rsidP="009079C9">
      <w:pPr>
        <w:rPr>
          <w:strike/>
          <w:color w:val="FF0000"/>
        </w:rPr>
      </w:pPr>
    </w:p>
    <w:p w14:paraId="078E9322"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Las superficies construidas en sótanos o semisótano que se destinen exclusivamente al uso de aparcamiento o almacenamiento de las actividades a desarrollar en el edificio. </w:t>
      </w:r>
    </w:p>
    <w:p w14:paraId="03AF2724"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Las superficies descubiertas. </w:t>
      </w:r>
    </w:p>
    <w:p w14:paraId="717D54DC"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Los cobertizos o marquesinas abiertos destinados al estacionamiento de vehículos. </w:t>
      </w:r>
    </w:p>
    <w:p w14:paraId="702D7262"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Los elementos sobre el perfil de la cubierta autorizados por estas ordenanzas. </w:t>
      </w:r>
    </w:p>
    <w:p w14:paraId="1A89FA30"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Las instalaciones, tótem, cubiertas de protección en estaciones de servicio, etc. </w:t>
      </w:r>
    </w:p>
    <w:p w14:paraId="3A4FBC29" w14:textId="77777777" w:rsidR="009079C9" w:rsidRPr="00F67F6B" w:rsidRDefault="009079C9" w:rsidP="009079C9">
      <w:pPr>
        <w:rPr>
          <w:strike/>
          <w:color w:val="FF0000"/>
        </w:rPr>
      </w:pPr>
    </w:p>
    <w:p w14:paraId="1FF237A1" w14:textId="77777777" w:rsidR="009079C9" w:rsidRPr="00F67F6B" w:rsidRDefault="009079C9" w:rsidP="009079C9">
      <w:pPr>
        <w:rPr>
          <w:strike/>
          <w:color w:val="FF0000"/>
        </w:rPr>
      </w:pPr>
      <w:r w:rsidRPr="00F67F6B">
        <w:rPr>
          <w:strike/>
          <w:color w:val="FF0000"/>
        </w:rPr>
        <w:t>No computarán a efectos de edificabilidad ni volumen edificable, aquellos cuerpos destinados a ascensores o instalaciones similares destinados a garantizar la accesibilidad adaptada a las edificaciones, cualquiera que fuere su uso.</w:t>
      </w:r>
    </w:p>
    <w:p w14:paraId="2A4CE0F3" w14:textId="77777777" w:rsidR="009079C9" w:rsidRPr="006A7BC5" w:rsidRDefault="009079C9" w:rsidP="009079C9"/>
    <w:p w14:paraId="625E8C5D" w14:textId="77777777" w:rsidR="00F67F6B" w:rsidRPr="00F67F6B" w:rsidRDefault="00F67F6B" w:rsidP="009079C9">
      <w:pPr>
        <w:rPr>
          <w:color w:val="2E74B5" w:themeColor="accent1" w:themeShade="BF"/>
        </w:rPr>
      </w:pPr>
      <w:r>
        <w:rPr>
          <w:color w:val="2E74B5" w:themeColor="accent1" w:themeShade="BF"/>
        </w:rPr>
        <w:t>Se estará a lo dispuesto en los artículos 93 y 103, con las excepciones del art. 105.</w:t>
      </w:r>
    </w:p>
    <w:p w14:paraId="603BAD91" w14:textId="77777777" w:rsidR="00F67F6B" w:rsidRDefault="00F67F6B" w:rsidP="009079C9"/>
    <w:p w14:paraId="6C7E6F16" w14:textId="77777777" w:rsidR="009079C9" w:rsidRPr="006A7BC5" w:rsidRDefault="009079C9" w:rsidP="009079C9">
      <w:r w:rsidRPr="006A7BC5">
        <w:t>Se señala concretamente para las parcelas provenientes del Plan Parcial Eroski (Aprobación definitiva COTUR: 08-04-1998/BOR 28-06-1998): Los límites de cada zona edificable son los que aparecen grafiados en los planos de ordenación. Las diferentes zonas edificables serán a su vez divisibles en parcelas siempre que se respete la parcela mínima establecida, que en cualquier caso no será inferior a 1.000 m2. La subdivisión de una zona edificable en diferentes parcelas se realizará mediante la realización y aprobación de un Estudio de Detalle unitario para el conjunto de cada zona edificable o mediante la correspondiente licencia de parcelación.</w:t>
      </w:r>
    </w:p>
    <w:p w14:paraId="49788FE9" w14:textId="77777777" w:rsidR="009079C9" w:rsidRPr="006A7BC5" w:rsidRDefault="009079C9" w:rsidP="009079C9"/>
    <w:p w14:paraId="3135AD4B" w14:textId="77777777" w:rsidR="009079C9" w:rsidRPr="00F67F6B" w:rsidRDefault="009079C9" w:rsidP="009079C9">
      <w:pPr>
        <w:rPr>
          <w:color w:val="FF0000"/>
          <w:u w:val="single"/>
          <w:lang w:val="es-ES_tradnl"/>
        </w:rPr>
      </w:pPr>
      <w:r w:rsidRPr="00F67F6B">
        <w:rPr>
          <w:color w:val="FF0000"/>
          <w:u w:val="single"/>
        </w:rPr>
        <w:t>2. A los efectos del presente área homogénea</w:t>
      </w:r>
      <w:r w:rsidRPr="00F67F6B">
        <w:rPr>
          <w:color w:val="FF0000"/>
          <w:u w:val="single"/>
          <w:lang w:val="es-ES_tradnl"/>
        </w:rPr>
        <w:t>se define la ocupación como la superficie de la proyección horizontal de las edificaciones sobre la parcela, incluso la edificación bajo rasante. Se indica la ocupación máxima mediante un coeficiente que determina la relación entre la ocupación total y la superficie de la parcela, expresado en %. Podrá expresarse también, o simultáneamente, gráficamente en planos, definiéndose, en ese caso los retranqueos mínimos obligatorios que se ha de respetar la ed</w:t>
      </w:r>
      <w:r w:rsidR="00446C57" w:rsidRPr="00F67F6B">
        <w:rPr>
          <w:color w:val="FF0000"/>
          <w:u w:val="single"/>
          <w:lang w:val="es-ES_tradnl"/>
        </w:rPr>
        <w:t>ificación dentro de la parcela.</w:t>
      </w:r>
    </w:p>
    <w:p w14:paraId="7345F34E" w14:textId="77777777" w:rsidR="00446C57" w:rsidRPr="006A7BC5" w:rsidRDefault="00446C57" w:rsidP="00446C57">
      <w:pPr>
        <w:spacing w:before="0" w:after="0"/>
        <w:contextualSpacing w:val="0"/>
      </w:pPr>
    </w:p>
    <w:p w14:paraId="5D93E81A" w14:textId="77777777" w:rsidR="009079C9" w:rsidRPr="006A7BC5" w:rsidRDefault="00BB78F4" w:rsidP="00B26B40">
      <w:pPr>
        <w:pStyle w:val="Ttulo3"/>
      </w:pPr>
      <w:bookmarkStart w:id="964" w:name="_Toc467780973"/>
      <w:bookmarkStart w:id="965" w:name="_Toc467817484"/>
      <w:bookmarkStart w:id="966" w:name="_Toc532207190"/>
      <w:bookmarkStart w:id="967" w:name="_Toc141684907"/>
      <w:r w:rsidRPr="006A7BC5">
        <w:t xml:space="preserve">Artículo 255. </w:t>
      </w:r>
      <w:r w:rsidR="009079C9" w:rsidRPr="006A7BC5">
        <w:t>Plazas de aparcamiento</w:t>
      </w:r>
      <w:bookmarkEnd w:id="964"/>
      <w:bookmarkEnd w:id="965"/>
      <w:bookmarkEnd w:id="966"/>
      <w:bookmarkEnd w:id="967"/>
    </w:p>
    <w:p w14:paraId="0E3C1586" w14:textId="77777777" w:rsidR="009079C9" w:rsidRPr="00F67F6B" w:rsidRDefault="009079C9" w:rsidP="009079C9">
      <w:pPr>
        <w:rPr>
          <w:strike/>
          <w:color w:val="FF0000"/>
          <w:lang w:eastAsia="es-ES"/>
        </w:rPr>
      </w:pPr>
      <w:r w:rsidRPr="00F67F6B">
        <w:rPr>
          <w:strike/>
          <w:color w:val="FF0000"/>
          <w:lang w:eastAsia="es-ES"/>
        </w:rPr>
        <w:t xml:space="preserve">1. Para la zona de ordenación “Terciario” se establece la condición de que cada nueva actividad comercial autorizada, posea </w:t>
      </w:r>
      <w:r w:rsidRPr="00F67F6B">
        <w:rPr>
          <w:strike/>
          <w:color w:val="FF0000"/>
        </w:rPr>
        <w:t>al menos una plaza de aparcamiento por cada 35 m</w:t>
      </w:r>
      <w:r w:rsidRPr="00F67F6B">
        <w:rPr>
          <w:strike/>
          <w:color w:val="FF0000"/>
          <w:vertAlign w:val="superscript"/>
        </w:rPr>
        <w:t>2</w:t>
      </w:r>
      <w:r w:rsidRPr="00F67F6B">
        <w:rPr>
          <w:strike/>
          <w:color w:val="FF0000"/>
        </w:rPr>
        <w:t>, comerciales construidos.</w:t>
      </w:r>
    </w:p>
    <w:p w14:paraId="3212749F" w14:textId="77777777" w:rsidR="009079C9" w:rsidRPr="00F67F6B" w:rsidRDefault="009079C9" w:rsidP="009079C9">
      <w:pPr>
        <w:rPr>
          <w:strike/>
          <w:color w:val="FF0000"/>
        </w:rPr>
      </w:pPr>
    </w:p>
    <w:p w14:paraId="0910C16B" w14:textId="77777777" w:rsidR="009079C9" w:rsidRPr="00F67F6B" w:rsidRDefault="009079C9" w:rsidP="009079C9">
      <w:pPr>
        <w:rPr>
          <w:strike/>
          <w:color w:val="FF0000"/>
        </w:rPr>
      </w:pPr>
      <w:r w:rsidRPr="00F67F6B">
        <w:rPr>
          <w:strike/>
          <w:color w:val="FF0000"/>
        </w:rPr>
        <w:t>2. En el resto de usos (Industrial, Terciario y Dotacional) el proyecto de edificación contendrá un estudio concreto de la situación para cada caso particular, del cual se desprenderá una propuesta óptima, suficiente y</w:t>
      </w:r>
      <w:r w:rsidR="00F67F6B" w:rsidRPr="00F67F6B">
        <w:rPr>
          <w:strike/>
          <w:color w:val="FF0000"/>
        </w:rPr>
        <w:t xml:space="preserve"> </w:t>
      </w:r>
      <w:r w:rsidRPr="00F67F6B">
        <w:rPr>
          <w:strike/>
          <w:color w:val="FF0000"/>
        </w:rPr>
        <w:t>justificada, de reserva de plazas de aparcamiento en base a la intensidad de uso de dicha particularidad.</w:t>
      </w:r>
    </w:p>
    <w:p w14:paraId="62D8EE8D" w14:textId="77777777" w:rsidR="009079C9" w:rsidRPr="00F67F6B" w:rsidRDefault="009079C9" w:rsidP="009079C9">
      <w:pPr>
        <w:rPr>
          <w:strike/>
          <w:color w:val="FF0000"/>
        </w:rPr>
      </w:pPr>
    </w:p>
    <w:p w14:paraId="37447868" w14:textId="77777777" w:rsidR="009079C9" w:rsidRPr="00F67F6B" w:rsidRDefault="009079C9" w:rsidP="009079C9">
      <w:pPr>
        <w:rPr>
          <w:strike/>
          <w:color w:val="FF0000"/>
        </w:rPr>
      </w:pPr>
      <w:r w:rsidRPr="00F67F6B">
        <w:rPr>
          <w:strike/>
          <w:color w:val="FF0000"/>
        </w:rPr>
        <w:t>3. Las dimensiones mínimas de las plazas, determinaciones de las rampas de acceso, si es caso,se ajustarán a lo establecido con carácter genérico en la Normativa General.</w:t>
      </w:r>
    </w:p>
    <w:p w14:paraId="58CBF7CF" w14:textId="77777777" w:rsidR="009079C9" w:rsidRPr="00F67F6B" w:rsidRDefault="009079C9" w:rsidP="009079C9">
      <w:pPr>
        <w:rPr>
          <w:strike/>
          <w:color w:val="FF0000"/>
        </w:rPr>
      </w:pPr>
    </w:p>
    <w:p w14:paraId="23EEABB9" w14:textId="77777777" w:rsidR="009079C9" w:rsidRPr="00F67F6B" w:rsidRDefault="009079C9" w:rsidP="009079C9">
      <w:pPr>
        <w:rPr>
          <w:strike/>
          <w:color w:val="FF0000"/>
        </w:rPr>
      </w:pPr>
      <w:r w:rsidRPr="00F67F6B">
        <w:rPr>
          <w:strike/>
          <w:color w:val="FF0000"/>
        </w:rPr>
        <w:t xml:space="preserve">4. Para cada una de las tres Unidades de Ejecución delimitadas en el área homogénea y pormenorizadas en la Sección posterior, del presente capítulo, se establece una reserva destinada a plazas de aparcamiento de al menos un 10% de la superficie calificada como viario o zona libre pública. </w:t>
      </w:r>
    </w:p>
    <w:p w14:paraId="163EA4C9" w14:textId="77777777" w:rsidR="00F67F6B" w:rsidRDefault="00F67F6B" w:rsidP="009079C9"/>
    <w:p w14:paraId="7C447EEB" w14:textId="77777777" w:rsidR="00F67F6B" w:rsidRPr="00F67F6B" w:rsidRDefault="00F67F6B" w:rsidP="009079C9">
      <w:pPr>
        <w:rPr>
          <w:color w:val="2E74B5" w:themeColor="accent1" w:themeShade="BF"/>
        </w:rPr>
      </w:pPr>
      <w:r>
        <w:rPr>
          <w:color w:val="2E74B5" w:themeColor="accent1" w:themeShade="BF"/>
        </w:rPr>
        <w:t>Se estará a lo establecido en la Normativa General (título II, capítulo 7, sección segunda, arts. 55 – 60)</w:t>
      </w:r>
    </w:p>
    <w:p w14:paraId="6AC5FDA5" w14:textId="77777777" w:rsidR="009079C9" w:rsidRPr="006A7BC5" w:rsidRDefault="00BB78F4" w:rsidP="00B26B40">
      <w:pPr>
        <w:pStyle w:val="Ttulo3"/>
      </w:pPr>
      <w:bookmarkStart w:id="968" w:name="_Toc467780974"/>
      <w:bookmarkStart w:id="969" w:name="_Toc467817485"/>
      <w:bookmarkStart w:id="970" w:name="_Toc532207191"/>
      <w:bookmarkStart w:id="971" w:name="_Toc141684908"/>
      <w:r w:rsidRPr="006A7BC5">
        <w:t xml:space="preserve">Artículo 256. </w:t>
      </w:r>
      <w:r w:rsidR="009079C9" w:rsidRPr="006A7BC5">
        <w:t>Viviendas</w:t>
      </w:r>
      <w:bookmarkEnd w:id="968"/>
      <w:bookmarkEnd w:id="969"/>
      <w:bookmarkEnd w:id="970"/>
      <w:bookmarkEnd w:id="971"/>
    </w:p>
    <w:p w14:paraId="48A0A1F2" w14:textId="77777777" w:rsidR="009079C9" w:rsidRPr="006A7BC5" w:rsidRDefault="009079C9" w:rsidP="009079C9">
      <w:r w:rsidRPr="006A7BC5">
        <w:t>1. Las viviendas permitidas en su caso, estarán destinadas exclusivamente al personal encargado de la vigilancia y conservación de la actividad a que se encuentren vinculadas.</w:t>
      </w:r>
    </w:p>
    <w:p w14:paraId="55719642" w14:textId="77777777" w:rsidR="009079C9" w:rsidRPr="006A7BC5" w:rsidRDefault="009079C9" w:rsidP="009079C9"/>
    <w:p w14:paraId="019E378C" w14:textId="77777777" w:rsidR="009079C9" w:rsidRPr="006A7BC5" w:rsidRDefault="009079C9" w:rsidP="009079C9">
      <w:r w:rsidRPr="006A7BC5">
        <w:t>2. La vivienda en ningún caso podrá constituir una unidad registral independiente, sino que deberá ser utilizada como anejo jurídico y funcional de la empresa industrial a la que sir</w:t>
      </w:r>
      <w:r w:rsidR="00446C57" w:rsidRPr="006A7BC5">
        <w:t>va, sin entidad independiente.</w:t>
      </w:r>
    </w:p>
    <w:p w14:paraId="2DC5B9F8" w14:textId="77777777" w:rsidR="007545F3" w:rsidRPr="006A7BC5" w:rsidRDefault="007545F3" w:rsidP="009079C9"/>
    <w:p w14:paraId="157C3D35" w14:textId="77777777" w:rsidR="009079C9" w:rsidRPr="006A7BC5" w:rsidRDefault="00BB78F4" w:rsidP="00B26B40">
      <w:pPr>
        <w:pStyle w:val="Ttulo3"/>
      </w:pPr>
      <w:bookmarkStart w:id="972" w:name="_Toc467780975"/>
      <w:bookmarkStart w:id="973" w:name="_Toc467817486"/>
      <w:bookmarkStart w:id="974" w:name="_Toc532207192"/>
      <w:bookmarkStart w:id="975" w:name="_Toc141684909"/>
      <w:r w:rsidRPr="006A7BC5">
        <w:t xml:space="preserve">Artículo 257. </w:t>
      </w:r>
      <w:r w:rsidR="009079C9" w:rsidRPr="006A7BC5">
        <w:t>Fachadas</w:t>
      </w:r>
      <w:bookmarkEnd w:id="972"/>
      <w:bookmarkEnd w:id="973"/>
      <w:bookmarkEnd w:id="974"/>
      <w:bookmarkEnd w:id="975"/>
    </w:p>
    <w:p w14:paraId="5A44DEA0" w14:textId="77777777" w:rsidR="009079C9" w:rsidRPr="006A7BC5" w:rsidRDefault="009079C9" w:rsidP="009079C9">
      <w:r w:rsidRPr="006A7BC5">
        <w:rPr>
          <w:bCs/>
        </w:rPr>
        <w:t xml:space="preserve">1. </w:t>
      </w:r>
      <w:r w:rsidRPr="006A7BC5">
        <w:t>Todo paramento exterior tendrá tratamiento de fachada, es decir, éste será acabado y no provisional, sin que ello implique que tenga que ser el mismo en todas las fachadas.</w:t>
      </w:r>
    </w:p>
    <w:p w14:paraId="1F1D8372" w14:textId="77777777" w:rsidR="009079C9" w:rsidRPr="006A7BC5" w:rsidRDefault="009079C9" w:rsidP="009079C9"/>
    <w:p w14:paraId="4A486A01" w14:textId="77777777" w:rsidR="009079C9" w:rsidRPr="006A7BC5" w:rsidRDefault="009079C9" w:rsidP="009079C9">
      <w:r w:rsidRPr="006A7BC5">
        <w:t>2. El tratamiento de las paredes medianeras podrá ser de dos tipos:</w:t>
      </w:r>
    </w:p>
    <w:p w14:paraId="57178E0A" w14:textId="77777777" w:rsidR="009079C9" w:rsidRPr="006A7BC5" w:rsidRDefault="009079C9" w:rsidP="009079C9">
      <w:pPr>
        <w:rPr>
          <w:rFonts w:cs="Arial"/>
        </w:rPr>
      </w:pPr>
    </w:p>
    <w:p w14:paraId="3DB10221"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eventual. Se admite como mínimo un tratamiento para este paramento, revocado y pintado, con colores y texturas que armonicen con las fachadas principales.</w:t>
      </w:r>
    </w:p>
    <w:p w14:paraId="4AAB866D"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permanente. En la parte provisionalmente vista se estará a lo dispuesto en el punto anterior. La parte restante, definitivamente vista, se considerará como fachada, y el tratamiento será unitario con el de las fachadas principales.</w:t>
      </w:r>
    </w:p>
    <w:p w14:paraId="3150E6A7" w14:textId="77777777" w:rsidR="009079C9" w:rsidRPr="006A7BC5" w:rsidRDefault="009079C9" w:rsidP="009079C9"/>
    <w:p w14:paraId="07AD7375" w14:textId="77777777" w:rsidR="009079C9" w:rsidRPr="006A7BC5" w:rsidRDefault="009079C9" w:rsidP="009079C9">
      <w:r w:rsidRPr="006A7BC5">
        <w:t>3. El tratamiento de la fachada será unitario, tanto en sus materiales, como en su composición.</w:t>
      </w:r>
    </w:p>
    <w:p w14:paraId="2432FA5D" w14:textId="77777777" w:rsidR="009079C9" w:rsidRPr="006A7BC5" w:rsidRDefault="009079C9" w:rsidP="009079C9"/>
    <w:p w14:paraId="52BB97BA" w14:textId="77777777" w:rsidR="009079C9" w:rsidRPr="006A7BC5" w:rsidRDefault="009079C9" w:rsidP="009079C9">
      <w:r w:rsidRPr="006A7BC5">
        <w:t>4. En los frentes de fachada a vías urbanas principales, debido a la importancia que tiene para la debida imagen de la Ciudad, el Ayuntamiento podrá exigir diseños y materiales de alto nivel de calidad, pudiendo denegar por esta razón aquellas propuestas que no alcancen ese límite.</w:t>
      </w:r>
    </w:p>
    <w:p w14:paraId="01B8A187" w14:textId="77777777" w:rsidR="009079C9" w:rsidRPr="006A7BC5" w:rsidRDefault="009079C9" w:rsidP="009079C9">
      <w:pPr>
        <w:tabs>
          <w:tab w:val="clear" w:pos="425"/>
        </w:tabs>
        <w:autoSpaceDE w:val="0"/>
        <w:autoSpaceDN w:val="0"/>
        <w:adjustRightInd w:val="0"/>
        <w:jc w:val="left"/>
        <w:rPr>
          <w:rFonts w:cs="Arial"/>
          <w:lang w:eastAsia="es-ES"/>
        </w:rPr>
      </w:pPr>
    </w:p>
    <w:p w14:paraId="23195B30" w14:textId="77777777" w:rsidR="009079C9" w:rsidRPr="006A7BC5" w:rsidRDefault="009079C9" w:rsidP="009079C9">
      <w:r w:rsidRPr="006A7BC5">
        <w:t>5. Se prohíben, con carácter general, lasmarquesinas en fachadas que den a espacios públicos (red viaria, zona verde y espacios libres); permitiéndose, no obstante, zócalos, pilastras y cualquier motivo ornamental de la fachada que no sobresalga 20 cm de la alineación.</w:t>
      </w:r>
      <w:r w:rsidR="00D25351" w:rsidRPr="006A7BC5">
        <w:t xml:space="preserve"> Se autorizan las marquesinas para el uso de equipamiento y terciario, cuando se considere conveniente su existencia.</w:t>
      </w:r>
    </w:p>
    <w:p w14:paraId="1ECBFB30" w14:textId="77777777" w:rsidR="009079C9" w:rsidRPr="006A7BC5" w:rsidRDefault="009079C9" w:rsidP="009079C9">
      <w:pPr>
        <w:tabs>
          <w:tab w:val="clear" w:pos="425"/>
        </w:tabs>
        <w:autoSpaceDE w:val="0"/>
        <w:autoSpaceDN w:val="0"/>
        <w:adjustRightInd w:val="0"/>
        <w:jc w:val="left"/>
      </w:pPr>
    </w:p>
    <w:p w14:paraId="12701424" w14:textId="77777777" w:rsidR="009079C9" w:rsidRPr="006A7BC5" w:rsidRDefault="009079C9" w:rsidP="009079C9">
      <w:pPr>
        <w:tabs>
          <w:tab w:val="clear" w:pos="425"/>
        </w:tabs>
        <w:autoSpaceDE w:val="0"/>
        <w:autoSpaceDN w:val="0"/>
        <w:adjustRightInd w:val="0"/>
        <w:jc w:val="left"/>
        <w:rPr>
          <w:rFonts w:cs="Arial"/>
          <w:lang w:eastAsia="es-ES"/>
        </w:rPr>
      </w:pPr>
      <w:r w:rsidRPr="006A7BC5">
        <w:t xml:space="preserve">6. </w:t>
      </w:r>
      <w:r w:rsidRPr="006A7BC5">
        <w:rPr>
          <w:rFonts w:cs="Arial"/>
          <w:lang w:eastAsia="es-ES"/>
        </w:rPr>
        <w:t xml:space="preserve">Los letreros y publicidad exterior se acomodará al diseño general de la edificación y de su entorno, no permitiéndose aquellas propuestas de carácter excesivo por su tamaño o por su impacto desmesurado, en colores, textos, deslumbramiento, etc. Se permiten dentro de la parcela, en el espacio libre, tótems con el anagrama de la empresa, cuya altura no puede superar la máxima autorizada para la zona. Se permiten rótulos y anuncios luminosos que se desarrollen paralelamente al plano de fachada, con un saliente no superior a 25 cm y situados por encima de 4,50 metros sobre el nivel de la rasante. </w:t>
      </w:r>
    </w:p>
    <w:p w14:paraId="70C1694A" w14:textId="77777777" w:rsidR="009079C9" w:rsidRPr="006A7BC5" w:rsidRDefault="009079C9" w:rsidP="009079C9">
      <w:pPr>
        <w:rPr>
          <w:rFonts w:cs="Arial"/>
          <w:sz w:val="12"/>
          <w:szCs w:val="12"/>
        </w:rPr>
      </w:pPr>
    </w:p>
    <w:p w14:paraId="46F12F46" w14:textId="77777777" w:rsidR="009079C9" w:rsidRPr="006A7BC5" w:rsidRDefault="009079C9" w:rsidP="009079C9">
      <w:r w:rsidRPr="006A7BC5">
        <w:rPr>
          <w:rFonts w:cs="Arial"/>
        </w:rPr>
        <w:t xml:space="preserve">7. </w:t>
      </w:r>
      <w:r w:rsidRPr="006A7BC5">
        <w:t xml:space="preserve">La colocación de conductos, antenas, calderas, aparatos de instalaciones, así como de los elementos que se acaban de describir: toldos, marquesinas, placas, anuncios, vuelos…, no podrá degradar la composición general de la fachada, debiendo quedar integrados. </w:t>
      </w:r>
    </w:p>
    <w:p w14:paraId="2DAF5FC8" w14:textId="77777777" w:rsidR="009079C9" w:rsidRPr="006A7BC5" w:rsidRDefault="00BB78F4" w:rsidP="00B26B40">
      <w:pPr>
        <w:pStyle w:val="Ttulo3"/>
      </w:pPr>
      <w:bookmarkStart w:id="976" w:name="_Toc467780976"/>
      <w:bookmarkStart w:id="977" w:name="_Toc467817487"/>
      <w:bookmarkStart w:id="978" w:name="_Toc532207193"/>
      <w:bookmarkStart w:id="979" w:name="_Toc141684910"/>
      <w:r w:rsidRPr="006A7BC5">
        <w:t xml:space="preserve">Artículo 258. </w:t>
      </w:r>
      <w:r w:rsidR="009079C9" w:rsidRPr="006A7BC5">
        <w:t>Cubiertas</w:t>
      </w:r>
      <w:bookmarkEnd w:id="976"/>
      <w:bookmarkEnd w:id="977"/>
      <w:bookmarkEnd w:id="978"/>
      <w:bookmarkEnd w:id="979"/>
    </w:p>
    <w:p w14:paraId="3BFA3CD8" w14:textId="77777777" w:rsidR="00BB78F4" w:rsidRPr="006A7BC5" w:rsidRDefault="009079C9" w:rsidP="009079C9">
      <w:pPr>
        <w:tabs>
          <w:tab w:val="clear" w:pos="425"/>
        </w:tabs>
        <w:rPr>
          <w:lang w:val="es-ES_tradnl" w:eastAsia="es-ES"/>
        </w:rPr>
      </w:pPr>
      <w:r w:rsidRPr="006A7BC5">
        <w:rPr>
          <w:lang w:val="es-ES_tradnl" w:eastAsia="es-ES"/>
        </w:rPr>
        <w:t xml:space="preserve">1.Las cubiertas serán inclinadas de forma general, con las siguientes pendientes máximas admisibles según las diferentes zonas de ordenación del área homogénea: </w:t>
      </w:r>
    </w:p>
    <w:p w14:paraId="09FD055C" w14:textId="77777777" w:rsidR="009079C9" w:rsidRPr="006A7BC5" w:rsidRDefault="009079C9" w:rsidP="009079C9">
      <w:pPr>
        <w:tabs>
          <w:tab w:val="clear" w:pos="425"/>
        </w:tabs>
        <w:rPr>
          <w:lang w:val="es-ES_tradnl" w:eastAsia="es-ES"/>
        </w:rPr>
      </w:pPr>
    </w:p>
    <w:p w14:paraId="4AC35A8F" w14:textId="77777777" w:rsidR="009079C9" w:rsidRPr="006A7BC5" w:rsidRDefault="009079C9" w:rsidP="009079C9">
      <w:pPr>
        <w:tabs>
          <w:tab w:val="clear" w:pos="425"/>
        </w:tabs>
        <w:rPr>
          <w:sz w:val="12"/>
          <w:szCs w:val="12"/>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6060"/>
      </w:tblGrid>
      <w:tr w:rsidR="006A7BC5" w:rsidRPr="006A7BC5" w14:paraId="1758B348" w14:textId="77777777" w:rsidTr="008D34AE">
        <w:trPr>
          <w:trHeight w:val="24"/>
        </w:trPr>
        <w:tc>
          <w:tcPr>
            <w:tcW w:w="3081" w:type="dxa"/>
            <w:shd w:val="clear" w:color="auto" w:fill="auto"/>
          </w:tcPr>
          <w:p w14:paraId="43760C5F" w14:textId="77777777" w:rsidR="009079C9" w:rsidRPr="006A7BC5" w:rsidRDefault="009079C9" w:rsidP="008D34AE">
            <w:pPr>
              <w:jc w:val="center"/>
              <w:rPr>
                <w:b/>
                <w:sz w:val="10"/>
                <w:szCs w:val="10"/>
              </w:rPr>
            </w:pPr>
          </w:p>
          <w:p w14:paraId="22C56BFC" w14:textId="77777777" w:rsidR="009079C9" w:rsidRPr="006A7BC5" w:rsidRDefault="009079C9" w:rsidP="008D34AE">
            <w:pPr>
              <w:jc w:val="center"/>
              <w:rPr>
                <w:b/>
                <w:sz w:val="18"/>
                <w:szCs w:val="18"/>
              </w:rPr>
            </w:pPr>
            <w:r w:rsidRPr="006A7BC5">
              <w:rPr>
                <w:b/>
                <w:sz w:val="18"/>
                <w:szCs w:val="18"/>
              </w:rPr>
              <w:t>ZONA DE ORDENACION</w:t>
            </w:r>
          </w:p>
          <w:p w14:paraId="0ACC635D" w14:textId="77777777" w:rsidR="009079C9" w:rsidRPr="006A7BC5" w:rsidRDefault="009079C9" w:rsidP="008D34AE">
            <w:pPr>
              <w:jc w:val="center"/>
              <w:rPr>
                <w:b/>
                <w:sz w:val="10"/>
                <w:szCs w:val="10"/>
              </w:rPr>
            </w:pPr>
          </w:p>
        </w:tc>
        <w:tc>
          <w:tcPr>
            <w:tcW w:w="6164" w:type="dxa"/>
            <w:shd w:val="clear" w:color="auto" w:fill="auto"/>
          </w:tcPr>
          <w:p w14:paraId="5E0C9ED4" w14:textId="77777777" w:rsidR="009079C9" w:rsidRPr="006A7BC5" w:rsidRDefault="009079C9" w:rsidP="008D34AE">
            <w:pPr>
              <w:jc w:val="center"/>
              <w:rPr>
                <w:b/>
                <w:sz w:val="10"/>
                <w:szCs w:val="10"/>
              </w:rPr>
            </w:pPr>
          </w:p>
          <w:p w14:paraId="25362620" w14:textId="77777777" w:rsidR="009079C9" w:rsidRPr="006A7BC5" w:rsidRDefault="009079C9" w:rsidP="008D34AE">
            <w:pPr>
              <w:jc w:val="center"/>
              <w:rPr>
                <w:b/>
                <w:sz w:val="18"/>
                <w:szCs w:val="18"/>
              </w:rPr>
            </w:pPr>
            <w:r w:rsidRPr="006A7BC5">
              <w:rPr>
                <w:b/>
                <w:sz w:val="18"/>
                <w:szCs w:val="18"/>
              </w:rPr>
              <w:t>PENDIENTE MAXIMA ADMISIBLE (%)</w:t>
            </w:r>
          </w:p>
          <w:p w14:paraId="29615DD0" w14:textId="77777777" w:rsidR="009079C9" w:rsidRPr="006A7BC5" w:rsidRDefault="009079C9" w:rsidP="008D34AE">
            <w:pPr>
              <w:rPr>
                <w:b/>
                <w:sz w:val="10"/>
                <w:szCs w:val="10"/>
              </w:rPr>
            </w:pPr>
          </w:p>
        </w:tc>
      </w:tr>
      <w:tr w:rsidR="006A7BC5" w:rsidRPr="006A7BC5" w14:paraId="5F610843" w14:textId="77777777" w:rsidTr="008D34AE">
        <w:trPr>
          <w:trHeight w:val="21"/>
        </w:trPr>
        <w:tc>
          <w:tcPr>
            <w:tcW w:w="3081" w:type="dxa"/>
            <w:shd w:val="clear" w:color="auto" w:fill="auto"/>
          </w:tcPr>
          <w:p w14:paraId="40E285E8" w14:textId="77777777" w:rsidR="009079C9" w:rsidRPr="006A7BC5" w:rsidRDefault="009079C9" w:rsidP="008D34AE">
            <w:pPr>
              <w:jc w:val="center"/>
              <w:rPr>
                <w:sz w:val="8"/>
                <w:szCs w:val="8"/>
              </w:rPr>
            </w:pPr>
          </w:p>
          <w:p w14:paraId="4D37EA53" w14:textId="77777777" w:rsidR="009079C9" w:rsidRPr="006A7BC5" w:rsidRDefault="009079C9" w:rsidP="008D34AE">
            <w:pPr>
              <w:jc w:val="center"/>
              <w:rPr>
                <w:sz w:val="16"/>
                <w:szCs w:val="16"/>
              </w:rPr>
            </w:pPr>
            <w:r w:rsidRPr="006A7BC5">
              <w:rPr>
                <w:sz w:val="16"/>
                <w:szCs w:val="16"/>
              </w:rPr>
              <w:t>Actividad económica</w:t>
            </w:r>
          </w:p>
          <w:p w14:paraId="75255235" w14:textId="77777777" w:rsidR="009079C9" w:rsidRPr="006A7BC5" w:rsidRDefault="009079C9" w:rsidP="008D34AE">
            <w:pPr>
              <w:jc w:val="center"/>
              <w:rPr>
                <w:sz w:val="6"/>
                <w:szCs w:val="6"/>
              </w:rPr>
            </w:pPr>
          </w:p>
        </w:tc>
        <w:tc>
          <w:tcPr>
            <w:tcW w:w="6164" w:type="dxa"/>
            <w:shd w:val="clear" w:color="auto" w:fill="auto"/>
          </w:tcPr>
          <w:p w14:paraId="33CFB636" w14:textId="77777777" w:rsidR="009079C9" w:rsidRPr="006A7BC5" w:rsidRDefault="009079C9" w:rsidP="008D34AE">
            <w:pPr>
              <w:jc w:val="center"/>
              <w:rPr>
                <w:sz w:val="8"/>
                <w:szCs w:val="8"/>
              </w:rPr>
            </w:pPr>
          </w:p>
          <w:p w14:paraId="428E124E" w14:textId="77777777" w:rsidR="009079C9" w:rsidRPr="006A7BC5" w:rsidRDefault="009079C9" w:rsidP="00D053B9">
            <w:pPr>
              <w:jc w:val="center"/>
              <w:rPr>
                <w:sz w:val="16"/>
                <w:szCs w:val="16"/>
              </w:rPr>
            </w:pPr>
            <w:r w:rsidRPr="006A7BC5">
              <w:rPr>
                <w:sz w:val="16"/>
                <w:szCs w:val="16"/>
              </w:rPr>
              <w:t>35,0</w:t>
            </w:r>
            <w:r w:rsidR="00D053B9" w:rsidRPr="006A7BC5">
              <w:rPr>
                <w:sz w:val="16"/>
                <w:szCs w:val="16"/>
              </w:rPr>
              <w:t>0</w:t>
            </w:r>
            <w:r w:rsidRPr="006A7BC5">
              <w:rPr>
                <w:sz w:val="16"/>
                <w:szCs w:val="16"/>
              </w:rPr>
              <w:t>%</w:t>
            </w:r>
          </w:p>
        </w:tc>
      </w:tr>
      <w:tr w:rsidR="006A7BC5" w:rsidRPr="006A7BC5" w14:paraId="42303815" w14:textId="77777777" w:rsidTr="008D34AE">
        <w:trPr>
          <w:trHeight w:val="21"/>
        </w:trPr>
        <w:tc>
          <w:tcPr>
            <w:tcW w:w="3081" w:type="dxa"/>
            <w:shd w:val="clear" w:color="auto" w:fill="auto"/>
          </w:tcPr>
          <w:p w14:paraId="2886C896" w14:textId="77777777" w:rsidR="009079C9" w:rsidRPr="006A7BC5" w:rsidRDefault="009079C9" w:rsidP="008D34AE">
            <w:pPr>
              <w:jc w:val="center"/>
              <w:rPr>
                <w:sz w:val="8"/>
                <w:szCs w:val="8"/>
              </w:rPr>
            </w:pPr>
          </w:p>
          <w:p w14:paraId="55C9D897" w14:textId="77777777" w:rsidR="009079C9" w:rsidRPr="006A7BC5" w:rsidRDefault="009079C9" w:rsidP="008D34AE">
            <w:pPr>
              <w:jc w:val="center"/>
              <w:rPr>
                <w:sz w:val="16"/>
                <w:szCs w:val="16"/>
              </w:rPr>
            </w:pPr>
            <w:r w:rsidRPr="006A7BC5">
              <w:rPr>
                <w:sz w:val="16"/>
                <w:szCs w:val="16"/>
              </w:rPr>
              <w:t>Terciario</w:t>
            </w:r>
          </w:p>
          <w:p w14:paraId="3B86F83D" w14:textId="77777777" w:rsidR="009079C9" w:rsidRPr="006A7BC5" w:rsidRDefault="009079C9" w:rsidP="008D34AE">
            <w:pPr>
              <w:jc w:val="center"/>
              <w:rPr>
                <w:sz w:val="8"/>
                <w:szCs w:val="8"/>
              </w:rPr>
            </w:pPr>
          </w:p>
        </w:tc>
        <w:tc>
          <w:tcPr>
            <w:tcW w:w="6164" w:type="dxa"/>
            <w:shd w:val="clear" w:color="auto" w:fill="auto"/>
          </w:tcPr>
          <w:p w14:paraId="43EE1EC4" w14:textId="77777777" w:rsidR="009079C9" w:rsidRPr="006A7BC5" w:rsidRDefault="009079C9" w:rsidP="008D34AE">
            <w:pPr>
              <w:jc w:val="center"/>
              <w:rPr>
                <w:sz w:val="8"/>
                <w:szCs w:val="8"/>
              </w:rPr>
            </w:pPr>
          </w:p>
          <w:p w14:paraId="211F208B" w14:textId="77777777" w:rsidR="009079C9" w:rsidRPr="006A7BC5" w:rsidRDefault="009079C9" w:rsidP="00D053B9">
            <w:pPr>
              <w:jc w:val="center"/>
              <w:rPr>
                <w:sz w:val="16"/>
                <w:szCs w:val="16"/>
              </w:rPr>
            </w:pPr>
            <w:r w:rsidRPr="006A7BC5">
              <w:rPr>
                <w:sz w:val="16"/>
                <w:szCs w:val="16"/>
              </w:rPr>
              <w:t>35,00%</w:t>
            </w:r>
          </w:p>
        </w:tc>
      </w:tr>
      <w:tr w:rsidR="006A7BC5" w:rsidRPr="006A7BC5" w14:paraId="0BE6662C" w14:textId="77777777" w:rsidTr="008D34AE">
        <w:trPr>
          <w:trHeight w:val="21"/>
        </w:trPr>
        <w:tc>
          <w:tcPr>
            <w:tcW w:w="3081" w:type="dxa"/>
            <w:shd w:val="clear" w:color="auto" w:fill="auto"/>
          </w:tcPr>
          <w:p w14:paraId="4EE45153" w14:textId="77777777" w:rsidR="009079C9" w:rsidRPr="006A7BC5" w:rsidRDefault="009079C9" w:rsidP="008D34AE">
            <w:pPr>
              <w:jc w:val="center"/>
              <w:rPr>
                <w:sz w:val="8"/>
                <w:szCs w:val="8"/>
              </w:rPr>
            </w:pPr>
          </w:p>
          <w:p w14:paraId="2810B2DF" w14:textId="77777777" w:rsidR="009079C9" w:rsidRPr="006A7BC5" w:rsidRDefault="009079C9" w:rsidP="008D34AE">
            <w:pPr>
              <w:jc w:val="center"/>
              <w:rPr>
                <w:sz w:val="16"/>
                <w:szCs w:val="16"/>
              </w:rPr>
            </w:pPr>
            <w:r w:rsidRPr="006A7BC5">
              <w:rPr>
                <w:sz w:val="16"/>
                <w:szCs w:val="16"/>
              </w:rPr>
              <w:t>Equipamiento</w:t>
            </w:r>
          </w:p>
          <w:p w14:paraId="23AAE70F" w14:textId="77777777" w:rsidR="009079C9" w:rsidRPr="006A7BC5" w:rsidRDefault="009079C9" w:rsidP="008D34AE">
            <w:pPr>
              <w:jc w:val="center"/>
              <w:rPr>
                <w:sz w:val="8"/>
                <w:szCs w:val="8"/>
              </w:rPr>
            </w:pPr>
          </w:p>
        </w:tc>
        <w:tc>
          <w:tcPr>
            <w:tcW w:w="6164" w:type="dxa"/>
            <w:shd w:val="clear" w:color="auto" w:fill="auto"/>
          </w:tcPr>
          <w:p w14:paraId="6E6F0051" w14:textId="77777777" w:rsidR="009079C9" w:rsidRPr="006A7BC5" w:rsidRDefault="009079C9" w:rsidP="008D34AE">
            <w:pPr>
              <w:jc w:val="center"/>
              <w:rPr>
                <w:sz w:val="8"/>
                <w:szCs w:val="8"/>
              </w:rPr>
            </w:pPr>
          </w:p>
          <w:p w14:paraId="336C0369" w14:textId="77777777" w:rsidR="009079C9" w:rsidRPr="006A7BC5" w:rsidRDefault="009079C9" w:rsidP="008D34AE">
            <w:pPr>
              <w:jc w:val="center"/>
              <w:rPr>
                <w:sz w:val="16"/>
                <w:szCs w:val="16"/>
              </w:rPr>
            </w:pPr>
            <w:r w:rsidRPr="006A7BC5">
              <w:rPr>
                <w:sz w:val="16"/>
                <w:szCs w:val="16"/>
              </w:rPr>
              <w:t>No se limita, excepto en los de carácter privado, con una pendiente máxima admisible en esos casos del 50%</w:t>
            </w:r>
          </w:p>
          <w:p w14:paraId="51CBA0D8" w14:textId="77777777" w:rsidR="009079C9" w:rsidRPr="006A7BC5" w:rsidRDefault="009079C9" w:rsidP="008D34AE">
            <w:pPr>
              <w:jc w:val="center"/>
              <w:rPr>
                <w:sz w:val="16"/>
                <w:szCs w:val="16"/>
              </w:rPr>
            </w:pPr>
          </w:p>
        </w:tc>
      </w:tr>
      <w:tr w:rsidR="006A7BC5" w:rsidRPr="006A7BC5" w14:paraId="441BB489" w14:textId="77777777" w:rsidTr="008D34AE">
        <w:trPr>
          <w:trHeight w:val="21"/>
        </w:trPr>
        <w:tc>
          <w:tcPr>
            <w:tcW w:w="3081" w:type="dxa"/>
            <w:shd w:val="clear" w:color="auto" w:fill="auto"/>
          </w:tcPr>
          <w:p w14:paraId="20EA6873" w14:textId="77777777" w:rsidR="009079C9" w:rsidRPr="006A7BC5" w:rsidRDefault="009079C9" w:rsidP="008D34AE">
            <w:pPr>
              <w:jc w:val="center"/>
              <w:rPr>
                <w:sz w:val="8"/>
                <w:szCs w:val="8"/>
              </w:rPr>
            </w:pPr>
          </w:p>
          <w:p w14:paraId="5BB5BBAC" w14:textId="77777777" w:rsidR="009079C9" w:rsidRPr="006A7BC5" w:rsidRDefault="009079C9" w:rsidP="008D34AE">
            <w:pPr>
              <w:jc w:val="center"/>
              <w:rPr>
                <w:sz w:val="16"/>
                <w:szCs w:val="16"/>
              </w:rPr>
            </w:pPr>
            <w:r w:rsidRPr="006A7BC5">
              <w:rPr>
                <w:sz w:val="16"/>
                <w:szCs w:val="16"/>
              </w:rPr>
              <w:t>Zona libre pública</w:t>
            </w:r>
          </w:p>
          <w:p w14:paraId="65EDA2A7" w14:textId="77777777" w:rsidR="009079C9" w:rsidRPr="006A7BC5" w:rsidRDefault="009079C9" w:rsidP="008D34AE">
            <w:pPr>
              <w:jc w:val="center"/>
              <w:rPr>
                <w:sz w:val="16"/>
                <w:szCs w:val="16"/>
              </w:rPr>
            </w:pPr>
          </w:p>
        </w:tc>
        <w:tc>
          <w:tcPr>
            <w:tcW w:w="6164" w:type="dxa"/>
            <w:shd w:val="clear" w:color="auto" w:fill="auto"/>
          </w:tcPr>
          <w:p w14:paraId="6885D375" w14:textId="77777777" w:rsidR="009079C9" w:rsidRPr="006A7BC5" w:rsidRDefault="009079C9" w:rsidP="008D34AE">
            <w:pPr>
              <w:jc w:val="center"/>
              <w:rPr>
                <w:sz w:val="8"/>
                <w:szCs w:val="8"/>
              </w:rPr>
            </w:pPr>
          </w:p>
          <w:p w14:paraId="710E13D5" w14:textId="77777777" w:rsidR="009079C9" w:rsidRPr="006A7BC5" w:rsidRDefault="009079C9" w:rsidP="008D34AE">
            <w:pPr>
              <w:jc w:val="center"/>
              <w:rPr>
                <w:sz w:val="16"/>
                <w:szCs w:val="16"/>
              </w:rPr>
            </w:pPr>
            <w:r w:rsidRPr="006A7BC5">
              <w:rPr>
                <w:sz w:val="16"/>
                <w:szCs w:val="16"/>
              </w:rPr>
              <w:t>No se limita</w:t>
            </w:r>
          </w:p>
        </w:tc>
      </w:tr>
      <w:tr w:rsidR="009079C9" w:rsidRPr="006A7BC5" w14:paraId="5CF0D113" w14:textId="77777777" w:rsidTr="008D34AE">
        <w:trPr>
          <w:trHeight w:val="24"/>
        </w:trPr>
        <w:tc>
          <w:tcPr>
            <w:tcW w:w="3081" w:type="dxa"/>
            <w:shd w:val="clear" w:color="auto" w:fill="auto"/>
          </w:tcPr>
          <w:p w14:paraId="75E9C3CF" w14:textId="77777777" w:rsidR="009079C9" w:rsidRPr="006A7BC5" w:rsidRDefault="009079C9" w:rsidP="008D34AE">
            <w:pPr>
              <w:jc w:val="center"/>
              <w:rPr>
                <w:sz w:val="8"/>
                <w:szCs w:val="8"/>
              </w:rPr>
            </w:pPr>
          </w:p>
          <w:p w14:paraId="2409C673" w14:textId="77777777" w:rsidR="009079C9" w:rsidRPr="006A7BC5" w:rsidRDefault="009079C9" w:rsidP="008D34AE">
            <w:pPr>
              <w:jc w:val="center"/>
              <w:rPr>
                <w:sz w:val="16"/>
                <w:szCs w:val="16"/>
              </w:rPr>
            </w:pPr>
            <w:r w:rsidRPr="006A7BC5">
              <w:rPr>
                <w:sz w:val="16"/>
                <w:szCs w:val="16"/>
              </w:rPr>
              <w:t>Viario</w:t>
            </w:r>
          </w:p>
          <w:p w14:paraId="260EF322" w14:textId="77777777" w:rsidR="009079C9" w:rsidRPr="006A7BC5" w:rsidRDefault="009079C9" w:rsidP="008D34AE">
            <w:pPr>
              <w:jc w:val="center"/>
              <w:rPr>
                <w:sz w:val="8"/>
                <w:szCs w:val="8"/>
              </w:rPr>
            </w:pPr>
          </w:p>
        </w:tc>
        <w:tc>
          <w:tcPr>
            <w:tcW w:w="6164" w:type="dxa"/>
            <w:shd w:val="clear" w:color="auto" w:fill="auto"/>
          </w:tcPr>
          <w:p w14:paraId="26923286" w14:textId="77777777" w:rsidR="009079C9" w:rsidRPr="006A7BC5" w:rsidRDefault="009079C9" w:rsidP="008D34AE">
            <w:pPr>
              <w:jc w:val="center"/>
              <w:rPr>
                <w:sz w:val="8"/>
                <w:szCs w:val="8"/>
              </w:rPr>
            </w:pPr>
          </w:p>
          <w:p w14:paraId="51A909FB" w14:textId="77777777" w:rsidR="009079C9" w:rsidRPr="006A7BC5" w:rsidRDefault="009079C9" w:rsidP="008D34AE">
            <w:pPr>
              <w:jc w:val="center"/>
              <w:rPr>
                <w:sz w:val="16"/>
                <w:szCs w:val="16"/>
              </w:rPr>
            </w:pPr>
            <w:r w:rsidRPr="006A7BC5">
              <w:rPr>
                <w:sz w:val="16"/>
                <w:szCs w:val="16"/>
              </w:rPr>
              <w:t>No se limita</w:t>
            </w:r>
          </w:p>
        </w:tc>
      </w:tr>
    </w:tbl>
    <w:p w14:paraId="1D91BF83" w14:textId="77777777" w:rsidR="009079C9" w:rsidRPr="006A7BC5" w:rsidRDefault="009079C9" w:rsidP="009079C9">
      <w:pPr>
        <w:tabs>
          <w:tab w:val="clear" w:pos="425"/>
        </w:tabs>
        <w:rPr>
          <w:lang w:val="es-ES_tradnl" w:eastAsia="es-ES"/>
        </w:rPr>
      </w:pPr>
    </w:p>
    <w:p w14:paraId="7B6CD6DC" w14:textId="77777777" w:rsidR="009079C9" w:rsidRPr="006A7BC5" w:rsidRDefault="009079C9" w:rsidP="009079C9">
      <w:pPr>
        <w:tabs>
          <w:tab w:val="clear" w:pos="425"/>
        </w:tabs>
        <w:rPr>
          <w:lang w:val="es-ES_tradnl" w:eastAsia="es-ES"/>
        </w:rPr>
      </w:pPr>
      <w:r w:rsidRPr="006A7BC5">
        <w:rPr>
          <w:lang w:val="es-ES_tradnl" w:eastAsia="es-ES"/>
        </w:rPr>
        <w:t xml:space="preserve">2. Los planos de esas cubiertas serán continuos y llegarán hasta las cumbreras, con la misma pendiente en todos ellos. </w:t>
      </w:r>
    </w:p>
    <w:p w14:paraId="197BA0B3" w14:textId="77777777" w:rsidR="009079C9" w:rsidRPr="006A7BC5" w:rsidRDefault="009079C9" w:rsidP="009079C9">
      <w:pPr>
        <w:tabs>
          <w:tab w:val="clear" w:pos="425"/>
        </w:tabs>
        <w:rPr>
          <w:lang w:val="es-ES_tradnl" w:eastAsia="es-ES"/>
        </w:rPr>
      </w:pPr>
    </w:p>
    <w:p w14:paraId="36D0A05C" w14:textId="77777777" w:rsidR="009079C9" w:rsidRPr="006A7BC5" w:rsidRDefault="009079C9" w:rsidP="009079C9">
      <w:pPr>
        <w:tabs>
          <w:tab w:val="clear" w:pos="425"/>
        </w:tabs>
        <w:rPr>
          <w:lang w:val="es-ES_tradnl" w:eastAsia="es-ES"/>
        </w:rPr>
      </w:pPr>
      <w:r w:rsidRPr="006A7BC5">
        <w:rPr>
          <w:lang w:val="es-ES_tradnl" w:eastAsia="es-ES"/>
        </w:rPr>
        <w:t xml:space="preserve">No </w:t>
      </w:r>
      <w:r w:rsidR="00BB78F4" w:rsidRPr="006A7BC5">
        <w:rPr>
          <w:lang w:val="es-ES_tradnl" w:eastAsia="es-ES"/>
        </w:rPr>
        <w:t>obstante,</w:t>
      </w:r>
      <w:r w:rsidRPr="006A7BC5">
        <w:rPr>
          <w:lang w:val="es-ES_tradnl" w:eastAsia="es-ES"/>
        </w:rPr>
        <w:t xml:space="preserve"> todo lo anterior:</w:t>
      </w:r>
    </w:p>
    <w:p w14:paraId="7CA4BF23" w14:textId="77777777" w:rsidR="009079C9" w:rsidRPr="006A7BC5" w:rsidRDefault="009079C9" w:rsidP="009079C9">
      <w:pPr>
        <w:rPr>
          <w:rFonts w:cs="Arial"/>
        </w:rPr>
      </w:pPr>
    </w:p>
    <w:p w14:paraId="57459A20"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En la zona de ordenación “Actividad Económica”</w:t>
      </w:r>
      <w:r w:rsidRPr="006A7BC5">
        <w:t xml:space="preserve"> se permiten </w:t>
      </w:r>
      <w:r w:rsidRPr="006A7BC5">
        <w:rPr>
          <w:lang w:eastAsia="es-ES"/>
        </w:rPr>
        <w:t>zonas de cubierta plana en las edificaciones, hasta enun 50% de la superficie total de cubierta (sin incluir vuelo por alero) en proyección horizontal.</w:t>
      </w:r>
    </w:p>
    <w:p w14:paraId="24369392" w14:textId="77777777" w:rsidR="00C4451B" w:rsidRPr="006A7BC5" w:rsidRDefault="009079C9" w:rsidP="00815904">
      <w:pPr>
        <w:numPr>
          <w:ilvl w:val="0"/>
          <w:numId w:val="189"/>
        </w:numPr>
        <w:tabs>
          <w:tab w:val="clear" w:pos="425"/>
        </w:tabs>
        <w:spacing w:before="0" w:after="0"/>
        <w:contextualSpacing w:val="0"/>
        <w:rPr>
          <w:lang w:val="es-ES_tradnl" w:eastAsia="es-ES"/>
        </w:rPr>
      </w:pPr>
      <w:r w:rsidRPr="006A7BC5">
        <w:rPr>
          <w:rFonts w:cs="Arial"/>
        </w:rPr>
        <w:t xml:space="preserve">En el resto de zonas de ordenación </w:t>
      </w:r>
      <w:r w:rsidRPr="006A7BC5">
        <w:rPr>
          <w:lang w:val="es-ES_tradnl" w:eastAsia="es-ES"/>
        </w:rPr>
        <w:t>también se permitirán las cubiertas planas, con una pendiente máxima admisible, en todos los casos, del 5%. Excepto en las zonas libres (públicas o privadas) y viario, estarán delimitadas, en todo su perímetro, por un paramento vertical, de hasta 1,20m de altura, como máximo, medidadesde la cara inferior del forjado de la cubierta.</w:t>
      </w:r>
    </w:p>
    <w:p w14:paraId="5CC808A0" w14:textId="77777777" w:rsidR="009079C9" w:rsidRPr="006A7BC5" w:rsidRDefault="009079C9" w:rsidP="009079C9">
      <w:pPr>
        <w:tabs>
          <w:tab w:val="clear" w:pos="425"/>
        </w:tabs>
        <w:rPr>
          <w:lang w:val="es-ES_tradnl" w:eastAsia="es-ES"/>
        </w:rPr>
      </w:pPr>
    </w:p>
    <w:p w14:paraId="00FFD1FF" w14:textId="77777777" w:rsidR="009079C9" w:rsidRPr="006A7BC5" w:rsidRDefault="009079C9" w:rsidP="009079C9">
      <w:pPr>
        <w:tabs>
          <w:tab w:val="clear" w:pos="425"/>
        </w:tabs>
        <w:rPr>
          <w:lang w:val="es-ES_tradnl" w:eastAsia="es-ES"/>
        </w:rPr>
      </w:pPr>
      <w:r w:rsidRPr="006A7BC5">
        <w:rPr>
          <w:lang w:val="es-ES_tradnl" w:eastAsia="es-ES"/>
        </w:rPr>
        <w:t>3. En el caso de las cubiertas inclinadas, el encuentro entre fachada y cubierta se resolverá con un alero a la manera tradicional. Este alero debe ser continuo, será de directriz horizontal, sin cambios en la misma. El canto máximo del alero en el extremo exterior será de 15 cm. Además</w:t>
      </w:r>
      <w:r w:rsidRPr="006A7BC5">
        <w:rPr>
          <w:rFonts w:cs="Arial"/>
          <w:lang w:val="es-ES_tradnl" w:eastAsia="es-ES"/>
        </w:rPr>
        <w:t>se prohíben las cubiertas de doble pendiente convexa o faldones quebrados.</w:t>
      </w:r>
    </w:p>
    <w:p w14:paraId="7127DE61" w14:textId="77777777" w:rsidR="009079C9" w:rsidRPr="006A7BC5" w:rsidRDefault="009079C9" w:rsidP="00B370B5">
      <w:pPr>
        <w:tabs>
          <w:tab w:val="clear" w:pos="425"/>
        </w:tabs>
        <w:rPr>
          <w:lang w:val="es-ES_tradnl" w:eastAsia="es-ES"/>
        </w:rPr>
      </w:pPr>
    </w:p>
    <w:p w14:paraId="218B18AA" w14:textId="77777777" w:rsidR="009079C9" w:rsidRPr="006A7BC5" w:rsidRDefault="009079C9" w:rsidP="009079C9">
      <w:pPr>
        <w:tabs>
          <w:tab w:val="clear" w:pos="425"/>
        </w:tabs>
        <w:rPr>
          <w:lang w:val="es-ES_tradnl" w:eastAsia="es-ES"/>
        </w:rPr>
      </w:pPr>
      <w:r w:rsidRPr="006A7BC5">
        <w:rPr>
          <w:lang w:val="es-ES_tradnl" w:eastAsia="es-ES"/>
        </w:rPr>
        <w:t xml:space="preserve">4. En el caso de las cubiertas planas, deben respetarse las condiciones de disposición de bandas de refuerzo y terminación, las de continuidad o discontinuidad, así como cualquier otra que afecte al diseño, relativas al sistema de impermeabilización que se emplee, de acuerdo a los criterios establecidos, a tal fin,en la Sección primera del Documento Básico HS-Salubridad, del C.T.E. </w:t>
      </w:r>
    </w:p>
    <w:p w14:paraId="703E06A6" w14:textId="77777777" w:rsidR="009079C9" w:rsidRPr="006A7BC5" w:rsidRDefault="009079C9" w:rsidP="009079C9">
      <w:pPr>
        <w:tabs>
          <w:tab w:val="clear" w:pos="425"/>
        </w:tabs>
        <w:rPr>
          <w:lang w:val="es-ES_tradnl" w:eastAsia="es-ES"/>
        </w:rPr>
      </w:pPr>
    </w:p>
    <w:p w14:paraId="169206CB" w14:textId="77777777" w:rsidR="009079C9" w:rsidRPr="006A7BC5" w:rsidRDefault="009079C9" w:rsidP="00446C57">
      <w:r w:rsidRPr="006A7BC5">
        <w:t>5. La expulsión de gases, humos o vapores y del aire procedente de ventilación forzada o del sistema de acondicionamiento, se hará siempre por encima de la línea de cubierta, de forma que se eviten molestias a los usuarios de la v</w:t>
      </w:r>
      <w:bookmarkStart w:id="980" w:name="_Toc467780977"/>
      <w:r w:rsidR="00446C57" w:rsidRPr="006A7BC5">
        <w:t>ía pública y a los colindantes.</w:t>
      </w:r>
    </w:p>
    <w:p w14:paraId="7B1B5037" w14:textId="77777777" w:rsidR="007545F3" w:rsidRPr="006A7BC5" w:rsidRDefault="007545F3" w:rsidP="00446C57"/>
    <w:p w14:paraId="61E15034" w14:textId="77777777" w:rsidR="006A7BC5" w:rsidRDefault="006A7BC5">
      <w:pPr>
        <w:tabs>
          <w:tab w:val="clear" w:pos="425"/>
        </w:tabs>
        <w:spacing w:before="0" w:after="0"/>
        <w:contextualSpacing w:val="0"/>
        <w:jc w:val="left"/>
        <w:rPr>
          <w:rFonts w:cs="Verdana"/>
          <w:b/>
        </w:rPr>
      </w:pPr>
      <w:bookmarkStart w:id="981" w:name="_Toc467817488"/>
      <w:bookmarkStart w:id="982" w:name="_Toc532207194"/>
      <w:r>
        <w:br w:type="page"/>
      </w:r>
    </w:p>
    <w:p w14:paraId="1BCECF68" w14:textId="77777777" w:rsidR="009079C9" w:rsidRPr="006A7BC5" w:rsidRDefault="00BB78F4" w:rsidP="00B26B40">
      <w:pPr>
        <w:pStyle w:val="Ttulo3"/>
      </w:pPr>
      <w:bookmarkStart w:id="983" w:name="_Toc141684911"/>
      <w:r w:rsidRPr="006A7BC5">
        <w:lastRenderedPageBreak/>
        <w:t xml:space="preserve">Artículo 259. </w:t>
      </w:r>
      <w:r w:rsidR="009079C9" w:rsidRPr="006A7BC5">
        <w:t>Materiales</w:t>
      </w:r>
      <w:bookmarkEnd w:id="980"/>
      <w:bookmarkEnd w:id="981"/>
      <w:bookmarkEnd w:id="982"/>
      <w:bookmarkEnd w:id="983"/>
    </w:p>
    <w:p w14:paraId="67F78D90" w14:textId="77777777" w:rsidR="009079C9" w:rsidRPr="006A7BC5" w:rsidRDefault="009079C9" w:rsidP="009079C9">
      <w:r w:rsidRPr="006A7BC5">
        <w:t xml:space="preserve">1. Los </w:t>
      </w:r>
      <w:r w:rsidRPr="006A7BC5">
        <w:rPr>
          <w:lang w:val="es-ES_tradnl" w:eastAsia="es-ES"/>
        </w:rPr>
        <w:t>materiales de acabado de las fachadas podrán ser los siguientes:</w:t>
      </w:r>
    </w:p>
    <w:p w14:paraId="1EFEC3C7" w14:textId="77777777" w:rsidR="009079C9" w:rsidRPr="006A7BC5" w:rsidRDefault="009079C9" w:rsidP="009079C9">
      <w:pPr>
        <w:tabs>
          <w:tab w:val="clear" w:pos="425"/>
        </w:tabs>
        <w:rPr>
          <w:rFonts w:cs="Arial"/>
          <w:lang w:val="es-ES_tradnl" w:eastAsia="es-ES"/>
        </w:rPr>
      </w:pPr>
    </w:p>
    <w:p w14:paraId="2EA96370"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Piedra arenisca o caliza de tonos similares a los tradicionales existentes. Con carácter general, quedan prohibidos los despieces de cantería o</w:t>
      </w:r>
      <w:r w:rsidRPr="006A7BC5">
        <w:rPr>
          <w:lang w:val="es-ES_tradnl"/>
        </w:rPr>
        <w:t>los aplacados de piedra en formatos no ortogonales, permitiéndose, no obstante, los cerramientos a base de mampuestos y piedras rodadas, pero no los aplacados en formato irregular.</w:t>
      </w:r>
    </w:p>
    <w:p w14:paraId="335897BB"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Ladrillo cara-vista, vitrificado o no, en tonos rojizos similares al natural, tierras u ocres, blancos o negros. </w:t>
      </w:r>
    </w:p>
    <w:p w14:paraId="68C1A4D1"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Estucos, revocos, enfoscados y morteros monocapa, en colores preferiblemente blancos con entonaciones ocres y tierras.</w:t>
      </w:r>
    </w:p>
    <w:p w14:paraId="67DCD57E"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Acabados metálicos o vítreos, en acabado no reflectante, y con las protecciones necesarias en prevención de los impactos de aves.</w:t>
      </w:r>
    </w:p>
    <w:p w14:paraId="1DF72E5F" w14:textId="77777777" w:rsidR="009079C9" w:rsidRPr="006A7BC5" w:rsidRDefault="009079C9" w:rsidP="009079C9">
      <w:pPr>
        <w:tabs>
          <w:tab w:val="clear" w:pos="425"/>
        </w:tabs>
        <w:rPr>
          <w:rFonts w:cs="Arial"/>
          <w:lang w:val="es-ES_tradnl"/>
        </w:rPr>
      </w:pPr>
    </w:p>
    <w:p w14:paraId="2EBAC60F" w14:textId="77777777" w:rsidR="009079C9" w:rsidRPr="006A7BC5" w:rsidRDefault="009079C9" w:rsidP="009079C9">
      <w:pPr>
        <w:rPr>
          <w:lang w:val="es-ES_tradnl" w:eastAsia="es-ES"/>
        </w:rPr>
      </w:pPr>
      <w:r w:rsidRPr="006A7BC5">
        <w:rPr>
          <w:rFonts w:cs="Arial"/>
          <w:lang w:val="es-ES_tradnl"/>
        </w:rPr>
        <w:t>2. L</w:t>
      </w:r>
      <w:r w:rsidRPr="006A7BC5">
        <w:rPr>
          <w:lang w:val="es-ES_tradnl" w:eastAsia="es-ES"/>
        </w:rPr>
        <w:t>as cubiertas inclinadas se resolverán con teja (vitrificada o no) de sección árabe y color uniforme y rojizo similar a la teja empleada tradicionalmente, coberturas metálicas o paneles sándwich, metacrilatos y vidrios.</w:t>
      </w:r>
    </w:p>
    <w:p w14:paraId="4E4CF53B" w14:textId="77777777" w:rsidR="009079C9" w:rsidRPr="006A7BC5" w:rsidRDefault="009079C9" w:rsidP="009079C9">
      <w:pPr>
        <w:rPr>
          <w:lang w:val="es-ES_tradnl" w:eastAsia="es-ES"/>
        </w:rPr>
      </w:pPr>
    </w:p>
    <w:p w14:paraId="7968B2B8" w14:textId="77777777" w:rsidR="009079C9" w:rsidRPr="006A7BC5" w:rsidRDefault="009079C9" w:rsidP="009079C9">
      <w:pPr>
        <w:rPr>
          <w:rFonts w:cs="Arial"/>
          <w:lang w:val="es-ES_tradnl"/>
        </w:rPr>
      </w:pPr>
      <w:r w:rsidRPr="006A7BC5">
        <w:rPr>
          <w:rFonts w:cs="Arial"/>
          <w:lang w:val="es-ES_tradnl"/>
        </w:rPr>
        <w:t xml:space="preserve">3. </w:t>
      </w:r>
      <w:r w:rsidRPr="006A7BC5">
        <w:rPr>
          <w:lang w:val="es-ES_tradnl" w:eastAsia="es-ES"/>
        </w:rPr>
        <w:t>Las cubiertas planas se resolverán:</w:t>
      </w:r>
    </w:p>
    <w:p w14:paraId="409D3853" w14:textId="77777777" w:rsidR="009079C9" w:rsidRPr="006A7BC5" w:rsidRDefault="009079C9" w:rsidP="009079C9">
      <w:pPr>
        <w:tabs>
          <w:tab w:val="clear" w:pos="425"/>
        </w:tabs>
        <w:rPr>
          <w:lang w:val="es-ES_tradnl" w:eastAsia="es-ES"/>
        </w:rPr>
      </w:pPr>
    </w:p>
    <w:p w14:paraId="6A86AF2D"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rFonts w:cs="Arial"/>
          <w:lang w:val="es-ES_tradnl"/>
        </w:rPr>
        <w:t xml:space="preserve">(cubiertas transitables) </w:t>
      </w:r>
      <w:r w:rsidRPr="006A7BC5">
        <w:rPr>
          <w:lang w:val="es-ES_tradnl"/>
        </w:rPr>
        <w:t xml:space="preserve">con solados fijos o flotantes de materiales cerámicos, piedra </w:t>
      </w:r>
      <w:r w:rsidRPr="006A7BC5">
        <w:rPr>
          <w:rFonts w:cs="Arial"/>
          <w:lang w:val="es-ES_tradnl"/>
        </w:rPr>
        <w:t xml:space="preserve">arenisca o caliza, </w:t>
      </w:r>
      <w:r w:rsidRPr="006A7BC5">
        <w:rPr>
          <w:lang w:val="es-ES_tradnl"/>
        </w:rPr>
        <w:t>o elementos prefabricados similares;</w:t>
      </w:r>
      <w:r w:rsidRPr="006A7BC5">
        <w:rPr>
          <w:rFonts w:cs="Arial"/>
          <w:lang w:val="es-ES_tradnl"/>
        </w:rPr>
        <w:t xml:space="preserve"> en cualquiera de los casos, en tonos preferiblemente blancos con entonaciones ocres y tierras</w:t>
      </w:r>
      <w:r w:rsidRPr="006A7BC5">
        <w:rPr>
          <w:lang w:val="es-ES_tradnl"/>
        </w:rPr>
        <w:t xml:space="preserve">. </w:t>
      </w:r>
    </w:p>
    <w:p w14:paraId="4BFB482F"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no transitables) además de con los mismos materiales que las transitables, con gravas u otro tipo de áridos, </w:t>
      </w:r>
      <w:r w:rsidRPr="006A7BC5">
        <w:rPr>
          <w:rFonts w:cs="Arial"/>
          <w:lang w:val="es-ES_tradnl"/>
        </w:rPr>
        <w:t>en tonos preferiblemente blancos con entonaciones ocres y tierras</w:t>
      </w:r>
      <w:r w:rsidRPr="006A7BC5">
        <w:rPr>
          <w:lang w:val="es-ES_tradnl"/>
        </w:rPr>
        <w:t>, y en ningún caso, con láminas autoprotegidas vistas.</w:t>
      </w:r>
    </w:p>
    <w:p w14:paraId="020D1010"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ajardinadas) permitidas con carácter general en </w:t>
      </w:r>
      <w:r w:rsidR="00885820" w:rsidRPr="006A7BC5">
        <w:rPr>
          <w:lang w:val="es-ES_tradnl"/>
        </w:rPr>
        <w:t>toda el área homogénea</w:t>
      </w:r>
      <w:r w:rsidRPr="006A7BC5">
        <w:rPr>
          <w:lang w:val="es-ES_tradnl"/>
        </w:rPr>
        <w:t>.</w:t>
      </w:r>
    </w:p>
    <w:p w14:paraId="4A2DF93F" w14:textId="77777777" w:rsidR="009079C9" w:rsidRPr="006A7BC5" w:rsidRDefault="009079C9" w:rsidP="009079C9">
      <w:pPr>
        <w:tabs>
          <w:tab w:val="clear" w:pos="425"/>
        </w:tabs>
        <w:rPr>
          <w:lang w:val="es-ES_tradnl"/>
        </w:rPr>
      </w:pPr>
    </w:p>
    <w:p w14:paraId="60BFD202" w14:textId="77777777" w:rsidR="009079C9" w:rsidRPr="006A7BC5" w:rsidRDefault="009079C9" w:rsidP="009079C9">
      <w:pPr>
        <w:rPr>
          <w:rFonts w:cs="Arial"/>
        </w:rPr>
      </w:pPr>
      <w:r w:rsidRPr="006A7BC5">
        <w:rPr>
          <w:lang w:val="es-ES_tradnl" w:eastAsia="es-ES"/>
        </w:rPr>
        <w:t>4. Las carpinterías y persianas serán preferiblemente de madera barnizada o pintada, o de aluminio lacado, permitiéndose otro tipo de materiales y acabados.</w:t>
      </w:r>
    </w:p>
    <w:p w14:paraId="39E88BB1" w14:textId="77777777" w:rsidR="009079C9" w:rsidRPr="006A7BC5" w:rsidRDefault="009079C9" w:rsidP="009079C9">
      <w:pPr>
        <w:rPr>
          <w:rFonts w:cs="Arial"/>
        </w:rPr>
      </w:pPr>
    </w:p>
    <w:p w14:paraId="2943CD89" w14:textId="77777777" w:rsidR="009079C9" w:rsidRPr="006A7BC5" w:rsidRDefault="009079C9" w:rsidP="009079C9">
      <w:pPr>
        <w:rPr>
          <w:lang w:val="es-ES_tradnl" w:eastAsia="es-ES"/>
        </w:rPr>
      </w:pPr>
      <w:r w:rsidRPr="006A7BC5">
        <w:rPr>
          <w:lang w:val="es-ES_tradnl" w:eastAsia="es-ES"/>
        </w:rPr>
        <w:t>5. Las cerrajerías preferentementeserán de directriz recta, de acero o hierro lacado o pintado; en color negro, gris o marrón oscuro,</w:t>
      </w:r>
      <w:r w:rsidRPr="006A7BC5">
        <w:rPr>
          <w:rFonts w:cs="Arial"/>
          <w:lang w:val="es-ES_tradnl" w:eastAsia="es-ES"/>
        </w:rPr>
        <w:t xml:space="preserve"> admitiéndose también los acabados inoxidables o galvanizados en su color natural</w:t>
      </w:r>
      <w:r w:rsidRPr="006A7BC5">
        <w:rPr>
          <w:lang w:val="es-ES_tradnl" w:eastAsia="es-ES"/>
        </w:rPr>
        <w:t>; asimismo se permiten paños acristalados con vidrios de seguridad. No obstante, siempre que se salvaguarde la estética urbana,</w:t>
      </w:r>
      <w:r w:rsidRPr="006A7BC5">
        <w:rPr>
          <w:rFonts w:cs="Arial"/>
          <w:lang w:val="es-ES_tradnl" w:eastAsia="es-ES"/>
        </w:rPr>
        <w:t xml:space="preserve">se permitirán otro tipo de materiales y acabados, siempre previa la conformidad municipal, </w:t>
      </w:r>
      <w:r w:rsidRPr="006A7BC5">
        <w:rPr>
          <w:lang w:val="es-ES_tradnl" w:eastAsia="es-ES"/>
        </w:rPr>
        <w:t xml:space="preserve">Independientemente de lo anterior, en todos los casos, estos elementos de cerrajería (Celosías, enrejados...)no sobresaldrán más de 15 cm del plano de fachada, o, en su caso, del vuelo al que protejan u ornen. </w:t>
      </w:r>
    </w:p>
    <w:p w14:paraId="2930B825" w14:textId="77777777" w:rsidR="009079C9" w:rsidRPr="006A7BC5" w:rsidRDefault="009079C9" w:rsidP="009079C9">
      <w:pPr>
        <w:rPr>
          <w:lang w:val="es-ES_tradnl" w:eastAsia="es-ES"/>
        </w:rPr>
      </w:pPr>
    </w:p>
    <w:p w14:paraId="4D151FD5" w14:textId="77777777" w:rsidR="009079C9" w:rsidRPr="006A7BC5" w:rsidRDefault="009079C9" w:rsidP="00446C57">
      <w:pPr>
        <w:rPr>
          <w:lang w:val="es-ES_tradnl" w:eastAsia="es-ES"/>
        </w:rPr>
      </w:pPr>
      <w:r w:rsidRPr="006A7BC5">
        <w:rPr>
          <w:lang w:val="es-ES_tradnl" w:eastAsia="es-ES"/>
        </w:rPr>
        <w:t>6. Se prohíben expresament</w:t>
      </w:r>
      <w:r w:rsidR="00446C57" w:rsidRPr="006A7BC5">
        <w:rPr>
          <w:lang w:val="es-ES_tradnl" w:eastAsia="es-ES"/>
        </w:rPr>
        <w:t>e los siguientes materiales:</w:t>
      </w:r>
    </w:p>
    <w:p w14:paraId="3E7317A7"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Cubiertas de: fibrocemento, láminas autoprotegidas vistas, y pizarra.</w:t>
      </w:r>
    </w:p>
    <w:p w14:paraId="605F435F"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Entramados de madera no vinculados al proceso constructivo.</w:t>
      </w:r>
    </w:p>
    <w:p w14:paraId="41A88E52" w14:textId="77777777" w:rsidR="00544FAE"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Cerramientos de fincas de fábrica de bloque.</w:t>
      </w:r>
    </w:p>
    <w:p w14:paraId="7A68AE76" w14:textId="77777777" w:rsidR="009079C9"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Fachadas de edificaciones con fábrica de bloque.</w:t>
      </w:r>
    </w:p>
    <w:p w14:paraId="1CF9DA6F" w14:textId="77777777" w:rsidR="00544FAE"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Morteros con proyección de áridos de diámetro superior a 3 mm</w:t>
      </w:r>
    </w:p>
    <w:p w14:paraId="383D87A7"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b/>
        </w:rPr>
        <w:br w:type="page"/>
      </w:r>
    </w:p>
    <w:p w14:paraId="2B89D568" w14:textId="77777777" w:rsidR="0057312D" w:rsidRPr="006A7BC5" w:rsidRDefault="009079C9" w:rsidP="00544FAE">
      <w:pPr>
        <w:pStyle w:val="Ttulo4"/>
      </w:pPr>
      <w:bookmarkStart w:id="984" w:name="_Toc467780986"/>
      <w:bookmarkStart w:id="985" w:name="_Toc467817497"/>
      <w:bookmarkStart w:id="986" w:name="_Toc532207195"/>
      <w:bookmarkStart w:id="987" w:name="_Toc141684912"/>
      <w:r w:rsidRPr="006A7BC5">
        <w:lastRenderedPageBreak/>
        <w:t>SECCION 4. UNIDADES DE EJECUCION.</w:t>
      </w:r>
      <w:bookmarkStart w:id="988" w:name="_Toc467780987"/>
      <w:bookmarkStart w:id="989" w:name="_Toc467817498"/>
      <w:bookmarkStart w:id="990" w:name="_Toc532207196"/>
      <w:bookmarkEnd w:id="984"/>
      <w:bookmarkEnd w:id="985"/>
      <w:bookmarkEnd w:id="986"/>
      <w:bookmarkEnd w:id="987"/>
    </w:p>
    <w:p w14:paraId="61CCB20C" w14:textId="77777777" w:rsidR="00AF1442" w:rsidRPr="006A7BC5" w:rsidRDefault="00AF1442" w:rsidP="00B26B40">
      <w:pPr>
        <w:pStyle w:val="Ttulo3"/>
        <w:rPr>
          <w:bCs/>
        </w:rPr>
      </w:pPr>
      <w:bookmarkStart w:id="991" w:name="_Toc141684913"/>
      <w:bookmarkEnd w:id="988"/>
      <w:bookmarkEnd w:id="989"/>
      <w:bookmarkEnd w:id="990"/>
      <w:r w:rsidRPr="006A7BC5">
        <w:t>UE-1-AE BALLUJERA 1</w:t>
      </w:r>
      <w:bookmarkEnd w:id="991"/>
    </w:p>
    <w:p w14:paraId="04D76A34" w14:textId="77777777" w:rsidR="00AF1442" w:rsidRPr="006A7BC5" w:rsidRDefault="00AF1442" w:rsidP="00AF1442">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AF1442" w:rsidRPr="006A7BC5" w14:paraId="1B835AF5" w14:textId="77777777" w:rsidTr="00CF2876">
        <w:tc>
          <w:tcPr>
            <w:tcW w:w="9245" w:type="dxa"/>
            <w:shd w:val="clear" w:color="auto" w:fill="auto"/>
          </w:tcPr>
          <w:p w14:paraId="5711F952" w14:textId="77777777" w:rsidR="00AF1442" w:rsidRPr="006A7BC5" w:rsidRDefault="00AF1442" w:rsidP="00CF2876">
            <w:pPr>
              <w:spacing w:after="0"/>
              <w:rPr>
                <w:sz w:val="8"/>
                <w:szCs w:val="8"/>
              </w:rPr>
            </w:pPr>
          </w:p>
          <w:p w14:paraId="6796B3FA" w14:textId="77777777" w:rsidR="00AF1442" w:rsidRPr="006A7BC5" w:rsidRDefault="00AF1442" w:rsidP="00CF2876">
            <w:pPr>
              <w:spacing w:after="0"/>
              <w:rPr>
                <w:sz w:val="8"/>
                <w:szCs w:val="8"/>
              </w:rPr>
            </w:pPr>
            <w:r w:rsidRPr="006A7BC5">
              <w:rPr>
                <w:noProof/>
                <w:lang w:eastAsia="es-ES"/>
              </w:rPr>
              <w:drawing>
                <wp:inline distT="0" distB="0" distL="0" distR="0" wp14:anchorId="2D4E88BC" wp14:editId="38E0727C">
                  <wp:extent cx="5384800" cy="2672080"/>
                  <wp:effectExtent l="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84800" cy="2672080"/>
                          </a:xfrm>
                          <a:prstGeom prst="rect">
                            <a:avLst/>
                          </a:prstGeom>
                          <a:noFill/>
                          <a:ln>
                            <a:noFill/>
                          </a:ln>
                        </pic:spPr>
                      </pic:pic>
                    </a:graphicData>
                  </a:graphic>
                </wp:inline>
              </w:drawing>
            </w:r>
          </w:p>
        </w:tc>
      </w:tr>
    </w:tbl>
    <w:p w14:paraId="19453A61" w14:textId="77777777" w:rsidR="00AF1442" w:rsidRPr="006A7BC5" w:rsidRDefault="00AF1442" w:rsidP="00AF1442">
      <w:pPr>
        <w:spacing w:after="0"/>
      </w:pPr>
    </w:p>
    <w:p w14:paraId="0FDD58C2" w14:textId="77777777" w:rsidR="00AF1442" w:rsidRPr="006A7BC5" w:rsidRDefault="00AF1442" w:rsidP="00AF1442">
      <w:pPr>
        <w:spacing w:after="0"/>
      </w:pPr>
      <w:r w:rsidRPr="006A7BC5">
        <w:t>1. La unidad de ejecución UE-1-AE se sitúa en el extremo sur del área homogénea de actividad económica del suelo urbano de Calahorra ubicada al sur de la línea del Ferrocarril, se corresponde con la parte norte de los terrenos de la UE-1 (I) del Planeamiento previo.</w:t>
      </w:r>
    </w:p>
    <w:p w14:paraId="39A2C2D3" w14:textId="77777777" w:rsidR="00AF1442" w:rsidRPr="006A7BC5" w:rsidRDefault="00AF1442" w:rsidP="00AF1442">
      <w:pPr>
        <w:spacing w:after="0"/>
      </w:pPr>
    </w:p>
    <w:p w14:paraId="3418E2E8" w14:textId="77777777" w:rsidR="00AF1442" w:rsidRPr="006A7BC5" w:rsidRDefault="00AF1442" w:rsidP="00AF1442">
      <w:pPr>
        <w:spacing w:after="0"/>
      </w:pPr>
      <w:r w:rsidRPr="006A7BC5">
        <w:t>2. La superficie total de la unidad de ejecución asciende a 11.325 m</w:t>
      </w:r>
      <w:r w:rsidRPr="006A7BC5">
        <w:rPr>
          <w:vertAlign w:val="superscript"/>
        </w:rPr>
        <w:t>2</w:t>
      </w:r>
      <w:r w:rsidRPr="006A7BC5">
        <w:t>, de los que 10.836 m</w:t>
      </w:r>
      <w:r w:rsidRPr="006A7BC5">
        <w:rPr>
          <w:vertAlign w:val="superscript"/>
        </w:rPr>
        <w:t>2</w:t>
      </w:r>
      <w:r w:rsidRPr="006A7BC5">
        <w:t xml:space="preserve"> son parcelas y 489 m</w:t>
      </w:r>
      <w:r w:rsidRPr="006A7BC5">
        <w:rPr>
          <w:vertAlign w:val="superscript"/>
        </w:rPr>
        <w:t>2</w:t>
      </w:r>
      <w:r w:rsidRPr="006A7BC5">
        <w:t>, viario público.</w:t>
      </w:r>
    </w:p>
    <w:p w14:paraId="39C5B859" w14:textId="77777777" w:rsidR="00AF1442" w:rsidRPr="006A7BC5" w:rsidRDefault="00AF1442" w:rsidP="00AF1442">
      <w:pPr>
        <w:spacing w:after="0"/>
      </w:pPr>
    </w:p>
    <w:p w14:paraId="713DEE8B" w14:textId="77777777" w:rsidR="00AF1442" w:rsidRPr="006A7BC5" w:rsidRDefault="00AF1442" w:rsidP="00AF1442">
      <w:pPr>
        <w:spacing w:after="0"/>
      </w:pPr>
      <w:r w:rsidRPr="006A7BC5">
        <w:t>3. La superficie, edificabilidad y aprovechamiento resultantes de la unidad de ejecución se detallan en la siguiente tabla:</w:t>
      </w:r>
    </w:p>
    <w:p w14:paraId="6FF53DE2" w14:textId="77777777" w:rsidR="00AF1442" w:rsidRPr="006A7BC5" w:rsidRDefault="00AF1442" w:rsidP="00AF1442">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184"/>
        <w:gridCol w:w="1362"/>
        <w:gridCol w:w="1268"/>
        <w:gridCol w:w="1369"/>
        <w:gridCol w:w="1671"/>
      </w:tblGrid>
      <w:tr w:rsidR="006A7BC5" w:rsidRPr="006A7BC5" w14:paraId="0A684582" w14:textId="77777777" w:rsidTr="00CF2876">
        <w:tc>
          <w:tcPr>
            <w:tcW w:w="1867" w:type="dxa"/>
            <w:shd w:val="clear" w:color="auto" w:fill="auto"/>
          </w:tcPr>
          <w:p w14:paraId="2E53FCD1" w14:textId="77777777" w:rsidR="00AF1442" w:rsidRPr="006A7BC5" w:rsidRDefault="00AF1442" w:rsidP="00CF2876">
            <w:pPr>
              <w:spacing w:after="0"/>
              <w:rPr>
                <w:sz w:val="16"/>
                <w:szCs w:val="16"/>
              </w:rPr>
            </w:pPr>
            <w:r w:rsidRPr="006A7BC5">
              <w:rPr>
                <w:sz w:val="16"/>
                <w:szCs w:val="16"/>
              </w:rPr>
              <w:t>Zonas de</w:t>
            </w:r>
          </w:p>
          <w:p w14:paraId="67169F30" w14:textId="77777777" w:rsidR="00AF1442" w:rsidRPr="006A7BC5" w:rsidRDefault="00AF1442" w:rsidP="00CF2876">
            <w:pPr>
              <w:spacing w:after="0"/>
              <w:rPr>
                <w:sz w:val="16"/>
                <w:szCs w:val="16"/>
              </w:rPr>
            </w:pPr>
            <w:r w:rsidRPr="006A7BC5">
              <w:rPr>
                <w:sz w:val="16"/>
                <w:szCs w:val="16"/>
              </w:rPr>
              <w:t>Ordenación</w:t>
            </w:r>
          </w:p>
        </w:tc>
        <w:tc>
          <w:tcPr>
            <w:tcW w:w="1184" w:type="dxa"/>
            <w:shd w:val="clear" w:color="auto" w:fill="auto"/>
          </w:tcPr>
          <w:p w14:paraId="69E5D64B" w14:textId="77777777" w:rsidR="00AF1442" w:rsidRPr="006A7BC5" w:rsidRDefault="00AF1442" w:rsidP="00CF2876">
            <w:pPr>
              <w:spacing w:after="0"/>
              <w:rPr>
                <w:sz w:val="16"/>
                <w:szCs w:val="16"/>
              </w:rPr>
            </w:pPr>
            <w:r w:rsidRPr="006A7BC5">
              <w:rPr>
                <w:sz w:val="16"/>
                <w:szCs w:val="16"/>
              </w:rPr>
              <w:t>Superficie</w:t>
            </w:r>
          </w:p>
          <w:p w14:paraId="315ADDA1" w14:textId="77777777" w:rsidR="00AF1442" w:rsidRPr="006A7BC5" w:rsidRDefault="00AF1442" w:rsidP="00CF2876">
            <w:pPr>
              <w:spacing w:after="0"/>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62" w:type="dxa"/>
            <w:shd w:val="clear" w:color="auto" w:fill="auto"/>
          </w:tcPr>
          <w:p w14:paraId="05F52FED" w14:textId="77777777" w:rsidR="00AF1442" w:rsidRPr="006A7BC5" w:rsidRDefault="00AF1442" w:rsidP="00CF2876">
            <w:pPr>
              <w:spacing w:after="0"/>
              <w:rPr>
                <w:sz w:val="16"/>
                <w:szCs w:val="16"/>
              </w:rPr>
            </w:pPr>
            <w:r w:rsidRPr="006A7BC5">
              <w:rPr>
                <w:sz w:val="16"/>
                <w:szCs w:val="16"/>
              </w:rPr>
              <w:t>Coeficiente de edificabilidad.</w:t>
            </w:r>
          </w:p>
          <w:p w14:paraId="2A3C40AF" w14:textId="77777777" w:rsidR="00AF1442" w:rsidRPr="006A7BC5" w:rsidRDefault="00AF1442" w:rsidP="00CF2876">
            <w:pPr>
              <w:spacing w:after="0"/>
              <w:rPr>
                <w:sz w:val="16"/>
                <w:szCs w:val="16"/>
              </w:rPr>
            </w:pPr>
            <w:r w:rsidRPr="006A7BC5">
              <w:rPr>
                <w:sz w:val="16"/>
                <w:szCs w:val="16"/>
              </w:rPr>
              <w:t>Parámetros</w:t>
            </w:r>
          </w:p>
        </w:tc>
        <w:tc>
          <w:tcPr>
            <w:tcW w:w="1268" w:type="dxa"/>
            <w:shd w:val="clear" w:color="auto" w:fill="auto"/>
          </w:tcPr>
          <w:p w14:paraId="648A4C25" w14:textId="77777777" w:rsidR="00AF1442" w:rsidRPr="006A7BC5" w:rsidRDefault="00AF1442" w:rsidP="00CF2876">
            <w:pPr>
              <w:spacing w:after="0"/>
              <w:rPr>
                <w:sz w:val="16"/>
                <w:szCs w:val="16"/>
              </w:rPr>
            </w:pPr>
            <w:r w:rsidRPr="006A7BC5">
              <w:rPr>
                <w:sz w:val="16"/>
                <w:szCs w:val="16"/>
              </w:rPr>
              <w:t>Edificabilidad</w:t>
            </w:r>
          </w:p>
          <w:p w14:paraId="289807BA" w14:textId="77777777" w:rsidR="00AF1442" w:rsidRPr="006A7BC5" w:rsidRDefault="00AF1442" w:rsidP="00CF2876">
            <w:pPr>
              <w:spacing w:after="0"/>
              <w:rPr>
                <w:sz w:val="16"/>
                <w:szCs w:val="16"/>
              </w:rPr>
            </w:pPr>
            <w:r w:rsidRPr="006A7BC5">
              <w:rPr>
                <w:sz w:val="16"/>
                <w:szCs w:val="16"/>
              </w:rPr>
              <w:t>(m</w:t>
            </w:r>
            <w:r w:rsidRPr="006A7BC5">
              <w:rPr>
                <w:sz w:val="16"/>
                <w:szCs w:val="16"/>
                <w:vertAlign w:val="superscript"/>
              </w:rPr>
              <w:t>2</w:t>
            </w:r>
            <w:r w:rsidRPr="006A7BC5">
              <w:rPr>
                <w:sz w:val="16"/>
                <w:szCs w:val="16"/>
              </w:rPr>
              <w:t>t)</w:t>
            </w:r>
          </w:p>
        </w:tc>
        <w:tc>
          <w:tcPr>
            <w:tcW w:w="1369" w:type="dxa"/>
            <w:shd w:val="clear" w:color="auto" w:fill="auto"/>
          </w:tcPr>
          <w:p w14:paraId="6B6D2DB4" w14:textId="77777777" w:rsidR="00AF1442" w:rsidRPr="006A7BC5" w:rsidRDefault="00AF1442" w:rsidP="00CF2876">
            <w:pPr>
              <w:spacing w:after="0"/>
              <w:rPr>
                <w:sz w:val="16"/>
                <w:szCs w:val="16"/>
              </w:rPr>
            </w:pPr>
            <w:r w:rsidRPr="006A7BC5">
              <w:rPr>
                <w:sz w:val="16"/>
                <w:szCs w:val="16"/>
              </w:rPr>
              <w:t>Coeficiente de ponderación</w:t>
            </w:r>
          </w:p>
          <w:p w14:paraId="567F4900" w14:textId="77777777" w:rsidR="00AF1442" w:rsidRPr="006A7BC5" w:rsidRDefault="00AF1442" w:rsidP="00CF2876">
            <w:pPr>
              <w:spacing w:after="0"/>
              <w:rPr>
                <w:sz w:val="16"/>
                <w:szCs w:val="16"/>
              </w:rPr>
            </w:pPr>
          </w:p>
        </w:tc>
        <w:tc>
          <w:tcPr>
            <w:tcW w:w="1671" w:type="dxa"/>
            <w:shd w:val="clear" w:color="auto" w:fill="auto"/>
          </w:tcPr>
          <w:p w14:paraId="6C207384" w14:textId="77777777" w:rsidR="00AF1442" w:rsidRPr="006A7BC5" w:rsidRDefault="00AF1442" w:rsidP="00CF2876">
            <w:pPr>
              <w:spacing w:after="0"/>
              <w:rPr>
                <w:sz w:val="16"/>
                <w:szCs w:val="16"/>
              </w:rPr>
            </w:pPr>
            <w:r w:rsidRPr="006A7BC5">
              <w:rPr>
                <w:sz w:val="16"/>
                <w:szCs w:val="16"/>
              </w:rPr>
              <w:t>Aprovechamiento</w:t>
            </w:r>
          </w:p>
          <w:p w14:paraId="33FC8C16" w14:textId="77777777" w:rsidR="00AF1442" w:rsidRPr="006A7BC5" w:rsidRDefault="00AF1442" w:rsidP="00CF2876">
            <w:pPr>
              <w:spacing w:after="0"/>
              <w:rPr>
                <w:sz w:val="16"/>
                <w:szCs w:val="16"/>
              </w:rPr>
            </w:pPr>
            <w:r w:rsidRPr="006A7BC5">
              <w:rPr>
                <w:sz w:val="16"/>
                <w:szCs w:val="16"/>
              </w:rPr>
              <w:t>Objetivo</w:t>
            </w:r>
          </w:p>
          <w:p w14:paraId="7A96E8A7" w14:textId="77777777" w:rsidR="00AF1442" w:rsidRPr="006A7BC5" w:rsidRDefault="00AF1442" w:rsidP="00CF2876">
            <w:pPr>
              <w:spacing w:after="0"/>
              <w:rPr>
                <w:sz w:val="16"/>
                <w:szCs w:val="16"/>
              </w:rPr>
            </w:pPr>
            <w:r w:rsidRPr="006A7BC5">
              <w:rPr>
                <w:sz w:val="16"/>
                <w:szCs w:val="16"/>
              </w:rPr>
              <w:t>(UA)</w:t>
            </w:r>
          </w:p>
        </w:tc>
      </w:tr>
      <w:tr w:rsidR="006A7BC5" w:rsidRPr="006A7BC5" w14:paraId="5AD7879E" w14:textId="77777777" w:rsidTr="00CF2876">
        <w:trPr>
          <w:trHeight w:val="51"/>
        </w:trPr>
        <w:tc>
          <w:tcPr>
            <w:tcW w:w="1867" w:type="dxa"/>
            <w:shd w:val="clear" w:color="auto" w:fill="auto"/>
          </w:tcPr>
          <w:p w14:paraId="5D3F42FF" w14:textId="77777777" w:rsidR="00AF1442" w:rsidRPr="006A7BC5" w:rsidRDefault="00AF1442" w:rsidP="00CF2876">
            <w:pPr>
              <w:spacing w:after="0"/>
              <w:rPr>
                <w:sz w:val="18"/>
                <w:szCs w:val="18"/>
              </w:rPr>
            </w:pPr>
            <w:r w:rsidRPr="006A7BC5">
              <w:rPr>
                <w:sz w:val="18"/>
                <w:szCs w:val="18"/>
              </w:rPr>
              <w:t>Actividad económica</w:t>
            </w:r>
          </w:p>
        </w:tc>
        <w:tc>
          <w:tcPr>
            <w:tcW w:w="1184" w:type="dxa"/>
            <w:shd w:val="clear" w:color="auto" w:fill="auto"/>
          </w:tcPr>
          <w:p w14:paraId="5EFA285F" w14:textId="77777777" w:rsidR="00AF1442" w:rsidRPr="006A7BC5" w:rsidRDefault="00AF1442" w:rsidP="00CF2876">
            <w:pPr>
              <w:spacing w:after="0"/>
              <w:jc w:val="right"/>
              <w:rPr>
                <w:sz w:val="18"/>
                <w:szCs w:val="18"/>
              </w:rPr>
            </w:pPr>
            <w:r w:rsidRPr="006A7BC5">
              <w:rPr>
                <w:sz w:val="18"/>
                <w:szCs w:val="18"/>
              </w:rPr>
              <w:t>7.346</w:t>
            </w:r>
          </w:p>
        </w:tc>
        <w:tc>
          <w:tcPr>
            <w:tcW w:w="1362" w:type="dxa"/>
            <w:shd w:val="clear" w:color="auto" w:fill="auto"/>
          </w:tcPr>
          <w:p w14:paraId="3DEBA864" w14:textId="77777777" w:rsidR="00AF1442" w:rsidRPr="006A7BC5" w:rsidRDefault="00AF1442" w:rsidP="00CF2876">
            <w:pPr>
              <w:spacing w:after="0"/>
              <w:jc w:val="right"/>
              <w:rPr>
                <w:sz w:val="18"/>
                <w:szCs w:val="18"/>
              </w:rPr>
            </w:pPr>
            <w:r w:rsidRPr="006A7BC5">
              <w:rPr>
                <w:sz w:val="18"/>
                <w:szCs w:val="18"/>
              </w:rPr>
              <w:t>B+1</w:t>
            </w:r>
          </w:p>
        </w:tc>
        <w:tc>
          <w:tcPr>
            <w:tcW w:w="1268" w:type="dxa"/>
            <w:shd w:val="clear" w:color="auto" w:fill="auto"/>
          </w:tcPr>
          <w:p w14:paraId="14A7E30A" w14:textId="77777777" w:rsidR="00AF1442" w:rsidRPr="006A7BC5" w:rsidRDefault="00AF1442" w:rsidP="00CF2876">
            <w:pPr>
              <w:spacing w:after="0"/>
              <w:jc w:val="right"/>
              <w:rPr>
                <w:sz w:val="18"/>
                <w:szCs w:val="18"/>
              </w:rPr>
            </w:pPr>
            <w:r w:rsidRPr="006A7BC5">
              <w:rPr>
                <w:sz w:val="18"/>
                <w:szCs w:val="18"/>
              </w:rPr>
              <w:t>14.692</w:t>
            </w:r>
          </w:p>
        </w:tc>
        <w:tc>
          <w:tcPr>
            <w:tcW w:w="1369" w:type="dxa"/>
            <w:shd w:val="clear" w:color="auto" w:fill="auto"/>
          </w:tcPr>
          <w:p w14:paraId="07BDC0E4" w14:textId="77777777" w:rsidR="00AF1442" w:rsidRPr="006A7BC5" w:rsidRDefault="00AF1442" w:rsidP="00CF2876">
            <w:pPr>
              <w:spacing w:after="0"/>
              <w:jc w:val="right"/>
              <w:rPr>
                <w:sz w:val="18"/>
                <w:szCs w:val="18"/>
              </w:rPr>
            </w:pPr>
            <w:r w:rsidRPr="006A7BC5">
              <w:rPr>
                <w:sz w:val="18"/>
                <w:szCs w:val="18"/>
              </w:rPr>
              <w:t>0,65</w:t>
            </w:r>
          </w:p>
        </w:tc>
        <w:tc>
          <w:tcPr>
            <w:tcW w:w="1671" w:type="dxa"/>
            <w:shd w:val="clear" w:color="auto" w:fill="auto"/>
          </w:tcPr>
          <w:p w14:paraId="159D9E88" w14:textId="77777777" w:rsidR="00AF1442" w:rsidRPr="006A7BC5" w:rsidRDefault="00AF1442" w:rsidP="00CF2876">
            <w:pPr>
              <w:spacing w:after="0"/>
              <w:jc w:val="right"/>
              <w:rPr>
                <w:sz w:val="18"/>
                <w:szCs w:val="18"/>
              </w:rPr>
            </w:pPr>
            <w:r w:rsidRPr="006A7BC5">
              <w:rPr>
                <w:sz w:val="18"/>
                <w:szCs w:val="18"/>
              </w:rPr>
              <w:t>9.550 UA</w:t>
            </w:r>
          </w:p>
        </w:tc>
      </w:tr>
      <w:tr w:rsidR="006A7BC5" w:rsidRPr="006A7BC5" w14:paraId="47F1D4DF" w14:textId="77777777" w:rsidTr="00CF2876">
        <w:trPr>
          <w:trHeight w:val="81"/>
        </w:trPr>
        <w:tc>
          <w:tcPr>
            <w:tcW w:w="1867" w:type="dxa"/>
            <w:shd w:val="clear" w:color="auto" w:fill="auto"/>
          </w:tcPr>
          <w:p w14:paraId="197AABCA" w14:textId="77777777" w:rsidR="00AF1442" w:rsidRPr="006A7BC5" w:rsidRDefault="00AF1442" w:rsidP="00CF2876">
            <w:pPr>
              <w:spacing w:after="0"/>
              <w:rPr>
                <w:sz w:val="18"/>
                <w:szCs w:val="18"/>
              </w:rPr>
            </w:pPr>
            <w:r w:rsidRPr="006A7BC5">
              <w:rPr>
                <w:sz w:val="18"/>
                <w:szCs w:val="18"/>
              </w:rPr>
              <w:t>Viario</w:t>
            </w:r>
          </w:p>
        </w:tc>
        <w:tc>
          <w:tcPr>
            <w:tcW w:w="1184" w:type="dxa"/>
            <w:shd w:val="clear" w:color="auto" w:fill="auto"/>
          </w:tcPr>
          <w:p w14:paraId="121D33BC" w14:textId="77777777" w:rsidR="00AF1442" w:rsidRPr="006A7BC5" w:rsidRDefault="00AF1442" w:rsidP="00CF2876">
            <w:pPr>
              <w:spacing w:after="0"/>
              <w:jc w:val="right"/>
              <w:rPr>
                <w:sz w:val="18"/>
                <w:szCs w:val="18"/>
                <w:vertAlign w:val="superscript"/>
              </w:rPr>
            </w:pPr>
            <w:r w:rsidRPr="006A7BC5">
              <w:rPr>
                <w:sz w:val="18"/>
                <w:szCs w:val="18"/>
              </w:rPr>
              <w:t>3.979</w:t>
            </w:r>
          </w:p>
        </w:tc>
        <w:tc>
          <w:tcPr>
            <w:tcW w:w="1362" w:type="dxa"/>
            <w:shd w:val="clear" w:color="auto" w:fill="auto"/>
          </w:tcPr>
          <w:p w14:paraId="0556747D" w14:textId="77777777" w:rsidR="00AF1442" w:rsidRPr="006A7BC5" w:rsidRDefault="00AF1442" w:rsidP="00CF2876">
            <w:pPr>
              <w:spacing w:after="0"/>
              <w:jc w:val="right"/>
              <w:rPr>
                <w:sz w:val="18"/>
                <w:szCs w:val="18"/>
              </w:rPr>
            </w:pPr>
          </w:p>
        </w:tc>
        <w:tc>
          <w:tcPr>
            <w:tcW w:w="1268" w:type="dxa"/>
            <w:shd w:val="clear" w:color="auto" w:fill="auto"/>
          </w:tcPr>
          <w:p w14:paraId="60BF93EF" w14:textId="77777777" w:rsidR="00AF1442" w:rsidRPr="006A7BC5" w:rsidRDefault="00AF1442" w:rsidP="00CF2876">
            <w:pPr>
              <w:spacing w:after="0"/>
              <w:jc w:val="right"/>
              <w:rPr>
                <w:sz w:val="18"/>
                <w:szCs w:val="18"/>
              </w:rPr>
            </w:pPr>
          </w:p>
        </w:tc>
        <w:tc>
          <w:tcPr>
            <w:tcW w:w="1369" w:type="dxa"/>
            <w:shd w:val="clear" w:color="auto" w:fill="auto"/>
          </w:tcPr>
          <w:p w14:paraId="309B1E54" w14:textId="77777777" w:rsidR="00AF1442" w:rsidRPr="006A7BC5" w:rsidRDefault="00AF1442" w:rsidP="00CF2876">
            <w:pPr>
              <w:spacing w:after="0"/>
              <w:jc w:val="right"/>
              <w:rPr>
                <w:sz w:val="18"/>
                <w:szCs w:val="18"/>
              </w:rPr>
            </w:pPr>
          </w:p>
        </w:tc>
        <w:tc>
          <w:tcPr>
            <w:tcW w:w="1671" w:type="dxa"/>
            <w:shd w:val="clear" w:color="auto" w:fill="auto"/>
          </w:tcPr>
          <w:p w14:paraId="49E74293" w14:textId="77777777" w:rsidR="00AF1442" w:rsidRPr="006A7BC5" w:rsidRDefault="00AF1442" w:rsidP="00CF2876">
            <w:pPr>
              <w:spacing w:after="0"/>
              <w:jc w:val="right"/>
              <w:rPr>
                <w:sz w:val="18"/>
                <w:szCs w:val="18"/>
              </w:rPr>
            </w:pPr>
          </w:p>
        </w:tc>
      </w:tr>
      <w:tr w:rsidR="00AF1442" w:rsidRPr="006A7BC5" w14:paraId="043AE108" w14:textId="77777777" w:rsidTr="00CF2876">
        <w:tc>
          <w:tcPr>
            <w:tcW w:w="1867" w:type="dxa"/>
            <w:shd w:val="clear" w:color="auto" w:fill="auto"/>
          </w:tcPr>
          <w:p w14:paraId="23805631" w14:textId="77777777" w:rsidR="00AF1442" w:rsidRPr="006A7BC5" w:rsidRDefault="00AF1442" w:rsidP="00CF2876">
            <w:pPr>
              <w:spacing w:after="0"/>
              <w:rPr>
                <w:b/>
                <w:bCs/>
                <w:sz w:val="18"/>
                <w:szCs w:val="18"/>
              </w:rPr>
            </w:pPr>
            <w:r w:rsidRPr="006A7BC5">
              <w:rPr>
                <w:b/>
                <w:bCs/>
                <w:sz w:val="18"/>
                <w:szCs w:val="18"/>
              </w:rPr>
              <w:t>TOTAL</w:t>
            </w:r>
          </w:p>
        </w:tc>
        <w:tc>
          <w:tcPr>
            <w:tcW w:w="1184" w:type="dxa"/>
            <w:shd w:val="clear" w:color="auto" w:fill="auto"/>
          </w:tcPr>
          <w:p w14:paraId="0D774DDA" w14:textId="77777777" w:rsidR="00AF1442" w:rsidRPr="006A7BC5" w:rsidRDefault="00AF1442" w:rsidP="00CF2876">
            <w:pPr>
              <w:spacing w:after="0"/>
              <w:jc w:val="right"/>
              <w:rPr>
                <w:b/>
                <w:bCs/>
                <w:sz w:val="18"/>
                <w:szCs w:val="18"/>
                <w:vertAlign w:val="superscript"/>
              </w:rPr>
            </w:pPr>
            <w:r w:rsidRPr="006A7BC5">
              <w:rPr>
                <w:b/>
                <w:bCs/>
                <w:sz w:val="18"/>
                <w:szCs w:val="18"/>
              </w:rPr>
              <w:t>11.325</w:t>
            </w:r>
          </w:p>
        </w:tc>
        <w:tc>
          <w:tcPr>
            <w:tcW w:w="1362" w:type="dxa"/>
            <w:shd w:val="clear" w:color="auto" w:fill="auto"/>
          </w:tcPr>
          <w:p w14:paraId="34F25294" w14:textId="77777777" w:rsidR="00AF1442" w:rsidRPr="006A7BC5" w:rsidRDefault="00AF1442" w:rsidP="00CF2876">
            <w:pPr>
              <w:spacing w:after="0"/>
              <w:jc w:val="right"/>
              <w:rPr>
                <w:b/>
                <w:bCs/>
                <w:sz w:val="18"/>
                <w:szCs w:val="18"/>
              </w:rPr>
            </w:pPr>
          </w:p>
        </w:tc>
        <w:tc>
          <w:tcPr>
            <w:tcW w:w="1268" w:type="dxa"/>
            <w:shd w:val="clear" w:color="auto" w:fill="auto"/>
          </w:tcPr>
          <w:p w14:paraId="4F56BBF3" w14:textId="77777777" w:rsidR="00AF1442" w:rsidRPr="006A7BC5" w:rsidRDefault="00AF1442" w:rsidP="00CF2876">
            <w:pPr>
              <w:spacing w:after="0"/>
              <w:jc w:val="right"/>
              <w:rPr>
                <w:b/>
                <w:bCs/>
                <w:sz w:val="18"/>
                <w:szCs w:val="18"/>
              </w:rPr>
            </w:pPr>
            <w:r w:rsidRPr="006A7BC5">
              <w:rPr>
                <w:b/>
                <w:bCs/>
                <w:sz w:val="18"/>
                <w:szCs w:val="18"/>
              </w:rPr>
              <w:t>14.692</w:t>
            </w:r>
          </w:p>
        </w:tc>
        <w:tc>
          <w:tcPr>
            <w:tcW w:w="1369" w:type="dxa"/>
            <w:shd w:val="clear" w:color="auto" w:fill="auto"/>
          </w:tcPr>
          <w:p w14:paraId="4D753E5B" w14:textId="77777777" w:rsidR="00AF1442" w:rsidRPr="006A7BC5" w:rsidRDefault="00AF1442" w:rsidP="00CF2876">
            <w:pPr>
              <w:spacing w:after="0"/>
              <w:jc w:val="right"/>
              <w:rPr>
                <w:b/>
                <w:bCs/>
                <w:sz w:val="18"/>
                <w:szCs w:val="18"/>
              </w:rPr>
            </w:pPr>
          </w:p>
        </w:tc>
        <w:tc>
          <w:tcPr>
            <w:tcW w:w="1671" w:type="dxa"/>
            <w:shd w:val="clear" w:color="auto" w:fill="auto"/>
          </w:tcPr>
          <w:p w14:paraId="25E6042C" w14:textId="77777777" w:rsidR="00AF1442" w:rsidRPr="006A7BC5" w:rsidRDefault="00AF1442" w:rsidP="00CF2876">
            <w:pPr>
              <w:spacing w:after="0"/>
              <w:jc w:val="right"/>
              <w:rPr>
                <w:b/>
                <w:bCs/>
                <w:sz w:val="18"/>
                <w:szCs w:val="18"/>
              </w:rPr>
            </w:pPr>
            <w:r w:rsidRPr="006A7BC5">
              <w:rPr>
                <w:b/>
                <w:bCs/>
                <w:sz w:val="18"/>
                <w:szCs w:val="18"/>
              </w:rPr>
              <w:t>9.550 UA</w:t>
            </w:r>
          </w:p>
        </w:tc>
      </w:tr>
    </w:tbl>
    <w:p w14:paraId="61D7A999" w14:textId="77777777" w:rsidR="00AF1442" w:rsidRPr="006A7BC5" w:rsidRDefault="00AF1442" w:rsidP="00AF1442">
      <w:pPr>
        <w:spacing w:after="0"/>
      </w:pPr>
    </w:p>
    <w:p w14:paraId="29924D8B" w14:textId="77777777" w:rsidR="00AF1442" w:rsidRPr="006A7BC5" w:rsidRDefault="00AF1442" w:rsidP="00AF1442">
      <w:pPr>
        <w:spacing w:after="0"/>
      </w:pPr>
      <w:r w:rsidRPr="006A7BC5">
        <w:t>4. El aprovechamiento medio asciende a 9.550 UA / 10.836 m</w:t>
      </w:r>
      <w:r w:rsidRPr="006A7BC5">
        <w:rPr>
          <w:vertAlign w:val="superscript"/>
        </w:rPr>
        <w:t>2</w:t>
      </w:r>
      <w:r w:rsidRPr="006A7BC5">
        <w:t xml:space="preserve"> = 0,88 UA/m</w:t>
      </w:r>
      <w:r w:rsidRPr="006A7BC5">
        <w:rPr>
          <w:vertAlign w:val="superscript"/>
        </w:rPr>
        <w:t>2</w:t>
      </w:r>
      <w:r w:rsidRPr="006A7BC5">
        <w:t xml:space="preserve">. </w:t>
      </w:r>
    </w:p>
    <w:p w14:paraId="6CB583BE" w14:textId="77777777" w:rsidR="00AF1442" w:rsidRPr="006A7BC5" w:rsidRDefault="00AF1442" w:rsidP="00AF1442">
      <w:pPr>
        <w:spacing w:after="0"/>
      </w:pPr>
    </w:p>
    <w:p w14:paraId="0A8BFD59" w14:textId="77777777" w:rsidR="00AF1442" w:rsidRPr="006A7BC5" w:rsidRDefault="00AF1442" w:rsidP="00AF1442">
      <w:pPr>
        <w:spacing w:after="0"/>
      </w:pPr>
      <w:r w:rsidRPr="006A7BC5">
        <w:t xml:space="preserve">5. La evaluación económica de la implantación de los servicios y de la ejecución de las obras de urbanización se muestra en la siguiente tabla: </w:t>
      </w:r>
    </w:p>
    <w:p w14:paraId="3782F368" w14:textId="77777777" w:rsidR="00AF1442" w:rsidRPr="006A7BC5" w:rsidRDefault="00AF1442" w:rsidP="00AF1442">
      <w:pPr>
        <w:spacing w:after="0"/>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46CAD9E5" w14:textId="77777777" w:rsidTr="00CF2876">
        <w:tc>
          <w:tcPr>
            <w:tcW w:w="1187" w:type="pct"/>
            <w:shd w:val="clear" w:color="auto" w:fill="auto"/>
          </w:tcPr>
          <w:p w14:paraId="35C0BFD6" w14:textId="77777777" w:rsidR="00AF1442" w:rsidRPr="006A7BC5" w:rsidRDefault="00AF1442" w:rsidP="00CF2876">
            <w:pPr>
              <w:spacing w:after="0"/>
            </w:pPr>
            <w:r w:rsidRPr="006A7BC5">
              <w:t>Obras</w:t>
            </w:r>
          </w:p>
        </w:tc>
        <w:tc>
          <w:tcPr>
            <w:tcW w:w="1271" w:type="pct"/>
            <w:shd w:val="clear" w:color="auto" w:fill="auto"/>
          </w:tcPr>
          <w:p w14:paraId="3E8C5387" w14:textId="77777777" w:rsidR="00AF1442" w:rsidRPr="006A7BC5" w:rsidRDefault="00AF1442" w:rsidP="00CF2876">
            <w:pPr>
              <w:spacing w:after="0"/>
            </w:pPr>
            <w:r w:rsidRPr="006A7BC5">
              <w:t>Superficie</w:t>
            </w:r>
          </w:p>
        </w:tc>
        <w:tc>
          <w:tcPr>
            <w:tcW w:w="1271" w:type="pct"/>
            <w:shd w:val="clear" w:color="auto" w:fill="auto"/>
          </w:tcPr>
          <w:p w14:paraId="286D3344" w14:textId="77777777" w:rsidR="00AF1442" w:rsidRPr="006A7BC5" w:rsidRDefault="00AF1442" w:rsidP="00CF2876">
            <w:pPr>
              <w:spacing w:after="0"/>
            </w:pPr>
            <w:r w:rsidRPr="006A7BC5">
              <w:t>Volumen</w:t>
            </w:r>
          </w:p>
        </w:tc>
        <w:tc>
          <w:tcPr>
            <w:tcW w:w="1270" w:type="pct"/>
            <w:shd w:val="clear" w:color="auto" w:fill="auto"/>
          </w:tcPr>
          <w:p w14:paraId="00548DA6" w14:textId="77777777" w:rsidR="00AF1442" w:rsidRPr="006A7BC5" w:rsidRDefault="00AF1442" w:rsidP="00CF2876">
            <w:pPr>
              <w:spacing w:after="0"/>
            </w:pPr>
            <w:r w:rsidRPr="006A7BC5">
              <w:t>Presupuesto</w:t>
            </w:r>
          </w:p>
        </w:tc>
      </w:tr>
      <w:tr w:rsidR="006A7BC5" w:rsidRPr="006A7BC5" w14:paraId="44924DB8" w14:textId="77777777" w:rsidTr="00CF2876">
        <w:tc>
          <w:tcPr>
            <w:tcW w:w="1187" w:type="pct"/>
            <w:shd w:val="clear" w:color="auto" w:fill="auto"/>
          </w:tcPr>
          <w:p w14:paraId="6F15EFB2" w14:textId="77777777" w:rsidR="00AF1442" w:rsidRPr="006A7BC5" w:rsidRDefault="00AF1442" w:rsidP="00CF2876">
            <w:pPr>
              <w:spacing w:after="0"/>
            </w:pPr>
            <w:r w:rsidRPr="006A7BC5">
              <w:t>Viario</w:t>
            </w:r>
          </w:p>
        </w:tc>
        <w:tc>
          <w:tcPr>
            <w:tcW w:w="1271" w:type="pct"/>
            <w:shd w:val="clear" w:color="auto" w:fill="auto"/>
          </w:tcPr>
          <w:p w14:paraId="37996F28" w14:textId="77777777" w:rsidR="00AF1442" w:rsidRPr="006A7BC5" w:rsidRDefault="00AF1442" w:rsidP="00CF2876">
            <w:pPr>
              <w:spacing w:after="0"/>
              <w:jc w:val="right"/>
            </w:pPr>
            <w:r w:rsidRPr="006A7BC5">
              <w:t>3.979 m</w:t>
            </w:r>
            <w:r w:rsidRPr="006A7BC5">
              <w:rPr>
                <w:vertAlign w:val="superscript"/>
              </w:rPr>
              <w:t>2</w:t>
            </w:r>
          </w:p>
        </w:tc>
        <w:tc>
          <w:tcPr>
            <w:tcW w:w="1271" w:type="pct"/>
            <w:shd w:val="clear" w:color="auto" w:fill="auto"/>
          </w:tcPr>
          <w:p w14:paraId="144A362A" w14:textId="77777777" w:rsidR="00AF1442" w:rsidRPr="006A7BC5" w:rsidRDefault="00AF1442" w:rsidP="00CF2876">
            <w:pPr>
              <w:spacing w:after="0"/>
              <w:jc w:val="right"/>
            </w:pPr>
          </w:p>
        </w:tc>
        <w:tc>
          <w:tcPr>
            <w:tcW w:w="1270" w:type="pct"/>
            <w:shd w:val="clear" w:color="auto" w:fill="auto"/>
          </w:tcPr>
          <w:p w14:paraId="7E0C9A8F" w14:textId="77777777" w:rsidR="00AF1442" w:rsidRPr="006A7BC5" w:rsidRDefault="00AF1442" w:rsidP="00CF2876">
            <w:pPr>
              <w:spacing w:after="0"/>
              <w:jc w:val="right"/>
            </w:pPr>
            <w:r w:rsidRPr="006A7BC5">
              <w:t>895.275 €</w:t>
            </w:r>
          </w:p>
        </w:tc>
      </w:tr>
      <w:tr w:rsidR="006A7BC5" w:rsidRPr="006A7BC5" w14:paraId="0D5A2980" w14:textId="77777777" w:rsidTr="00CF2876">
        <w:tc>
          <w:tcPr>
            <w:tcW w:w="1187" w:type="pct"/>
            <w:shd w:val="clear" w:color="auto" w:fill="auto"/>
          </w:tcPr>
          <w:p w14:paraId="3BBC69BB" w14:textId="77777777" w:rsidR="00AF1442" w:rsidRPr="006A7BC5" w:rsidRDefault="00AF1442" w:rsidP="00CF2876">
            <w:pPr>
              <w:spacing w:after="0"/>
            </w:pPr>
            <w:r w:rsidRPr="006A7BC5">
              <w:t>Demoliciones</w:t>
            </w:r>
          </w:p>
        </w:tc>
        <w:tc>
          <w:tcPr>
            <w:tcW w:w="1271" w:type="pct"/>
            <w:shd w:val="clear" w:color="auto" w:fill="auto"/>
          </w:tcPr>
          <w:p w14:paraId="4630F543" w14:textId="77777777" w:rsidR="00AF1442" w:rsidRPr="006A7BC5" w:rsidRDefault="00AF1442" w:rsidP="00CF2876">
            <w:pPr>
              <w:spacing w:after="0"/>
              <w:jc w:val="right"/>
            </w:pPr>
          </w:p>
        </w:tc>
        <w:tc>
          <w:tcPr>
            <w:tcW w:w="1271" w:type="pct"/>
            <w:shd w:val="clear" w:color="auto" w:fill="auto"/>
          </w:tcPr>
          <w:p w14:paraId="5F3DEC5F" w14:textId="77777777" w:rsidR="00AF1442" w:rsidRPr="006A7BC5" w:rsidRDefault="00AF1442" w:rsidP="00CF2876">
            <w:pPr>
              <w:spacing w:after="0"/>
              <w:jc w:val="right"/>
            </w:pPr>
            <w:r w:rsidRPr="006A7BC5">
              <w:t>0 m</w:t>
            </w:r>
            <w:r w:rsidRPr="006A7BC5">
              <w:rPr>
                <w:vertAlign w:val="superscript"/>
              </w:rPr>
              <w:t>3</w:t>
            </w:r>
          </w:p>
        </w:tc>
        <w:tc>
          <w:tcPr>
            <w:tcW w:w="1270" w:type="pct"/>
            <w:shd w:val="clear" w:color="auto" w:fill="auto"/>
          </w:tcPr>
          <w:p w14:paraId="65A1DAF7" w14:textId="77777777" w:rsidR="00AF1442" w:rsidRPr="006A7BC5" w:rsidRDefault="00AF1442" w:rsidP="00CF2876">
            <w:pPr>
              <w:spacing w:after="0"/>
              <w:jc w:val="right"/>
            </w:pPr>
            <w:r w:rsidRPr="006A7BC5">
              <w:t>0 €</w:t>
            </w:r>
          </w:p>
        </w:tc>
      </w:tr>
      <w:tr w:rsidR="00AF1442" w:rsidRPr="006A7BC5" w14:paraId="5E9E04CC" w14:textId="77777777" w:rsidTr="00CF2876">
        <w:tc>
          <w:tcPr>
            <w:tcW w:w="1187" w:type="pct"/>
            <w:shd w:val="clear" w:color="auto" w:fill="auto"/>
          </w:tcPr>
          <w:p w14:paraId="56F6B8F7" w14:textId="77777777" w:rsidR="00AF1442" w:rsidRPr="006A7BC5" w:rsidRDefault="00AF1442" w:rsidP="00CF2876">
            <w:pPr>
              <w:spacing w:after="0"/>
              <w:rPr>
                <w:b/>
                <w:bCs/>
              </w:rPr>
            </w:pPr>
            <w:r w:rsidRPr="006A7BC5">
              <w:rPr>
                <w:b/>
                <w:bCs/>
              </w:rPr>
              <w:t>TOTAL</w:t>
            </w:r>
          </w:p>
        </w:tc>
        <w:tc>
          <w:tcPr>
            <w:tcW w:w="1271" w:type="pct"/>
            <w:shd w:val="clear" w:color="auto" w:fill="auto"/>
          </w:tcPr>
          <w:p w14:paraId="5222AEAD" w14:textId="77777777" w:rsidR="00AF1442" w:rsidRPr="006A7BC5" w:rsidRDefault="00AF1442" w:rsidP="00CF2876">
            <w:pPr>
              <w:spacing w:after="0"/>
              <w:jc w:val="right"/>
              <w:rPr>
                <w:b/>
                <w:bCs/>
              </w:rPr>
            </w:pPr>
          </w:p>
        </w:tc>
        <w:tc>
          <w:tcPr>
            <w:tcW w:w="1271" w:type="pct"/>
            <w:shd w:val="clear" w:color="auto" w:fill="auto"/>
          </w:tcPr>
          <w:p w14:paraId="1793FF9D" w14:textId="77777777" w:rsidR="00AF1442" w:rsidRPr="006A7BC5" w:rsidRDefault="00AF1442" w:rsidP="00CF2876">
            <w:pPr>
              <w:spacing w:after="0"/>
              <w:jc w:val="right"/>
              <w:rPr>
                <w:b/>
                <w:bCs/>
              </w:rPr>
            </w:pPr>
          </w:p>
        </w:tc>
        <w:tc>
          <w:tcPr>
            <w:tcW w:w="1270" w:type="pct"/>
            <w:shd w:val="clear" w:color="auto" w:fill="auto"/>
          </w:tcPr>
          <w:p w14:paraId="23C1D891" w14:textId="77777777" w:rsidR="00AF1442" w:rsidRPr="006A7BC5" w:rsidRDefault="00AF1442" w:rsidP="00CF2876">
            <w:pPr>
              <w:spacing w:after="0"/>
              <w:jc w:val="right"/>
              <w:rPr>
                <w:b/>
                <w:bCs/>
              </w:rPr>
            </w:pPr>
            <w:r w:rsidRPr="006A7BC5">
              <w:rPr>
                <w:b/>
                <w:bCs/>
              </w:rPr>
              <w:t>895.275 €</w:t>
            </w:r>
          </w:p>
        </w:tc>
      </w:tr>
    </w:tbl>
    <w:p w14:paraId="6F2AE2F1" w14:textId="77777777" w:rsidR="00AF1442" w:rsidRPr="006A7BC5" w:rsidRDefault="00AF1442" w:rsidP="00AF1442">
      <w:pPr>
        <w:spacing w:after="0"/>
      </w:pPr>
    </w:p>
    <w:p w14:paraId="5B5139C6" w14:textId="77777777" w:rsidR="00AF1442" w:rsidRPr="006A7BC5" w:rsidRDefault="00AF1442" w:rsidP="00AF1442">
      <w:pPr>
        <w:spacing w:after="0"/>
      </w:pPr>
      <w:r w:rsidRPr="006A7BC5">
        <w:t xml:space="preserve">6. El sistema de actuación será el de compensación. </w:t>
      </w:r>
    </w:p>
    <w:p w14:paraId="56225571" w14:textId="77777777" w:rsidR="00AF1442" w:rsidRPr="006A7BC5" w:rsidRDefault="00AF1442" w:rsidP="00AF1442">
      <w:pPr>
        <w:spacing w:after="0"/>
      </w:pPr>
    </w:p>
    <w:p w14:paraId="7E34BB32" w14:textId="77777777" w:rsidR="00AF1442" w:rsidRPr="006A7BC5" w:rsidRDefault="00AF1442" w:rsidP="00AF1442">
      <w:pPr>
        <w:spacing w:after="0"/>
      </w:pPr>
      <w:r w:rsidRPr="006A7BC5">
        <w:lastRenderedPageBreak/>
        <w:t>7. Los plazos serán de 4 años para el cumplimiento de los deberes de cesión y equidistribución y aprobación del proyecto de urbanización, 6 años para la finalización de las obras de urbanización y 10 años para la finalización de las obras de edificación.</w:t>
      </w:r>
    </w:p>
    <w:p w14:paraId="47FE63A0" w14:textId="77777777" w:rsidR="00A26B45" w:rsidRPr="006A7BC5" w:rsidRDefault="00A26B45" w:rsidP="00A26B45">
      <w:pPr>
        <w:spacing w:line="216" w:lineRule="auto"/>
      </w:pPr>
      <w:r w:rsidRPr="006A7BC5">
        <w:br w:type="page"/>
      </w:r>
    </w:p>
    <w:p w14:paraId="0540D1B6" w14:textId="77777777" w:rsidR="005C4BE8" w:rsidRPr="006A7BC5" w:rsidRDefault="009079C9" w:rsidP="00B26B40">
      <w:pPr>
        <w:pStyle w:val="Ttulo3"/>
      </w:pPr>
      <w:bookmarkStart w:id="992" w:name="_Toc467780988"/>
      <w:bookmarkStart w:id="993" w:name="_Toc467817499"/>
      <w:bookmarkStart w:id="994" w:name="_Toc532207197"/>
      <w:bookmarkStart w:id="995" w:name="_Toc141684914"/>
      <w:r w:rsidRPr="006A7BC5">
        <w:lastRenderedPageBreak/>
        <w:t>UE-2-AE BALLUJERA 2</w:t>
      </w:r>
      <w:bookmarkEnd w:id="992"/>
      <w:bookmarkEnd w:id="993"/>
      <w:bookmarkEnd w:id="994"/>
      <w:bookmarkEnd w:id="99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52CF1A8F" w14:textId="77777777" w:rsidTr="008D34AE">
        <w:tc>
          <w:tcPr>
            <w:tcW w:w="9319" w:type="dxa"/>
            <w:shd w:val="clear" w:color="auto" w:fill="auto"/>
          </w:tcPr>
          <w:p w14:paraId="22B9EBC4" w14:textId="77777777" w:rsidR="009079C9" w:rsidRPr="006A7BC5" w:rsidRDefault="00A26B45" w:rsidP="00A26B45">
            <w:pPr>
              <w:tabs>
                <w:tab w:val="clear" w:pos="425"/>
                <w:tab w:val="left" w:pos="1560"/>
              </w:tabs>
              <w:spacing w:before="0"/>
              <w:rPr>
                <w:noProof/>
                <w:sz w:val="8"/>
                <w:szCs w:val="8"/>
              </w:rPr>
            </w:pPr>
            <w:r w:rsidRPr="006A7BC5">
              <w:rPr>
                <w:noProof/>
                <w:sz w:val="8"/>
                <w:szCs w:val="8"/>
              </w:rPr>
              <w:tab/>
            </w:r>
          </w:p>
          <w:p w14:paraId="51967DF7" w14:textId="77777777" w:rsidR="00A26B45" w:rsidRPr="006A7BC5" w:rsidRDefault="00A26B45" w:rsidP="008D34AE">
            <w:pPr>
              <w:jc w:val="center"/>
              <w:rPr>
                <w:sz w:val="8"/>
                <w:szCs w:val="8"/>
              </w:rPr>
            </w:pPr>
            <w:r w:rsidRPr="006A7BC5">
              <w:rPr>
                <w:noProof/>
                <w:sz w:val="8"/>
                <w:szCs w:val="8"/>
                <w:lang w:eastAsia="es-ES"/>
              </w:rPr>
              <w:drawing>
                <wp:inline distT="0" distB="0" distL="0" distR="0" wp14:anchorId="1594BEE4" wp14:editId="066BDB04">
                  <wp:extent cx="5778000" cy="3183306"/>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ROPUESTA U - UD Orden_Gest 1 1000 (06-05-2019)-Presentación1.jpg"/>
                          <pic:cNvPicPr/>
                        </pic:nvPicPr>
                        <pic:blipFill rotWithShape="1">
                          <a:blip r:embed="rId40" cstate="print">
                            <a:extLst>
                              <a:ext uri="{28A0092B-C50C-407E-A947-70E740481C1C}">
                                <a14:useLocalDpi xmlns:a14="http://schemas.microsoft.com/office/drawing/2010/main" val="0"/>
                              </a:ext>
                            </a:extLst>
                          </a:blip>
                          <a:srcRect l="12850" t="48920" r="7908" b="20213"/>
                          <a:stretch/>
                        </pic:blipFill>
                        <pic:spPr bwMode="auto">
                          <a:xfrm>
                            <a:off x="0" y="0"/>
                            <a:ext cx="5778000" cy="3183306"/>
                          </a:xfrm>
                          <a:prstGeom prst="rect">
                            <a:avLst/>
                          </a:prstGeom>
                          <a:ln>
                            <a:noFill/>
                          </a:ln>
                          <a:extLst>
                            <a:ext uri="{53640926-AAD7-44D8-BBD7-CCE9431645EC}">
                              <a14:shadowObscured xmlns:a14="http://schemas.microsoft.com/office/drawing/2010/main"/>
                            </a:ext>
                          </a:extLst>
                        </pic:spPr>
                      </pic:pic>
                    </a:graphicData>
                  </a:graphic>
                </wp:inline>
              </w:drawing>
            </w:r>
          </w:p>
          <w:p w14:paraId="156B5CAD" w14:textId="77777777" w:rsidR="009079C9" w:rsidRPr="006A7BC5" w:rsidRDefault="009079C9" w:rsidP="008D34AE">
            <w:pPr>
              <w:rPr>
                <w:sz w:val="8"/>
                <w:szCs w:val="8"/>
              </w:rPr>
            </w:pPr>
          </w:p>
        </w:tc>
      </w:tr>
    </w:tbl>
    <w:p w14:paraId="6E3AC540" w14:textId="77777777" w:rsidR="009079C9" w:rsidRPr="006A7BC5" w:rsidRDefault="009079C9" w:rsidP="009079C9"/>
    <w:p w14:paraId="5FAE1844" w14:textId="77777777" w:rsidR="009079C9" w:rsidRPr="006A7BC5" w:rsidRDefault="009079C9" w:rsidP="009079C9">
      <w:r w:rsidRPr="006A7BC5">
        <w:t>1. La unidad de ejecución UE-2-AE se sitúa en el extremo sureste del área homogénea de actividad económica del suelo urbano de Calahorra ubicada al sur de la línea del Ferrocarril, se corresponde prácticamente con la UE-4 (I) del Planeamiento previo.</w:t>
      </w:r>
    </w:p>
    <w:p w14:paraId="34E5D7D3" w14:textId="77777777" w:rsidR="009079C9" w:rsidRPr="006A7BC5" w:rsidRDefault="009079C9" w:rsidP="009079C9"/>
    <w:p w14:paraId="70957B70" w14:textId="77777777" w:rsidR="009079C9" w:rsidRPr="006A7BC5" w:rsidRDefault="009079C9" w:rsidP="009079C9">
      <w:r w:rsidRPr="006A7BC5">
        <w:t>2. La superficie total de la unidad de ejecución asciende a 8.996,00 m</w:t>
      </w:r>
      <w:r w:rsidRPr="006A7BC5">
        <w:rPr>
          <w:vertAlign w:val="superscript"/>
        </w:rPr>
        <w:t>2</w:t>
      </w:r>
      <w:r w:rsidRPr="006A7BC5">
        <w:t>, de los que 8.294,00 m</w:t>
      </w:r>
      <w:r w:rsidRPr="006A7BC5">
        <w:rPr>
          <w:vertAlign w:val="superscript"/>
        </w:rPr>
        <w:t>2</w:t>
      </w:r>
      <w:r w:rsidRPr="006A7BC5">
        <w:t xml:space="preserve"> son parcelas y 702,00 m</w:t>
      </w:r>
      <w:r w:rsidRPr="006A7BC5">
        <w:rPr>
          <w:vertAlign w:val="superscript"/>
        </w:rPr>
        <w:t>2</w:t>
      </w:r>
      <w:r w:rsidRPr="006A7BC5">
        <w:t>, viario público.</w:t>
      </w:r>
    </w:p>
    <w:p w14:paraId="31AD63F6" w14:textId="77777777" w:rsidR="009079C9" w:rsidRPr="006A7BC5" w:rsidRDefault="009079C9" w:rsidP="009079C9"/>
    <w:p w14:paraId="63E099F9" w14:textId="77777777" w:rsidR="009079C9" w:rsidRPr="006A7BC5" w:rsidRDefault="009079C9" w:rsidP="009079C9">
      <w:r w:rsidRPr="006A7BC5">
        <w:t>3. La superficie, edificabilidad y aprovechamiento resultantes de la unidad de ejecución se detallan en la siguiente tabla:</w:t>
      </w:r>
    </w:p>
    <w:p w14:paraId="3A7FDBD8" w14:textId="77777777" w:rsidR="009079C9" w:rsidRPr="006A7BC5" w:rsidRDefault="009079C9" w:rsidP="009079C9">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1254"/>
        <w:gridCol w:w="1350"/>
        <w:gridCol w:w="1255"/>
        <w:gridCol w:w="1421"/>
        <w:gridCol w:w="1658"/>
      </w:tblGrid>
      <w:tr w:rsidR="006A7BC5" w:rsidRPr="006A7BC5" w14:paraId="5807D2C2" w14:textId="77777777" w:rsidTr="008D34AE">
        <w:tc>
          <w:tcPr>
            <w:tcW w:w="2235" w:type="dxa"/>
            <w:shd w:val="clear" w:color="auto" w:fill="auto"/>
          </w:tcPr>
          <w:p w14:paraId="5621C702" w14:textId="77777777" w:rsidR="009079C9" w:rsidRPr="006A7BC5" w:rsidRDefault="009079C9" w:rsidP="008D34AE">
            <w:pPr>
              <w:rPr>
                <w:sz w:val="16"/>
                <w:szCs w:val="16"/>
              </w:rPr>
            </w:pPr>
          </w:p>
          <w:p w14:paraId="68DC73E3" w14:textId="77777777"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14:paraId="6C56B556" w14:textId="77777777" w:rsidR="009079C9" w:rsidRPr="006A7BC5" w:rsidRDefault="009079C9" w:rsidP="008D34AE">
            <w:pPr>
              <w:jc w:val="center"/>
              <w:rPr>
                <w:sz w:val="16"/>
                <w:szCs w:val="16"/>
              </w:rPr>
            </w:pPr>
            <w:r w:rsidRPr="006A7BC5">
              <w:rPr>
                <w:sz w:val="16"/>
                <w:szCs w:val="16"/>
              </w:rPr>
              <w:t>Superficie</w:t>
            </w:r>
          </w:p>
          <w:p w14:paraId="55779755"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14:paraId="67F571B7" w14:textId="77777777" w:rsidR="009079C9" w:rsidRPr="006A7BC5" w:rsidRDefault="009079C9" w:rsidP="008D34AE">
            <w:pPr>
              <w:jc w:val="center"/>
              <w:rPr>
                <w:sz w:val="16"/>
                <w:szCs w:val="16"/>
              </w:rPr>
            </w:pPr>
            <w:r w:rsidRPr="006A7BC5">
              <w:rPr>
                <w:sz w:val="16"/>
                <w:szCs w:val="16"/>
              </w:rPr>
              <w:t>Coeficiente de edificabilidad.</w:t>
            </w:r>
          </w:p>
          <w:p w14:paraId="4E187184" w14:textId="77777777"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14:paraId="1AC7AE58" w14:textId="77777777" w:rsidR="009079C9" w:rsidRPr="006A7BC5" w:rsidRDefault="009079C9" w:rsidP="008D34AE">
            <w:pPr>
              <w:jc w:val="center"/>
              <w:rPr>
                <w:sz w:val="16"/>
                <w:szCs w:val="16"/>
              </w:rPr>
            </w:pPr>
            <w:r w:rsidRPr="006A7BC5">
              <w:rPr>
                <w:sz w:val="16"/>
                <w:szCs w:val="16"/>
              </w:rPr>
              <w:t>Edificabilidad</w:t>
            </w:r>
          </w:p>
          <w:p w14:paraId="79783431"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t)</w:t>
            </w:r>
          </w:p>
        </w:tc>
        <w:tc>
          <w:tcPr>
            <w:tcW w:w="1459" w:type="dxa"/>
            <w:shd w:val="clear" w:color="auto" w:fill="auto"/>
          </w:tcPr>
          <w:p w14:paraId="13772DEB" w14:textId="77777777" w:rsidR="009079C9" w:rsidRPr="006A7BC5" w:rsidRDefault="009079C9" w:rsidP="008D34AE">
            <w:pPr>
              <w:jc w:val="center"/>
              <w:rPr>
                <w:sz w:val="16"/>
                <w:szCs w:val="16"/>
              </w:rPr>
            </w:pPr>
            <w:r w:rsidRPr="006A7BC5">
              <w:rPr>
                <w:sz w:val="16"/>
                <w:szCs w:val="16"/>
              </w:rPr>
              <w:t>Coeficiente de ponderación</w:t>
            </w:r>
          </w:p>
          <w:p w14:paraId="5E295C6C" w14:textId="77777777" w:rsidR="009079C9" w:rsidRPr="006A7BC5" w:rsidRDefault="009079C9" w:rsidP="008D34AE">
            <w:pPr>
              <w:jc w:val="center"/>
              <w:rPr>
                <w:sz w:val="16"/>
                <w:szCs w:val="16"/>
              </w:rPr>
            </w:pPr>
          </w:p>
        </w:tc>
        <w:tc>
          <w:tcPr>
            <w:tcW w:w="1700" w:type="dxa"/>
            <w:shd w:val="clear" w:color="auto" w:fill="auto"/>
          </w:tcPr>
          <w:p w14:paraId="73CB8315" w14:textId="77777777" w:rsidR="009079C9" w:rsidRPr="006A7BC5" w:rsidRDefault="009079C9" w:rsidP="008D34AE">
            <w:pPr>
              <w:jc w:val="center"/>
              <w:rPr>
                <w:sz w:val="16"/>
                <w:szCs w:val="16"/>
              </w:rPr>
            </w:pPr>
            <w:r w:rsidRPr="006A7BC5">
              <w:rPr>
                <w:sz w:val="16"/>
                <w:szCs w:val="16"/>
              </w:rPr>
              <w:t>Aprovechamiento</w:t>
            </w:r>
          </w:p>
          <w:p w14:paraId="6170B363" w14:textId="77777777" w:rsidR="009079C9" w:rsidRPr="006A7BC5" w:rsidRDefault="009079C9" w:rsidP="008D34AE">
            <w:pPr>
              <w:jc w:val="center"/>
              <w:rPr>
                <w:sz w:val="16"/>
                <w:szCs w:val="16"/>
              </w:rPr>
            </w:pPr>
            <w:r w:rsidRPr="006A7BC5">
              <w:rPr>
                <w:sz w:val="16"/>
                <w:szCs w:val="16"/>
              </w:rPr>
              <w:t>Objetivo</w:t>
            </w:r>
          </w:p>
          <w:p w14:paraId="3B9ED96C" w14:textId="77777777" w:rsidR="009079C9" w:rsidRPr="006A7BC5" w:rsidRDefault="009079C9" w:rsidP="008D34AE">
            <w:pPr>
              <w:jc w:val="center"/>
              <w:rPr>
                <w:sz w:val="16"/>
                <w:szCs w:val="16"/>
              </w:rPr>
            </w:pPr>
            <w:r w:rsidRPr="006A7BC5">
              <w:rPr>
                <w:sz w:val="16"/>
                <w:szCs w:val="16"/>
              </w:rPr>
              <w:t>(UA)</w:t>
            </w:r>
          </w:p>
        </w:tc>
      </w:tr>
      <w:tr w:rsidR="006A7BC5" w:rsidRPr="006A7BC5" w14:paraId="4E5E4293" w14:textId="77777777" w:rsidTr="008D34AE">
        <w:trPr>
          <w:trHeight w:val="51"/>
        </w:trPr>
        <w:tc>
          <w:tcPr>
            <w:tcW w:w="2235" w:type="dxa"/>
            <w:shd w:val="clear" w:color="auto" w:fill="auto"/>
          </w:tcPr>
          <w:p w14:paraId="3F2D441A" w14:textId="77777777" w:rsidR="009079C9" w:rsidRPr="006A7BC5" w:rsidRDefault="009079C9" w:rsidP="008D34AE">
            <w:r w:rsidRPr="006A7BC5">
              <w:t>Actividad económica</w:t>
            </w:r>
          </w:p>
        </w:tc>
        <w:tc>
          <w:tcPr>
            <w:tcW w:w="1275" w:type="dxa"/>
            <w:shd w:val="clear" w:color="auto" w:fill="auto"/>
          </w:tcPr>
          <w:p w14:paraId="469A7B4D" w14:textId="77777777" w:rsidR="009079C9" w:rsidRPr="006A7BC5" w:rsidRDefault="009079C9" w:rsidP="008D34AE">
            <w:pPr>
              <w:jc w:val="right"/>
            </w:pPr>
            <w:r w:rsidRPr="006A7BC5">
              <w:t>5.188</w:t>
            </w:r>
          </w:p>
        </w:tc>
        <w:tc>
          <w:tcPr>
            <w:tcW w:w="1384" w:type="dxa"/>
            <w:shd w:val="clear" w:color="auto" w:fill="auto"/>
          </w:tcPr>
          <w:p w14:paraId="2F791B5B" w14:textId="77777777" w:rsidR="009079C9" w:rsidRPr="006A7BC5" w:rsidRDefault="009079C9" w:rsidP="008D34AE">
            <w:pPr>
              <w:jc w:val="center"/>
            </w:pPr>
            <w:r w:rsidRPr="006A7BC5">
              <w:t>B+1</w:t>
            </w:r>
          </w:p>
        </w:tc>
        <w:tc>
          <w:tcPr>
            <w:tcW w:w="1268" w:type="dxa"/>
            <w:shd w:val="clear" w:color="auto" w:fill="auto"/>
          </w:tcPr>
          <w:p w14:paraId="541B387E" w14:textId="77777777" w:rsidR="009079C9" w:rsidRPr="006A7BC5" w:rsidRDefault="009079C9" w:rsidP="008D34AE">
            <w:pPr>
              <w:jc w:val="right"/>
            </w:pPr>
            <w:r w:rsidRPr="006A7BC5">
              <w:t>10.376</w:t>
            </w:r>
          </w:p>
        </w:tc>
        <w:tc>
          <w:tcPr>
            <w:tcW w:w="1459" w:type="dxa"/>
            <w:shd w:val="clear" w:color="auto" w:fill="auto"/>
          </w:tcPr>
          <w:p w14:paraId="335309B9" w14:textId="77777777" w:rsidR="009079C9" w:rsidRPr="006A7BC5" w:rsidRDefault="009079C9" w:rsidP="008D34AE">
            <w:pPr>
              <w:jc w:val="right"/>
            </w:pPr>
            <w:r w:rsidRPr="006A7BC5">
              <w:t>0,65</w:t>
            </w:r>
          </w:p>
        </w:tc>
        <w:tc>
          <w:tcPr>
            <w:tcW w:w="1700" w:type="dxa"/>
            <w:shd w:val="clear" w:color="auto" w:fill="auto"/>
          </w:tcPr>
          <w:p w14:paraId="13A8D0C8" w14:textId="77777777" w:rsidR="009079C9" w:rsidRPr="006A7BC5" w:rsidRDefault="009079C9" w:rsidP="008D34AE">
            <w:pPr>
              <w:jc w:val="right"/>
            </w:pPr>
            <w:r w:rsidRPr="006A7BC5">
              <w:t>6.744 UA</w:t>
            </w:r>
          </w:p>
        </w:tc>
      </w:tr>
      <w:tr w:rsidR="006A7BC5" w:rsidRPr="006A7BC5" w14:paraId="54EEAE2A" w14:textId="77777777" w:rsidTr="008D34AE">
        <w:trPr>
          <w:trHeight w:val="81"/>
        </w:trPr>
        <w:tc>
          <w:tcPr>
            <w:tcW w:w="2235" w:type="dxa"/>
            <w:shd w:val="clear" w:color="auto" w:fill="auto"/>
          </w:tcPr>
          <w:p w14:paraId="112CEAE8" w14:textId="77777777" w:rsidR="009079C9" w:rsidRPr="006A7BC5" w:rsidRDefault="009079C9" w:rsidP="008D34AE">
            <w:r w:rsidRPr="006A7BC5">
              <w:t>Viario</w:t>
            </w:r>
          </w:p>
        </w:tc>
        <w:tc>
          <w:tcPr>
            <w:tcW w:w="1275" w:type="dxa"/>
            <w:shd w:val="clear" w:color="auto" w:fill="auto"/>
          </w:tcPr>
          <w:p w14:paraId="033C702C" w14:textId="77777777" w:rsidR="009079C9" w:rsidRPr="006A7BC5" w:rsidRDefault="009079C9" w:rsidP="008D34AE">
            <w:pPr>
              <w:jc w:val="right"/>
              <w:rPr>
                <w:vertAlign w:val="superscript"/>
              </w:rPr>
            </w:pPr>
            <w:r w:rsidRPr="006A7BC5">
              <w:t>3.808</w:t>
            </w:r>
          </w:p>
        </w:tc>
        <w:tc>
          <w:tcPr>
            <w:tcW w:w="1384" w:type="dxa"/>
            <w:shd w:val="clear" w:color="auto" w:fill="auto"/>
          </w:tcPr>
          <w:p w14:paraId="40A7E9B4" w14:textId="77777777" w:rsidR="009079C9" w:rsidRPr="006A7BC5" w:rsidRDefault="009079C9" w:rsidP="008D34AE">
            <w:pPr>
              <w:jc w:val="right"/>
            </w:pPr>
          </w:p>
        </w:tc>
        <w:tc>
          <w:tcPr>
            <w:tcW w:w="1268" w:type="dxa"/>
            <w:shd w:val="clear" w:color="auto" w:fill="auto"/>
          </w:tcPr>
          <w:p w14:paraId="04BD6E32" w14:textId="77777777" w:rsidR="009079C9" w:rsidRPr="006A7BC5" w:rsidRDefault="009079C9" w:rsidP="008D34AE">
            <w:pPr>
              <w:jc w:val="right"/>
            </w:pPr>
          </w:p>
        </w:tc>
        <w:tc>
          <w:tcPr>
            <w:tcW w:w="1459" w:type="dxa"/>
            <w:shd w:val="clear" w:color="auto" w:fill="auto"/>
          </w:tcPr>
          <w:p w14:paraId="7239296F" w14:textId="77777777" w:rsidR="009079C9" w:rsidRPr="006A7BC5" w:rsidRDefault="009079C9" w:rsidP="008D34AE">
            <w:pPr>
              <w:jc w:val="right"/>
            </w:pPr>
          </w:p>
        </w:tc>
        <w:tc>
          <w:tcPr>
            <w:tcW w:w="1700" w:type="dxa"/>
            <w:shd w:val="clear" w:color="auto" w:fill="auto"/>
          </w:tcPr>
          <w:p w14:paraId="15F78D26" w14:textId="77777777" w:rsidR="009079C9" w:rsidRPr="006A7BC5" w:rsidRDefault="009079C9" w:rsidP="008D34AE">
            <w:pPr>
              <w:jc w:val="right"/>
            </w:pPr>
          </w:p>
        </w:tc>
      </w:tr>
      <w:tr w:rsidR="009079C9" w:rsidRPr="006A7BC5" w14:paraId="07C79173" w14:textId="77777777" w:rsidTr="008D34AE">
        <w:tc>
          <w:tcPr>
            <w:tcW w:w="2235" w:type="dxa"/>
            <w:shd w:val="clear" w:color="auto" w:fill="auto"/>
          </w:tcPr>
          <w:p w14:paraId="639C6669" w14:textId="77777777" w:rsidR="009079C9" w:rsidRPr="006A7BC5" w:rsidRDefault="009079C9" w:rsidP="008D34AE">
            <w:pPr>
              <w:jc w:val="right"/>
              <w:rPr>
                <w:b/>
                <w:bCs/>
              </w:rPr>
            </w:pPr>
            <w:r w:rsidRPr="006A7BC5">
              <w:rPr>
                <w:b/>
                <w:bCs/>
              </w:rPr>
              <w:t>TOTAL</w:t>
            </w:r>
          </w:p>
        </w:tc>
        <w:tc>
          <w:tcPr>
            <w:tcW w:w="1275" w:type="dxa"/>
            <w:shd w:val="clear" w:color="auto" w:fill="auto"/>
          </w:tcPr>
          <w:p w14:paraId="0211AC3B" w14:textId="77777777" w:rsidR="009079C9" w:rsidRPr="006A7BC5" w:rsidRDefault="009079C9" w:rsidP="008D34AE">
            <w:pPr>
              <w:jc w:val="right"/>
              <w:rPr>
                <w:b/>
                <w:bCs/>
                <w:vertAlign w:val="superscript"/>
              </w:rPr>
            </w:pPr>
            <w:r w:rsidRPr="006A7BC5">
              <w:rPr>
                <w:b/>
                <w:bCs/>
              </w:rPr>
              <w:t>8.996</w:t>
            </w:r>
          </w:p>
        </w:tc>
        <w:tc>
          <w:tcPr>
            <w:tcW w:w="1384" w:type="dxa"/>
            <w:shd w:val="clear" w:color="auto" w:fill="auto"/>
          </w:tcPr>
          <w:p w14:paraId="7B08FDFD" w14:textId="77777777" w:rsidR="009079C9" w:rsidRPr="006A7BC5" w:rsidRDefault="009079C9" w:rsidP="008D34AE">
            <w:pPr>
              <w:jc w:val="right"/>
              <w:rPr>
                <w:b/>
                <w:bCs/>
              </w:rPr>
            </w:pPr>
          </w:p>
        </w:tc>
        <w:tc>
          <w:tcPr>
            <w:tcW w:w="1268" w:type="dxa"/>
            <w:shd w:val="clear" w:color="auto" w:fill="auto"/>
          </w:tcPr>
          <w:p w14:paraId="2304D9B6" w14:textId="77777777" w:rsidR="009079C9" w:rsidRPr="006A7BC5" w:rsidRDefault="009079C9" w:rsidP="008D34AE">
            <w:pPr>
              <w:jc w:val="right"/>
              <w:rPr>
                <w:b/>
                <w:bCs/>
              </w:rPr>
            </w:pPr>
            <w:r w:rsidRPr="006A7BC5">
              <w:rPr>
                <w:b/>
                <w:bCs/>
              </w:rPr>
              <w:t>10.376</w:t>
            </w:r>
          </w:p>
        </w:tc>
        <w:tc>
          <w:tcPr>
            <w:tcW w:w="1459" w:type="dxa"/>
            <w:shd w:val="clear" w:color="auto" w:fill="auto"/>
          </w:tcPr>
          <w:p w14:paraId="0C20DCD5" w14:textId="77777777" w:rsidR="009079C9" w:rsidRPr="006A7BC5" w:rsidRDefault="009079C9" w:rsidP="008D34AE">
            <w:pPr>
              <w:jc w:val="right"/>
              <w:rPr>
                <w:b/>
                <w:bCs/>
              </w:rPr>
            </w:pPr>
          </w:p>
        </w:tc>
        <w:tc>
          <w:tcPr>
            <w:tcW w:w="1700" w:type="dxa"/>
            <w:shd w:val="clear" w:color="auto" w:fill="auto"/>
          </w:tcPr>
          <w:p w14:paraId="63C49651" w14:textId="77777777" w:rsidR="009079C9" w:rsidRPr="006A7BC5" w:rsidRDefault="009079C9" w:rsidP="008D34AE">
            <w:pPr>
              <w:jc w:val="right"/>
              <w:rPr>
                <w:b/>
                <w:bCs/>
              </w:rPr>
            </w:pPr>
            <w:r w:rsidRPr="006A7BC5">
              <w:rPr>
                <w:b/>
                <w:bCs/>
              </w:rPr>
              <w:t>6.744 UA</w:t>
            </w:r>
          </w:p>
        </w:tc>
      </w:tr>
    </w:tbl>
    <w:p w14:paraId="0E238B19" w14:textId="77777777" w:rsidR="009079C9" w:rsidRPr="006A7BC5" w:rsidRDefault="009079C9" w:rsidP="009079C9">
      <w:pPr>
        <w:rPr>
          <w:sz w:val="10"/>
          <w:szCs w:val="10"/>
        </w:rPr>
      </w:pPr>
    </w:p>
    <w:p w14:paraId="049BF8E8" w14:textId="77777777" w:rsidR="009079C9" w:rsidRPr="006A7BC5" w:rsidRDefault="009079C9" w:rsidP="009079C9">
      <w:r w:rsidRPr="006A7BC5">
        <w:t>4. El aprovechamiento medio asciende a 6.744,00 UA / 8.294,00 m</w:t>
      </w:r>
      <w:r w:rsidRPr="006A7BC5">
        <w:rPr>
          <w:vertAlign w:val="superscript"/>
        </w:rPr>
        <w:t>2</w:t>
      </w:r>
      <w:r w:rsidRPr="006A7BC5">
        <w:t xml:space="preserve"> = 0,81 UA/m</w:t>
      </w:r>
      <w:r w:rsidRPr="006A7BC5">
        <w:rPr>
          <w:vertAlign w:val="superscript"/>
        </w:rPr>
        <w:t>2</w:t>
      </w:r>
      <w:r w:rsidRPr="006A7BC5">
        <w:t>.</w:t>
      </w:r>
    </w:p>
    <w:p w14:paraId="6EA87FF2" w14:textId="77777777" w:rsidR="009079C9" w:rsidRPr="006A7BC5" w:rsidRDefault="009079C9" w:rsidP="009079C9"/>
    <w:p w14:paraId="5141526F" w14:textId="77777777" w:rsidR="00A26B45" w:rsidRPr="006A7BC5" w:rsidRDefault="00A26B45" w:rsidP="00A26B45">
      <w:pPr>
        <w:spacing w:before="0" w:after="0" w:line="216" w:lineRule="auto"/>
      </w:pPr>
      <w:r w:rsidRPr="006A7BC5">
        <w:t xml:space="preserve">5. La evaluación económica de la implantación de los servicios y de la ejecución de las obras de urbanización se muestra en la siguiente tabla: </w:t>
      </w:r>
    </w:p>
    <w:p w14:paraId="52045F57" w14:textId="77777777" w:rsidR="00A26B45" w:rsidRPr="006A7BC5" w:rsidRDefault="00A26B45" w:rsidP="00A26B45">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4F9B9273" w14:textId="77777777" w:rsidTr="003F7D12">
        <w:tc>
          <w:tcPr>
            <w:tcW w:w="1187" w:type="pct"/>
            <w:shd w:val="clear" w:color="auto" w:fill="auto"/>
          </w:tcPr>
          <w:p w14:paraId="0CCA5F7B" w14:textId="77777777" w:rsidR="00A26B45" w:rsidRPr="006A7BC5" w:rsidRDefault="00A26B45" w:rsidP="003F7D12">
            <w:pPr>
              <w:spacing w:before="0" w:after="0" w:line="216" w:lineRule="auto"/>
              <w:rPr>
                <w:sz w:val="16"/>
                <w:szCs w:val="16"/>
              </w:rPr>
            </w:pPr>
            <w:r w:rsidRPr="006A7BC5">
              <w:rPr>
                <w:sz w:val="16"/>
                <w:szCs w:val="16"/>
              </w:rPr>
              <w:t>Obras</w:t>
            </w:r>
          </w:p>
        </w:tc>
        <w:tc>
          <w:tcPr>
            <w:tcW w:w="1271" w:type="pct"/>
            <w:shd w:val="clear" w:color="auto" w:fill="auto"/>
          </w:tcPr>
          <w:p w14:paraId="4ABDA11D" w14:textId="77777777" w:rsidR="00A26B45" w:rsidRPr="006A7BC5" w:rsidRDefault="00A26B45" w:rsidP="003F7D12">
            <w:pPr>
              <w:spacing w:before="0" w:after="0" w:line="216" w:lineRule="auto"/>
              <w:jc w:val="right"/>
              <w:rPr>
                <w:sz w:val="16"/>
                <w:szCs w:val="16"/>
              </w:rPr>
            </w:pPr>
            <w:r w:rsidRPr="006A7BC5">
              <w:rPr>
                <w:sz w:val="16"/>
                <w:szCs w:val="16"/>
              </w:rPr>
              <w:t>Superficie</w:t>
            </w:r>
          </w:p>
        </w:tc>
        <w:tc>
          <w:tcPr>
            <w:tcW w:w="1271" w:type="pct"/>
            <w:shd w:val="clear" w:color="auto" w:fill="auto"/>
          </w:tcPr>
          <w:p w14:paraId="67DAAE8C" w14:textId="77777777" w:rsidR="00A26B45" w:rsidRPr="006A7BC5" w:rsidRDefault="00A26B45" w:rsidP="003F7D12">
            <w:pPr>
              <w:spacing w:before="0" w:after="0" w:line="216" w:lineRule="auto"/>
              <w:jc w:val="right"/>
              <w:rPr>
                <w:sz w:val="16"/>
                <w:szCs w:val="16"/>
              </w:rPr>
            </w:pPr>
            <w:r w:rsidRPr="006A7BC5">
              <w:rPr>
                <w:sz w:val="16"/>
                <w:szCs w:val="16"/>
              </w:rPr>
              <w:t>Volumen</w:t>
            </w:r>
          </w:p>
        </w:tc>
        <w:tc>
          <w:tcPr>
            <w:tcW w:w="1270" w:type="pct"/>
            <w:shd w:val="clear" w:color="auto" w:fill="auto"/>
          </w:tcPr>
          <w:p w14:paraId="4B6728F8" w14:textId="77777777" w:rsidR="00A26B45" w:rsidRPr="006A7BC5" w:rsidRDefault="00A26B45" w:rsidP="003F7D12">
            <w:pPr>
              <w:spacing w:before="0" w:after="0" w:line="216" w:lineRule="auto"/>
              <w:jc w:val="right"/>
              <w:rPr>
                <w:sz w:val="16"/>
                <w:szCs w:val="16"/>
              </w:rPr>
            </w:pPr>
            <w:r w:rsidRPr="006A7BC5">
              <w:rPr>
                <w:sz w:val="16"/>
                <w:szCs w:val="16"/>
              </w:rPr>
              <w:t>Presupuesto</w:t>
            </w:r>
          </w:p>
        </w:tc>
      </w:tr>
      <w:tr w:rsidR="006A7BC5" w:rsidRPr="006A7BC5" w14:paraId="3152C221" w14:textId="77777777" w:rsidTr="003F7D12">
        <w:tc>
          <w:tcPr>
            <w:tcW w:w="1187" w:type="pct"/>
            <w:shd w:val="clear" w:color="auto" w:fill="auto"/>
          </w:tcPr>
          <w:p w14:paraId="1E4E363F" w14:textId="77777777" w:rsidR="00A26B45" w:rsidRPr="006A7BC5" w:rsidRDefault="00A26B45" w:rsidP="00A26B45">
            <w:pPr>
              <w:spacing w:before="0" w:after="0" w:line="216" w:lineRule="auto"/>
            </w:pPr>
            <w:r w:rsidRPr="006A7BC5">
              <w:t>Viario</w:t>
            </w:r>
          </w:p>
        </w:tc>
        <w:tc>
          <w:tcPr>
            <w:tcW w:w="1271" w:type="pct"/>
            <w:shd w:val="clear" w:color="auto" w:fill="auto"/>
          </w:tcPr>
          <w:p w14:paraId="3983DB04" w14:textId="77777777" w:rsidR="00A26B45" w:rsidRPr="006A7BC5" w:rsidRDefault="00A26B45" w:rsidP="00A26B45">
            <w:pPr>
              <w:spacing w:line="216" w:lineRule="auto"/>
              <w:jc w:val="right"/>
            </w:pPr>
            <w:r w:rsidRPr="006A7BC5">
              <w:t>3.808 m</w:t>
            </w:r>
            <w:r w:rsidRPr="006A7BC5">
              <w:rPr>
                <w:vertAlign w:val="superscript"/>
              </w:rPr>
              <w:t>2</w:t>
            </w:r>
          </w:p>
        </w:tc>
        <w:tc>
          <w:tcPr>
            <w:tcW w:w="1271" w:type="pct"/>
            <w:shd w:val="clear" w:color="auto" w:fill="auto"/>
          </w:tcPr>
          <w:p w14:paraId="1275F0E9" w14:textId="77777777" w:rsidR="00A26B45" w:rsidRPr="006A7BC5" w:rsidRDefault="00A26B45" w:rsidP="00A26B45">
            <w:pPr>
              <w:jc w:val="right"/>
            </w:pPr>
          </w:p>
        </w:tc>
        <w:tc>
          <w:tcPr>
            <w:tcW w:w="1270" w:type="pct"/>
            <w:shd w:val="clear" w:color="auto" w:fill="auto"/>
          </w:tcPr>
          <w:p w14:paraId="51A7E6EC" w14:textId="77777777" w:rsidR="00A26B45" w:rsidRPr="006A7BC5" w:rsidRDefault="00A26B45" w:rsidP="00A26B45">
            <w:pPr>
              <w:jc w:val="right"/>
            </w:pPr>
            <w:r w:rsidRPr="006A7BC5">
              <w:t>856.800 €</w:t>
            </w:r>
          </w:p>
        </w:tc>
      </w:tr>
      <w:tr w:rsidR="006A7BC5" w:rsidRPr="006A7BC5" w14:paraId="6A9ECC65" w14:textId="77777777" w:rsidTr="003F7D12">
        <w:tc>
          <w:tcPr>
            <w:tcW w:w="1187" w:type="pct"/>
            <w:shd w:val="clear" w:color="auto" w:fill="auto"/>
          </w:tcPr>
          <w:p w14:paraId="4EEE3006" w14:textId="77777777" w:rsidR="00A26B45" w:rsidRPr="006A7BC5" w:rsidRDefault="00A26B45" w:rsidP="00A26B45">
            <w:pPr>
              <w:spacing w:before="0" w:after="0" w:line="216" w:lineRule="auto"/>
            </w:pPr>
            <w:r w:rsidRPr="006A7BC5">
              <w:t>Demoliciones</w:t>
            </w:r>
          </w:p>
        </w:tc>
        <w:tc>
          <w:tcPr>
            <w:tcW w:w="1271" w:type="pct"/>
            <w:shd w:val="clear" w:color="auto" w:fill="auto"/>
          </w:tcPr>
          <w:p w14:paraId="22B52D53" w14:textId="77777777" w:rsidR="00A26B45" w:rsidRPr="006A7BC5" w:rsidRDefault="00A26B45" w:rsidP="00A26B45">
            <w:pPr>
              <w:spacing w:line="216" w:lineRule="auto"/>
              <w:jc w:val="right"/>
            </w:pPr>
          </w:p>
        </w:tc>
        <w:tc>
          <w:tcPr>
            <w:tcW w:w="1271" w:type="pct"/>
            <w:shd w:val="clear" w:color="auto" w:fill="auto"/>
          </w:tcPr>
          <w:p w14:paraId="1B988626" w14:textId="77777777" w:rsidR="00A26B45" w:rsidRPr="006A7BC5" w:rsidRDefault="00A26B45" w:rsidP="00A26B45">
            <w:pPr>
              <w:jc w:val="right"/>
            </w:pPr>
            <w:r w:rsidRPr="006A7BC5">
              <w:t>3.470 m</w:t>
            </w:r>
            <w:r w:rsidRPr="006A7BC5">
              <w:rPr>
                <w:vertAlign w:val="superscript"/>
              </w:rPr>
              <w:t>3</w:t>
            </w:r>
          </w:p>
        </w:tc>
        <w:tc>
          <w:tcPr>
            <w:tcW w:w="1270" w:type="pct"/>
            <w:shd w:val="clear" w:color="auto" w:fill="auto"/>
          </w:tcPr>
          <w:p w14:paraId="455F0DBC" w14:textId="77777777" w:rsidR="00A26B45" w:rsidRPr="006A7BC5" w:rsidRDefault="00A26B45" w:rsidP="00A26B45">
            <w:pPr>
              <w:jc w:val="right"/>
            </w:pPr>
            <w:r w:rsidRPr="006A7BC5">
              <w:t>104.100 €</w:t>
            </w:r>
          </w:p>
        </w:tc>
      </w:tr>
      <w:tr w:rsidR="00A26B45" w:rsidRPr="006A7BC5" w14:paraId="022EDEDA" w14:textId="77777777" w:rsidTr="003F7D12">
        <w:tc>
          <w:tcPr>
            <w:tcW w:w="1187" w:type="pct"/>
            <w:shd w:val="clear" w:color="auto" w:fill="auto"/>
          </w:tcPr>
          <w:p w14:paraId="69143C7E" w14:textId="77777777" w:rsidR="00A26B45" w:rsidRPr="006A7BC5" w:rsidRDefault="00A26B45" w:rsidP="00A26B45">
            <w:pPr>
              <w:spacing w:before="0" w:after="0" w:line="216" w:lineRule="auto"/>
              <w:jc w:val="right"/>
              <w:rPr>
                <w:b/>
                <w:bCs/>
              </w:rPr>
            </w:pPr>
            <w:r w:rsidRPr="006A7BC5">
              <w:rPr>
                <w:b/>
                <w:bCs/>
              </w:rPr>
              <w:t>TOTAL</w:t>
            </w:r>
          </w:p>
        </w:tc>
        <w:tc>
          <w:tcPr>
            <w:tcW w:w="1271" w:type="pct"/>
            <w:shd w:val="clear" w:color="auto" w:fill="auto"/>
          </w:tcPr>
          <w:p w14:paraId="4861AD00" w14:textId="77777777" w:rsidR="00A26B45" w:rsidRPr="006A7BC5" w:rsidRDefault="00A26B45" w:rsidP="00A26B45">
            <w:pPr>
              <w:spacing w:line="216" w:lineRule="auto"/>
              <w:jc w:val="right"/>
              <w:rPr>
                <w:b/>
                <w:bCs/>
              </w:rPr>
            </w:pPr>
          </w:p>
        </w:tc>
        <w:tc>
          <w:tcPr>
            <w:tcW w:w="1271" w:type="pct"/>
            <w:shd w:val="clear" w:color="auto" w:fill="auto"/>
          </w:tcPr>
          <w:p w14:paraId="6636C32C" w14:textId="77777777" w:rsidR="00A26B45" w:rsidRPr="006A7BC5" w:rsidRDefault="00A26B45" w:rsidP="00A26B45">
            <w:pPr>
              <w:jc w:val="right"/>
              <w:rPr>
                <w:b/>
                <w:bCs/>
              </w:rPr>
            </w:pPr>
          </w:p>
        </w:tc>
        <w:tc>
          <w:tcPr>
            <w:tcW w:w="1270" w:type="pct"/>
            <w:shd w:val="clear" w:color="auto" w:fill="auto"/>
          </w:tcPr>
          <w:p w14:paraId="5DEA5795" w14:textId="77777777" w:rsidR="00A26B45" w:rsidRPr="006A7BC5" w:rsidRDefault="00A26B45" w:rsidP="00A26B45">
            <w:pPr>
              <w:jc w:val="right"/>
              <w:rPr>
                <w:b/>
                <w:bCs/>
              </w:rPr>
            </w:pPr>
            <w:r w:rsidRPr="006A7BC5">
              <w:rPr>
                <w:b/>
                <w:bCs/>
              </w:rPr>
              <w:t>960.900 €</w:t>
            </w:r>
          </w:p>
        </w:tc>
      </w:tr>
    </w:tbl>
    <w:p w14:paraId="5B27FE00" w14:textId="77777777" w:rsidR="00A26B45" w:rsidRPr="006A7BC5" w:rsidRDefault="00A26B45" w:rsidP="00A26B45">
      <w:pPr>
        <w:spacing w:before="0" w:after="0" w:line="216" w:lineRule="auto"/>
        <w:rPr>
          <w:sz w:val="10"/>
          <w:szCs w:val="10"/>
        </w:rPr>
      </w:pPr>
    </w:p>
    <w:p w14:paraId="284837AC" w14:textId="77777777" w:rsidR="009079C9" w:rsidRPr="006A7BC5" w:rsidRDefault="009079C9" w:rsidP="009079C9">
      <w:r w:rsidRPr="006A7BC5">
        <w:t xml:space="preserve">6. El sistema de actuación será el de compensación. </w:t>
      </w:r>
    </w:p>
    <w:p w14:paraId="758C7AA7" w14:textId="77777777" w:rsidR="009079C9" w:rsidRPr="006A7BC5" w:rsidRDefault="009079C9" w:rsidP="009079C9"/>
    <w:p w14:paraId="294A4936" w14:textId="77777777" w:rsidR="009079C9" w:rsidRPr="006A7BC5" w:rsidRDefault="009079C9" w:rsidP="009079C9">
      <w:r w:rsidRPr="006A7BC5">
        <w:t>7. Los plazos serán de 4 años para el cumplimiento de los deberes de cesión y equidistribución y aprobación del proyecto de urbanización, 6 años para la finalización de las obras de urbanización y 10 años para la finalización de las obras de edificación.</w:t>
      </w:r>
    </w:p>
    <w:p w14:paraId="21E76FDD" w14:textId="77777777" w:rsidR="009079C9" w:rsidRPr="006A7BC5" w:rsidRDefault="00DB0D4C" w:rsidP="00E229F4">
      <w:pPr>
        <w:pStyle w:val="Ttulo2"/>
      </w:pPr>
      <w:bookmarkStart w:id="996" w:name="_Toc467780990"/>
      <w:bookmarkStart w:id="997" w:name="_Toc467817501"/>
      <w:bookmarkStart w:id="998" w:name="_Toc532207198"/>
      <w:bookmarkStart w:id="999" w:name="_Toc141684915"/>
      <w:r w:rsidRPr="006A7BC5">
        <w:lastRenderedPageBreak/>
        <w:t xml:space="preserve">CAPITULO </w:t>
      </w:r>
      <w:r w:rsidR="009079C9" w:rsidRPr="006A7BC5">
        <w:t>V. USOS INDUSTRIALES.</w:t>
      </w:r>
      <w:bookmarkEnd w:id="996"/>
      <w:bookmarkEnd w:id="997"/>
      <w:bookmarkEnd w:id="998"/>
      <w:bookmarkEnd w:id="999"/>
    </w:p>
    <w:p w14:paraId="46BB438E" w14:textId="77777777" w:rsidR="009079C9" w:rsidRPr="006A7BC5" w:rsidRDefault="009079C9" w:rsidP="00E229F4">
      <w:pPr>
        <w:pStyle w:val="Ttulo4"/>
      </w:pPr>
      <w:bookmarkStart w:id="1000" w:name="_Toc467817502"/>
      <w:bookmarkStart w:id="1001" w:name="_Toc532207199"/>
      <w:bookmarkStart w:id="1002" w:name="_Toc141684916"/>
      <w:r w:rsidRPr="006A7BC5">
        <w:t xml:space="preserve">SECCION </w:t>
      </w:r>
      <w:r w:rsidR="00544FAE" w:rsidRPr="006A7BC5">
        <w:t>PRIMERA</w:t>
      </w:r>
      <w:r w:rsidRPr="006A7BC5">
        <w:t>. ZONIFICACION.</w:t>
      </w:r>
      <w:bookmarkEnd w:id="1000"/>
      <w:bookmarkEnd w:id="1001"/>
      <w:bookmarkEnd w:id="1002"/>
    </w:p>
    <w:p w14:paraId="191B895D" w14:textId="77777777" w:rsidR="005C4BE8" w:rsidRPr="006A7BC5" w:rsidRDefault="00885820" w:rsidP="00B26B40">
      <w:pPr>
        <w:pStyle w:val="Ttulo3"/>
      </w:pPr>
      <w:bookmarkStart w:id="1003" w:name="_Toc467817503"/>
      <w:bookmarkStart w:id="1004" w:name="_Toc532207200"/>
      <w:bookmarkStart w:id="1005" w:name="_Toc141684917"/>
      <w:r w:rsidRPr="006A7BC5">
        <w:t xml:space="preserve">Artículo 260. </w:t>
      </w:r>
      <w:r w:rsidR="009079C9" w:rsidRPr="006A7BC5">
        <w:t>Delimitación</w:t>
      </w:r>
      <w:bookmarkEnd w:id="1003"/>
      <w:bookmarkEnd w:id="1004"/>
      <w:bookmarkEnd w:id="1005"/>
    </w:p>
    <w:p w14:paraId="5071620B" w14:textId="77777777" w:rsidR="009079C9" w:rsidRPr="006A7BC5" w:rsidRDefault="009079C9" w:rsidP="009079C9">
      <w:r w:rsidRPr="006A7BC5">
        <w:t>Las áreas de usos industriales están constituidas por los crecimientos homogéneos de carácter fundamentalmente industrial, ubicados, en dos grandes zonas del extrarradio del suelo urbano: al norte del suelo residencial, más allá de la línea del ferrocarril, y en la zona sur del municipio, en la margen derecha del río Cidacos.</w:t>
      </w:r>
    </w:p>
    <w:p w14:paraId="28CB0EBF" w14:textId="77777777" w:rsidR="009079C9" w:rsidRPr="006A7BC5" w:rsidRDefault="009079C9" w:rsidP="009079C9"/>
    <w:p w14:paraId="11018B8F" w14:textId="77777777" w:rsidR="009079C9" w:rsidRPr="006A7BC5" w:rsidRDefault="009079C9" w:rsidP="00E229F4">
      <w:pPr>
        <w:spacing w:before="0" w:after="0"/>
        <w:contextualSpacing w:val="0"/>
      </w:pPr>
      <w:r w:rsidRPr="006A7BC5">
        <w:t xml:space="preserve">A </w:t>
      </w:r>
      <w:r w:rsidR="000F4090" w:rsidRPr="006A7BC5">
        <w:t>continuación,</w:t>
      </w:r>
      <w:r w:rsidRPr="006A7BC5">
        <w:t xml:space="preserve"> se ofrece la delimitación grafica de ambos ámbitos, que se entiende constituyen un áreahomogénea única a los efectos de esta normativa:</w:t>
      </w:r>
    </w:p>
    <w:p w14:paraId="03539C15" w14:textId="77777777" w:rsidR="009079C9" w:rsidRPr="006A7BC5" w:rsidRDefault="009079C9" w:rsidP="00E229F4">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14:paraId="7C47CF94" w14:textId="77777777" w:rsidTr="008D34AE">
        <w:tc>
          <w:tcPr>
            <w:tcW w:w="9245" w:type="dxa"/>
            <w:shd w:val="clear" w:color="auto" w:fill="auto"/>
          </w:tcPr>
          <w:p w14:paraId="39978EC5" w14:textId="77777777" w:rsidR="009079C9" w:rsidRPr="006A7BC5" w:rsidRDefault="009079C9" w:rsidP="008D34AE">
            <w:pPr>
              <w:jc w:val="center"/>
              <w:rPr>
                <w:sz w:val="8"/>
                <w:szCs w:val="8"/>
              </w:rPr>
            </w:pPr>
          </w:p>
          <w:p w14:paraId="064CFDCE" w14:textId="77777777" w:rsidR="009079C9" w:rsidRPr="006A7BC5" w:rsidRDefault="009079C9" w:rsidP="008D34AE">
            <w:pPr>
              <w:jc w:val="center"/>
              <w:rPr>
                <w:sz w:val="8"/>
                <w:szCs w:val="8"/>
              </w:rPr>
            </w:pPr>
            <w:r w:rsidRPr="006A7BC5">
              <w:rPr>
                <w:noProof/>
                <w:lang w:eastAsia="es-ES"/>
              </w:rPr>
              <w:drawing>
                <wp:inline distT="0" distB="0" distL="0" distR="0" wp14:anchorId="72BDE60B" wp14:editId="7A2F19AC">
                  <wp:extent cx="5765800" cy="50165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41" cstate="print">
                            <a:extLst>
                              <a:ext uri="{28A0092B-C50C-407E-A947-70E740481C1C}">
                                <a14:useLocalDpi xmlns:a14="http://schemas.microsoft.com/office/drawing/2010/main" val="0"/>
                              </a:ext>
                            </a:extLst>
                          </a:blip>
                          <a:srcRect l="18692"/>
                          <a:stretch>
                            <a:fillRect/>
                          </a:stretch>
                        </pic:blipFill>
                        <pic:spPr bwMode="auto">
                          <a:xfrm>
                            <a:off x="0" y="0"/>
                            <a:ext cx="5765800" cy="5016500"/>
                          </a:xfrm>
                          <a:prstGeom prst="rect">
                            <a:avLst/>
                          </a:prstGeom>
                          <a:noFill/>
                          <a:ln>
                            <a:noFill/>
                          </a:ln>
                        </pic:spPr>
                      </pic:pic>
                    </a:graphicData>
                  </a:graphic>
                </wp:inline>
              </w:drawing>
            </w:r>
          </w:p>
          <w:p w14:paraId="52B170F9" w14:textId="77777777" w:rsidR="009079C9" w:rsidRPr="006A7BC5" w:rsidRDefault="009079C9" w:rsidP="008D34AE">
            <w:pPr>
              <w:jc w:val="center"/>
              <w:rPr>
                <w:sz w:val="8"/>
                <w:szCs w:val="8"/>
              </w:rPr>
            </w:pPr>
          </w:p>
        </w:tc>
      </w:tr>
    </w:tbl>
    <w:p w14:paraId="69F359C6" w14:textId="77777777" w:rsidR="009079C9" w:rsidRPr="006A7BC5" w:rsidRDefault="009079C9" w:rsidP="009079C9"/>
    <w:p w14:paraId="37C7E842" w14:textId="77777777" w:rsidR="005C4BE8" w:rsidRPr="006A7BC5" w:rsidRDefault="00885820" w:rsidP="00B26B40">
      <w:pPr>
        <w:pStyle w:val="Ttulo3"/>
      </w:pPr>
      <w:bookmarkStart w:id="1006" w:name="_Toc467817504"/>
      <w:bookmarkStart w:id="1007" w:name="_Toc532207201"/>
      <w:bookmarkStart w:id="1008" w:name="_Toc141684918"/>
      <w:r w:rsidRPr="006A7BC5">
        <w:t xml:space="preserve">Artículo 261. </w:t>
      </w:r>
      <w:r w:rsidR="009079C9" w:rsidRPr="006A7BC5">
        <w:t>Clasificación y categorización del suelo</w:t>
      </w:r>
      <w:bookmarkEnd w:id="1006"/>
      <w:bookmarkEnd w:id="1007"/>
      <w:bookmarkEnd w:id="1008"/>
    </w:p>
    <w:p w14:paraId="0B25F1F7" w14:textId="77777777" w:rsidR="009079C9" w:rsidRPr="006A7BC5" w:rsidRDefault="009079C9" w:rsidP="00E229F4">
      <w:pPr>
        <w:spacing w:before="0" w:after="0"/>
        <w:contextualSpacing w:val="0"/>
      </w:pPr>
      <w:r w:rsidRPr="006A7BC5">
        <w:t>Todo el ámbito está clasificado como suelo urbano consolidado, a excepción de una zona remitida a un proceso integral de urbanización y renovación de la edificación, en el área de la margen izquierda, en el entorno de la carretera de San Adrián; en ella se delimita la unidad de ejecución: Algarrada-San Adrián (UE-1-I).</w:t>
      </w:r>
    </w:p>
    <w:p w14:paraId="49C036DE" w14:textId="77777777" w:rsidR="009079C9" w:rsidRPr="006A7BC5" w:rsidRDefault="009079C9" w:rsidP="00E229F4">
      <w:pPr>
        <w:spacing w:before="0" w:after="0"/>
        <w:contextualSpacing w:val="0"/>
      </w:pPr>
    </w:p>
    <w:p w14:paraId="6E05CDF1" w14:textId="77777777" w:rsidR="005C4BE8" w:rsidRPr="006A7BC5" w:rsidRDefault="00885820" w:rsidP="00B26B40">
      <w:pPr>
        <w:pStyle w:val="Ttulo3"/>
      </w:pPr>
      <w:bookmarkStart w:id="1009" w:name="_Toc467817505"/>
      <w:bookmarkStart w:id="1010" w:name="_Toc532207202"/>
      <w:bookmarkStart w:id="1011" w:name="_Toc141684919"/>
      <w:r w:rsidRPr="006A7BC5">
        <w:lastRenderedPageBreak/>
        <w:t xml:space="preserve">Artículo 262. </w:t>
      </w:r>
      <w:r w:rsidR="009079C9" w:rsidRPr="006A7BC5">
        <w:t>Zonas de ordenación</w:t>
      </w:r>
      <w:bookmarkEnd w:id="1009"/>
      <w:bookmarkEnd w:id="1010"/>
      <w:bookmarkEnd w:id="1011"/>
    </w:p>
    <w:p w14:paraId="6FBA9AF2" w14:textId="77777777" w:rsidR="009079C9" w:rsidRPr="006A7BC5" w:rsidRDefault="009079C9" w:rsidP="00E229F4">
      <w:pPr>
        <w:spacing w:before="0" w:after="0"/>
        <w:contextualSpacing w:val="0"/>
      </w:pPr>
      <w:r w:rsidRPr="006A7BC5">
        <w:t>Conforme se define gráficamente en planos, la regulación de los usos en las áreas de actividad económica realiza mediante las siguientes zonas de ordenación:</w:t>
      </w:r>
    </w:p>
    <w:p w14:paraId="64D7349E" w14:textId="77777777" w:rsidR="009079C9" w:rsidRPr="006A7BC5" w:rsidRDefault="009079C9" w:rsidP="00E229F4">
      <w:pPr>
        <w:spacing w:before="0" w:after="0"/>
        <w:contextualSpacing w:val="0"/>
      </w:pPr>
    </w:p>
    <w:p w14:paraId="2F0A713C" w14:textId="77777777" w:rsidR="00C4451B" w:rsidRPr="006A7BC5" w:rsidRDefault="009079C9" w:rsidP="00815904">
      <w:pPr>
        <w:numPr>
          <w:ilvl w:val="0"/>
          <w:numId w:val="184"/>
        </w:numPr>
        <w:spacing w:before="0" w:after="0"/>
        <w:contextualSpacing w:val="0"/>
      </w:pPr>
      <w:r w:rsidRPr="006A7BC5">
        <w:t>Industrial 1</w:t>
      </w:r>
    </w:p>
    <w:p w14:paraId="3EA6CA7D" w14:textId="77777777" w:rsidR="00C4451B" w:rsidRPr="006A7BC5" w:rsidRDefault="009079C9" w:rsidP="00815904">
      <w:pPr>
        <w:numPr>
          <w:ilvl w:val="0"/>
          <w:numId w:val="184"/>
        </w:numPr>
        <w:spacing w:before="0" w:after="0"/>
        <w:contextualSpacing w:val="0"/>
      </w:pPr>
      <w:r w:rsidRPr="006A7BC5">
        <w:t>Industrial 2</w:t>
      </w:r>
    </w:p>
    <w:p w14:paraId="1FB2E006" w14:textId="77777777" w:rsidR="00C4451B" w:rsidRPr="006A7BC5" w:rsidRDefault="009079C9" w:rsidP="00815904">
      <w:pPr>
        <w:numPr>
          <w:ilvl w:val="0"/>
          <w:numId w:val="184"/>
        </w:numPr>
        <w:spacing w:before="0" w:after="0"/>
        <w:contextualSpacing w:val="0"/>
      </w:pPr>
      <w:r w:rsidRPr="006A7BC5">
        <w:t>Unifamiliar aislada</w:t>
      </w:r>
    </w:p>
    <w:p w14:paraId="2C490C04" w14:textId="77777777" w:rsidR="00C4451B" w:rsidRPr="006A7BC5" w:rsidRDefault="009079C9" w:rsidP="00815904">
      <w:pPr>
        <w:numPr>
          <w:ilvl w:val="0"/>
          <w:numId w:val="184"/>
        </w:numPr>
        <w:spacing w:before="0" w:after="0"/>
        <w:contextualSpacing w:val="0"/>
      </w:pPr>
      <w:r w:rsidRPr="006A7BC5">
        <w:t>Terciario</w:t>
      </w:r>
    </w:p>
    <w:p w14:paraId="095EB406" w14:textId="77777777" w:rsidR="00C4451B" w:rsidRPr="006A7BC5" w:rsidRDefault="009079C9" w:rsidP="00815904">
      <w:pPr>
        <w:numPr>
          <w:ilvl w:val="0"/>
          <w:numId w:val="184"/>
        </w:numPr>
        <w:spacing w:before="0" w:after="0"/>
        <w:contextualSpacing w:val="0"/>
      </w:pPr>
      <w:r w:rsidRPr="006A7BC5">
        <w:t>Equipamiento</w:t>
      </w:r>
    </w:p>
    <w:p w14:paraId="112CF0FF" w14:textId="77777777" w:rsidR="00C4451B" w:rsidRPr="006A7BC5" w:rsidRDefault="009079C9" w:rsidP="00815904">
      <w:pPr>
        <w:numPr>
          <w:ilvl w:val="0"/>
          <w:numId w:val="184"/>
        </w:numPr>
        <w:spacing w:before="0" w:after="0"/>
        <w:contextualSpacing w:val="0"/>
      </w:pPr>
      <w:r w:rsidRPr="006A7BC5">
        <w:t>Zona libre pública</w:t>
      </w:r>
    </w:p>
    <w:p w14:paraId="04261D90" w14:textId="77777777" w:rsidR="00C4451B" w:rsidRPr="006A7BC5" w:rsidRDefault="009079C9" w:rsidP="00815904">
      <w:pPr>
        <w:numPr>
          <w:ilvl w:val="0"/>
          <w:numId w:val="184"/>
        </w:numPr>
        <w:spacing w:before="0" w:after="0"/>
        <w:contextualSpacing w:val="0"/>
      </w:pPr>
      <w:r w:rsidRPr="006A7BC5">
        <w:t>Zona libre privada</w:t>
      </w:r>
    </w:p>
    <w:p w14:paraId="4548D642" w14:textId="77777777" w:rsidR="00C4451B" w:rsidRPr="006A7BC5" w:rsidRDefault="009079C9" w:rsidP="00815904">
      <w:pPr>
        <w:numPr>
          <w:ilvl w:val="0"/>
          <w:numId w:val="184"/>
        </w:numPr>
        <w:spacing w:before="0" w:after="0"/>
        <w:contextualSpacing w:val="0"/>
      </w:pPr>
      <w:r w:rsidRPr="006A7BC5">
        <w:t>Viario</w:t>
      </w:r>
    </w:p>
    <w:p w14:paraId="16507D9E" w14:textId="77777777" w:rsidR="00DE352F" w:rsidRPr="006A7BC5" w:rsidRDefault="00DE352F" w:rsidP="00DE352F">
      <w:pPr>
        <w:spacing w:before="0" w:after="0"/>
        <w:contextualSpacing w:val="0"/>
      </w:pPr>
    </w:p>
    <w:p w14:paraId="28EFCF7F" w14:textId="77777777" w:rsidR="00DE352F" w:rsidRPr="006A7BC5" w:rsidRDefault="00DE352F" w:rsidP="00DE352F">
      <w:pPr>
        <w:pStyle w:val="Ttulo4"/>
      </w:pPr>
      <w:bookmarkStart w:id="1012" w:name="_Toc141684920"/>
      <w:r w:rsidRPr="006A7BC5">
        <w:t xml:space="preserve">SECCION </w:t>
      </w:r>
      <w:r w:rsidR="00544FAE" w:rsidRPr="006A7BC5">
        <w:t>SEGUNDA</w:t>
      </w:r>
      <w:r w:rsidRPr="006A7BC5">
        <w:t>. REGIMEN DE USOS.</w:t>
      </w:r>
      <w:bookmarkStart w:id="1013" w:name="__RefHeading___Toc532207204"/>
      <w:bookmarkEnd w:id="1013"/>
      <w:bookmarkEnd w:id="1012"/>
    </w:p>
    <w:p w14:paraId="12F7FE5A" w14:textId="77777777" w:rsidR="00DE352F" w:rsidRPr="006A7BC5" w:rsidRDefault="00885820" w:rsidP="00B26B40">
      <w:pPr>
        <w:pStyle w:val="Ttulo3"/>
        <w:rPr>
          <w:rFonts w:cs="Times New Roman"/>
          <w:u w:val="single"/>
        </w:rPr>
      </w:pPr>
      <w:bookmarkStart w:id="1014" w:name="_Toc141684921"/>
      <w:r w:rsidRPr="006A7BC5">
        <w:t xml:space="preserve">Artículo 263. </w:t>
      </w:r>
      <w:r w:rsidR="00DE352F" w:rsidRPr="006A7BC5">
        <w:t>Industrial 1</w:t>
      </w:r>
      <w:bookmarkEnd w:id="1014"/>
    </w:p>
    <w:p w14:paraId="4EE5738C" w14:textId="77777777" w:rsidR="00DE352F" w:rsidRPr="006A7BC5" w:rsidRDefault="00DE352F" w:rsidP="00DE352F">
      <w:pPr>
        <w:tabs>
          <w:tab w:val="left" w:pos="0"/>
        </w:tabs>
        <w:spacing w:before="0" w:after="0"/>
        <w:contextualSpacing w:val="0"/>
        <w:rPr>
          <w:rFonts w:cs="Verdana"/>
        </w:rPr>
      </w:pPr>
      <w:r w:rsidRPr="006A7BC5">
        <w:rPr>
          <w:rFonts w:cs="Verdana"/>
        </w:rPr>
        <w:t>Los usos característicos son los industriales. Son usos compatibles con el industrial, los siguientes:</w:t>
      </w:r>
    </w:p>
    <w:p w14:paraId="538EAC2F" w14:textId="77777777" w:rsidR="00DE352F" w:rsidRPr="006A7BC5" w:rsidRDefault="00DE352F" w:rsidP="00DE352F">
      <w:pPr>
        <w:tabs>
          <w:tab w:val="left" w:pos="0"/>
        </w:tabs>
        <w:spacing w:before="0" w:after="0"/>
        <w:contextualSpacing w:val="0"/>
        <w:rPr>
          <w:rFonts w:cs="Verdana"/>
        </w:rPr>
      </w:pPr>
    </w:p>
    <w:p w14:paraId="23705740" w14:textId="77777777" w:rsidR="00DE352F" w:rsidRPr="006A7BC5" w:rsidRDefault="00DE352F" w:rsidP="00815904">
      <w:pPr>
        <w:numPr>
          <w:ilvl w:val="0"/>
          <w:numId w:val="184"/>
        </w:numPr>
        <w:spacing w:before="0" w:after="0"/>
        <w:contextualSpacing w:val="0"/>
      </w:pPr>
      <w:r w:rsidRPr="006A7BC5">
        <w:t>Vivienda unifamiliar vinculada a la actividad principal o integrada dentro de la edificación que albergue el uso principal o complementario de referencia, siempre que no supere el 10% de la superficie útiltotal de la actividad a la que estén vinculados.</w:t>
      </w:r>
    </w:p>
    <w:p w14:paraId="27CFF35D" w14:textId="77777777" w:rsidR="00DE352F" w:rsidRPr="006A7BC5" w:rsidRDefault="00DE352F" w:rsidP="00815904">
      <w:pPr>
        <w:numPr>
          <w:ilvl w:val="0"/>
          <w:numId w:val="184"/>
        </w:numPr>
        <w:spacing w:before="0" w:after="0"/>
        <w:contextualSpacing w:val="0"/>
      </w:pPr>
      <w:r w:rsidRPr="006A7BC5">
        <w:t>Oficinas y despachos, actividades culturales, sanitarias, deportivas y centros de reunión y espectáculos.</w:t>
      </w:r>
    </w:p>
    <w:p w14:paraId="6FB80AB4" w14:textId="77777777" w:rsidR="00DE352F" w:rsidRPr="006A7BC5" w:rsidRDefault="00DE352F" w:rsidP="00815904">
      <w:pPr>
        <w:numPr>
          <w:ilvl w:val="0"/>
          <w:numId w:val="184"/>
        </w:numPr>
        <w:spacing w:before="0" w:after="0"/>
        <w:contextualSpacing w:val="0"/>
      </w:pPr>
      <w:r w:rsidRPr="006A7BC5">
        <w:t>Servicios del automóvil (Estaciones deservicio, aparcamiento o garaje...).</w:t>
      </w:r>
    </w:p>
    <w:p w14:paraId="027F8605" w14:textId="77777777" w:rsidR="00DE352F" w:rsidRPr="006A7BC5" w:rsidRDefault="00DE352F" w:rsidP="00815904">
      <w:pPr>
        <w:numPr>
          <w:ilvl w:val="0"/>
          <w:numId w:val="184"/>
        </w:numPr>
        <w:spacing w:before="0" w:after="0"/>
        <w:contextualSpacing w:val="0"/>
      </w:pPr>
      <w:r w:rsidRPr="006A7BC5">
        <w:t xml:space="preserve">Locales comerciales y hostelería. </w:t>
      </w:r>
    </w:p>
    <w:p w14:paraId="71450D35" w14:textId="77777777" w:rsidR="00DE352F" w:rsidRPr="006A7BC5" w:rsidRDefault="00DE352F" w:rsidP="00815904">
      <w:pPr>
        <w:numPr>
          <w:ilvl w:val="0"/>
          <w:numId w:val="184"/>
        </w:numPr>
        <w:spacing w:before="0" w:after="0"/>
        <w:contextualSpacing w:val="0"/>
      </w:pPr>
      <w:r w:rsidRPr="006A7BC5">
        <w:t>Institucional, religioso y docente.</w:t>
      </w:r>
    </w:p>
    <w:p w14:paraId="0118AE95" w14:textId="77777777" w:rsidR="00DE352F" w:rsidRPr="006A7BC5" w:rsidRDefault="00DE352F" w:rsidP="00DE352F">
      <w:pPr>
        <w:tabs>
          <w:tab w:val="clear" w:pos="425"/>
        </w:tabs>
        <w:rPr>
          <w:rFonts w:cs="Verdana"/>
        </w:rPr>
      </w:pPr>
    </w:p>
    <w:p w14:paraId="2AEE4C24" w14:textId="77777777" w:rsidR="00DE352F" w:rsidRPr="006A7BC5" w:rsidRDefault="00885820" w:rsidP="00B26B40">
      <w:pPr>
        <w:pStyle w:val="Ttulo3"/>
      </w:pPr>
      <w:bookmarkStart w:id="1015" w:name="__RefHeading___Toc532207205"/>
      <w:bookmarkStart w:id="1016" w:name="_Toc141684922"/>
      <w:bookmarkEnd w:id="1015"/>
      <w:r w:rsidRPr="006A7BC5">
        <w:t xml:space="preserve">Artículo 264. </w:t>
      </w:r>
      <w:r w:rsidR="00DE352F" w:rsidRPr="006A7BC5">
        <w:t>Industrial 2</w:t>
      </w:r>
      <w:bookmarkEnd w:id="1016"/>
    </w:p>
    <w:p w14:paraId="12EBDBE5" w14:textId="77777777" w:rsidR="00DE352F" w:rsidRPr="006A7BC5" w:rsidRDefault="00DE352F" w:rsidP="00DE352F">
      <w:pPr>
        <w:tabs>
          <w:tab w:val="left" w:pos="0"/>
        </w:tabs>
        <w:spacing w:before="0" w:after="0"/>
        <w:contextualSpacing w:val="0"/>
        <w:rPr>
          <w:rFonts w:cs="Verdana"/>
        </w:rPr>
      </w:pPr>
      <w:r w:rsidRPr="006A7BC5">
        <w:rPr>
          <w:rFonts w:cs="Verdana"/>
        </w:rPr>
        <w:t>Los usos característicos son los industriales. Son usos compatibles con el industrial, los siguientes:</w:t>
      </w:r>
    </w:p>
    <w:p w14:paraId="7D5FA4DC" w14:textId="77777777" w:rsidR="00DE352F" w:rsidRPr="006A7BC5" w:rsidRDefault="00DE352F" w:rsidP="00DE352F">
      <w:pPr>
        <w:tabs>
          <w:tab w:val="left" w:pos="0"/>
        </w:tabs>
        <w:spacing w:before="0" w:after="0"/>
        <w:contextualSpacing w:val="0"/>
        <w:rPr>
          <w:rFonts w:cs="Verdana"/>
        </w:rPr>
      </w:pPr>
    </w:p>
    <w:p w14:paraId="59448B1D" w14:textId="77777777" w:rsidR="00DE352F" w:rsidRPr="006A7BC5" w:rsidRDefault="00DE352F" w:rsidP="00815904">
      <w:pPr>
        <w:numPr>
          <w:ilvl w:val="0"/>
          <w:numId w:val="184"/>
        </w:numPr>
        <w:spacing w:before="0" w:after="0"/>
        <w:contextualSpacing w:val="0"/>
      </w:pPr>
      <w:r w:rsidRPr="006A7BC5">
        <w:t>Vivienda unifamiliar vinculada a la actividad principal o integrada dentro de la edificación que albergue el uso principal o complementario de referencia, siempre que no supere el 10% de la superficie útiltotal de la actividad a la que estén vinculados.</w:t>
      </w:r>
    </w:p>
    <w:p w14:paraId="3599AB15" w14:textId="77777777" w:rsidR="00DE352F" w:rsidRPr="006A7BC5" w:rsidRDefault="00DE352F" w:rsidP="00815904">
      <w:pPr>
        <w:numPr>
          <w:ilvl w:val="0"/>
          <w:numId w:val="184"/>
        </w:numPr>
        <w:spacing w:before="0" w:after="0"/>
        <w:contextualSpacing w:val="0"/>
      </w:pPr>
      <w:r w:rsidRPr="006A7BC5">
        <w:t>Servicios del automóvil (Estaciones deservicio, aparcamiento o garaje...).</w:t>
      </w:r>
    </w:p>
    <w:p w14:paraId="63450C69" w14:textId="77777777" w:rsidR="00DE352F" w:rsidRPr="006A7BC5" w:rsidRDefault="00DE352F" w:rsidP="00815904">
      <w:pPr>
        <w:numPr>
          <w:ilvl w:val="0"/>
          <w:numId w:val="184"/>
        </w:numPr>
        <w:spacing w:before="0" w:after="0"/>
        <w:contextualSpacing w:val="0"/>
      </w:pPr>
      <w:r w:rsidRPr="006A7BC5">
        <w:t xml:space="preserve">Locales comerciales (de carácter mayorista) y hostelería. </w:t>
      </w:r>
    </w:p>
    <w:p w14:paraId="6AF9F26E" w14:textId="77777777" w:rsidR="00DE352F" w:rsidRPr="006A7BC5" w:rsidRDefault="00DE352F" w:rsidP="00815904">
      <w:pPr>
        <w:numPr>
          <w:ilvl w:val="0"/>
          <w:numId w:val="184"/>
        </w:numPr>
        <w:spacing w:before="0" w:after="0"/>
        <w:contextualSpacing w:val="0"/>
      </w:pPr>
      <w:r w:rsidRPr="006A7BC5">
        <w:t>Actividades culturales, institucionales, docentes, deportivas, religiosas, centros de reunión y espectáculos, e infraestructuras.</w:t>
      </w:r>
    </w:p>
    <w:p w14:paraId="11D66172" w14:textId="77777777" w:rsidR="00DE352F" w:rsidRPr="006A7BC5" w:rsidRDefault="00DE352F" w:rsidP="00DE352F">
      <w:pPr>
        <w:tabs>
          <w:tab w:val="clear" w:pos="425"/>
        </w:tabs>
        <w:rPr>
          <w:rFonts w:cs="Verdana"/>
          <w:u w:val="single"/>
        </w:rPr>
      </w:pPr>
    </w:p>
    <w:p w14:paraId="68651313" w14:textId="77777777" w:rsidR="00DE352F" w:rsidRPr="006A7BC5" w:rsidRDefault="00885820" w:rsidP="00B26B40">
      <w:pPr>
        <w:pStyle w:val="Ttulo3"/>
      </w:pPr>
      <w:bookmarkStart w:id="1017" w:name="__RefHeading___Toc532207206"/>
      <w:bookmarkStart w:id="1018" w:name="_Toc141684923"/>
      <w:bookmarkEnd w:id="1017"/>
      <w:r w:rsidRPr="006A7BC5">
        <w:t xml:space="preserve">Artículo 265. </w:t>
      </w:r>
      <w:r w:rsidR="00DE352F" w:rsidRPr="006A7BC5">
        <w:t>Unifamiliar aislada</w:t>
      </w:r>
      <w:bookmarkEnd w:id="1018"/>
    </w:p>
    <w:p w14:paraId="0899B6BE" w14:textId="77777777" w:rsidR="00DE352F" w:rsidRPr="006A7BC5" w:rsidRDefault="00DE352F" w:rsidP="00DE352F">
      <w:pPr>
        <w:tabs>
          <w:tab w:val="left" w:pos="0"/>
        </w:tabs>
        <w:spacing w:before="0" w:after="0"/>
        <w:contextualSpacing w:val="0"/>
        <w:rPr>
          <w:rFonts w:cs="Verdana"/>
        </w:rPr>
      </w:pPr>
      <w:r w:rsidRPr="006A7BC5">
        <w:rPr>
          <w:rFonts w:cs="Verdana"/>
        </w:rPr>
        <w:t>El uso característico es el residencial, restringiéndose además exclusivamente a viviendas unifamiliares, residencias asistidas y/o vigiladas, hoteles, hostales y pensiones. Son usos compatibles con el residencial los siguientes:</w:t>
      </w:r>
    </w:p>
    <w:p w14:paraId="0C044DA6" w14:textId="77777777" w:rsidR="00DE352F" w:rsidRPr="006A7BC5" w:rsidRDefault="00DE352F" w:rsidP="00DE352F">
      <w:pPr>
        <w:rPr>
          <w:rFonts w:cs="Verdana"/>
        </w:rPr>
      </w:pPr>
    </w:p>
    <w:p w14:paraId="1C239CBE" w14:textId="77777777" w:rsidR="00DE352F" w:rsidRPr="006A7BC5" w:rsidRDefault="00DE352F" w:rsidP="00815904">
      <w:pPr>
        <w:numPr>
          <w:ilvl w:val="0"/>
          <w:numId w:val="184"/>
        </w:numPr>
        <w:spacing w:before="0" w:after="0"/>
        <w:contextualSpacing w:val="0"/>
      </w:pPr>
      <w:r w:rsidRPr="006A7BC5">
        <w:t>Talleres, almacenes e industrias, siempre que la superficie ocupada sea inferior al 50% de la edificación principal en que se asienta.</w:t>
      </w:r>
    </w:p>
    <w:p w14:paraId="1D40EAC9" w14:textId="77777777" w:rsidR="00DE352F" w:rsidRPr="006A7BC5" w:rsidRDefault="00DE352F" w:rsidP="00815904">
      <w:pPr>
        <w:numPr>
          <w:ilvl w:val="0"/>
          <w:numId w:val="184"/>
        </w:numPr>
        <w:spacing w:before="0" w:after="0"/>
        <w:contextualSpacing w:val="0"/>
      </w:pPr>
    </w:p>
    <w:p w14:paraId="5E7BD89D" w14:textId="77777777" w:rsidR="00DE352F" w:rsidRPr="006A7BC5" w:rsidRDefault="00DE352F" w:rsidP="00815904">
      <w:pPr>
        <w:numPr>
          <w:ilvl w:val="0"/>
          <w:numId w:val="184"/>
        </w:numPr>
        <w:spacing w:before="0" w:after="0"/>
        <w:contextualSpacing w:val="0"/>
      </w:pPr>
      <w:r w:rsidRPr="006A7BC5">
        <w:t xml:space="preserve">Oficinas, consultorios y despachos. Se permiten en cualquier planta excepto en sótanos y semisótanos. </w:t>
      </w:r>
    </w:p>
    <w:p w14:paraId="5031F6B2" w14:textId="77777777" w:rsidR="00DE352F" w:rsidRPr="006A7BC5" w:rsidRDefault="00DE352F" w:rsidP="00815904">
      <w:pPr>
        <w:numPr>
          <w:ilvl w:val="0"/>
          <w:numId w:val="184"/>
        </w:numPr>
        <w:spacing w:before="0" w:after="0"/>
        <w:contextualSpacing w:val="0"/>
      </w:pPr>
      <w:r w:rsidRPr="006A7BC5">
        <w:t>Hostelería y espectáculos. Solo en edificios exclusivos.</w:t>
      </w:r>
    </w:p>
    <w:p w14:paraId="27D1E794" w14:textId="77777777" w:rsidR="00DE352F" w:rsidRPr="006A7BC5" w:rsidRDefault="00DE352F" w:rsidP="00815904">
      <w:pPr>
        <w:numPr>
          <w:ilvl w:val="0"/>
          <w:numId w:val="184"/>
        </w:numPr>
        <w:spacing w:before="0" w:after="0"/>
        <w:contextualSpacing w:val="0"/>
      </w:pPr>
      <w:r w:rsidRPr="006A7BC5">
        <w:lastRenderedPageBreak/>
        <w:t>Aparcamiento o garaje. Se autorizan en plantas bajas, sótanos y semisótanos</w:t>
      </w:r>
    </w:p>
    <w:p w14:paraId="3AADD53C" w14:textId="77777777" w:rsidR="00DE352F" w:rsidRPr="006A7BC5" w:rsidRDefault="00DE352F"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14:paraId="39DA28AD" w14:textId="77777777" w:rsidR="00DE352F" w:rsidRPr="006A7BC5" w:rsidRDefault="00DE352F" w:rsidP="00815904">
      <w:pPr>
        <w:numPr>
          <w:ilvl w:val="0"/>
          <w:numId w:val="184"/>
        </w:numPr>
        <w:spacing w:before="0" w:after="0"/>
        <w:contextualSpacing w:val="0"/>
      </w:pPr>
      <w:r w:rsidRPr="006A7BC5">
        <w:t>Institucional y docente. Se permiten en cualquier planta excepto en sótanos y semisótanos.</w:t>
      </w:r>
    </w:p>
    <w:p w14:paraId="01575270" w14:textId="77777777" w:rsidR="00DE352F" w:rsidRPr="006A7BC5" w:rsidRDefault="00DE352F" w:rsidP="00DE352F">
      <w:pPr>
        <w:ind w:left="360"/>
        <w:rPr>
          <w:rFonts w:cs="Verdana"/>
        </w:rPr>
      </w:pPr>
    </w:p>
    <w:p w14:paraId="0E024125" w14:textId="77777777" w:rsidR="00DE352F" w:rsidRPr="006A7BC5" w:rsidRDefault="00885820" w:rsidP="00B26B40">
      <w:pPr>
        <w:pStyle w:val="Ttulo3"/>
      </w:pPr>
      <w:bookmarkStart w:id="1019" w:name="__RefHeading___Toc532207207"/>
      <w:bookmarkStart w:id="1020" w:name="_Toc141684924"/>
      <w:bookmarkEnd w:id="1019"/>
      <w:r w:rsidRPr="006A7BC5">
        <w:t xml:space="preserve">Artículo 266. </w:t>
      </w:r>
      <w:r w:rsidR="00DE352F" w:rsidRPr="006A7BC5">
        <w:t>Terciario</w:t>
      </w:r>
      <w:bookmarkEnd w:id="1020"/>
    </w:p>
    <w:p w14:paraId="0789F399" w14:textId="77777777" w:rsidR="00DE352F" w:rsidRPr="006A7BC5" w:rsidRDefault="00DE352F" w:rsidP="00DE352F">
      <w:pPr>
        <w:tabs>
          <w:tab w:val="left" w:pos="0"/>
        </w:tabs>
        <w:spacing w:before="0" w:after="0"/>
        <w:contextualSpacing w:val="0"/>
        <w:rPr>
          <w:rFonts w:cs="Verdana"/>
        </w:rPr>
      </w:pPr>
      <w:r w:rsidRPr="006A7BC5">
        <w:rPr>
          <w:rFonts w:cs="Verdana"/>
        </w:rPr>
        <w:t>Los usos característicos son los comerciales, hoteleros y hosteleros, y los servicios del automóvil (Estaciones deservicio, aparcamiento o garaje...). Son usos compatibles:</w:t>
      </w:r>
    </w:p>
    <w:p w14:paraId="5252FAAD" w14:textId="77777777" w:rsidR="00DE352F" w:rsidRPr="006A7BC5" w:rsidRDefault="00DE352F" w:rsidP="00DE352F">
      <w:pPr>
        <w:rPr>
          <w:rFonts w:cs="Verdana"/>
        </w:rPr>
      </w:pPr>
    </w:p>
    <w:p w14:paraId="5467A8FC" w14:textId="77777777" w:rsidR="00DE352F" w:rsidRPr="006A7BC5" w:rsidRDefault="00DE352F" w:rsidP="00815904">
      <w:pPr>
        <w:numPr>
          <w:ilvl w:val="0"/>
          <w:numId w:val="251"/>
        </w:numPr>
        <w:spacing w:before="0" w:after="0"/>
        <w:contextualSpacing w:val="0"/>
        <w:rPr>
          <w:rFonts w:cs="Verdana"/>
        </w:rPr>
      </w:pPr>
      <w:r w:rsidRPr="006A7BC5">
        <w:rPr>
          <w:rFonts w:cs="Verdana"/>
        </w:rPr>
        <w:t>Oficinas, consultorios y despachos, los relacionados con actividades culturales y espectáculos, sanitarias, deportivas, docentes y centros de reunión.</w:t>
      </w:r>
    </w:p>
    <w:p w14:paraId="27CA9D85" w14:textId="77777777" w:rsidR="00DE352F" w:rsidRPr="006A7BC5" w:rsidRDefault="00DE352F" w:rsidP="00815904">
      <w:pPr>
        <w:numPr>
          <w:ilvl w:val="0"/>
          <w:numId w:val="251"/>
        </w:numPr>
        <w:spacing w:before="0" w:after="0"/>
        <w:contextualSpacing w:val="0"/>
        <w:rPr>
          <w:rFonts w:cs="Verdana"/>
        </w:rPr>
      </w:pPr>
      <w:r w:rsidRPr="006A7BC5">
        <w:rPr>
          <w:rFonts w:cs="Verdana"/>
        </w:rPr>
        <w:t>Almacenaje.</w:t>
      </w:r>
    </w:p>
    <w:p w14:paraId="2309C638" w14:textId="77777777" w:rsidR="00DE352F" w:rsidRPr="006A7BC5" w:rsidRDefault="00DE352F" w:rsidP="00815904">
      <w:pPr>
        <w:numPr>
          <w:ilvl w:val="0"/>
          <w:numId w:val="251"/>
        </w:numPr>
        <w:spacing w:before="0" w:after="0"/>
        <w:contextualSpacing w:val="0"/>
      </w:pPr>
      <w:r w:rsidRPr="006A7BC5">
        <w:rPr>
          <w:rFonts w:cs="Verdana"/>
        </w:rPr>
        <w:t>Institucional.</w:t>
      </w:r>
    </w:p>
    <w:p w14:paraId="49061016" w14:textId="77777777" w:rsidR="00DE352F" w:rsidRPr="006A7BC5" w:rsidRDefault="00DE352F" w:rsidP="00DE352F"/>
    <w:p w14:paraId="08A3E93F" w14:textId="77777777" w:rsidR="00DE352F" w:rsidRPr="006A7BC5" w:rsidRDefault="00885820" w:rsidP="00B26B40">
      <w:pPr>
        <w:pStyle w:val="Ttulo3"/>
      </w:pPr>
      <w:bookmarkStart w:id="1021" w:name="__RefHeading___Toc532207208"/>
      <w:bookmarkStart w:id="1022" w:name="_Toc141684925"/>
      <w:bookmarkEnd w:id="1021"/>
      <w:r w:rsidRPr="006A7BC5">
        <w:t xml:space="preserve">Artículo 267. </w:t>
      </w:r>
      <w:r w:rsidR="00DE352F" w:rsidRPr="006A7BC5">
        <w:t>Equipamiento</w:t>
      </w:r>
      <w:bookmarkEnd w:id="1022"/>
    </w:p>
    <w:p w14:paraId="1337D3C8" w14:textId="77777777" w:rsidR="00DE352F" w:rsidRPr="006A7BC5" w:rsidRDefault="00DE352F" w:rsidP="00DE352F">
      <w:pPr>
        <w:tabs>
          <w:tab w:val="left" w:pos="0"/>
        </w:tabs>
        <w:spacing w:before="0" w:after="0"/>
        <w:contextualSpacing w:val="0"/>
        <w:rPr>
          <w:rFonts w:cs="Verdana"/>
        </w:rPr>
      </w:pPr>
      <w:r w:rsidRPr="006A7BC5">
        <w:rPr>
          <w:rFonts w:cs="Verdana"/>
        </w:rPr>
        <w:t>Los usos característicos son los relacionados con actividades culturales, institucionales, docentes, sanitarias, deportivas, religiosas, centros de reunión y espectáculos, infraestructuras, y residencia de ancianos o infantil. Son usos compatibles:</w:t>
      </w:r>
    </w:p>
    <w:p w14:paraId="5FC4547B" w14:textId="77777777" w:rsidR="00DE352F" w:rsidRPr="006A7BC5" w:rsidRDefault="00DE352F" w:rsidP="00DE352F">
      <w:pPr>
        <w:tabs>
          <w:tab w:val="left" w:pos="0"/>
        </w:tabs>
        <w:spacing w:before="0" w:after="0"/>
        <w:contextualSpacing w:val="0"/>
        <w:rPr>
          <w:rFonts w:cs="Verdana"/>
        </w:rPr>
      </w:pPr>
    </w:p>
    <w:p w14:paraId="09E9CEB3" w14:textId="77777777" w:rsidR="00DE352F" w:rsidRPr="006A7BC5" w:rsidRDefault="00DE352F" w:rsidP="00815904">
      <w:pPr>
        <w:numPr>
          <w:ilvl w:val="0"/>
          <w:numId w:val="251"/>
        </w:numPr>
        <w:spacing w:before="0" w:after="0"/>
        <w:contextualSpacing w:val="0"/>
        <w:rPr>
          <w:rFonts w:cs="Verdana"/>
        </w:rPr>
      </w:pPr>
      <w:r w:rsidRPr="006A7BC5">
        <w:rPr>
          <w:rFonts w:cs="Verdana"/>
        </w:rPr>
        <w:t>Locales comerciales y tiendas, oficinas y consultorios y despachos. Hostelería (bares, restaurantes, etc…) que no podrá sobrepasar en ningún caso el 25% de la superficie útil total de la parcela en que se localicen.</w:t>
      </w:r>
    </w:p>
    <w:p w14:paraId="69AB5E99" w14:textId="77777777" w:rsidR="00DE352F" w:rsidRPr="006A7BC5" w:rsidRDefault="00DE352F" w:rsidP="00815904">
      <w:pPr>
        <w:numPr>
          <w:ilvl w:val="0"/>
          <w:numId w:val="251"/>
        </w:numPr>
        <w:spacing w:before="0" w:after="0"/>
        <w:contextualSpacing w:val="0"/>
        <w:rPr>
          <w:rFonts w:cs="Verdana"/>
        </w:rPr>
      </w:pPr>
      <w:r w:rsidRPr="006A7BC5">
        <w:rPr>
          <w:rFonts w:cs="Verdana"/>
        </w:rPr>
        <w:t>Almacenaje.</w:t>
      </w:r>
    </w:p>
    <w:p w14:paraId="6E590EE9" w14:textId="77777777" w:rsidR="00DE352F" w:rsidRPr="006A7BC5" w:rsidRDefault="00DE352F" w:rsidP="00815904">
      <w:pPr>
        <w:numPr>
          <w:ilvl w:val="0"/>
          <w:numId w:val="251"/>
        </w:numPr>
        <w:spacing w:before="0" w:after="0"/>
        <w:contextualSpacing w:val="0"/>
        <w:rPr>
          <w:rFonts w:cs="Verdana"/>
        </w:rPr>
      </w:pPr>
      <w:r w:rsidRPr="006A7BC5">
        <w:rPr>
          <w:rFonts w:cs="Verdana"/>
        </w:rPr>
        <w:t>Garaje o aparcamiento.</w:t>
      </w:r>
    </w:p>
    <w:p w14:paraId="699E0018" w14:textId="77777777" w:rsidR="00DE352F" w:rsidRPr="006A7BC5" w:rsidRDefault="00DE352F" w:rsidP="00DE352F"/>
    <w:p w14:paraId="6D7697DF" w14:textId="77777777" w:rsidR="00DE352F" w:rsidRPr="006A7BC5" w:rsidRDefault="0060047F" w:rsidP="00B26B40">
      <w:pPr>
        <w:pStyle w:val="Ttulo3"/>
      </w:pPr>
      <w:bookmarkStart w:id="1023" w:name="__RefHeading___Toc532207209"/>
      <w:bookmarkStart w:id="1024" w:name="_Toc141684926"/>
      <w:bookmarkEnd w:id="1023"/>
      <w:r w:rsidRPr="006A7BC5">
        <w:t xml:space="preserve">Artículo 268. </w:t>
      </w:r>
      <w:r w:rsidR="00DE352F" w:rsidRPr="006A7BC5">
        <w:t>Zona libre públic</w:t>
      </w:r>
      <w:r w:rsidR="00DE352F" w:rsidRPr="006A7BC5">
        <w:rPr>
          <w:rStyle w:val="Refdecomentario1"/>
        </w:rPr>
        <w:t>a</w:t>
      </w:r>
      <w:bookmarkEnd w:id="1024"/>
    </w:p>
    <w:p w14:paraId="79AD2937" w14:textId="77777777" w:rsidR="00DE352F" w:rsidRPr="006A7BC5" w:rsidRDefault="00DE352F" w:rsidP="00DE352F">
      <w:pPr>
        <w:rPr>
          <w:rFonts w:cs="Verdana"/>
        </w:rPr>
      </w:pPr>
    </w:p>
    <w:p w14:paraId="03130FB5" w14:textId="77777777" w:rsidR="00DE352F" w:rsidRPr="006A7BC5" w:rsidRDefault="00DE352F" w:rsidP="00DE352F">
      <w:pPr>
        <w:tabs>
          <w:tab w:val="left" w:pos="0"/>
        </w:tabs>
        <w:spacing w:before="0" w:after="0"/>
        <w:contextualSpacing w:val="0"/>
        <w:rPr>
          <w:rStyle w:val="Refdecomentario1"/>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hostelería así como elementos singulares como kioskos,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(electricidad, telecomunicaciones, etc…). </w:t>
      </w:r>
    </w:p>
    <w:p w14:paraId="0D4E3573" w14:textId="77777777" w:rsidR="00DE352F" w:rsidRPr="006A7BC5" w:rsidRDefault="00DE352F" w:rsidP="00DE352F">
      <w:pPr>
        <w:tabs>
          <w:tab w:val="clear" w:pos="425"/>
        </w:tabs>
        <w:rPr>
          <w:rFonts w:cs="Verdana"/>
        </w:rPr>
      </w:pPr>
    </w:p>
    <w:p w14:paraId="0C653415" w14:textId="77777777" w:rsidR="00DE352F" w:rsidRPr="006A7BC5" w:rsidRDefault="0060047F" w:rsidP="00B26B40">
      <w:pPr>
        <w:pStyle w:val="Ttulo3"/>
      </w:pPr>
      <w:bookmarkStart w:id="1025" w:name="__RefHeading___Toc532207210"/>
      <w:bookmarkStart w:id="1026" w:name="_Toc141684927"/>
      <w:bookmarkEnd w:id="1025"/>
      <w:r w:rsidRPr="006A7BC5">
        <w:t xml:space="preserve">Artículo 269. </w:t>
      </w:r>
      <w:r w:rsidR="00DE352F" w:rsidRPr="006A7BC5">
        <w:t>Zona libre privad</w:t>
      </w:r>
      <w:r w:rsidR="00DE352F" w:rsidRPr="006A7BC5">
        <w:rPr>
          <w:rStyle w:val="Refdecomentario1"/>
        </w:rPr>
        <w:t>a</w:t>
      </w:r>
      <w:bookmarkEnd w:id="1026"/>
    </w:p>
    <w:p w14:paraId="218BAFAF" w14:textId="77777777" w:rsidR="00DE352F" w:rsidRPr="006A7BC5" w:rsidRDefault="00DE352F" w:rsidP="00DE352F">
      <w:pPr>
        <w:rPr>
          <w:rFonts w:cs="Verdana"/>
        </w:rPr>
      </w:pPr>
    </w:p>
    <w:p w14:paraId="06DFA1A6" w14:textId="77777777" w:rsidR="00DE352F" w:rsidRPr="006A7BC5" w:rsidRDefault="00DE352F" w:rsidP="00DE352F">
      <w:pPr>
        <w:tabs>
          <w:tab w:val="left" w:pos="0"/>
        </w:tabs>
        <w:spacing w:before="0" w:after="0"/>
        <w:contextualSpacing w:val="0"/>
        <w:rPr>
          <w:rFonts w:cs="Verdana"/>
        </w:rPr>
      </w:pPr>
      <w:r w:rsidRPr="006A7BC5">
        <w:rPr>
          <w:rFonts w:cs="Verdana"/>
        </w:rPr>
        <w:t>El uso característico es el de zona verde vinculada al uso principal (residencial, equipamiento o terciario). Son usos compatibles el garaje o aparcamiento sobre y bajo rasante y el deportivo. Se permite una ocupación por cada parcela en que se identifiquen, del 5% de la superficie con esta calificación, como máximo, destinada a construcciones auxiliares.</w:t>
      </w:r>
    </w:p>
    <w:p w14:paraId="4C491E6B" w14:textId="77777777" w:rsidR="00DE352F" w:rsidRPr="006A7BC5" w:rsidRDefault="00DE352F" w:rsidP="00DE352F">
      <w:pPr>
        <w:tabs>
          <w:tab w:val="clear" w:pos="425"/>
        </w:tabs>
        <w:rPr>
          <w:rFonts w:cs="Verdana"/>
        </w:rPr>
      </w:pPr>
    </w:p>
    <w:p w14:paraId="2C20C2CB" w14:textId="77777777" w:rsidR="006A7BC5" w:rsidRDefault="006A7BC5">
      <w:pPr>
        <w:tabs>
          <w:tab w:val="clear" w:pos="425"/>
        </w:tabs>
        <w:spacing w:before="0" w:after="0"/>
        <w:contextualSpacing w:val="0"/>
        <w:jc w:val="left"/>
        <w:rPr>
          <w:rFonts w:cs="Verdana"/>
          <w:b/>
        </w:rPr>
      </w:pPr>
      <w:bookmarkStart w:id="1027" w:name="__RefHeading___Toc532207211"/>
      <w:bookmarkEnd w:id="1027"/>
      <w:r>
        <w:br w:type="page"/>
      </w:r>
    </w:p>
    <w:p w14:paraId="7FDDAA01" w14:textId="77777777" w:rsidR="00DE352F" w:rsidRPr="006A7BC5" w:rsidRDefault="0060047F" w:rsidP="00B26B40">
      <w:pPr>
        <w:pStyle w:val="Ttulo3"/>
      </w:pPr>
      <w:bookmarkStart w:id="1028" w:name="_Toc141684928"/>
      <w:r w:rsidRPr="006A7BC5">
        <w:lastRenderedPageBreak/>
        <w:t xml:space="preserve">Artículo 270. </w:t>
      </w:r>
      <w:r w:rsidR="00DE352F" w:rsidRPr="006A7BC5">
        <w:t>Viario</w:t>
      </w:r>
      <w:bookmarkEnd w:id="1028"/>
    </w:p>
    <w:p w14:paraId="75CFD468" w14:textId="77777777" w:rsidR="00DE352F" w:rsidRPr="006A7BC5" w:rsidRDefault="00DE352F" w:rsidP="00DE352F">
      <w:pPr>
        <w:rPr>
          <w:rFonts w:cs="Verdana"/>
        </w:rPr>
      </w:pPr>
    </w:p>
    <w:p w14:paraId="41149749" w14:textId="77777777" w:rsidR="00DE352F" w:rsidRPr="006A7BC5" w:rsidRDefault="00DE352F" w:rsidP="00DE352F">
      <w:pPr>
        <w:tabs>
          <w:tab w:val="left" w:pos="0"/>
        </w:tabs>
        <w:spacing w:before="0" w:after="0"/>
        <w:contextualSpacing w:val="0"/>
        <w:rPr>
          <w:rFonts w:cs="Verdana"/>
          <w:b/>
        </w:rPr>
      </w:pPr>
      <w:r w:rsidRPr="006A7BC5">
        <w:rPr>
          <w:rFonts w:cs="Verdana"/>
        </w:rPr>
        <w:t>El uso característico es el de viario rodado o peatonal. Son usos compatibles los garajes o aparcamientos sobre y bajo rasante. También serán usos compatibles las instalaciones generales de servicio (electricidad, telecomunicaciones, etc…).</w:t>
      </w:r>
    </w:p>
    <w:p w14:paraId="4DFCAEF3" w14:textId="77777777" w:rsidR="00DE352F" w:rsidRPr="006A7BC5" w:rsidRDefault="00DE352F" w:rsidP="00DE352F">
      <w:pPr>
        <w:spacing w:before="0" w:after="0"/>
        <w:contextualSpacing w:val="0"/>
      </w:pPr>
    </w:p>
    <w:p w14:paraId="71D07B8A" w14:textId="77777777" w:rsidR="009079C9" w:rsidRPr="006A7BC5" w:rsidRDefault="000364E1" w:rsidP="000364E1">
      <w:pPr>
        <w:pStyle w:val="Ttulo4"/>
      </w:pPr>
      <w:bookmarkStart w:id="1029" w:name="_Toc467817515"/>
      <w:bookmarkStart w:id="1030" w:name="_Toc532207212"/>
      <w:bookmarkStart w:id="1031" w:name="_Toc141684929"/>
      <w:r w:rsidRPr="006A7BC5">
        <w:t xml:space="preserve">SECCION </w:t>
      </w:r>
      <w:r w:rsidR="00544FAE" w:rsidRPr="006A7BC5">
        <w:t>TERCERA</w:t>
      </w:r>
      <w:r w:rsidR="009079C9" w:rsidRPr="006A7BC5">
        <w:t>. CONDICIONES DE EDIFICACION.</w:t>
      </w:r>
      <w:bookmarkEnd w:id="1029"/>
      <w:bookmarkEnd w:id="1030"/>
      <w:bookmarkEnd w:id="1031"/>
    </w:p>
    <w:p w14:paraId="6620401C" w14:textId="77777777" w:rsidR="009079C9" w:rsidRPr="006A7BC5" w:rsidRDefault="00BE0AAD" w:rsidP="00B26B40">
      <w:pPr>
        <w:pStyle w:val="Ttulo3"/>
      </w:pPr>
      <w:bookmarkStart w:id="1032" w:name="_Toc467817516"/>
      <w:bookmarkStart w:id="1033" w:name="_Toc532207213"/>
      <w:bookmarkStart w:id="1034" w:name="_Toc141684930"/>
      <w:r w:rsidRPr="006A7BC5">
        <w:t xml:space="preserve">Artículo 271. </w:t>
      </w:r>
      <w:r w:rsidR="009079C9" w:rsidRPr="006A7BC5">
        <w:t>Unidad edificable</w:t>
      </w:r>
      <w:bookmarkEnd w:id="1032"/>
      <w:bookmarkEnd w:id="1033"/>
      <w:bookmarkEnd w:id="1034"/>
    </w:p>
    <w:p w14:paraId="7E48706C" w14:textId="77777777" w:rsidR="009079C9" w:rsidRPr="006A7BC5" w:rsidRDefault="009079C9" w:rsidP="009079C9">
      <w:r w:rsidRPr="006A7BC5">
        <w:t xml:space="preserve">1. La parcela es la mínima unidad edificable. La construcción que se establezca sobre ella obtendrá licencia con un proyecto unitario, supondrá un propietario único o comunidad de propietarios y será estructuralmente independiente de la construcción en parcelas colindantes. </w:t>
      </w:r>
    </w:p>
    <w:p w14:paraId="3C0DE1E9" w14:textId="77777777" w:rsidR="009079C9" w:rsidRPr="006A7BC5" w:rsidRDefault="009079C9" w:rsidP="009079C9"/>
    <w:p w14:paraId="7BA07917" w14:textId="77777777" w:rsidR="009079C9" w:rsidRPr="006A7BC5" w:rsidRDefault="009079C9" w:rsidP="009079C9">
      <w:r w:rsidRPr="006A7BC5">
        <w:t>2. Se definen su superficie mínima (m</w:t>
      </w:r>
      <w:r w:rsidRPr="006A7BC5">
        <w:rPr>
          <w:vertAlign w:val="superscript"/>
        </w:rPr>
        <w:t>2</w:t>
      </w:r>
      <w:r w:rsidRPr="006A7BC5">
        <w:t>) y frente mínimo (ml) para cada zona de ordenación del área homogénea:</w:t>
      </w:r>
    </w:p>
    <w:p w14:paraId="56525234" w14:textId="77777777" w:rsidR="009079C9" w:rsidRPr="006A7BC5" w:rsidRDefault="009079C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33"/>
        <w:gridCol w:w="3034"/>
      </w:tblGrid>
      <w:tr w:rsidR="006A7BC5" w:rsidRPr="006A7BC5" w14:paraId="07AED291" w14:textId="77777777" w:rsidTr="008D34AE">
        <w:trPr>
          <w:trHeight w:val="24"/>
        </w:trPr>
        <w:tc>
          <w:tcPr>
            <w:tcW w:w="3081" w:type="dxa"/>
            <w:shd w:val="clear" w:color="auto" w:fill="auto"/>
          </w:tcPr>
          <w:p w14:paraId="2F286FA1" w14:textId="77777777" w:rsidR="009079C9" w:rsidRPr="006A7BC5" w:rsidRDefault="009079C9" w:rsidP="008D34AE">
            <w:pPr>
              <w:jc w:val="center"/>
              <w:rPr>
                <w:b/>
                <w:sz w:val="18"/>
                <w:szCs w:val="18"/>
              </w:rPr>
            </w:pPr>
          </w:p>
          <w:p w14:paraId="3D4F4C0E" w14:textId="77777777" w:rsidR="009079C9" w:rsidRPr="006A7BC5" w:rsidRDefault="009079C9" w:rsidP="008D34AE">
            <w:pPr>
              <w:jc w:val="center"/>
              <w:rPr>
                <w:b/>
                <w:sz w:val="18"/>
                <w:szCs w:val="18"/>
              </w:rPr>
            </w:pPr>
            <w:r w:rsidRPr="006A7BC5">
              <w:rPr>
                <w:b/>
                <w:sz w:val="18"/>
                <w:szCs w:val="18"/>
              </w:rPr>
              <w:t>ZONA DE ORDENACION</w:t>
            </w:r>
          </w:p>
          <w:p w14:paraId="26258363" w14:textId="77777777" w:rsidR="009079C9" w:rsidRPr="006A7BC5" w:rsidRDefault="009079C9" w:rsidP="008D34AE">
            <w:pPr>
              <w:jc w:val="center"/>
              <w:rPr>
                <w:b/>
                <w:sz w:val="18"/>
                <w:szCs w:val="18"/>
              </w:rPr>
            </w:pPr>
          </w:p>
        </w:tc>
        <w:tc>
          <w:tcPr>
            <w:tcW w:w="3082" w:type="dxa"/>
            <w:shd w:val="clear" w:color="auto" w:fill="auto"/>
          </w:tcPr>
          <w:p w14:paraId="082E3FB0" w14:textId="77777777" w:rsidR="009079C9" w:rsidRPr="006A7BC5" w:rsidRDefault="009079C9" w:rsidP="008D34AE">
            <w:pPr>
              <w:jc w:val="center"/>
              <w:rPr>
                <w:b/>
                <w:sz w:val="18"/>
                <w:szCs w:val="18"/>
              </w:rPr>
            </w:pPr>
          </w:p>
          <w:p w14:paraId="714E0ACB" w14:textId="77777777" w:rsidR="009079C9" w:rsidRPr="006A7BC5" w:rsidRDefault="009079C9" w:rsidP="008D34AE">
            <w:pPr>
              <w:jc w:val="center"/>
              <w:rPr>
                <w:b/>
                <w:sz w:val="18"/>
                <w:szCs w:val="18"/>
              </w:rPr>
            </w:pPr>
            <w:r w:rsidRPr="006A7BC5">
              <w:rPr>
                <w:b/>
                <w:sz w:val="18"/>
                <w:szCs w:val="18"/>
              </w:rPr>
              <w:t>SUPERFICIEMÍNIMA (m</w:t>
            </w:r>
            <w:r w:rsidRPr="006A7BC5">
              <w:rPr>
                <w:b/>
                <w:sz w:val="18"/>
                <w:szCs w:val="18"/>
                <w:vertAlign w:val="superscript"/>
              </w:rPr>
              <w:t>2</w:t>
            </w:r>
            <w:r w:rsidRPr="006A7BC5">
              <w:rPr>
                <w:b/>
                <w:sz w:val="18"/>
                <w:szCs w:val="18"/>
              </w:rPr>
              <w:t>)</w:t>
            </w:r>
          </w:p>
        </w:tc>
        <w:tc>
          <w:tcPr>
            <w:tcW w:w="3082" w:type="dxa"/>
            <w:shd w:val="clear" w:color="auto" w:fill="auto"/>
          </w:tcPr>
          <w:p w14:paraId="5A00EF00" w14:textId="77777777" w:rsidR="009079C9" w:rsidRPr="006A7BC5" w:rsidRDefault="009079C9" w:rsidP="008D34AE">
            <w:pPr>
              <w:jc w:val="center"/>
              <w:rPr>
                <w:b/>
                <w:sz w:val="18"/>
                <w:szCs w:val="18"/>
              </w:rPr>
            </w:pPr>
          </w:p>
          <w:p w14:paraId="70DDCA82" w14:textId="77777777" w:rsidR="009079C9" w:rsidRPr="006A7BC5" w:rsidRDefault="009079C9" w:rsidP="008D34AE">
            <w:pPr>
              <w:jc w:val="center"/>
              <w:rPr>
                <w:b/>
                <w:sz w:val="18"/>
                <w:szCs w:val="18"/>
              </w:rPr>
            </w:pPr>
            <w:r w:rsidRPr="006A7BC5">
              <w:rPr>
                <w:b/>
                <w:sz w:val="18"/>
                <w:szCs w:val="18"/>
              </w:rPr>
              <w:t>FRENTE MÍNIMO (ml)</w:t>
            </w:r>
          </w:p>
        </w:tc>
      </w:tr>
      <w:tr w:rsidR="006A7BC5" w:rsidRPr="006A7BC5" w14:paraId="649807C3" w14:textId="77777777" w:rsidTr="008D34AE">
        <w:trPr>
          <w:trHeight w:val="294"/>
        </w:trPr>
        <w:tc>
          <w:tcPr>
            <w:tcW w:w="3081" w:type="dxa"/>
            <w:shd w:val="clear" w:color="auto" w:fill="auto"/>
          </w:tcPr>
          <w:p w14:paraId="58D0C989" w14:textId="77777777" w:rsidR="009079C9" w:rsidRPr="006A7BC5" w:rsidRDefault="009079C9" w:rsidP="008D34AE">
            <w:pPr>
              <w:jc w:val="center"/>
              <w:rPr>
                <w:sz w:val="16"/>
                <w:szCs w:val="16"/>
              </w:rPr>
            </w:pPr>
          </w:p>
          <w:p w14:paraId="5CD063D6" w14:textId="77777777" w:rsidR="009079C9" w:rsidRPr="006A7BC5" w:rsidRDefault="009079C9" w:rsidP="008D34AE">
            <w:pPr>
              <w:jc w:val="center"/>
              <w:rPr>
                <w:sz w:val="16"/>
                <w:szCs w:val="16"/>
              </w:rPr>
            </w:pPr>
            <w:r w:rsidRPr="006A7BC5">
              <w:rPr>
                <w:sz w:val="16"/>
                <w:szCs w:val="16"/>
              </w:rPr>
              <w:t>Industrial 1</w:t>
            </w:r>
          </w:p>
          <w:p w14:paraId="4192E521" w14:textId="77777777" w:rsidR="009079C9" w:rsidRPr="006A7BC5" w:rsidRDefault="009079C9" w:rsidP="008D34AE">
            <w:pPr>
              <w:jc w:val="center"/>
              <w:rPr>
                <w:sz w:val="16"/>
                <w:szCs w:val="16"/>
              </w:rPr>
            </w:pPr>
          </w:p>
        </w:tc>
        <w:tc>
          <w:tcPr>
            <w:tcW w:w="3082" w:type="dxa"/>
            <w:shd w:val="clear" w:color="auto" w:fill="auto"/>
          </w:tcPr>
          <w:p w14:paraId="3B6CFB67" w14:textId="77777777" w:rsidR="009079C9" w:rsidRPr="006A7BC5" w:rsidRDefault="009079C9" w:rsidP="008D34AE">
            <w:pPr>
              <w:jc w:val="center"/>
              <w:rPr>
                <w:sz w:val="16"/>
                <w:szCs w:val="16"/>
              </w:rPr>
            </w:pPr>
          </w:p>
          <w:p w14:paraId="5EF58525" w14:textId="77777777" w:rsidR="009079C9" w:rsidRPr="006A7BC5" w:rsidRDefault="009079C9" w:rsidP="008D34AE">
            <w:pPr>
              <w:jc w:val="center"/>
              <w:rPr>
                <w:sz w:val="16"/>
                <w:szCs w:val="16"/>
              </w:rPr>
            </w:pPr>
            <w:r w:rsidRPr="006A7BC5">
              <w:rPr>
                <w:sz w:val="16"/>
                <w:szCs w:val="16"/>
              </w:rPr>
              <w:t>300,00 m</w:t>
            </w:r>
            <w:r w:rsidRPr="006A7BC5">
              <w:rPr>
                <w:sz w:val="16"/>
                <w:szCs w:val="16"/>
                <w:vertAlign w:val="superscript"/>
              </w:rPr>
              <w:t>2</w:t>
            </w:r>
          </w:p>
        </w:tc>
        <w:tc>
          <w:tcPr>
            <w:tcW w:w="3082" w:type="dxa"/>
            <w:shd w:val="clear" w:color="auto" w:fill="auto"/>
          </w:tcPr>
          <w:p w14:paraId="0C01B768" w14:textId="77777777" w:rsidR="009079C9" w:rsidRPr="006A7BC5" w:rsidRDefault="009079C9" w:rsidP="008D34AE">
            <w:pPr>
              <w:jc w:val="center"/>
              <w:rPr>
                <w:sz w:val="16"/>
                <w:szCs w:val="16"/>
              </w:rPr>
            </w:pPr>
          </w:p>
          <w:p w14:paraId="38E5D7E4" w14:textId="77777777" w:rsidR="009079C9" w:rsidRPr="006A7BC5" w:rsidRDefault="009079C9" w:rsidP="008D34AE">
            <w:pPr>
              <w:jc w:val="center"/>
              <w:rPr>
                <w:sz w:val="16"/>
                <w:szCs w:val="16"/>
              </w:rPr>
            </w:pPr>
            <w:r w:rsidRPr="006A7BC5">
              <w:rPr>
                <w:sz w:val="16"/>
                <w:szCs w:val="16"/>
              </w:rPr>
              <w:t>8,00 ml</w:t>
            </w:r>
          </w:p>
        </w:tc>
      </w:tr>
      <w:tr w:rsidR="006A7BC5" w:rsidRPr="006A7BC5" w14:paraId="68255D46" w14:textId="77777777" w:rsidTr="008D34AE">
        <w:trPr>
          <w:trHeight w:val="294"/>
        </w:trPr>
        <w:tc>
          <w:tcPr>
            <w:tcW w:w="3081" w:type="dxa"/>
            <w:shd w:val="clear" w:color="auto" w:fill="auto"/>
          </w:tcPr>
          <w:p w14:paraId="376EBE0C" w14:textId="77777777" w:rsidR="009079C9" w:rsidRPr="006A7BC5" w:rsidRDefault="009079C9" w:rsidP="008D34AE">
            <w:pPr>
              <w:jc w:val="center"/>
              <w:rPr>
                <w:sz w:val="16"/>
                <w:szCs w:val="16"/>
              </w:rPr>
            </w:pPr>
          </w:p>
          <w:p w14:paraId="2E7DB604" w14:textId="77777777" w:rsidR="009079C9" w:rsidRPr="006A7BC5" w:rsidRDefault="009079C9" w:rsidP="008D34AE">
            <w:pPr>
              <w:jc w:val="center"/>
              <w:rPr>
                <w:sz w:val="16"/>
                <w:szCs w:val="16"/>
              </w:rPr>
            </w:pPr>
            <w:r w:rsidRPr="006A7BC5">
              <w:rPr>
                <w:sz w:val="16"/>
                <w:szCs w:val="16"/>
              </w:rPr>
              <w:t>Industrial 2</w:t>
            </w:r>
          </w:p>
          <w:p w14:paraId="27BC8142" w14:textId="77777777" w:rsidR="009079C9" w:rsidRPr="006A7BC5" w:rsidRDefault="009079C9" w:rsidP="008D34AE">
            <w:pPr>
              <w:jc w:val="center"/>
              <w:rPr>
                <w:sz w:val="16"/>
                <w:szCs w:val="16"/>
              </w:rPr>
            </w:pPr>
          </w:p>
        </w:tc>
        <w:tc>
          <w:tcPr>
            <w:tcW w:w="3082" w:type="dxa"/>
            <w:shd w:val="clear" w:color="auto" w:fill="auto"/>
          </w:tcPr>
          <w:p w14:paraId="05B79799" w14:textId="77777777" w:rsidR="009079C9" w:rsidRPr="006A7BC5" w:rsidRDefault="009079C9" w:rsidP="008D34AE">
            <w:pPr>
              <w:jc w:val="center"/>
              <w:rPr>
                <w:sz w:val="16"/>
                <w:szCs w:val="16"/>
              </w:rPr>
            </w:pPr>
          </w:p>
          <w:p w14:paraId="6F3F7B28" w14:textId="77777777" w:rsidR="009079C9" w:rsidRPr="006A7BC5" w:rsidRDefault="009079C9" w:rsidP="008D34AE">
            <w:pPr>
              <w:jc w:val="center"/>
              <w:rPr>
                <w:sz w:val="16"/>
                <w:szCs w:val="16"/>
              </w:rPr>
            </w:pPr>
            <w:r w:rsidRPr="006A7BC5">
              <w:rPr>
                <w:sz w:val="16"/>
                <w:szCs w:val="16"/>
              </w:rPr>
              <w:t>2.500,00 m</w:t>
            </w:r>
            <w:r w:rsidRPr="006A7BC5">
              <w:rPr>
                <w:sz w:val="16"/>
                <w:szCs w:val="16"/>
                <w:vertAlign w:val="superscript"/>
              </w:rPr>
              <w:t>2</w:t>
            </w:r>
          </w:p>
        </w:tc>
        <w:tc>
          <w:tcPr>
            <w:tcW w:w="3082" w:type="dxa"/>
            <w:shd w:val="clear" w:color="auto" w:fill="auto"/>
          </w:tcPr>
          <w:p w14:paraId="71649EAC" w14:textId="77777777" w:rsidR="009079C9" w:rsidRPr="006A7BC5" w:rsidRDefault="009079C9" w:rsidP="008D34AE">
            <w:pPr>
              <w:jc w:val="center"/>
              <w:rPr>
                <w:sz w:val="16"/>
                <w:szCs w:val="16"/>
              </w:rPr>
            </w:pPr>
          </w:p>
          <w:p w14:paraId="3C28111D" w14:textId="77777777" w:rsidR="009079C9" w:rsidRPr="006A7BC5" w:rsidRDefault="009079C9" w:rsidP="008D34AE">
            <w:pPr>
              <w:jc w:val="center"/>
              <w:rPr>
                <w:sz w:val="16"/>
                <w:szCs w:val="16"/>
              </w:rPr>
            </w:pPr>
            <w:r w:rsidRPr="006A7BC5">
              <w:rPr>
                <w:sz w:val="16"/>
                <w:szCs w:val="16"/>
              </w:rPr>
              <w:t>30,00 ml</w:t>
            </w:r>
          </w:p>
        </w:tc>
      </w:tr>
      <w:tr w:rsidR="006A7BC5" w:rsidRPr="006A7BC5" w14:paraId="25B61D2D" w14:textId="77777777" w:rsidTr="008D34AE">
        <w:trPr>
          <w:trHeight w:val="24"/>
        </w:trPr>
        <w:tc>
          <w:tcPr>
            <w:tcW w:w="3081" w:type="dxa"/>
            <w:shd w:val="clear" w:color="auto" w:fill="auto"/>
          </w:tcPr>
          <w:p w14:paraId="7C783B2A" w14:textId="77777777" w:rsidR="009079C9" w:rsidRPr="006A7BC5" w:rsidRDefault="009079C9" w:rsidP="008D34AE">
            <w:pPr>
              <w:jc w:val="center"/>
              <w:rPr>
                <w:sz w:val="16"/>
                <w:szCs w:val="16"/>
              </w:rPr>
            </w:pPr>
          </w:p>
          <w:p w14:paraId="2B82BA50" w14:textId="77777777" w:rsidR="009079C9" w:rsidRPr="006A7BC5" w:rsidRDefault="009079C9" w:rsidP="008D34AE">
            <w:pPr>
              <w:jc w:val="center"/>
              <w:rPr>
                <w:sz w:val="16"/>
                <w:szCs w:val="16"/>
              </w:rPr>
            </w:pPr>
            <w:r w:rsidRPr="006A7BC5">
              <w:rPr>
                <w:sz w:val="16"/>
                <w:szCs w:val="16"/>
              </w:rPr>
              <w:t>Terciario</w:t>
            </w:r>
          </w:p>
          <w:p w14:paraId="513252DF" w14:textId="77777777" w:rsidR="009079C9" w:rsidRPr="006A7BC5" w:rsidRDefault="009079C9" w:rsidP="008D34AE">
            <w:pPr>
              <w:jc w:val="center"/>
              <w:rPr>
                <w:sz w:val="16"/>
                <w:szCs w:val="16"/>
              </w:rPr>
            </w:pPr>
          </w:p>
        </w:tc>
        <w:tc>
          <w:tcPr>
            <w:tcW w:w="3082" w:type="dxa"/>
            <w:shd w:val="clear" w:color="auto" w:fill="auto"/>
          </w:tcPr>
          <w:p w14:paraId="12A21D9D" w14:textId="77777777" w:rsidR="009079C9" w:rsidRPr="006A7BC5" w:rsidRDefault="009079C9" w:rsidP="008D34AE">
            <w:pPr>
              <w:jc w:val="center"/>
              <w:rPr>
                <w:sz w:val="16"/>
                <w:szCs w:val="16"/>
              </w:rPr>
            </w:pPr>
          </w:p>
          <w:p w14:paraId="7056D963" w14:textId="77777777" w:rsidR="009079C9" w:rsidRPr="006A7BC5" w:rsidRDefault="009079C9" w:rsidP="008D34AE">
            <w:pPr>
              <w:jc w:val="center"/>
              <w:rPr>
                <w:sz w:val="16"/>
                <w:szCs w:val="16"/>
              </w:rPr>
            </w:pPr>
            <w:r w:rsidRPr="006A7BC5">
              <w:rPr>
                <w:sz w:val="16"/>
                <w:szCs w:val="16"/>
              </w:rPr>
              <w:t>1.000,00 m</w:t>
            </w:r>
            <w:r w:rsidRPr="006A7BC5">
              <w:rPr>
                <w:sz w:val="16"/>
                <w:szCs w:val="16"/>
                <w:vertAlign w:val="superscript"/>
              </w:rPr>
              <w:t>2</w:t>
            </w:r>
          </w:p>
          <w:p w14:paraId="4EDEA47F" w14:textId="77777777" w:rsidR="009079C9" w:rsidRPr="006A7BC5" w:rsidRDefault="009079C9" w:rsidP="008D34AE">
            <w:pPr>
              <w:jc w:val="center"/>
              <w:rPr>
                <w:sz w:val="16"/>
                <w:szCs w:val="16"/>
              </w:rPr>
            </w:pPr>
          </w:p>
        </w:tc>
        <w:tc>
          <w:tcPr>
            <w:tcW w:w="3082" w:type="dxa"/>
            <w:shd w:val="clear" w:color="auto" w:fill="auto"/>
          </w:tcPr>
          <w:p w14:paraId="4E598DF4" w14:textId="77777777" w:rsidR="009079C9" w:rsidRPr="006A7BC5" w:rsidRDefault="009079C9" w:rsidP="008D34AE">
            <w:pPr>
              <w:jc w:val="center"/>
              <w:rPr>
                <w:sz w:val="16"/>
                <w:szCs w:val="16"/>
              </w:rPr>
            </w:pPr>
          </w:p>
          <w:p w14:paraId="5CA7A01B"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CF03E7E" w14:textId="77777777" w:rsidTr="008D34AE">
        <w:trPr>
          <w:trHeight w:val="21"/>
        </w:trPr>
        <w:tc>
          <w:tcPr>
            <w:tcW w:w="3081" w:type="dxa"/>
            <w:shd w:val="clear" w:color="auto" w:fill="auto"/>
          </w:tcPr>
          <w:p w14:paraId="568A1A5E" w14:textId="77777777" w:rsidR="009079C9" w:rsidRPr="006A7BC5" w:rsidRDefault="009079C9" w:rsidP="008D34AE">
            <w:pPr>
              <w:jc w:val="center"/>
              <w:rPr>
                <w:sz w:val="16"/>
                <w:szCs w:val="16"/>
              </w:rPr>
            </w:pPr>
          </w:p>
          <w:p w14:paraId="0B226BE2" w14:textId="77777777" w:rsidR="009079C9" w:rsidRPr="006A7BC5" w:rsidRDefault="009079C9" w:rsidP="008D34AE">
            <w:pPr>
              <w:jc w:val="center"/>
              <w:rPr>
                <w:sz w:val="16"/>
                <w:szCs w:val="16"/>
              </w:rPr>
            </w:pPr>
            <w:r w:rsidRPr="006A7BC5">
              <w:rPr>
                <w:sz w:val="16"/>
                <w:szCs w:val="16"/>
              </w:rPr>
              <w:t>Equipamiento</w:t>
            </w:r>
          </w:p>
          <w:p w14:paraId="42916783" w14:textId="77777777" w:rsidR="009079C9" w:rsidRPr="006A7BC5" w:rsidRDefault="009079C9" w:rsidP="008D34AE">
            <w:pPr>
              <w:jc w:val="center"/>
              <w:rPr>
                <w:sz w:val="16"/>
                <w:szCs w:val="16"/>
              </w:rPr>
            </w:pPr>
          </w:p>
        </w:tc>
        <w:tc>
          <w:tcPr>
            <w:tcW w:w="3082" w:type="dxa"/>
            <w:shd w:val="clear" w:color="auto" w:fill="auto"/>
          </w:tcPr>
          <w:p w14:paraId="5F3CDF16" w14:textId="77777777" w:rsidR="009079C9" w:rsidRPr="006A7BC5" w:rsidRDefault="009079C9" w:rsidP="008D34AE">
            <w:pPr>
              <w:jc w:val="center"/>
              <w:rPr>
                <w:sz w:val="16"/>
                <w:szCs w:val="16"/>
              </w:rPr>
            </w:pPr>
          </w:p>
          <w:p w14:paraId="3D47284F"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6DE225F4" w14:textId="77777777" w:rsidR="009079C9" w:rsidRPr="006A7BC5" w:rsidRDefault="009079C9" w:rsidP="008D34AE">
            <w:pPr>
              <w:jc w:val="center"/>
              <w:rPr>
                <w:sz w:val="16"/>
                <w:szCs w:val="16"/>
              </w:rPr>
            </w:pPr>
          </w:p>
          <w:p w14:paraId="17D6F7E1"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19030B83" w14:textId="77777777" w:rsidTr="008D34AE">
        <w:trPr>
          <w:trHeight w:val="294"/>
        </w:trPr>
        <w:tc>
          <w:tcPr>
            <w:tcW w:w="3081" w:type="dxa"/>
            <w:shd w:val="clear" w:color="auto" w:fill="auto"/>
          </w:tcPr>
          <w:p w14:paraId="179A33C1" w14:textId="77777777" w:rsidR="009079C9" w:rsidRPr="006A7BC5" w:rsidRDefault="009079C9" w:rsidP="008D34AE">
            <w:pPr>
              <w:jc w:val="center"/>
              <w:rPr>
                <w:sz w:val="16"/>
                <w:szCs w:val="16"/>
              </w:rPr>
            </w:pPr>
          </w:p>
          <w:p w14:paraId="11C02DA3" w14:textId="77777777" w:rsidR="009079C9" w:rsidRPr="006A7BC5" w:rsidRDefault="009079C9" w:rsidP="008D34AE">
            <w:pPr>
              <w:jc w:val="center"/>
              <w:rPr>
                <w:sz w:val="16"/>
                <w:szCs w:val="16"/>
              </w:rPr>
            </w:pPr>
            <w:r w:rsidRPr="006A7BC5">
              <w:rPr>
                <w:sz w:val="16"/>
                <w:szCs w:val="16"/>
              </w:rPr>
              <w:t>Zona libre privada</w:t>
            </w:r>
          </w:p>
          <w:p w14:paraId="14A37460" w14:textId="77777777" w:rsidR="009079C9" w:rsidRPr="006A7BC5" w:rsidRDefault="009079C9" w:rsidP="008D34AE">
            <w:pPr>
              <w:jc w:val="center"/>
              <w:rPr>
                <w:sz w:val="16"/>
                <w:szCs w:val="16"/>
              </w:rPr>
            </w:pPr>
          </w:p>
        </w:tc>
        <w:tc>
          <w:tcPr>
            <w:tcW w:w="3082" w:type="dxa"/>
            <w:shd w:val="clear" w:color="auto" w:fill="auto"/>
          </w:tcPr>
          <w:p w14:paraId="5DB43627" w14:textId="77777777" w:rsidR="009079C9" w:rsidRPr="006A7BC5" w:rsidRDefault="009079C9" w:rsidP="008D34AE">
            <w:pPr>
              <w:jc w:val="center"/>
              <w:rPr>
                <w:sz w:val="16"/>
                <w:szCs w:val="16"/>
              </w:rPr>
            </w:pPr>
          </w:p>
          <w:p w14:paraId="658E679C"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2329A5AA" w14:textId="77777777" w:rsidR="009079C9" w:rsidRPr="006A7BC5" w:rsidRDefault="009079C9" w:rsidP="008D34AE">
            <w:pPr>
              <w:jc w:val="center"/>
              <w:rPr>
                <w:sz w:val="16"/>
                <w:szCs w:val="16"/>
              </w:rPr>
            </w:pPr>
          </w:p>
          <w:p w14:paraId="0FC52402"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0A023895" w14:textId="77777777" w:rsidTr="008D34AE">
        <w:trPr>
          <w:trHeight w:val="294"/>
        </w:trPr>
        <w:tc>
          <w:tcPr>
            <w:tcW w:w="3081" w:type="dxa"/>
            <w:shd w:val="clear" w:color="auto" w:fill="auto"/>
          </w:tcPr>
          <w:p w14:paraId="24DD6F91" w14:textId="77777777" w:rsidR="009079C9" w:rsidRPr="006A7BC5" w:rsidRDefault="009079C9" w:rsidP="008D34AE">
            <w:pPr>
              <w:jc w:val="center"/>
              <w:rPr>
                <w:sz w:val="16"/>
                <w:szCs w:val="16"/>
              </w:rPr>
            </w:pPr>
          </w:p>
          <w:p w14:paraId="5E0DD262" w14:textId="77777777" w:rsidR="009079C9" w:rsidRPr="006A7BC5" w:rsidRDefault="009079C9" w:rsidP="008D34AE">
            <w:pPr>
              <w:jc w:val="center"/>
              <w:rPr>
                <w:sz w:val="16"/>
                <w:szCs w:val="16"/>
              </w:rPr>
            </w:pPr>
            <w:r w:rsidRPr="006A7BC5">
              <w:rPr>
                <w:sz w:val="16"/>
                <w:szCs w:val="16"/>
              </w:rPr>
              <w:t>Zona libre pública</w:t>
            </w:r>
          </w:p>
          <w:p w14:paraId="534CE918" w14:textId="77777777" w:rsidR="009079C9" w:rsidRPr="006A7BC5" w:rsidRDefault="009079C9" w:rsidP="008D34AE">
            <w:pPr>
              <w:jc w:val="center"/>
              <w:rPr>
                <w:sz w:val="16"/>
                <w:szCs w:val="16"/>
              </w:rPr>
            </w:pPr>
          </w:p>
        </w:tc>
        <w:tc>
          <w:tcPr>
            <w:tcW w:w="3082" w:type="dxa"/>
            <w:shd w:val="clear" w:color="auto" w:fill="auto"/>
          </w:tcPr>
          <w:p w14:paraId="48972259" w14:textId="77777777" w:rsidR="009079C9" w:rsidRPr="006A7BC5" w:rsidRDefault="009079C9" w:rsidP="008D34AE">
            <w:pPr>
              <w:jc w:val="center"/>
              <w:rPr>
                <w:sz w:val="16"/>
                <w:szCs w:val="16"/>
              </w:rPr>
            </w:pPr>
          </w:p>
          <w:p w14:paraId="690D87FF"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47272F68" w14:textId="77777777" w:rsidR="009079C9" w:rsidRPr="006A7BC5" w:rsidRDefault="009079C9" w:rsidP="008D34AE">
            <w:pPr>
              <w:jc w:val="center"/>
              <w:rPr>
                <w:sz w:val="16"/>
                <w:szCs w:val="16"/>
              </w:rPr>
            </w:pPr>
          </w:p>
          <w:p w14:paraId="45528697" w14:textId="77777777" w:rsidR="009079C9" w:rsidRPr="006A7BC5" w:rsidRDefault="009079C9" w:rsidP="008D34AE">
            <w:pPr>
              <w:jc w:val="center"/>
              <w:rPr>
                <w:sz w:val="16"/>
                <w:szCs w:val="16"/>
              </w:rPr>
            </w:pPr>
            <w:r w:rsidRPr="006A7BC5">
              <w:rPr>
                <w:sz w:val="16"/>
                <w:szCs w:val="16"/>
              </w:rPr>
              <w:t>No se establece</w:t>
            </w:r>
          </w:p>
        </w:tc>
      </w:tr>
      <w:tr w:rsidR="009079C9" w:rsidRPr="006A7BC5" w14:paraId="6C8CD982" w14:textId="77777777" w:rsidTr="008D34AE">
        <w:trPr>
          <w:trHeight w:val="24"/>
        </w:trPr>
        <w:tc>
          <w:tcPr>
            <w:tcW w:w="3081" w:type="dxa"/>
            <w:shd w:val="clear" w:color="auto" w:fill="auto"/>
          </w:tcPr>
          <w:p w14:paraId="12416AEC" w14:textId="77777777" w:rsidR="009079C9" w:rsidRPr="006A7BC5" w:rsidRDefault="009079C9" w:rsidP="008D34AE">
            <w:pPr>
              <w:jc w:val="center"/>
              <w:rPr>
                <w:sz w:val="16"/>
                <w:szCs w:val="16"/>
              </w:rPr>
            </w:pPr>
          </w:p>
          <w:p w14:paraId="72AF9B73" w14:textId="77777777" w:rsidR="009079C9" w:rsidRPr="006A7BC5" w:rsidRDefault="009079C9" w:rsidP="008D34AE">
            <w:pPr>
              <w:jc w:val="center"/>
              <w:rPr>
                <w:sz w:val="16"/>
                <w:szCs w:val="16"/>
              </w:rPr>
            </w:pPr>
            <w:r w:rsidRPr="006A7BC5">
              <w:rPr>
                <w:sz w:val="16"/>
                <w:szCs w:val="16"/>
              </w:rPr>
              <w:t>Viario</w:t>
            </w:r>
          </w:p>
          <w:p w14:paraId="55EB8210" w14:textId="77777777" w:rsidR="009079C9" w:rsidRPr="006A7BC5" w:rsidRDefault="009079C9" w:rsidP="008D34AE">
            <w:pPr>
              <w:jc w:val="center"/>
              <w:rPr>
                <w:sz w:val="16"/>
                <w:szCs w:val="16"/>
              </w:rPr>
            </w:pPr>
          </w:p>
        </w:tc>
        <w:tc>
          <w:tcPr>
            <w:tcW w:w="3082" w:type="dxa"/>
            <w:shd w:val="clear" w:color="auto" w:fill="auto"/>
          </w:tcPr>
          <w:p w14:paraId="46E9803F" w14:textId="77777777" w:rsidR="009079C9" w:rsidRPr="006A7BC5" w:rsidRDefault="009079C9" w:rsidP="008D34AE">
            <w:pPr>
              <w:jc w:val="center"/>
              <w:rPr>
                <w:sz w:val="16"/>
                <w:szCs w:val="16"/>
              </w:rPr>
            </w:pPr>
          </w:p>
          <w:p w14:paraId="06E9C1F7"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50C2C25F" w14:textId="77777777" w:rsidR="009079C9" w:rsidRPr="006A7BC5" w:rsidRDefault="009079C9" w:rsidP="008D34AE">
            <w:pPr>
              <w:jc w:val="center"/>
              <w:rPr>
                <w:sz w:val="16"/>
                <w:szCs w:val="16"/>
              </w:rPr>
            </w:pPr>
          </w:p>
          <w:p w14:paraId="5AA7A5B4" w14:textId="77777777" w:rsidR="009079C9" w:rsidRPr="006A7BC5" w:rsidRDefault="009079C9" w:rsidP="008D34AE">
            <w:pPr>
              <w:jc w:val="center"/>
              <w:rPr>
                <w:sz w:val="16"/>
                <w:szCs w:val="16"/>
              </w:rPr>
            </w:pPr>
            <w:r w:rsidRPr="006A7BC5">
              <w:rPr>
                <w:sz w:val="16"/>
                <w:szCs w:val="16"/>
              </w:rPr>
              <w:t>No se establece</w:t>
            </w:r>
          </w:p>
        </w:tc>
      </w:tr>
    </w:tbl>
    <w:p w14:paraId="72813860" w14:textId="77777777" w:rsidR="009079C9" w:rsidRPr="006A7BC5" w:rsidRDefault="009079C9" w:rsidP="009079C9">
      <w:pPr>
        <w:rPr>
          <w:sz w:val="4"/>
          <w:szCs w:val="4"/>
        </w:rPr>
      </w:pPr>
    </w:p>
    <w:p w14:paraId="625CA74B" w14:textId="77777777" w:rsidR="009079C9" w:rsidRPr="006A7BC5" w:rsidRDefault="009079C9" w:rsidP="009079C9"/>
    <w:p w14:paraId="178AE228" w14:textId="77777777" w:rsidR="009079C9" w:rsidRPr="00251E95" w:rsidRDefault="009079C9" w:rsidP="009079C9">
      <w:pPr>
        <w:rPr>
          <w:strike/>
          <w:color w:val="FF0000"/>
        </w:rPr>
      </w:pPr>
      <w:r w:rsidRPr="00251E95">
        <w:rPr>
          <w:strike/>
          <w:color w:val="FF0000"/>
        </w:rPr>
        <w:t>3. En suelo urbano consolidado no se permitirá la segregación de parcelas cuando den origen a nuevos solares con dimensiones, de superficie y frente, inferiores a las señaladas.</w:t>
      </w:r>
    </w:p>
    <w:p w14:paraId="4612E050" w14:textId="77777777" w:rsidR="009079C9" w:rsidRPr="00251E95" w:rsidRDefault="009079C9" w:rsidP="009079C9">
      <w:pPr>
        <w:rPr>
          <w:strike/>
          <w:color w:val="FF0000"/>
        </w:rPr>
      </w:pPr>
    </w:p>
    <w:p w14:paraId="5D34375A" w14:textId="77777777" w:rsidR="009079C9" w:rsidRPr="00251E95" w:rsidRDefault="009079C9" w:rsidP="009079C9">
      <w:pPr>
        <w:rPr>
          <w:strike/>
          <w:color w:val="FF0000"/>
        </w:rPr>
      </w:pPr>
      <w:r w:rsidRPr="00251E95">
        <w:rPr>
          <w:strike/>
          <w:color w:val="FF0000"/>
        </w:rPr>
        <w:t xml:space="preserve">4. Igual criterio se seguirá para las parcelas resultantes en el suelo urbano no consolidado cuando se proceda a la gestión y desarrollo de las diversas unidades de ejecución delimitadas en el </w:t>
      </w:r>
      <w:r w:rsidR="004F0317" w:rsidRPr="00251E95">
        <w:rPr>
          <w:strike/>
          <w:color w:val="FF0000"/>
        </w:rPr>
        <w:t>Área</w:t>
      </w:r>
      <w:r w:rsidRPr="00251E95">
        <w:rPr>
          <w:strike/>
          <w:color w:val="FF0000"/>
        </w:rPr>
        <w:t xml:space="preserve"> Homogénea.</w:t>
      </w:r>
    </w:p>
    <w:p w14:paraId="373C4CD1" w14:textId="77777777" w:rsidR="009079C9" w:rsidRPr="00251E95" w:rsidRDefault="009079C9" w:rsidP="009079C9">
      <w:pPr>
        <w:rPr>
          <w:strike/>
          <w:color w:val="FF0000"/>
        </w:rPr>
      </w:pPr>
    </w:p>
    <w:p w14:paraId="1F5BAE97" w14:textId="77777777" w:rsidR="009079C9" w:rsidRPr="006A7BC5" w:rsidRDefault="009079C9" w:rsidP="009079C9">
      <w:r w:rsidRPr="00251E95">
        <w:rPr>
          <w:strike/>
          <w:color w:val="FF0000"/>
        </w:rPr>
        <w:t>5. Cuando no se cumplan las condiciones fijadas en los apartados anteriores, la parcela será considerada inedificable. Quedan exceptuadas de las condiciones de superficie y frente mínimos,las parcelas situadas, junto, o entre edificios colindantes ya construidos, que no estén fuera de ordenación, ni en estado ruinoso.</w:t>
      </w:r>
    </w:p>
    <w:p w14:paraId="1B45A755" w14:textId="77777777" w:rsidR="009079C9" w:rsidRPr="006A7BC5" w:rsidRDefault="009079C9" w:rsidP="009079C9"/>
    <w:p w14:paraId="5A311E80" w14:textId="77777777" w:rsidR="00251E95" w:rsidRPr="00EF77C1" w:rsidRDefault="00EF77C1" w:rsidP="00EF77C1">
      <w:pPr>
        <w:rPr>
          <w:color w:val="2E74B5" w:themeColor="accent1" w:themeShade="BF"/>
        </w:rPr>
      </w:pPr>
      <w:r w:rsidRPr="00EF77C1">
        <w:rPr>
          <w:color w:val="2E74B5" w:themeColor="accent1" w:themeShade="BF"/>
        </w:rPr>
        <w:t xml:space="preserve">3. </w:t>
      </w:r>
      <w:r w:rsidR="00251E95" w:rsidRPr="00EF77C1">
        <w:rPr>
          <w:color w:val="2E74B5" w:themeColor="accent1" w:themeShade="BF"/>
        </w:rPr>
        <w:t>Cumplirán las condiciones señaladas en el art. 95.</w:t>
      </w:r>
    </w:p>
    <w:p w14:paraId="296BFE4D" w14:textId="77777777" w:rsidR="00251E95" w:rsidRDefault="00251E95" w:rsidP="009079C9"/>
    <w:p w14:paraId="2F0795BB" w14:textId="77777777" w:rsidR="009079C9" w:rsidRPr="006A7BC5" w:rsidRDefault="00EF77C1" w:rsidP="00EF77C1">
      <w:pPr>
        <w:ind w:left="142"/>
      </w:pPr>
      <w:r w:rsidRPr="00EF77C1">
        <w:rPr>
          <w:color w:val="2E74B5" w:themeColor="accent1" w:themeShade="BF"/>
        </w:rPr>
        <w:lastRenderedPageBreak/>
        <w:t>4.</w:t>
      </w:r>
      <w:r>
        <w:t xml:space="preserve"> </w:t>
      </w:r>
      <w:r w:rsidRPr="00EF77C1">
        <w:rPr>
          <w:strike/>
          <w:color w:val="FF0000"/>
        </w:rPr>
        <w:t>6.</w:t>
      </w:r>
      <w:r w:rsidR="009079C9" w:rsidRPr="006A7BC5">
        <w:t xml:space="preserve"> Se admite la agrupación de varias empresas con la finalidad de utilizar, como propietario y en común, el suelo e instalaciones de una parcela. Esto supondrá la utilización conjunta del acceso a la parcela, aparcamiento, zona de carga y descarga y maniobra, muelle, etc., así como, opcionalmente, la organización de las propias naves de fabricación y almacenaje en un mismo edificio, aunque compartido, y la agrupación de todos los servicios administrativos y complementarios en un edificio único. </w:t>
      </w:r>
    </w:p>
    <w:p w14:paraId="510804E5" w14:textId="77777777" w:rsidR="009079C9" w:rsidRPr="006A7BC5" w:rsidRDefault="009079C9" w:rsidP="009079C9"/>
    <w:p w14:paraId="3BB0967D" w14:textId="77777777" w:rsidR="009079C9" w:rsidRPr="006A7BC5" w:rsidRDefault="009079C9" w:rsidP="009079C9">
      <w:r w:rsidRPr="006A7BC5">
        <w:t xml:space="preserve">El edificio único de fábrica que se hace mención en el párrafo anterior podrá albergar todas las naves industriales que sean necesarias de acuerdo con lo que prescriben las presentes Ordenanzas. El régimen de propiedad de cada nave de este único edificio permite que cada propietario pueda escriturar su propiedad, participando en común y pro indiviso, tanto de los servicios generales que pertenecieran a la comunidad de Propietarios, en su caso, a los servicios de la fábrica principal y que se crea pertinente y necesario ser concretados. </w:t>
      </w:r>
    </w:p>
    <w:p w14:paraId="008A1653" w14:textId="77777777" w:rsidR="009079C9" w:rsidRPr="006A7BC5" w:rsidRDefault="009079C9" w:rsidP="009079C9"/>
    <w:p w14:paraId="4C872A9E" w14:textId="77777777" w:rsidR="009079C9" w:rsidRPr="006A7BC5" w:rsidRDefault="009079C9" w:rsidP="009079C9">
      <w:r w:rsidRPr="006A7BC5">
        <w:t xml:space="preserve">Las agrupaciones de varias empresas serán objeto de autorización previa del Ayuntamiento, oída la Asociación Administrativa de Propietarios. Con ésta finalidad, el promotor presentará anteproyecto </w:t>
      </w:r>
      <w:r w:rsidR="00F1754C" w:rsidRPr="006A7BC5">
        <w:t>vincula</w:t>
      </w:r>
      <w:r w:rsidR="00D053B9" w:rsidRPr="006A7BC5">
        <w:t>n</w:t>
      </w:r>
      <w:r w:rsidR="00F1754C" w:rsidRPr="006A7BC5">
        <w:t xml:space="preserve">te </w:t>
      </w:r>
      <w:r w:rsidRPr="006A7BC5">
        <w:t xml:space="preserve">en el que se hará constar: </w:t>
      </w:r>
    </w:p>
    <w:p w14:paraId="787ADFA4" w14:textId="77777777" w:rsidR="009079C9" w:rsidRPr="006A7BC5" w:rsidRDefault="009079C9" w:rsidP="009079C9"/>
    <w:p w14:paraId="1CE27FA1" w14:textId="77777777" w:rsidR="00C4451B" w:rsidRPr="006A7BC5" w:rsidRDefault="009079C9" w:rsidP="00815904">
      <w:pPr>
        <w:numPr>
          <w:ilvl w:val="0"/>
          <w:numId w:val="196"/>
        </w:numPr>
        <w:spacing w:before="0" w:after="0"/>
        <w:contextualSpacing w:val="0"/>
      </w:pPr>
      <w:r w:rsidRPr="006A7BC5">
        <w:t xml:space="preserve">El aprovechamiento del solar (superficie y volumen). </w:t>
      </w:r>
    </w:p>
    <w:p w14:paraId="38471071" w14:textId="77777777" w:rsidR="00C4451B" w:rsidRPr="006A7BC5" w:rsidRDefault="009079C9" w:rsidP="00815904">
      <w:pPr>
        <w:numPr>
          <w:ilvl w:val="0"/>
          <w:numId w:val="196"/>
        </w:numPr>
        <w:spacing w:before="0" w:after="0"/>
        <w:contextualSpacing w:val="0"/>
      </w:pPr>
      <w:r w:rsidRPr="006A7BC5">
        <w:t xml:space="preserve">La previsión de servicios comunes. </w:t>
      </w:r>
    </w:p>
    <w:p w14:paraId="194E876F" w14:textId="77777777" w:rsidR="00C4451B" w:rsidRPr="006A7BC5" w:rsidRDefault="009079C9" w:rsidP="00815904">
      <w:pPr>
        <w:numPr>
          <w:ilvl w:val="0"/>
          <w:numId w:val="196"/>
        </w:numPr>
        <w:spacing w:before="0" w:after="0"/>
        <w:contextualSpacing w:val="0"/>
      </w:pPr>
      <w:r w:rsidRPr="006A7BC5">
        <w:t xml:space="preserve">El sistema de accesos, carga y descarga y maniobra de vehículos. </w:t>
      </w:r>
    </w:p>
    <w:p w14:paraId="74AE72A1" w14:textId="77777777" w:rsidR="00C4451B" w:rsidRPr="006A7BC5" w:rsidRDefault="009079C9" w:rsidP="00815904">
      <w:pPr>
        <w:numPr>
          <w:ilvl w:val="0"/>
          <w:numId w:val="196"/>
        </w:numPr>
        <w:spacing w:before="0" w:after="0"/>
        <w:contextualSpacing w:val="0"/>
      </w:pPr>
      <w:r w:rsidRPr="006A7BC5">
        <w:t xml:space="preserve">El estudio de las necesidades de aprovechamiento, dotación de agua, energía eléctrica y depuración de aguas residuales. </w:t>
      </w:r>
    </w:p>
    <w:p w14:paraId="63708B5D" w14:textId="77777777" w:rsidR="00C4451B" w:rsidRPr="006A7BC5" w:rsidRDefault="009079C9" w:rsidP="00815904">
      <w:pPr>
        <w:numPr>
          <w:ilvl w:val="0"/>
          <w:numId w:val="196"/>
        </w:numPr>
        <w:spacing w:before="0" w:after="0"/>
        <w:contextualSpacing w:val="0"/>
      </w:pPr>
      <w:r w:rsidRPr="006A7BC5">
        <w:t xml:space="preserve">Condiciones de ruidos y vibraciones que se fijen para industrias con vecinos dentro de la Agrupación. </w:t>
      </w:r>
    </w:p>
    <w:p w14:paraId="6F9F58CE" w14:textId="77777777" w:rsidR="009079C9" w:rsidRPr="006A7BC5" w:rsidRDefault="009079C9" w:rsidP="009079C9"/>
    <w:p w14:paraId="4F1ED7DD" w14:textId="77777777" w:rsidR="009079C9" w:rsidRPr="006A7BC5" w:rsidRDefault="009079C9" w:rsidP="009079C9">
      <w:r w:rsidRPr="006A7BC5">
        <w:t xml:space="preserve">La mencionada autorización podrá ser denegada cuando a juicio de los Servicios Técnicos Municipales, las proyecciones y previsiones efectuadas no correspondan con las exigencias mínimas de este tipo de actuación o no exista ponderación entre ellas y la propuesta a la autorización de la cual se solicita. </w:t>
      </w:r>
    </w:p>
    <w:p w14:paraId="6D4C0B08" w14:textId="77777777" w:rsidR="009079C9" w:rsidRPr="006A7BC5" w:rsidRDefault="009079C9" w:rsidP="009079C9"/>
    <w:p w14:paraId="19501244" w14:textId="77777777" w:rsidR="009079C9" w:rsidRPr="006A7BC5" w:rsidRDefault="00BE0AAD" w:rsidP="00B26B40">
      <w:pPr>
        <w:pStyle w:val="Ttulo3"/>
      </w:pPr>
      <w:bookmarkStart w:id="1035" w:name="_Toc467817517"/>
      <w:bookmarkStart w:id="1036" w:name="_Toc532207214"/>
      <w:bookmarkStart w:id="1037" w:name="_Toc141684931"/>
      <w:r w:rsidRPr="006A7BC5">
        <w:t xml:space="preserve">Artículo 272. </w:t>
      </w:r>
      <w:r w:rsidR="009079C9" w:rsidRPr="006A7BC5">
        <w:t>Volumen edificable</w:t>
      </w:r>
      <w:bookmarkEnd w:id="1035"/>
      <w:bookmarkEnd w:id="1036"/>
      <w:bookmarkEnd w:id="1037"/>
    </w:p>
    <w:p w14:paraId="2FD984F5" w14:textId="77777777" w:rsidR="009079C9" w:rsidRPr="00EF77C1" w:rsidRDefault="009079C9" w:rsidP="009079C9">
      <w:pPr>
        <w:rPr>
          <w:color w:val="2E74B5" w:themeColor="accent1" w:themeShade="BF"/>
        </w:rPr>
      </w:pPr>
      <w:r w:rsidRPr="006A7BC5">
        <w:t xml:space="preserve">1. Las nuevas construcciones se ajustarán al volumen máximo que resulte de aplicar los parámetros urbanísticos definidos </w:t>
      </w:r>
      <w:r w:rsidRPr="00EF77C1">
        <w:rPr>
          <w:strike/>
          <w:color w:val="FF0000"/>
        </w:rPr>
        <w:t>para cada zona de ordenación en general, y para cada parcela en particular, en la presente normativa y/o en la colección de planos O.G. (n) de Ordenación y Gestión del Suelo Urbano y Urbanizable.</w:t>
      </w:r>
      <w:r w:rsidRPr="006A7BC5">
        <w:t xml:space="preserve"> </w:t>
      </w:r>
      <w:r w:rsidR="00EF77C1">
        <w:rPr>
          <w:color w:val="2E74B5" w:themeColor="accent1" w:themeShade="BF"/>
        </w:rPr>
        <w:t>En los artículos 106, 271 y 273, siempre dentro de la envolvente máxima del art. 118.</w:t>
      </w:r>
    </w:p>
    <w:p w14:paraId="46CE8511" w14:textId="77777777" w:rsidR="009079C9" w:rsidRPr="006A7BC5" w:rsidRDefault="009079C9" w:rsidP="009079C9"/>
    <w:p w14:paraId="7BD3C3C0" w14:textId="77777777" w:rsidR="009079C9" w:rsidRPr="00EF77C1" w:rsidRDefault="009079C9" w:rsidP="009079C9">
      <w:pPr>
        <w:rPr>
          <w:strike/>
          <w:color w:val="FF0000"/>
        </w:rPr>
      </w:pPr>
      <w:r w:rsidRPr="00EF77C1">
        <w:rPr>
          <w:strike/>
          <w:color w:val="FF0000"/>
        </w:rPr>
        <w:t>2. Dicho volumen puede venir definido:</w:t>
      </w:r>
    </w:p>
    <w:p w14:paraId="06099025" w14:textId="77777777" w:rsidR="009079C9" w:rsidRPr="00EF77C1" w:rsidRDefault="009079C9" w:rsidP="009079C9">
      <w:pPr>
        <w:rPr>
          <w:strike/>
          <w:color w:val="FF0000"/>
        </w:rPr>
      </w:pPr>
    </w:p>
    <w:p w14:paraId="37EB846E" w14:textId="77777777" w:rsidR="00C4451B" w:rsidRPr="00EF77C1" w:rsidRDefault="009079C9" w:rsidP="00815904">
      <w:pPr>
        <w:numPr>
          <w:ilvl w:val="0"/>
          <w:numId w:val="187"/>
        </w:numPr>
        <w:spacing w:before="0" w:after="0"/>
        <w:contextualSpacing w:val="0"/>
        <w:rPr>
          <w:strike/>
          <w:color w:val="FF0000"/>
        </w:rPr>
      </w:pPr>
      <w:r w:rsidRPr="00EF77C1">
        <w:rPr>
          <w:strike/>
          <w:color w:val="FF0000"/>
        </w:rPr>
        <w:t>(en todas las zonas de ordenación del área homogénea) Señalando el número de plantas posibles en el ámbito señalado; en este caso se define el número de plantas mediante la expresión B + x,donde B hace referencia a la planta baja y x al número de plantas alzadas. Sólo se permite planta bajo cubierta en la zona de ordenación “Equipamiento” pero solo destinada a usos de almacenajeo de instalaciones de servicio.</w:t>
      </w:r>
    </w:p>
    <w:p w14:paraId="61443126" w14:textId="77777777" w:rsidR="009079C9" w:rsidRPr="00EF77C1" w:rsidRDefault="009079C9" w:rsidP="009079C9">
      <w:pPr>
        <w:rPr>
          <w:strike/>
          <w:color w:val="FF0000"/>
          <w:sz w:val="10"/>
          <w:szCs w:val="10"/>
        </w:rPr>
      </w:pPr>
    </w:p>
    <w:p w14:paraId="101E59B2" w14:textId="77777777" w:rsidR="00C4451B" w:rsidRPr="00EF77C1" w:rsidRDefault="009079C9" w:rsidP="00815904">
      <w:pPr>
        <w:numPr>
          <w:ilvl w:val="0"/>
          <w:numId w:val="187"/>
        </w:numPr>
        <w:spacing w:before="0" w:after="0"/>
        <w:contextualSpacing w:val="0"/>
        <w:rPr>
          <w:strike/>
          <w:color w:val="FF0000"/>
        </w:rPr>
      </w:pPr>
      <w:r w:rsidRPr="00EF77C1">
        <w:rPr>
          <w:strike/>
          <w:color w:val="FF0000"/>
        </w:rPr>
        <w:t>Señalando gráficamente (líneas de retranqueo mínimo) o mediante notación en planos, la ocupación máxima (%), y la H (m) y/o la edificabilidad (m2t/m2s) asignada a cada zona de ordenación. La planta bajo cubierta definida anteriormente para la zona de ordenación “Equipamiento”no computará a efectos de edificabilidad.</w:t>
      </w:r>
    </w:p>
    <w:p w14:paraId="7763C1CD" w14:textId="77777777" w:rsidR="009079C9" w:rsidRPr="00EF77C1" w:rsidRDefault="009079C9" w:rsidP="009079C9">
      <w:pPr>
        <w:ind w:left="720"/>
        <w:rPr>
          <w:strike/>
          <w:color w:val="FF0000"/>
        </w:rPr>
      </w:pPr>
    </w:p>
    <w:p w14:paraId="490EC1E5" w14:textId="77777777" w:rsidR="009079C9" w:rsidRPr="00EF77C1" w:rsidRDefault="009079C9" w:rsidP="009079C9">
      <w:pPr>
        <w:rPr>
          <w:strike/>
          <w:color w:val="FF0000"/>
          <w:lang w:val="es-ES_tradnl" w:eastAsia="es-ES"/>
        </w:rPr>
      </w:pPr>
      <w:r w:rsidRPr="00EF77C1">
        <w:rPr>
          <w:strike/>
          <w:color w:val="FF0000"/>
        </w:rPr>
        <w:lastRenderedPageBreak/>
        <w:t xml:space="preserve">3. Como quiera que ambos criterios se complementan en algunas de las zonas de ordenación del </w:t>
      </w:r>
      <w:r w:rsidR="004F0317" w:rsidRPr="00EF77C1">
        <w:rPr>
          <w:strike/>
          <w:color w:val="FF0000"/>
        </w:rPr>
        <w:t>Área</w:t>
      </w:r>
      <w:r w:rsidRPr="00EF77C1">
        <w:rPr>
          <w:strike/>
          <w:color w:val="FF0000"/>
        </w:rPr>
        <w:t xml:space="preserve"> Homogénea, e</w:t>
      </w:r>
      <w:r w:rsidRPr="00EF77C1">
        <w:rPr>
          <w:strike/>
          <w:color w:val="FF0000"/>
          <w:lang w:val="es-ES_tradnl" w:eastAsia="es-ES"/>
        </w:rPr>
        <w:t>n caso de duda o contradicción entre sus determinaciones prevalecerá la interpretación más favorable a la menor edificabilidad y a la mayor dotación de espacios libres o de equipamiento comunitario.</w:t>
      </w:r>
    </w:p>
    <w:p w14:paraId="563141BC" w14:textId="77777777" w:rsidR="009079C9" w:rsidRPr="00EF77C1" w:rsidRDefault="009079C9" w:rsidP="009079C9">
      <w:pPr>
        <w:rPr>
          <w:strike/>
          <w:color w:val="FF0000"/>
          <w:lang w:val="es-ES_tradnl" w:eastAsia="es-ES"/>
        </w:rPr>
      </w:pPr>
    </w:p>
    <w:p w14:paraId="3AB3B771" w14:textId="77777777" w:rsidR="009079C9" w:rsidRPr="006A7BC5" w:rsidRDefault="009079C9" w:rsidP="009079C9">
      <w:r w:rsidRPr="00EF77C1">
        <w:rPr>
          <w:strike/>
          <w:color w:val="FF0000"/>
        </w:rPr>
        <w:t>4. En aquellos casos que la notación señalada en la documentación gráfica es (VE) se considerará a los efectos de este artículo, como edificable, el volumen ya existente (incluidas las soluciones en ático o bajo cubierta que ya pudieran existir).</w:t>
      </w:r>
    </w:p>
    <w:p w14:paraId="1B914458" w14:textId="77777777" w:rsidR="009079C9" w:rsidRPr="006A7BC5" w:rsidRDefault="009079C9" w:rsidP="009079C9"/>
    <w:p w14:paraId="2EF792BA" w14:textId="77777777" w:rsidR="00BE0AAD" w:rsidRPr="006A7BC5" w:rsidRDefault="00BE0AAD">
      <w:pPr>
        <w:tabs>
          <w:tab w:val="clear" w:pos="425"/>
        </w:tabs>
        <w:spacing w:before="0" w:after="0"/>
        <w:contextualSpacing w:val="0"/>
        <w:jc w:val="left"/>
        <w:rPr>
          <w:rFonts w:cs="Verdana"/>
          <w:b/>
        </w:rPr>
      </w:pPr>
      <w:bookmarkStart w:id="1038" w:name="_Toc467817518"/>
      <w:bookmarkStart w:id="1039" w:name="_Toc532207215"/>
    </w:p>
    <w:p w14:paraId="6AC4AA3B" w14:textId="77777777" w:rsidR="009079C9" w:rsidRPr="006A7BC5" w:rsidRDefault="00BE0AAD" w:rsidP="00B26B40">
      <w:pPr>
        <w:pStyle w:val="Ttulo3"/>
      </w:pPr>
      <w:bookmarkStart w:id="1040" w:name="_Toc141684932"/>
      <w:r w:rsidRPr="006A7BC5">
        <w:t xml:space="preserve">Artículo 273. </w:t>
      </w:r>
      <w:r w:rsidR="009079C9" w:rsidRPr="006A7BC5">
        <w:t>Alturas de la edificación</w:t>
      </w:r>
      <w:bookmarkEnd w:id="1038"/>
      <w:bookmarkEnd w:id="1039"/>
      <w:bookmarkEnd w:id="1040"/>
    </w:p>
    <w:p w14:paraId="15C39046" w14:textId="77777777" w:rsidR="009079C9" w:rsidRPr="006A7BC5" w:rsidRDefault="009079C9" w:rsidP="009079C9">
      <w:r w:rsidRPr="006A7BC5">
        <w:t>1. Además de lo señalado anteriormente, se define también para cada zona de ordenación, las altura máxima y mínima de cada planta (medida entre las caras inferiores de los forjados correspondientes) obteniéndose la altura máxima (H) de la edificación mediante la suma de las mismas. Con carácter general se establece como altura mínima para todas las zonas de ordenación del área homogénea, una planta menos de la señalada como máxima a continuación</w:t>
      </w:r>
      <w:r w:rsidR="006E69F3">
        <w:t xml:space="preserve">, </w:t>
      </w:r>
      <w:r w:rsidR="006E69F3" w:rsidRPr="000D1196">
        <w:rPr>
          <w:color w:val="2E74B5" w:themeColor="accent1" w:themeShade="BF"/>
        </w:rPr>
        <w:t xml:space="preserve">excepto en todo Equipamiento, y en Terciario </w:t>
      </w:r>
      <w:r w:rsidR="006E69F3">
        <w:rPr>
          <w:color w:val="2E74B5" w:themeColor="accent1" w:themeShade="BF"/>
        </w:rPr>
        <w:t>e</w:t>
      </w:r>
      <w:r w:rsidR="006E69F3" w:rsidRPr="000D1196">
        <w:rPr>
          <w:color w:val="2E74B5" w:themeColor="accent1" w:themeShade="BF"/>
        </w:rPr>
        <w:t xml:space="preserve"> Industrial 2 en los que se permita el retranqueo </w:t>
      </w:r>
      <w:r w:rsidR="006E69F3">
        <w:rPr>
          <w:color w:val="2E74B5" w:themeColor="accent1" w:themeShade="BF"/>
        </w:rPr>
        <w:t>de las medianeras,</w:t>
      </w:r>
      <w:r w:rsidR="006E69F3" w:rsidRPr="000D1196">
        <w:rPr>
          <w:color w:val="2E74B5" w:themeColor="accent1" w:themeShade="BF"/>
        </w:rPr>
        <w:t xml:space="preserve"> que no se establece una altura mínima obligatoria</w:t>
      </w:r>
      <w:r w:rsidRPr="006A7BC5">
        <w:t>. En el caso de los sótanos, como excepción,se considera la altura libr</w:t>
      </w:r>
      <w:r w:rsidR="00446C57" w:rsidRPr="006A7BC5">
        <w:t>e entre suelo y techo acabados: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6"/>
        <w:gridCol w:w="1198"/>
        <w:gridCol w:w="1192"/>
        <w:gridCol w:w="1198"/>
        <w:gridCol w:w="1206"/>
        <w:gridCol w:w="1400"/>
      </w:tblGrid>
      <w:tr w:rsidR="006A7BC5" w:rsidRPr="006A7BC5" w14:paraId="3C1C6A70" w14:textId="77777777" w:rsidTr="008D34AE">
        <w:trPr>
          <w:trHeight w:val="24"/>
        </w:trPr>
        <w:tc>
          <w:tcPr>
            <w:tcW w:w="3006" w:type="dxa"/>
            <w:tcBorders>
              <w:top w:val="nil"/>
              <w:left w:val="nil"/>
            </w:tcBorders>
            <w:shd w:val="clear" w:color="auto" w:fill="auto"/>
          </w:tcPr>
          <w:p w14:paraId="0A82840E" w14:textId="77777777" w:rsidR="009079C9" w:rsidRPr="006A7BC5" w:rsidRDefault="009079C9" w:rsidP="008D34AE">
            <w:pPr>
              <w:jc w:val="center"/>
              <w:rPr>
                <w:sz w:val="15"/>
                <w:szCs w:val="15"/>
              </w:rPr>
            </w:pPr>
          </w:p>
        </w:tc>
        <w:tc>
          <w:tcPr>
            <w:tcW w:w="6315" w:type="dxa"/>
            <w:gridSpan w:val="5"/>
            <w:shd w:val="clear" w:color="auto" w:fill="auto"/>
          </w:tcPr>
          <w:p w14:paraId="4C10D085" w14:textId="77777777" w:rsidR="009079C9" w:rsidRPr="006A7BC5" w:rsidRDefault="009079C9" w:rsidP="008D34AE">
            <w:pPr>
              <w:jc w:val="center"/>
              <w:rPr>
                <w:sz w:val="15"/>
                <w:szCs w:val="15"/>
              </w:rPr>
            </w:pPr>
            <w:r w:rsidRPr="006A7BC5">
              <w:rPr>
                <w:sz w:val="15"/>
                <w:szCs w:val="15"/>
              </w:rPr>
              <w:t>ALTURAS (m)</w:t>
            </w:r>
          </w:p>
        </w:tc>
      </w:tr>
      <w:tr w:rsidR="006A7BC5" w:rsidRPr="006A7BC5" w14:paraId="24FFBE2B" w14:textId="77777777" w:rsidTr="008D34AE">
        <w:trPr>
          <w:trHeight w:val="24"/>
        </w:trPr>
        <w:tc>
          <w:tcPr>
            <w:tcW w:w="3006" w:type="dxa"/>
            <w:shd w:val="clear" w:color="auto" w:fill="auto"/>
          </w:tcPr>
          <w:p w14:paraId="292C28A6" w14:textId="77777777" w:rsidR="009079C9" w:rsidRPr="006A7BC5" w:rsidRDefault="009079C9" w:rsidP="008D34AE">
            <w:pPr>
              <w:jc w:val="center"/>
              <w:rPr>
                <w:b/>
                <w:sz w:val="16"/>
                <w:szCs w:val="16"/>
              </w:rPr>
            </w:pPr>
          </w:p>
          <w:p w14:paraId="1E20399B" w14:textId="77777777" w:rsidR="009079C9" w:rsidRPr="006A7BC5" w:rsidRDefault="009079C9" w:rsidP="008D34AE">
            <w:pPr>
              <w:jc w:val="center"/>
              <w:rPr>
                <w:b/>
                <w:sz w:val="16"/>
                <w:szCs w:val="16"/>
              </w:rPr>
            </w:pPr>
            <w:r w:rsidRPr="006A7BC5">
              <w:rPr>
                <w:b/>
                <w:sz w:val="16"/>
                <w:szCs w:val="16"/>
              </w:rPr>
              <w:t>ZONA DE ORDENACION</w:t>
            </w:r>
          </w:p>
          <w:p w14:paraId="554EA5DB" w14:textId="77777777" w:rsidR="009079C9" w:rsidRPr="006A7BC5" w:rsidRDefault="009079C9" w:rsidP="008D34AE">
            <w:pPr>
              <w:jc w:val="center"/>
              <w:rPr>
                <w:b/>
                <w:sz w:val="16"/>
                <w:szCs w:val="16"/>
              </w:rPr>
            </w:pPr>
          </w:p>
        </w:tc>
        <w:tc>
          <w:tcPr>
            <w:tcW w:w="1222" w:type="dxa"/>
            <w:shd w:val="clear" w:color="auto" w:fill="auto"/>
          </w:tcPr>
          <w:p w14:paraId="453DA564" w14:textId="77777777" w:rsidR="009079C9" w:rsidRPr="006A7BC5" w:rsidRDefault="009079C9" w:rsidP="008D34AE">
            <w:pPr>
              <w:jc w:val="center"/>
              <w:rPr>
                <w:b/>
                <w:sz w:val="15"/>
                <w:szCs w:val="15"/>
              </w:rPr>
            </w:pPr>
          </w:p>
          <w:p w14:paraId="68FEB735" w14:textId="77777777" w:rsidR="009079C9" w:rsidRPr="006A7BC5" w:rsidRDefault="009079C9" w:rsidP="008D34AE">
            <w:pPr>
              <w:jc w:val="center"/>
              <w:rPr>
                <w:b/>
                <w:sz w:val="15"/>
                <w:szCs w:val="15"/>
              </w:rPr>
            </w:pPr>
            <w:r w:rsidRPr="006A7BC5">
              <w:rPr>
                <w:b/>
                <w:sz w:val="15"/>
                <w:szCs w:val="15"/>
              </w:rPr>
              <w:t>S (sótanos)</w:t>
            </w:r>
          </w:p>
        </w:tc>
        <w:tc>
          <w:tcPr>
            <w:tcW w:w="1211" w:type="dxa"/>
            <w:shd w:val="clear" w:color="auto" w:fill="auto"/>
          </w:tcPr>
          <w:p w14:paraId="0EC749D8" w14:textId="77777777" w:rsidR="009079C9" w:rsidRPr="006A7BC5" w:rsidRDefault="009079C9" w:rsidP="008D34AE">
            <w:pPr>
              <w:jc w:val="center"/>
              <w:rPr>
                <w:b/>
                <w:sz w:val="15"/>
                <w:szCs w:val="15"/>
              </w:rPr>
            </w:pPr>
          </w:p>
          <w:p w14:paraId="0E6891ED" w14:textId="77777777" w:rsidR="009079C9" w:rsidRPr="006A7BC5" w:rsidRDefault="009079C9" w:rsidP="008D34AE">
            <w:pPr>
              <w:jc w:val="center"/>
              <w:rPr>
                <w:b/>
                <w:sz w:val="15"/>
                <w:szCs w:val="15"/>
              </w:rPr>
            </w:pPr>
            <w:r w:rsidRPr="006A7BC5">
              <w:rPr>
                <w:b/>
                <w:sz w:val="15"/>
                <w:szCs w:val="15"/>
              </w:rPr>
              <w:t>B (baja)</w:t>
            </w:r>
          </w:p>
        </w:tc>
        <w:tc>
          <w:tcPr>
            <w:tcW w:w="1222" w:type="dxa"/>
            <w:shd w:val="clear" w:color="auto" w:fill="auto"/>
          </w:tcPr>
          <w:p w14:paraId="5CB2FC40" w14:textId="77777777" w:rsidR="009079C9" w:rsidRPr="006A7BC5" w:rsidRDefault="009079C9" w:rsidP="008D34AE">
            <w:pPr>
              <w:jc w:val="center"/>
              <w:rPr>
                <w:b/>
                <w:sz w:val="15"/>
                <w:szCs w:val="15"/>
              </w:rPr>
            </w:pPr>
          </w:p>
          <w:p w14:paraId="59840435" w14:textId="77777777" w:rsidR="009079C9" w:rsidRPr="006A7BC5" w:rsidRDefault="009079C9" w:rsidP="008D34AE">
            <w:pPr>
              <w:jc w:val="center"/>
              <w:rPr>
                <w:b/>
                <w:sz w:val="15"/>
                <w:szCs w:val="15"/>
              </w:rPr>
            </w:pPr>
            <w:r w:rsidRPr="006A7BC5">
              <w:rPr>
                <w:b/>
                <w:sz w:val="15"/>
                <w:szCs w:val="15"/>
              </w:rPr>
              <w:t xml:space="preserve">X </w:t>
            </w:r>
          </w:p>
          <w:p w14:paraId="38A240BE" w14:textId="77777777" w:rsidR="009079C9" w:rsidRPr="006A7BC5" w:rsidRDefault="009079C9" w:rsidP="008D34AE">
            <w:pPr>
              <w:jc w:val="center"/>
              <w:rPr>
                <w:b/>
                <w:sz w:val="15"/>
                <w:szCs w:val="15"/>
              </w:rPr>
            </w:pPr>
            <w:r w:rsidRPr="006A7BC5">
              <w:rPr>
                <w:b/>
                <w:sz w:val="15"/>
                <w:szCs w:val="15"/>
              </w:rPr>
              <w:t>(alzadas)</w:t>
            </w:r>
          </w:p>
        </w:tc>
        <w:tc>
          <w:tcPr>
            <w:tcW w:w="1225" w:type="dxa"/>
            <w:shd w:val="clear" w:color="auto" w:fill="auto"/>
          </w:tcPr>
          <w:p w14:paraId="439A8A8C" w14:textId="77777777" w:rsidR="009079C9" w:rsidRPr="006A7BC5" w:rsidRDefault="009079C9" w:rsidP="008D34AE">
            <w:pPr>
              <w:jc w:val="center"/>
              <w:rPr>
                <w:b/>
                <w:sz w:val="15"/>
                <w:szCs w:val="15"/>
              </w:rPr>
            </w:pPr>
          </w:p>
          <w:p w14:paraId="1AC1E851" w14:textId="77777777" w:rsidR="009079C9" w:rsidRPr="006A7BC5" w:rsidRDefault="009079C9" w:rsidP="008D34AE">
            <w:pPr>
              <w:jc w:val="center"/>
              <w:rPr>
                <w:b/>
                <w:sz w:val="15"/>
                <w:szCs w:val="15"/>
              </w:rPr>
            </w:pPr>
            <w:r w:rsidRPr="006A7BC5">
              <w:rPr>
                <w:b/>
                <w:sz w:val="15"/>
                <w:szCs w:val="15"/>
              </w:rPr>
              <w:t>A (Ático)</w:t>
            </w:r>
          </w:p>
        </w:tc>
        <w:tc>
          <w:tcPr>
            <w:tcW w:w="1435" w:type="dxa"/>
            <w:shd w:val="clear" w:color="auto" w:fill="auto"/>
          </w:tcPr>
          <w:p w14:paraId="1BFA1B88" w14:textId="77777777" w:rsidR="009079C9" w:rsidRPr="006A7BC5" w:rsidRDefault="009079C9" w:rsidP="008D34AE">
            <w:pPr>
              <w:jc w:val="center"/>
              <w:rPr>
                <w:b/>
                <w:sz w:val="15"/>
                <w:szCs w:val="15"/>
              </w:rPr>
            </w:pPr>
          </w:p>
          <w:p w14:paraId="64FEFB68" w14:textId="77777777" w:rsidR="009079C9" w:rsidRPr="006A7BC5" w:rsidRDefault="009079C9" w:rsidP="008D34AE">
            <w:pPr>
              <w:jc w:val="center"/>
              <w:rPr>
                <w:b/>
                <w:sz w:val="15"/>
                <w:szCs w:val="15"/>
              </w:rPr>
            </w:pPr>
            <w:r w:rsidRPr="006A7BC5">
              <w:rPr>
                <w:b/>
                <w:sz w:val="15"/>
                <w:szCs w:val="15"/>
              </w:rPr>
              <w:t>Máxima</w:t>
            </w:r>
          </w:p>
        </w:tc>
      </w:tr>
      <w:tr w:rsidR="006A7BC5" w:rsidRPr="006A7BC5" w14:paraId="7C338257" w14:textId="77777777" w:rsidTr="008D34AE">
        <w:trPr>
          <w:trHeight w:val="639"/>
        </w:trPr>
        <w:tc>
          <w:tcPr>
            <w:tcW w:w="3006" w:type="dxa"/>
            <w:shd w:val="clear" w:color="auto" w:fill="auto"/>
          </w:tcPr>
          <w:p w14:paraId="022F34FE" w14:textId="77777777" w:rsidR="009079C9" w:rsidRPr="006A7BC5" w:rsidRDefault="009079C9" w:rsidP="008D34AE">
            <w:pPr>
              <w:rPr>
                <w:sz w:val="16"/>
                <w:szCs w:val="16"/>
              </w:rPr>
            </w:pPr>
          </w:p>
          <w:p w14:paraId="68109EAE" w14:textId="77777777" w:rsidR="009079C9" w:rsidRPr="006A7BC5" w:rsidRDefault="009079C9" w:rsidP="008D34AE">
            <w:pPr>
              <w:rPr>
                <w:sz w:val="16"/>
                <w:szCs w:val="16"/>
              </w:rPr>
            </w:pPr>
          </w:p>
          <w:p w14:paraId="60A47212" w14:textId="77777777" w:rsidR="009079C9" w:rsidRPr="006A7BC5" w:rsidRDefault="009079C9" w:rsidP="008D34AE">
            <w:pPr>
              <w:rPr>
                <w:sz w:val="16"/>
                <w:szCs w:val="16"/>
              </w:rPr>
            </w:pPr>
          </w:p>
          <w:p w14:paraId="1FB90CDC" w14:textId="77777777" w:rsidR="009079C9" w:rsidRPr="006A7BC5" w:rsidRDefault="009079C9" w:rsidP="008D34AE">
            <w:pPr>
              <w:jc w:val="center"/>
              <w:rPr>
                <w:sz w:val="16"/>
                <w:szCs w:val="16"/>
              </w:rPr>
            </w:pPr>
            <w:r w:rsidRPr="006A7BC5">
              <w:rPr>
                <w:sz w:val="16"/>
                <w:szCs w:val="16"/>
              </w:rPr>
              <w:t>Industrial 1 (</w:t>
            </w:r>
            <w:r w:rsidRPr="006A7BC5">
              <w:rPr>
                <w:b/>
                <w:sz w:val="16"/>
                <w:szCs w:val="16"/>
              </w:rPr>
              <w:t>*</w:t>
            </w:r>
            <w:r w:rsidRPr="006A7BC5">
              <w:rPr>
                <w:sz w:val="16"/>
                <w:szCs w:val="16"/>
              </w:rPr>
              <w:t>)</w:t>
            </w:r>
          </w:p>
          <w:p w14:paraId="192F121D" w14:textId="77777777" w:rsidR="009079C9" w:rsidRPr="006A7BC5" w:rsidRDefault="009079C9" w:rsidP="008D34AE">
            <w:pPr>
              <w:jc w:val="center"/>
              <w:rPr>
                <w:sz w:val="16"/>
                <w:szCs w:val="16"/>
              </w:rPr>
            </w:pPr>
          </w:p>
        </w:tc>
        <w:tc>
          <w:tcPr>
            <w:tcW w:w="1222" w:type="dxa"/>
            <w:shd w:val="clear" w:color="auto" w:fill="auto"/>
          </w:tcPr>
          <w:p w14:paraId="3DD6B33C" w14:textId="77777777" w:rsidR="009079C9" w:rsidRPr="006A7BC5" w:rsidRDefault="009079C9" w:rsidP="008D34AE">
            <w:pPr>
              <w:jc w:val="center"/>
              <w:rPr>
                <w:sz w:val="15"/>
                <w:szCs w:val="15"/>
              </w:rPr>
            </w:pPr>
          </w:p>
          <w:p w14:paraId="70A6D052" w14:textId="77777777" w:rsidR="009079C9" w:rsidRPr="006A7BC5" w:rsidRDefault="009079C9" w:rsidP="008D34AE">
            <w:pPr>
              <w:jc w:val="center"/>
              <w:rPr>
                <w:sz w:val="15"/>
                <w:szCs w:val="15"/>
              </w:rPr>
            </w:pPr>
          </w:p>
          <w:p w14:paraId="4A92DD96" w14:textId="77777777" w:rsidR="009079C9" w:rsidRPr="006A7BC5" w:rsidRDefault="009079C9" w:rsidP="008D34AE">
            <w:pPr>
              <w:jc w:val="center"/>
              <w:rPr>
                <w:sz w:val="15"/>
                <w:szCs w:val="15"/>
              </w:rPr>
            </w:pPr>
          </w:p>
          <w:p w14:paraId="7F4BB0CF"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15CAF5EE" w14:textId="77777777" w:rsidR="009079C9" w:rsidRPr="006A7BC5" w:rsidRDefault="009079C9" w:rsidP="008D34AE">
            <w:pPr>
              <w:jc w:val="center"/>
              <w:rPr>
                <w:sz w:val="15"/>
                <w:szCs w:val="15"/>
              </w:rPr>
            </w:pPr>
          </w:p>
          <w:p w14:paraId="26496156" w14:textId="77777777" w:rsidR="009079C9" w:rsidRPr="006A7BC5" w:rsidRDefault="009079C9" w:rsidP="008D34AE">
            <w:pPr>
              <w:jc w:val="center"/>
              <w:rPr>
                <w:sz w:val="15"/>
                <w:szCs w:val="15"/>
              </w:rPr>
            </w:pPr>
          </w:p>
          <w:p w14:paraId="6827EAB8" w14:textId="77777777" w:rsidR="009079C9" w:rsidRPr="006A7BC5" w:rsidRDefault="009079C9" w:rsidP="008D34AE">
            <w:pPr>
              <w:jc w:val="center"/>
              <w:rPr>
                <w:sz w:val="15"/>
                <w:szCs w:val="15"/>
              </w:rPr>
            </w:pPr>
          </w:p>
          <w:p w14:paraId="5E6483D0" w14:textId="77777777" w:rsidR="009079C9" w:rsidRPr="006A7BC5" w:rsidRDefault="009079C9" w:rsidP="008D34AE">
            <w:pPr>
              <w:jc w:val="center"/>
              <w:rPr>
                <w:sz w:val="15"/>
                <w:szCs w:val="15"/>
              </w:rPr>
            </w:pPr>
            <w:r w:rsidRPr="006A7BC5">
              <w:rPr>
                <w:sz w:val="15"/>
                <w:szCs w:val="15"/>
              </w:rPr>
              <w:t>4,30 &lt; H &lt; la máxima definida en planos</w:t>
            </w:r>
          </w:p>
          <w:p w14:paraId="51219CC7" w14:textId="77777777" w:rsidR="009079C9" w:rsidRPr="006A7BC5" w:rsidRDefault="009079C9" w:rsidP="008D34AE">
            <w:pPr>
              <w:jc w:val="center"/>
              <w:rPr>
                <w:sz w:val="15"/>
                <w:szCs w:val="15"/>
              </w:rPr>
            </w:pPr>
          </w:p>
        </w:tc>
        <w:tc>
          <w:tcPr>
            <w:tcW w:w="1222" w:type="dxa"/>
            <w:shd w:val="clear" w:color="auto" w:fill="auto"/>
          </w:tcPr>
          <w:p w14:paraId="11884C72" w14:textId="77777777" w:rsidR="009079C9" w:rsidRPr="006A7BC5" w:rsidRDefault="009079C9" w:rsidP="008D34AE">
            <w:pPr>
              <w:jc w:val="center"/>
              <w:rPr>
                <w:sz w:val="15"/>
                <w:szCs w:val="15"/>
              </w:rPr>
            </w:pPr>
          </w:p>
          <w:p w14:paraId="34E97633" w14:textId="77777777" w:rsidR="009079C9" w:rsidRPr="006A7BC5" w:rsidRDefault="009079C9" w:rsidP="008D34AE">
            <w:pPr>
              <w:jc w:val="center"/>
              <w:rPr>
                <w:sz w:val="15"/>
                <w:szCs w:val="15"/>
              </w:rPr>
            </w:pPr>
          </w:p>
          <w:p w14:paraId="7B68529F" w14:textId="77777777" w:rsidR="009079C9" w:rsidRPr="006A7BC5" w:rsidRDefault="009079C9" w:rsidP="008D34AE">
            <w:pPr>
              <w:jc w:val="center"/>
              <w:rPr>
                <w:sz w:val="15"/>
                <w:szCs w:val="15"/>
              </w:rPr>
            </w:pPr>
          </w:p>
          <w:p w14:paraId="6C36A4A1" w14:textId="77777777" w:rsidR="009079C9" w:rsidRPr="006A7BC5" w:rsidRDefault="009079C9" w:rsidP="008D34AE">
            <w:pPr>
              <w:jc w:val="center"/>
              <w:rPr>
                <w:sz w:val="15"/>
                <w:szCs w:val="15"/>
              </w:rPr>
            </w:pPr>
            <w:r w:rsidRPr="006A7BC5">
              <w:rPr>
                <w:sz w:val="15"/>
                <w:szCs w:val="15"/>
              </w:rPr>
              <w:t>3,30 &lt; H &lt;4,30</w:t>
            </w:r>
          </w:p>
          <w:p w14:paraId="0756B2E5" w14:textId="77777777" w:rsidR="009079C9" w:rsidRPr="006A7BC5" w:rsidRDefault="009079C9" w:rsidP="008D34AE">
            <w:pPr>
              <w:jc w:val="center"/>
              <w:rPr>
                <w:sz w:val="15"/>
                <w:szCs w:val="15"/>
              </w:rPr>
            </w:pPr>
          </w:p>
        </w:tc>
        <w:tc>
          <w:tcPr>
            <w:tcW w:w="1225" w:type="dxa"/>
            <w:shd w:val="clear" w:color="auto" w:fill="auto"/>
          </w:tcPr>
          <w:p w14:paraId="2419BF27" w14:textId="77777777" w:rsidR="009079C9" w:rsidRPr="006A7BC5" w:rsidRDefault="009079C9" w:rsidP="008D34AE">
            <w:pPr>
              <w:jc w:val="center"/>
              <w:rPr>
                <w:sz w:val="8"/>
                <w:szCs w:val="8"/>
              </w:rPr>
            </w:pPr>
          </w:p>
          <w:p w14:paraId="0AC70B58" w14:textId="77777777" w:rsidR="009079C9" w:rsidRPr="006A7BC5" w:rsidRDefault="009079C9" w:rsidP="008D34AE">
            <w:pPr>
              <w:jc w:val="center"/>
              <w:rPr>
                <w:sz w:val="8"/>
                <w:szCs w:val="8"/>
              </w:rPr>
            </w:pPr>
          </w:p>
          <w:p w14:paraId="110AF016" w14:textId="77777777" w:rsidR="009079C9" w:rsidRPr="006A7BC5" w:rsidRDefault="009079C9" w:rsidP="008D34AE">
            <w:pPr>
              <w:rPr>
                <w:sz w:val="8"/>
                <w:szCs w:val="8"/>
              </w:rPr>
            </w:pPr>
          </w:p>
          <w:p w14:paraId="6BA9298C" w14:textId="77777777" w:rsidR="009079C9" w:rsidRPr="006A7BC5" w:rsidRDefault="009079C9" w:rsidP="008D34AE">
            <w:pPr>
              <w:rPr>
                <w:sz w:val="8"/>
                <w:szCs w:val="8"/>
              </w:rPr>
            </w:pPr>
          </w:p>
          <w:p w14:paraId="53ABCA7B" w14:textId="77777777" w:rsidR="009079C9" w:rsidRPr="006A7BC5" w:rsidRDefault="009079C9" w:rsidP="008D34AE">
            <w:pPr>
              <w:rPr>
                <w:sz w:val="8"/>
                <w:szCs w:val="8"/>
              </w:rPr>
            </w:pPr>
          </w:p>
          <w:p w14:paraId="0083BCCF" w14:textId="77777777" w:rsidR="009079C9" w:rsidRPr="006A7BC5" w:rsidRDefault="009079C9" w:rsidP="008D34AE">
            <w:pPr>
              <w:jc w:val="center"/>
              <w:rPr>
                <w:sz w:val="15"/>
                <w:szCs w:val="15"/>
              </w:rPr>
            </w:pPr>
            <w:r w:rsidRPr="006A7BC5">
              <w:rPr>
                <w:sz w:val="15"/>
                <w:szCs w:val="15"/>
              </w:rPr>
              <w:t>No se permiten</w:t>
            </w:r>
          </w:p>
          <w:p w14:paraId="58EF08CB" w14:textId="77777777" w:rsidR="009079C9" w:rsidRPr="006A7BC5" w:rsidRDefault="009079C9" w:rsidP="008D34AE">
            <w:pPr>
              <w:jc w:val="center"/>
              <w:rPr>
                <w:sz w:val="15"/>
                <w:szCs w:val="15"/>
              </w:rPr>
            </w:pPr>
          </w:p>
        </w:tc>
        <w:tc>
          <w:tcPr>
            <w:tcW w:w="1435" w:type="dxa"/>
            <w:shd w:val="clear" w:color="auto" w:fill="auto"/>
          </w:tcPr>
          <w:p w14:paraId="65314B68" w14:textId="77777777" w:rsidR="009079C9" w:rsidRPr="006A7BC5" w:rsidRDefault="009079C9" w:rsidP="008D34AE">
            <w:pPr>
              <w:jc w:val="center"/>
              <w:rPr>
                <w:sz w:val="15"/>
                <w:szCs w:val="15"/>
              </w:rPr>
            </w:pPr>
            <w:r w:rsidRPr="006A7BC5">
              <w:rPr>
                <w:sz w:val="15"/>
                <w:szCs w:val="15"/>
              </w:rPr>
              <w:t>Por adición de B+1 o B+2, según documentación gráfica.</w:t>
            </w:r>
          </w:p>
          <w:p w14:paraId="2F26BD28" w14:textId="77777777" w:rsidR="009079C9" w:rsidRPr="006A7BC5" w:rsidRDefault="009079C9" w:rsidP="008D34AE">
            <w:pPr>
              <w:jc w:val="center"/>
              <w:rPr>
                <w:sz w:val="15"/>
                <w:szCs w:val="15"/>
              </w:rPr>
            </w:pPr>
            <w:r w:rsidRPr="006A7BC5">
              <w:rPr>
                <w:sz w:val="15"/>
                <w:szCs w:val="15"/>
              </w:rPr>
              <w:t>Con un límite máximo de 15,00 m</w:t>
            </w:r>
          </w:p>
        </w:tc>
      </w:tr>
      <w:tr w:rsidR="006A7BC5" w:rsidRPr="006A7BC5" w14:paraId="23A1C147" w14:textId="77777777" w:rsidTr="008916F1">
        <w:trPr>
          <w:trHeight w:val="90"/>
        </w:trPr>
        <w:tc>
          <w:tcPr>
            <w:tcW w:w="3006" w:type="dxa"/>
            <w:shd w:val="clear" w:color="auto" w:fill="auto"/>
          </w:tcPr>
          <w:p w14:paraId="5F1C4980" w14:textId="77777777" w:rsidR="009079C9" w:rsidRPr="006A7BC5" w:rsidRDefault="009079C9" w:rsidP="008D34AE">
            <w:pPr>
              <w:rPr>
                <w:sz w:val="16"/>
                <w:szCs w:val="16"/>
              </w:rPr>
            </w:pPr>
          </w:p>
          <w:p w14:paraId="5B3CA41E" w14:textId="77777777" w:rsidR="009079C9" w:rsidRPr="006A7BC5" w:rsidRDefault="009079C9" w:rsidP="008D34AE">
            <w:pPr>
              <w:jc w:val="center"/>
              <w:rPr>
                <w:sz w:val="16"/>
                <w:szCs w:val="16"/>
              </w:rPr>
            </w:pPr>
          </w:p>
          <w:p w14:paraId="4070ECF6" w14:textId="77777777" w:rsidR="009079C9" w:rsidRPr="006A7BC5" w:rsidRDefault="009079C9" w:rsidP="008D34AE">
            <w:pPr>
              <w:jc w:val="center"/>
              <w:rPr>
                <w:sz w:val="16"/>
                <w:szCs w:val="16"/>
              </w:rPr>
            </w:pPr>
          </w:p>
          <w:p w14:paraId="473F7FF2" w14:textId="77777777" w:rsidR="009079C9" w:rsidRPr="006A7BC5" w:rsidRDefault="009079C9" w:rsidP="008D34AE">
            <w:pPr>
              <w:jc w:val="center"/>
              <w:rPr>
                <w:sz w:val="16"/>
                <w:szCs w:val="16"/>
              </w:rPr>
            </w:pPr>
            <w:r w:rsidRPr="006A7BC5">
              <w:rPr>
                <w:sz w:val="16"/>
                <w:szCs w:val="16"/>
              </w:rPr>
              <w:t>Industrial 2 (</w:t>
            </w:r>
            <w:r w:rsidRPr="006A7BC5">
              <w:rPr>
                <w:b/>
                <w:sz w:val="16"/>
                <w:szCs w:val="16"/>
              </w:rPr>
              <w:t>*</w:t>
            </w:r>
            <w:r w:rsidRPr="006A7BC5">
              <w:rPr>
                <w:sz w:val="16"/>
                <w:szCs w:val="16"/>
              </w:rPr>
              <w:t>)</w:t>
            </w:r>
          </w:p>
          <w:p w14:paraId="6A1C33F0" w14:textId="77777777" w:rsidR="009079C9" w:rsidRPr="006A7BC5" w:rsidRDefault="009079C9" w:rsidP="008D34AE">
            <w:pPr>
              <w:jc w:val="center"/>
              <w:rPr>
                <w:sz w:val="16"/>
                <w:szCs w:val="16"/>
              </w:rPr>
            </w:pPr>
          </w:p>
        </w:tc>
        <w:tc>
          <w:tcPr>
            <w:tcW w:w="1222" w:type="dxa"/>
            <w:shd w:val="clear" w:color="auto" w:fill="auto"/>
          </w:tcPr>
          <w:p w14:paraId="570173E6" w14:textId="77777777" w:rsidR="009079C9" w:rsidRPr="006A7BC5" w:rsidRDefault="009079C9" w:rsidP="008D34AE">
            <w:pPr>
              <w:jc w:val="center"/>
              <w:rPr>
                <w:sz w:val="15"/>
                <w:szCs w:val="15"/>
              </w:rPr>
            </w:pPr>
          </w:p>
          <w:p w14:paraId="6DC8261A" w14:textId="77777777" w:rsidR="009079C9" w:rsidRPr="006A7BC5" w:rsidRDefault="009079C9" w:rsidP="008D34AE">
            <w:pPr>
              <w:jc w:val="center"/>
              <w:rPr>
                <w:sz w:val="15"/>
                <w:szCs w:val="15"/>
              </w:rPr>
            </w:pPr>
          </w:p>
          <w:p w14:paraId="326AB4B3" w14:textId="77777777" w:rsidR="009079C9" w:rsidRPr="006A7BC5" w:rsidRDefault="009079C9" w:rsidP="008D34AE">
            <w:pPr>
              <w:jc w:val="center"/>
              <w:rPr>
                <w:sz w:val="15"/>
                <w:szCs w:val="15"/>
              </w:rPr>
            </w:pPr>
          </w:p>
          <w:p w14:paraId="42A2F73E"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00F3D28E" w14:textId="77777777" w:rsidR="009079C9" w:rsidRPr="006A7BC5" w:rsidRDefault="009079C9" w:rsidP="008D34AE">
            <w:pPr>
              <w:jc w:val="center"/>
              <w:rPr>
                <w:sz w:val="15"/>
                <w:szCs w:val="15"/>
              </w:rPr>
            </w:pPr>
          </w:p>
          <w:p w14:paraId="24E13A93" w14:textId="77777777" w:rsidR="009079C9" w:rsidRPr="006A7BC5" w:rsidRDefault="009079C9" w:rsidP="008D34AE">
            <w:pPr>
              <w:jc w:val="center"/>
              <w:rPr>
                <w:sz w:val="15"/>
                <w:szCs w:val="15"/>
              </w:rPr>
            </w:pPr>
          </w:p>
          <w:p w14:paraId="6F90DA97" w14:textId="77777777" w:rsidR="009079C9" w:rsidRPr="006A7BC5" w:rsidRDefault="009079C9" w:rsidP="008D34AE">
            <w:pPr>
              <w:jc w:val="center"/>
              <w:rPr>
                <w:sz w:val="15"/>
                <w:szCs w:val="15"/>
              </w:rPr>
            </w:pPr>
          </w:p>
          <w:p w14:paraId="231EB93F" w14:textId="77777777" w:rsidR="009079C9" w:rsidRPr="006A7BC5" w:rsidRDefault="009079C9" w:rsidP="008D34AE">
            <w:pPr>
              <w:jc w:val="center"/>
              <w:rPr>
                <w:sz w:val="15"/>
                <w:szCs w:val="15"/>
              </w:rPr>
            </w:pPr>
            <w:r w:rsidRPr="006A7BC5">
              <w:rPr>
                <w:sz w:val="15"/>
                <w:szCs w:val="15"/>
              </w:rPr>
              <w:t>4,30 &lt; H &lt; la máxima definida en planos</w:t>
            </w:r>
          </w:p>
          <w:p w14:paraId="6CB574C9" w14:textId="77777777" w:rsidR="009079C9" w:rsidRPr="006A7BC5" w:rsidRDefault="009079C9" w:rsidP="008D34AE">
            <w:pPr>
              <w:jc w:val="center"/>
              <w:rPr>
                <w:sz w:val="15"/>
                <w:szCs w:val="15"/>
              </w:rPr>
            </w:pPr>
          </w:p>
        </w:tc>
        <w:tc>
          <w:tcPr>
            <w:tcW w:w="1222" w:type="dxa"/>
            <w:shd w:val="clear" w:color="auto" w:fill="auto"/>
          </w:tcPr>
          <w:p w14:paraId="084E2721" w14:textId="77777777" w:rsidR="009079C9" w:rsidRPr="006A7BC5" w:rsidRDefault="009079C9" w:rsidP="008D34AE">
            <w:pPr>
              <w:jc w:val="center"/>
              <w:rPr>
                <w:sz w:val="15"/>
                <w:szCs w:val="15"/>
              </w:rPr>
            </w:pPr>
          </w:p>
          <w:p w14:paraId="393FC3E0" w14:textId="77777777" w:rsidR="009079C9" w:rsidRPr="006A7BC5" w:rsidRDefault="009079C9" w:rsidP="008D34AE">
            <w:pPr>
              <w:jc w:val="center"/>
              <w:rPr>
                <w:sz w:val="15"/>
                <w:szCs w:val="15"/>
              </w:rPr>
            </w:pPr>
          </w:p>
          <w:p w14:paraId="5E4A4CA1" w14:textId="77777777" w:rsidR="009079C9" w:rsidRPr="006A7BC5" w:rsidRDefault="009079C9" w:rsidP="008D34AE">
            <w:pPr>
              <w:jc w:val="center"/>
              <w:rPr>
                <w:sz w:val="15"/>
                <w:szCs w:val="15"/>
              </w:rPr>
            </w:pPr>
          </w:p>
          <w:p w14:paraId="636A97AD" w14:textId="77777777" w:rsidR="009079C9" w:rsidRPr="006A7BC5" w:rsidRDefault="009079C9" w:rsidP="008D34AE">
            <w:pPr>
              <w:jc w:val="center"/>
              <w:rPr>
                <w:sz w:val="15"/>
                <w:szCs w:val="15"/>
              </w:rPr>
            </w:pPr>
            <w:r w:rsidRPr="006A7BC5">
              <w:rPr>
                <w:sz w:val="15"/>
                <w:szCs w:val="15"/>
              </w:rPr>
              <w:t>3,30 &lt; H &lt;4,30</w:t>
            </w:r>
          </w:p>
          <w:p w14:paraId="0B49A3DD" w14:textId="77777777" w:rsidR="009079C9" w:rsidRPr="006A7BC5" w:rsidRDefault="009079C9" w:rsidP="008D34AE">
            <w:pPr>
              <w:jc w:val="center"/>
              <w:rPr>
                <w:sz w:val="15"/>
                <w:szCs w:val="15"/>
              </w:rPr>
            </w:pPr>
          </w:p>
        </w:tc>
        <w:tc>
          <w:tcPr>
            <w:tcW w:w="1225" w:type="dxa"/>
            <w:shd w:val="clear" w:color="auto" w:fill="auto"/>
          </w:tcPr>
          <w:p w14:paraId="23200ADC" w14:textId="77777777" w:rsidR="009079C9" w:rsidRPr="006A7BC5" w:rsidRDefault="009079C9" w:rsidP="008D34AE">
            <w:pPr>
              <w:jc w:val="center"/>
              <w:rPr>
                <w:sz w:val="8"/>
                <w:szCs w:val="8"/>
              </w:rPr>
            </w:pPr>
          </w:p>
          <w:p w14:paraId="1F4D6EE5" w14:textId="77777777" w:rsidR="009079C9" w:rsidRPr="006A7BC5" w:rsidRDefault="009079C9" w:rsidP="008D34AE">
            <w:pPr>
              <w:jc w:val="center"/>
              <w:rPr>
                <w:sz w:val="8"/>
                <w:szCs w:val="8"/>
              </w:rPr>
            </w:pPr>
          </w:p>
          <w:p w14:paraId="78A3F9EA" w14:textId="77777777" w:rsidR="009079C9" w:rsidRPr="006A7BC5" w:rsidRDefault="009079C9" w:rsidP="008D34AE">
            <w:pPr>
              <w:rPr>
                <w:sz w:val="8"/>
                <w:szCs w:val="8"/>
              </w:rPr>
            </w:pPr>
          </w:p>
          <w:p w14:paraId="45B78516" w14:textId="77777777" w:rsidR="009079C9" w:rsidRPr="006A7BC5" w:rsidRDefault="009079C9" w:rsidP="008D34AE">
            <w:pPr>
              <w:rPr>
                <w:sz w:val="8"/>
                <w:szCs w:val="8"/>
              </w:rPr>
            </w:pPr>
          </w:p>
          <w:p w14:paraId="2C79793B" w14:textId="77777777" w:rsidR="009079C9" w:rsidRPr="006A7BC5" w:rsidRDefault="009079C9" w:rsidP="008D34AE">
            <w:pPr>
              <w:rPr>
                <w:sz w:val="8"/>
                <w:szCs w:val="8"/>
              </w:rPr>
            </w:pPr>
          </w:p>
          <w:p w14:paraId="4B2C96E9" w14:textId="77777777" w:rsidR="009079C9" w:rsidRPr="006A7BC5" w:rsidRDefault="009079C9" w:rsidP="008D34AE">
            <w:pPr>
              <w:jc w:val="center"/>
              <w:rPr>
                <w:sz w:val="15"/>
                <w:szCs w:val="15"/>
              </w:rPr>
            </w:pPr>
            <w:r w:rsidRPr="006A7BC5">
              <w:rPr>
                <w:sz w:val="15"/>
                <w:szCs w:val="15"/>
              </w:rPr>
              <w:t>No se permiten</w:t>
            </w:r>
          </w:p>
          <w:p w14:paraId="08A6579E" w14:textId="77777777" w:rsidR="009079C9" w:rsidRPr="006A7BC5" w:rsidRDefault="009079C9" w:rsidP="008D34AE">
            <w:pPr>
              <w:jc w:val="center"/>
              <w:rPr>
                <w:sz w:val="15"/>
                <w:szCs w:val="15"/>
              </w:rPr>
            </w:pPr>
          </w:p>
        </w:tc>
        <w:tc>
          <w:tcPr>
            <w:tcW w:w="1435" w:type="dxa"/>
            <w:shd w:val="clear" w:color="auto" w:fill="auto"/>
          </w:tcPr>
          <w:p w14:paraId="707BFC3F" w14:textId="77777777" w:rsidR="009079C9" w:rsidRPr="006A7BC5" w:rsidRDefault="009079C9" w:rsidP="008D34AE">
            <w:pPr>
              <w:jc w:val="center"/>
              <w:rPr>
                <w:sz w:val="15"/>
                <w:szCs w:val="15"/>
              </w:rPr>
            </w:pPr>
            <w:r w:rsidRPr="006A7BC5">
              <w:rPr>
                <w:sz w:val="15"/>
                <w:szCs w:val="15"/>
              </w:rPr>
              <w:t>Por adición de B+1 o B+2, según documentación gráfica.</w:t>
            </w:r>
          </w:p>
          <w:p w14:paraId="5F88F166" w14:textId="77777777" w:rsidR="009079C9" w:rsidRPr="006A7BC5" w:rsidRDefault="009079C9" w:rsidP="008D34AE">
            <w:pPr>
              <w:jc w:val="center"/>
              <w:rPr>
                <w:sz w:val="15"/>
                <w:szCs w:val="15"/>
              </w:rPr>
            </w:pPr>
            <w:r w:rsidRPr="006A7BC5">
              <w:rPr>
                <w:sz w:val="15"/>
                <w:szCs w:val="15"/>
              </w:rPr>
              <w:t>Con un límite máximo de 15,00 m</w:t>
            </w:r>
          </w:p>
        </w:tc>
      </w:tr>
      <w:tr w:rsidR="006A7BC5" w:rsidRPr="006A7BC5" w14:paraId="21195E2B" w14:textId="77777777" w:rsidTr="008D34AE">
        <w:trPr>
          <w:trHeight w:val="24"/>
        </w:trPr>
        <w:tc>
          <w:tcPr>
            <w:tcW w:w="3006" w:type="dxa"/>
            <w:shd w:val="clear" w:color="auto" w:fill="auto"/>
          </w:tcPr>
          <w:p w14:paraId="0F8097DD" w14:textId="77777777" w:rsidR="009079C9" w:rsidRPr="006A7BC5" w:rsidRDefault="009079C9" w:rsidP="008D34AE">
            <w:pPr>
              <w:jc w:val="center"/>
              <w:rPr>
                <w:sz w:val="16"/>
                <w:szCs w:val="16"/>
              </w:rPr>
            </w:pPr>
          </w:p>
          <w:p w14:paraId="534EAF4F" w14:textId="77777777" w:rsidR="009079C9" w:rsidRPr="006A7BC5" w:rsidRDefault="009079C9" w:rsidP="008D34AE">
            <w:pPr>
              <w:jc w:val="center"/>
              <w:rPr>
                <w:sz w:val="16"/>
                <w:szCs w:val="16"/>
              </w:rPr>
            </w:pPr>
          </w:p>
          <w:p w14:paraId="0CA8421E" w14:textId="77777777" w:rsidR="009079C9" w:rsidRPr="006A7BC5" w:rsidRDefault="009079C9" w:rsidP="008D34AE">
            <w:pPr>
              <w:jc w:val="center"/>
              <w:rPr>
                <w:sz w:val="16"/>
                <w:szCs w:val="16"/>
              </w:rPr>
            </w:pPr>
            <w:r w:rsidRPr="006A7BC5">
              <w:rPr>
                <w:sz w:val="16"/>
                <w:szCs w:val="16"/>
              </w:rPr>
              <w:t>Terciario (</w:t>
            </w:r>
            <w:r w:rsidRPr="006A7BC5">
              <w:rPr>
                <w:b/>
                <w:sz w:val="16"/>
                <w:szCs w:val="16"/>
              </w:rPr>
              <w:t>*</w:t>
            </w:r>
            <w:r w:rsidRPr="006A7BC5">
              <w:rPr>
                <w:sz w:val="16"/>
                <w:szCs w:val="16"/>
              </w:rPr>
              <w:t>)</w:t>
            </w:r>
          </w:p>
        </w:tc>
        <w:tc>
          <w:tcPr>
            <w:tcW w:w="1222" w:type="dxa"/>
            <w:shd w:val="clear" w:color="auto" w:fill="auto"/>
          </w:tcPr>
          <w:p w14:paraId="2DFD3943" w14:textId="77777777" w:rsidR="009079C9" w:rsidRPr="006A7BC5" w:rsidRDefault="009079C9" w:rsidP="008D34AE">
            <w:pPr>
              <w:jc w:val="center"/>
              <w:rPr>
                <w:sz w:val="15"/>
                <w:szCs w:val="15"/>
              </w:rPr>
            </w:pPr>
          </w:p>
          <w:p w14:paraId="668A9A4D" w14:textId="77777777" w:rsidR="009079C9" w:rsidRPr="006A7BC5" w:rsidRDefault="009079C9" w:rsidP="008D34AE">
            <w:pPr>
              <w:jc w:val="center"/>
              <w:rPr>
                <w:sz w:val="15"/>
                <w:szCs w:val="15"/>
              </w:rPr>
            </w:pPr>
          </w:p>
          <w:p w14:paraId="6E4E6971" w14:textId="77777777" w:rsidR="009079C9" w:rsidRPr="006A7BC5" w:rsidRDefault="009079C9" w:rsidP="008D34AE">
            <w:pPr>
              <w:jc w:val="center"/>
              <w:rPr>
                <w:sz w:val="15"/>
                <w:szCs w:val="15"/>
              </w:rPr>
            </w:pPr>
            <w:r w:rsidRPr="006A7BC5">
              <w:rPr>
                <w:sz w:val="15"/>
                <w:szCs w:val="15"/>
              </w:rPr>
              <w:t>2,20 &lt; H &lt;3,00</w:t>
            </w:r>
          </w:p>
          <w:p w14:paraId="512FFC5A" w14:textId="77777777" w:rsidR="009079C9" w:rsidRPr="006A7BC5" w:rsidRDefault="009079C9" w:rsidP="008D34AE">
            <w:pPr>
              <w:jc w:val="center"/>
              <w:rPr>
                <w:sz w:val="15"/>
                <w:szCs w:val="15"/>
              </w:rPr>
            </w:pPr>
          </w:p>
          <w:p w14:paraId="38F0DC8A" w14:textId="77777777" w:rsidR="009079C9" w:rsidRPr="006A7BC5" w:rsidRDefault="009079C9" w:rsidP="008D34AE">
            <w:pPr>
              <w:jc w:val="center"/>
              <w:rPr>
                <w:sz w:val="15"/>
                <w:szCs w:val="15"/>
              </w:rPr>
            </w:pPr>
          </w:p>
        </w:tc>
        <w:tc>
          <w:tcPr>
            <w:tcW w:w="1211" w:type="dxa"/>
            <w:shd w:val="clear" w:color="auto" w:fill="auto"/>
          </w:tcPr>
          <w:p w14:paraId="0B497DCA" w14:textId="77777777" w:rsidR="009079C9" w:rsidRPr="006A7BC5" w:rsidRDefault="009079C9" w:rsidP="008D34AE">
            <w:pPr>
              <w:jc w:val="center"/>
              <w:rPr>
                <w:sz w:val="15"/>
                <w:szCs w:val="15"/>
              </w:rPr>
            </w:pPr>
          </w:p>
          <w:p w14:paraId="1D6B7831" w14:textId="77777777" w:rsidR="009079C9" w:rsidRPr="006A7BC5" w:rsidRDefault="009079C9" w:rsidP="008D34AE">
            <w:pPr>
              <w:jc w:val="center"/>
              <w:rPr>
                <w:sz w:val="15"/>
                <w:szCs w:val="15"/>
              </w:rPr>
            </w:pPr>
          </w:p>
          <w:p w14:paraId="3EEEA00E" w14:textId="77777777" w:rsidR="009079C9" w:rsidRPr="006A7BC5" w:rsidRDefault="009079C9" w:rsidP="008D34AE">
            <w:pPr>
              <w:jc w:val="center"/>
              <w:rPr>
                <w:sz w:val="15"/>
                <w:szCs w:val="15"/>
              </w:rPr>
            </w:pPr>
            <w:r w:rsidRPr="006A7BC5">
              <w:rPr>
                <w:sz w:val="15"/>
                <w:szCs w:val="15"/>
              </w:rPr>
              <w:t>4,30 &lt; H &lt;10,00</w:t>
            </w:r>
          </w:p>
          <w:p w14:paraId="637F1206" w14:textId="77777777" w:rsidR="009079C9" w:rsidRPr="006A7BC5" w:rsidRDefault="009079C9" w:rsidP="008D34AE">
            <w:pPr>
              <w:jc w:val="center"/>
              <w:rPr>
                <w:sz w:val="15"/>
                <w:szCs w:val="15"/>
              </w:rPr>
            </w:pPr>
          </w:p>
        </w:tc>
        <w:tc>
          <w:tcPr>
            <w:tcW w:w="1222" w:type="dxa"/>
            <w:shd w:val="clear" w:color="auto" w:fill="auto"/>
          </w:tcPr>
          <w:p w14:paraId="1CE36153" w14:textId="77777777" w:rsidR="009079C9" w:rsidRPr="006A7BC5" w:rsidRDefault="009079C9" w:rsidP="008D34AE">
            <w:pPr>
              <w:jc w:val="center"/>
              <w:rPr>
                <w:sz w:val="15"/>
                <w:szCs w:val="15"/>
              </w:rPr>
            </w:pPr>
          </w:p>
          <w:p w14:paraId="5A196B44" w14:textId="77777777" w:rsidR="009079C9" w:rsidRPr="006A7BC5" w:rsidRDefault="009079C9" w:rsidP="008D34AE">
            <w:pPr>
              <w:jc w:val="center"/>
              <w:rPr>
                <w:sz w:val="15"/>
                <w:szCs w:val="15"/>
              </w:rPr>
            </w:pPr>
          </w:p>
          <w:p w14:paraId="1C34FFCC" w14:textId="77777777" w:rsidR="009079C9" w:rsidRPr="006A7BC5" w:rsidRDefault="009079C9" w:rsidP="008D34AE">
            <w:pPr>
              <w:jc w:val="center"/>
              <w:rPr>
                <w:sz w:val="15"/>
                <w:szCs w:val="15"/>
              </w:rPr>
            </w:pPr>
            <w:r w:rsidRPr="006A7BC5">
              <w:rPr>
                <w:sz w:val="15"/>
                <w:szCs w:val="15"/>
              </w:rPr>
              <w:t>3,30 &lt; H &lt;4,30</w:t>
            </w:r>
          </w:p>
          <w:p w14:paraId="384604C2" w14:textId="77777777" w:rsidR="009079C9" w:rsidRPr="006A7BC5" w:rsidRDefault="009079C9" w:rsidP="008D34AE">
            <w:pPr>
              <w:jc w:val="center"/>
              <w:rPr>
                <w:sz w:val="15"/>
                <w:szCs w:val="15"/>
              </w:rPr>
            </w:pPr>
          </w:p>
        </w:tc>
        <w:tc>
          <w:tcPr>
            <w:tcW w:w="1225" w:type="dxa"/>
            <w:shd w:val="clear" w:color="auto" w:fill="auto"/>
          </w:tcPr>
          <w:p w14:paraId="71316389" w14:textId="77777777" w:rsidR="009079C9" w:rsidRPr="006A7BC5" w:rsidRDefault="009079C9" w:rsidP="008D34AE">
            <w:pPr>
              <w:jc w:val="center"/>
              <w:rPr>
                <w:sz w:val="15"/>
                <w:szCs w:val="15"/>
              </w:rPr>
            </w:pPr>
          </w:p>
          <w:p w14:paraId="0EC46F8A" w14:textId="77777777" w:rsidR="009079C9" w:rsidRPr="006A7BC5" w:rsidRDefault="009079C9" w:rsidP="008D34AE">
            <w:pPr>
              <w:jc w:val="center"/>
              <w:rPr>
                <w:sz w:val="15"/>
                <w:szCs w:val="15"/>
              </w:rPr>
            </w:pPr>
          </w:p>
          <w:p w14:paraId="20F7C2D9" w14:textId="77777777" w:rsidR="009079C9" w:rsidRPr="006A7BC5" w:rsidRDefault="009079C9" w:rsidP="008D34AE">
            <w:pPr>
              <w:jc w:val="center"/>
              <w:rPr>
                <w:sz w:val="15"/>
                <w:szCs w:val="15"/>
              </w:rPr>
            </w:pPr>
            <w:r w:rsidRPr="006A7BC5">
              <w:rPr>
                <w:sz w:val="15"/>
                <w:szCs w:val="15"/>
              </w:rPr>
              <w:t>No se permiten</w:t>
            </w:r>
          </w:p>
          <w:p w14:paraId="5BFABDC5" w14:textId="77777777" w:rsidR="009079C9" w:rsidRPr="006A7BC5" w:rsidRDefault="009079C9" w:rsidP="008D34AE">
            <w:pPr>
              <w:jc w:val="center"/>
              <w:rPr>
                <w:sz w:val="15"/>
                <w:szCs w:val="15"/>
              </w:rPr>
            </w:pPr>
          </w:p>
        </w:tc>
        <w:tc>
          <w:tcPr>
            <w:tcW w:w="1435" w:type="dxa"/>
            <w:shd w:val="clear" w:color="auto" w:fill="auto"/>
          </w:tcPr>
          <w:p w14:paraId="3D4F1E96" w14:textId="77777777" w:rsidR="009079C9" w:rsidRPr="006A7BC5" w:rsidRDefault="009079C9" w:rsidP="008D34AE">
            <w:pPr>
              <w:jc w:val="center"/>
              <w:rPr>
                <w:sz w:val="15"/>
                <w:szCs w:val="15"/>
              </w:rPr>
            </w:pPr>
            <w:r w:rsidRPr="006A7BC5">
              <w:rPr>
                <w:sz w:val="15"/>
                <w:szCs w:val="15"/>
              </w:rPr>
              <w:t>B o Por adición de B+1, según documentación gráfica.</w:t>
            </w:r>
          </w:p>
          <w:p w14:paraId="1F55292D" w14:textId="77777777" w:rsidR="009079C9" w:rsidRPr="006A7BC5" w:rsidRDefault="009079C9" w:rsidP="008D34AE">
            <w:pPr>
              <w:jc w:val="center"/>
              <w:rPr>
                <w:sz w:val="15"/>
                <w:szCs w:val="15"/>
              </w:rPr>
            </w:pPr>
            <w:r w:rsidRPr="006A7BC5">
              <w:rPr>
                <w:sz w:val="15"/>
                <w:szCs w:val="15"/>
              </w:rPr>
              <w:t>Con un límite máximo de 10,00 m</w:t>
            </w:r>
          </w:p>
        </w:tc>
      </w:tr>
      <w:tr w:rsidR="006A7BC5" w:rsidRPr="006A7BC5" w14:paraId="05E5E649" w14:textId="77777777" w:rsidTr="008D34AE">
        <w:trPr>
          <w:trHeight w:val="21"/>
        </w:trPr>
        <w:tc>
          <w:tcPr>
            <w:tcW w:w="3006" w:type="dxa"/>
            <w:shd w:val="clear" w:color="auto" w:fill="auto"/>
          </w:tcPr>
          <w:p w14:paraId="653E61A6" w14:textId="77777777" w:rsidR="009079C9" w:rsidRPr="006A7BC5" w:rsidRDefault="009079C9" w:rsidP="008D34AE">
            <w:pPr>
              <w:jc w:val="center"/>
              <w:rPr>
                <w:sz w:val="16"/>
                <w:szCs w:val="16"/>
              </w:rPr>
            </w:pPr>
          </w:p>
          <w:p w14:paraId="253508D4" w14:textId="77777777" w:rsidR="009079C9" w:rsidRPr="006A7BC5" w:rsidRDefault="009079C9" w:rsidP="008D34AE">
            <w:pPr>
              <w:jc w:val="center"/>
              <w:rPr>
                <w:sz w:val="16"/>
                <w:szCs w:val="16"/>
              </w:rPr>
            </w:pPr>
          </w:p>
          <w:p w14:paraId="7EA07997" w14:textId="77777777" w:rsidR="009079C9" w:rsidRPr="006A7BC5" w:rsidRDefault="009079C9" w:rsidP="008D34AE">
            <w:pPr>
              <w:rPr>
                <w:sz w:val="16"/>
                <w:szCs w:val="16"/>
              </w:rPr>
            </w:pPr>
          </w:p>
          <w:p w14:paraId="6D65881E" w14:textId="77777777" w:rsidR="009079C9" w:rsidRPr="006A7BC5" w:rsidRDefault="009079C9" w:rsidP="008D34AE">
            <w:pPr>
              <w:jc w:val="center"/>
              <w:rPr>
                <w:sz w:val="16"/>
                <w:szCs w:val="16"/>
              </w:rPr>
            </w:pPr>
            <w:r w:rsidRPr="006A7BC5">
              <w:rPr>
                <w:sz w:val="16"/>
                <w:szCs w:val="16"/>
              </w:rPr>
              <w:t>Equipamiento</w:t>
            </w:r>
          </w:p>
        </w:tc>
        <w:tc>
          <w:tcPr>
            <w:tcW w:w="1222" w:type="dxa"/>
            <w:shd w:val="clear" w:color="auto" w:fill="auto"/>
          </w:tcPr>
          <w:p w14:paraId="6B23E740" w14:textId="77777777" w:rsidR="009079C9" w:rsidRPr="006A7BC5" w:rsidRDefault="009079C9" w:rsidP="008D34AE">
            <w:pPr>
              <w:jc w:val="center"/>
              <w:rPr>
                <w:sz w:val="15"/>
                <w:szCs w:val="15"/>
              </w:rPr>
            </w:pPr>
          </w:p>
          <w:p w14:paraId="5B6B61EF" w14:textId="77777777" w:rsidR="009079C9" w:rsidRPr="006A7BC5" w:rsidRDefault="009079C9" w:rsidP="008D34AE">
            <w:pPr>
              <w:jc w:val="center"/>
              <w:rPr>
                <w:sz w:val="15"/>
                <w:szCs w:val="15"/>
              </w:rPr>
            </w:pPr>
          </w:p>
          <w:p w14:paraId="4198E604" w14:textId="77777777" w:rsidR="009079C9" w:rsidRPr="006A7BC5" w:rsidRDefault="009079C9" w:rsidP="008D34AE">
            <w:pPr>
              <w:rPr>
                <w:sz w:val="15"/>
                <w:szCs w:val="15"/>
              </w:rPr>
            </w:pPr>
          </w:p>
          <w:p w14:paraId="21BCF947" w14:textId="77777777" w:rsidR="009079C9" w:rsidRPr="006A7BC5" w:rsidRDefault="009079C9" w:rsidP="008D34AE">
            <w:pPr>
              <w:jc w:val="center"/>
              <w:rPr>
                <w:sz w:val="15"/>
                <w:szCs w:val="15"/>
              </w:rPr>
            </w:pPr>
            <w:r w:rsidRPr="006A7BC5">
              <w:rPr>
                <w:sz w:val="15"/>
                <w:szCs w:val="15"/>
              </w:rPr>
              <w:t>No se limita</w:t>
            </w:r>
          </w:p>
          <w:p w14:paraId="69B3D9C1" w14:textId="77777777" w:rsidR="009079C9" w:rsidRPr="006A7BC5" w:rsidRDefault="009079C9" w:rsidP="008D34AE">
            <w:pPr>
              <w:jc w:val="center"/>
              <w:rPr>
                <w:sz w:val="15"/>
                <w:szCs w:val="15"/>
              </w:rPr>
            </w:pPr>
          </w:p>
        </w:tc>
        <w:tc>
          <w:tcPr>
            <w:tcW w:w="1211" w:type="dxa"/>
            <w:shd w:val="clear" w:color="auto" w:fill="auto"/>
          </w:tcPr>
          <w:p w14:paraId="33B5AD76" w14:textId="77777777" w:rsidR="009079C9" w:rsidRPr="006A7BC5" w:rsidRDefault="009079C9" w:rsidP="008D34AE">
            <w:pPr>
              <w:jc w:val="center"/>
              <w:rPr>
                <w:sz w:val="15"/>
                <w:szCs w:val="15"/>
              </w:rPr>
            </w:pPr>
          </w:p>
          <w:p w14:paraId="5BCC545E" w14:textId="77777777" w:rsidR="009079C9" w:rsidRPr="006A7BC5" w:rsidRDefault="009079C9" w:rsidP="008D34AE">
            <w:pPr>
              <w:jc w:val="center"/>
              <w:rPr>
                <w:sz w:val="15"/>
                <w:szCs w:val="15"/>
              </w:rPr>
            </w:pPr>
          </w:p>
          <w:p w14:paraId="48CD8572" w14:textId="77777777" w:rsidR="009079C9" w:rsidRPr="006A7BC5" w:rsidRDefault="009079C9" w:rsidP="008D34AE">
            <w:pPr>
              <w:rPr>
                <w:sz w:val="15"/>
                <w:szCs w:val="15"/>
              </w:rPr>
            </w:pPr>
          </w:p>
          <w:p w14:paraId="0F854474" w14:textId="77777777" w:rsidR="009079C9" w:rsidRPr="006A7BC5" w:rsidRDefault="009079C9" w:rsidP="008D34AE">
            <w:pPr>
              <w:jc w:val="center"/>
              <w:rPr>
                <w:sz w:val="15"/>
                <w:szCs w:val="15"/>
              </w:rPr>
            </w:pPr>
            <w:r w:rsidRPr="006A7BC5">
              <w:rPr>
                <w:sz w:val="15"/>
                <w:szCs w:val="15"/>
              </w:rPr>
              <w:t>No se limita</w:t>
            </w:r>
          </w:p>
          <w:p w14:paraId="069FC80C" w14:textId="77777777" w:rsidR="009079C9" w:rsidRPr="006A7BC5" w:rsidRDefault="009079C9" w:rsidP="008D34AE">
            <w:pPr>
              <w:jc w:val="center"/>
              <w:rPr>
                <w:sz w:val="15"/>
                <w:szCs w:val="15"/>
              </w:rPr>
            </w:pPr>
          </w:p>
        </w:tc>
        <w:tc>
          <w:tcPr>
            <w:tcW w:w="1222" w:type="dxa"/>
            <w:shd w:val="clear" w:color="auto" w:fill="auto"/>
          </w:tcPr>
          <w:p w14:paraId="3ACA26C9" w14:textId="77777777" w:rsidR="009079C9" w:rsidRPr="006A7BC5" w:rsidRDefault="009079C9" w:rsidP="008D34AE">
            <w:pPr>
              <w:jc w:val="center"/>
              <w:rPr>
                <w:sz w:val="15"/>
                <w:szCs w:val="15"/>
              </w:rPr>
            </w:pPr>
          </w:p>
          <w:p w14:paraId="783ED039" w14:textId="77777777" w:rsidR="009079C9" w:rsidRPr="006A7BC5" w:rsidRDefault="009079C9" w:rsidP="008D34AE">
            <w:pPr>
              <w:jc w:val="center"/>
              <w:rPr>
                <w:sz w:val="15"/>
                <w:szCs w:val="15"/>
              </w:rPr>
            </w:pPr>
          </w:p>
          <w:p w14:paraId="1CC7076E" w14:textId="77777777" w:rsidR="009079C9" w:rsidRPr="006A7BC5" w:rsidRDefault="009079C9" w:rsidP="008D34AE">
            <w:pPr>
              <w:rPr>
                <w:sz w:val="15"/>
                <w:szCs w:val="15"/>
              </w:rPr>
            </w:pPr>
          </w:p>
          <w:p w14:paraId="1A74D005" w14:textId="77777777" w:rsidR="009079C9" w:rsidRPr="006A7BC5" w:rsidRDefault="009079C9" w:rsidP="008D34AE">
            <w:pPr>
              <w:jc w:val="center"/>
              <w:rPr>
                <w:sz w:val="15"/>
                <w:szCs w:val="15"/>
              </w:rPr>
            </w:pPr>
            <w:r w:rsidRPr="006A7BC5">
              <w:rPr>
                <w:sz w:val="15"/>
                <w:szCs w:val="15"/>
              </w:rPr>
              <w:t>No se limita</w:t>
            </w:r>
          </w:p>
          <w:p w14:paraId="0E5D071E" w14:textId="77777777" w:rsidR="009079C9" w:rsidRPr="006A7BC5" w:rsidRDefault="009079C9" w:rsidP="008D34AE">
            <w:pPr>
              <w:jc w:val="center"/>
              <w:rPr>
                <w:sz w:val="15"/>
                <w:szCs w:val="15"/>
              </w:rPr>
            </w:pPr>
          </w:p>
        </w:tc>
        <w:tc>
          <w:tcPr>
            <w:tcW w:w="1225" w:type="dxa"/>
            <w:shd w:val="clear" w:color="auto" w:fill="auto"/>
          </w:tcPr>
          <w:p w14:paraId="21E6BF53" w14:textId="77777777" w:rsidR="009079C9" w:rsidRPr="006A7BC5" w:rsidRDefault="009079C9" w:rsidP="008D34AE">
            <w:pPr>
              <w:jc w:val="center"/>
              <w:rPr>
                <w:sz w:val="15"/>
                <w:szCs w:val="15"/>
              </w:rPr>
            </w:pPr>
          </w:p>
          <w:p w14:paraId="2C469A30" w14:textId="77777777" w:rsidR="009079C9" w:rsidRPr="006A7BC5" w:rsidRDefault="009079C9" w:rsidP="008D34AE">
            <w:pPr>
              <w:jc w:val="center"/>
              <w:rPr>
                <w:sz w:val="15"/>
                <w:szCs w:val="15"/>
              </w:rPr>
            </w:pPr>
          </w:p>
          <w:p w14:paraId="2B95DE68" w14:textId="77777777" w:rsidR="009079C9" w:rsidRPr="006A7BC5" w:rsidRDefault="009079C9" w:rsidP="008D34AE">
            <w:pPr>
              <w:rPr>
                <w:sz w:val="15"/>
                <w:szCs w:val="15"/>
              </w:rPr>
            </w:pPr>
          </w:p>
          <w:p w14:paraId="2F8213C0" w14:textId="77777777" w:rsidR="009079C9" w:rsidRPr="006A7BC5" w:rsidRDefault="009079C9" w:rsidP="008D34AE">
            <w:pPr>
              <w:jc w:val="center"/>
              <w:rPr>
                <w:sz w:val="15"/>
                <w:szCs w:val="15"/>
              </w:rPr>
            </w:pPr>
            <w:r w:rsidRPr="006A7BC5">
              <w:rPr>
                <w:sz w:val="15"/>
                <w:szCs w:val="15"/>
              </w:rPr>
              <w:t>No se permiten</w:t>
            </w:r>
          </w:p>
          <w:p w14:paraId="2C3C69AB" w14:textId="77777777" w:rsidR="009079C9" w:rsidRPr="006A7BC5" w:rsidRDefault="009079C9" w:rsidP="008D34AE">
            <w:pPr>
              <w:rPr>
                <w:sz w:val="15"/>
                <w:szCs w:val="15"/>
              </w:rPr>
            </w:pPr>
          </w:p>
        </w:tc>
        <w:tc>
          <w:tcPr>
            <w:tcW w:w="1435" w:type="dxa"/>
            <w:shd w:val="clear" w:color="auto" w:fill="auto"/>
          </w:tcPr>
          <w:p w14:paraId="24AE9273" w14:textId="77777777" w:rsidR="009079C9" w:rsidRPr="006A7BC5" w:rsidRDefault="009079C9" w:rsidP="008D34AE">
            <w:pPr>
              <w:jc w:val="center"/>
              <w:rPr>
                <w:sz w:val="15"/>
                <w:szCs w:val="15"/>
              </w:rPr>
            </w:pPr>
            <w:r w:rsidRPr="006A7BC5">
              <w:rPr>
                <w:sz w:val="15"/>
                <w:szCs w:val="15"/>
              </w:rPr>
              <w:t>Por adición de B+1 o B+2, según documentación gráfica.</w:t>
            </w:r>
          </w:p>
          <w:p w14:paraId="58350AA3" w14:textId="77777777" w:rsidR="009079C9" w:rsidRPr="006A7BC5" w:rsidRDefault="009079C9" w:rsidP="008D34AE">
            <w:pPr>
              <w:jc w:val="center"/>
              <w:rPr>
                <w:sz w:val="15"/>
                <w:szCs w:val="15"/>
              </w:rPr>
            </w:pPr>
            <w:r w:rsidRPr="006A7BC5">
              <w:rPr>
                <w:sz w:val="15"/>
                <w:szCs w:val="15"/>
              </w:rPr>
              <w:t>Con un límite máximo de 12,00 m</w:t>
            </w:r>
          </w:p>
        </w:tc>
      </w:tr>
      <w:tr w:rsidR="006A7BC5" w:rsidRPr="006A7BC5" w14:paraId="7F44DEE2" w14:textId="77777777" w:rsidTr="008D34AE">
        <w:trPr>
          <w:trHeight w:val="21"/>
        </w:trPr>
        <w:tc>
          <w:tcPr>
            <w:tcW w:w="3006" w:type="dxa"/>
            <w:shd w:val="clear" w:color="auto" w:fill="auto"/>
          </w:tcPr>
          <w:p w14:paraId="5FC0348B" w14:textId="77777777" w:rsidR="009079C9" w:rsidRPr="006A7BC5" w:rsidRDefault="009079C9" w:rsidP="008D34AE">
            <w:pPr>
              <w:jc w:val="center"/>
              <w:rPr>
                <w:sz w:val="8"/>
                <w:szCs w:val="8"/>
              </w:rPr>
            </w:pPr>
          </w:p>
          <w:p w14:paraId="6BAC90E9" w14:textId="77777777" w:rsidR="009079C9" w:rsidRPr="006A7BC5" w:rsidRDefault="009079C9" w:rsidP="008D34AE">
            <w:pPr>
              <w:jc w:val="center"/>
              <w:rPr>
                <w:sz w:val="16"/>
                <w:szCs w:val="16"/>
              </w:rPr>
            </w:pPr>
            <w:r w:rsidRPr="006A7BC5">
              <w:rPr>
                <w:sz w:val="16"/>
                <w:szCs w:val="16"/>
              </w:rPr>
              <w:t>Zona libre pública</w:t>
            </w:r>
          </w:p>
        </w:tc>
        <w:tc>
          <w:tcPr>
            <w:tcW w:w="1222" w:type="dxa"/>
            <w:shd w:val="clear" w:color="auto" w:fill="auto"/>
          </w:tcPr>
          <w:p w14:paraId="5640215F" w14:textId="77777777" w:rsidR="009079C9" w:rsidRPr="006A7BC5" w:rsidRDefault="009079C9" w:rsidP="008D34AE">
            <w:pPr>
              <w:jc w:val="center"/>
              <w:rPr>
                <w:sz w:val="8"/>
                <w:szCs w:val="8"/>
              </w:rPr>
            </w:pPr>
          </w:p>
          <w:p w14:paraId="754D148C" w14:textId="77777777" w:rsidR="009079C9" w:rsidRPr="006A7BC5" w:rsidRDefault="009079C9" w:rsidP="008D34AE">
            <w:pPr>
              <w:jc w:val="center"/>
              <w:rPr>
                <w:sz w:val="15"/>
                <w:szCs w:val="15"/>
              </w:rPr>
            </w:pPr>
            <w:r w:rsidRPr="006A7BC5">
              <w:rPr>
                <w:sz w:val="15"/>
                <w:szCs w:val="15"/>
              </w:rPr>
              <w:t>No se limita</w:t>
            </w:r>
          </w:p>
          <w:p w14:paraId="291A334D" w14:textId="77777777" w:rsidR="009079C9" w:rsidRPr="006A7BC5" w:rsidRDefault="009079C9" w:rsidP="008D34AE">
            <w:pPr>
              <w:jc w:val="center"/>
              <w:rPr>
                <w:sz w:val="15"/>
                <w:szCs w:val="15"/>
              </w:rPr>
            </w:pPr>
          </w:p>
        </w:tc>
        <w:tc>
          <w:tcPr>
            <w:tcW w:w="1211" w:type="dxa"/>
            <w:shd w:val="clear" w:color="auto" w:fill="auto"/>
          </w:tcPr>
          <w:p w14:paraId="6D2ECEF0" w14:textId="77777777" w:rsidR="009079C9" w:rsidRPr="006A7BC5" w:rsidRDefault="009079C9" w:rsidP="008D34AE">
            <w:pPr>
              <w:jc w:val="center"/>
              <w:rPr>
                <w:sz w:val="8"/>
                <w:szCs w:val="8"/>
              </w:rPr>
            </w:pPr>
          </w:p>
          <w:p w14:paraId="37C5AF58" w14:textId="77777777" w:rsidR="009079C9" w:rsidRPr="006A7BC5" w:rsidRDefault="009079C9" w:rsidP="008D34AE">
            <w:pPr>
              <w:jc w:val="center"/>
              <w:rPr>
                <w:sz w:val="15"/>
                <w:szCs w:val="15"/>
              </w:rPr>
            </w:pPr>
            <w:r w:rsidRPr="006A7BC5">
              <w:rPr>
                <w:sz w:val="15"/>
                <w:szCs w:val="15"/>
              </w:rPr>
              <w:t>No se limita</w:t>
            </w:r>
          </w:p>
          <w:p w14:paraId="35E49B03" w14:textId="77777777" w:rsidR="009079C9" w:rsidRPr="006A7BC5" w:rsidRDefault="009079C9" w:rsidP="008D34AE">
            <w:pPr>
              <w:jc w:val="center"/>
              <w:rPr>
                <w:sz w:val="15"/>
                <w:szCs w:val="15"/>
              </w:rPr>
            </w:pPr>
          </w:p>
        </w:tc>
        <w:tc>
          <w:tcPr>
            <w:tcW w:w="1222" w:type="dxa"/>
            <w:shd w:val="clear" w:color="auto" w:fill="auto"/>
          </w:tcPr>
          <w:p w14:paraId="1E1B85FA"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20EF9107"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219B7EC7" w14:textId="77777777" w:rsidR="009079C9" w:rsidRPr="006A7BC5" w:rsidRDefault="009079C9" w:rsidP="008D34AE">
            <w:pPr>
              <w:jc w:val="center"/>
              <w:rPr>
                <w:sz w:val="8"/>
                <w:szCs w:val="8"/>
              </w:rPr>
            </w:pPr>
          </w:p>
          <w:p w14:paraId="655B6BD6" w14:textId="77777777" w:rsidR="009079C9" w:rsidRPr="006A7BC5" w:rsidRDefault="009079C9" w:rsidP="008D34AE">
            <w:pPr>
              <w:jc w:val="center"/>
              <w:rPr>
                <w:sz w:val="15"/>
                <w:szCs w:val="15"/>
              </w:rPr>
            </w:pPr>
            <w:r w:rsidRPr="006A7BC5">
              <w:rPr>
                <w:sz w:val="15"/>
                <w:szCs w:val="15"/>
              </w:rPr>
              <w:t>B</w:t>
            </w:r>
          </w:p>
        </w:tc>
      </w:tr>
      <w:tr w:rsidR="009079C9" w:rsidRPr="006A7BC5" w14:paraId="72CE5DF1" w14:textId="77777777" w:rsidTr="008D34AE">
        <w:trPr>
          <w:trHeight w:val="24"/>
        </w:trPr>
        <w:tc>
          <w:tcPr>
            <w:tcW w:w="3006" w:type="dxa"/>
            <w:shd w:val="clear" w:color="auto" w:fill="auto"/>
          </w:tcPr>
          <w:p w14:paraId="102784C2" w14:textId="77777777" w:rsidR="009079C9" w:rsidRPr="006A7BC5" w:rsidRDefault="009079C9" w:rsidP="008D34AE">
            <w:pPr>
              <w:jc w:val="center"/>
              <w:rPr>
                <w:sz w:val="8"/>
                <w:szCs w:val="8"/>
              </w:rPr>
            </w:pPr>
          </w:p>
          <w:p w14:paraId="571CB54E" w14:textId="77777777" w:rsidR="009079C9" w:rsidRPr="006A7BC5" w:rsidRDefault="009079C9" w:rsidP="008D34AE">
            <w:pPr>
              <w:jc w:val="center"/>
              <w:rPr>
                <w:sz w:val="16"/>
                <w:szCs w:val="16"/>
              </w:rPr>
            </w:pPr>
            <w:r w:rsidRPr="006A7BC5">
              <w:rPr>
                <w:sz w:val="16"/>
                <w:szCs w:val="16"/>
              </w:rPr>
              <w:t>Viario</w:t>
            </w:r>
          </w:p>
        </w:tc>
        <w:tc>
          <w:tcPr>
            <w:tcW w:w="1222" w:type="dxa"/>
            <w:shd w:val="clear" w:color="auto" w:fill="auto"/>
          </w:tcPr>
          <w:p w14:paraId="03645F56" w14:textId="77777777" w:rsidR="009079C9" w:rsidRPr="006A7BC5" w:rsidRDefault="009079C9" w:rsidP="008D34AE">
            <w:pPr>
              <w:jc w:val="center"/>
              <w:rPr>
                <w:sz w:val="8"/>
                <w:szCs w:val="8"/>
              </w:rPr>
            </w:pPr>
          </w:p>
          <w:p w14:paraId="3CAA0C3B" w14:textId="77777777" w:rsidR="009079C9" w:rsidRPr="006A7BC5" w:rsidRDefault="009079C9" w:rsidP="008D34AE">
            <w:pPr>
              <w:jc w:val="center"/>
              <w:rPr>
                <w:sz w:val="15"/>
                <w:szCs w:val="15"/>
              </w:rPr>
            </w:pPr>
            <w:r w:rsidRPr="006A7BC5">
              <w:rPr>
                <w:sz w:val="15"/>
                <w:szCs w:val="15"/>
              </w:rPr>
              <w:t>No se limita</w:t>
            </w:r>
          </w:p>
          <w:p w14:paraId="62A410CB" w14:textId="77777777" w:rsidR="009079C9" w:rsidRPr="006A7BC5" w:rsidRDefault="009079C9" w:rsidP="008D34AE">
            <w:pPr>
              <w:jc w:val="center"/>
              <w:rPr>
                <w:sz w:val="15"/>
                <w:szCs w:val="15"/>
              </w:rPr>
            </w:pPr>
          </w:p>
        </w:tc>
        <w:tc>
          <w:tcPr>
            <w:tcW w:w="1211" w:type="dxa"/>
            <w:shd w:val="clear" w:color="auto" w:fill="auto"/>
          </w:tcPr>
          <w:p w14:paraId="4B252206" w14:textId="77777777" w:rsidR="009079C9" w:rsidRPr="006A7BC5" w:rsidRDefault="009079C9" w:rsidP="008D34AE">
            <w:pPr>
              <w:jc w:val="center"/>
              <w:rPr>
                <w:sz w:val="8"/>
                <w:szCs w:val="8"/>
              </w:rPr>
            </w:pPr>
          </w:p>
          <w:p w14:paraId="6A9717B2" w14:textId="77777777" w:rsidR="009079C9" w:rsidRPr="006A7BC5" w:rsidRDefault="009079C9" w:rsidP="008D34AE">
            <w:pPr>
              <w:jc w:val="center"/>
              <w:rPr>
                <w:sz w:val="15"/>
                <w:szCs w:val="15"/>
              </w:rPr>
            </w:pPr>
            <w:r w:rsidRPr="006A7BC5">
              <w:rPr>
                <w:sz w:val="15"/>
                <w:szCs w:val="15"/>
              </w:rPr>
              <w:t>No se limita</w:t>
            </w:r>
          </w:p>
          <w:p w14:paraId="4174E77F" w14:textId="77777777" w:rsidR="009079C9" w:rsidRPr="006A7BC5" w:rsidRDefault="009079C9" w:rsidP="008D34AE">
            <w:pPr>
              <w:jc w:val="center"/>
              <w:rPr>
                <w:sz w:val="15"/>
                <w:szCs w:val="15"/>
              </w:rPr>
            </w:pPr>
          </w:p>
        </w:tc>
        <w:tc>
          <w:tcPr>
            <w:tcW w:w="1222" w:type="dxa"/>
            <w:shd w:val="clear" w:color="auto" w:fill="auto"/>
          </w:tcPr>
          <w:p w14:paraId="3CE1D931"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3F55EF6A"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5ECE7B57" w14:textId="77777777" w:rsidR="009079C9" w:rsidRPr="006A7BC5" w:rsidRDefault="009079C9" w:rsidP="008D34AE">
            <w:pPr>
              <w:jc w:val="center"/>
              <w:rPr>
                <w:sz w:val="8"/>
                <w:szCs w:val="8"/>
              </w:rPr>
            </w:pPr>
          </w:p>
          <w:p w14:paraId="325E9D89" w14:textId="77777777" w:rsidR="009079C9" w:rsidRPr="006A7BC5" w:rsidRDefault="009079C9" w:rsidP="008D34AE">
            <w:pPr>
              <w:jc w:val="center"/>
              <w:rPr>
                <w:sz w:val="15"/>
                <w:szCs w:val="15"/>
              </w:rPr>
            </w:pPr>
            <w:r w:rsidRPr="006A7BC5">
              <w:rPr>
                <w:sz w:val="15"/>
                <w:szCs w:val="15"/>
              </w:rPr>
              <w:t>B</w:t>
            </w:r>
          </w:p>
        </w:tc>
      </w:tr>
    </w:tbl>
    <w:p w14:paraId="71F6EA32" w14:textId="77777777" w:rsidR="009079C9" w:rsidRPr="006A7BC5" w:rsidRDefault="009079C9" w:rsidP="009079C9">
      <w:pPr>
        <w:rPr>
          <w:sz w:val="10"/>
          <w:szCs w:val="10"/>
        </w:rPr>
      </w:pPr>
    </w:p>
    <w:p w14:paraId="288385EA" w14:textId="77777777" w:rsidR="009079C9" w:rsidRPr="006A7BC5" w:rsidRDefault="009079C9" w:rsidP="009079C9">
      <w:r w:rsidRPr="006A7BC5">
        <w:rPr>
          <w:sz w:val="16"/>
          <w:szCs w:val="16"/>
        </w:rPr>
        <w:t>(</w:t>
      </w:r>
      <w:r w:rsidRPr="006A7BC5">
        <w:rPr>
          <w:b/>
          <w:sz w:val="16"/>
          <w:szCs w:val="16"/>
        </w:rPr>
        <w:t>*</w:t>
      </w:r>
      <w:r w:rsidRPr="006A7BC5">
        <w:rPr>
          <w:sz w:val="16"/>
          <w:szCs w:val="16"/>
        </w:rPr>
        <w:t xml:space="preserve">) </w:t>
      </w:r>
      <w:r w:rsidRPr="006A7BC5">
        <w:rPr>
          <w:i/>
          <w:sz w:val="17"/>
          <w:szCs w:val="17"/>
          <w:lang w:val="es-ES_tradnl"/>
        </w:rPr>
        <w:t xml:space="preserve">Se permitirán mayores </w:t>
      </w:r>
      <w:r w:rsidR="006E69F3" w:rsidRPr="006E69F3">
        <w:rPr>
          <w:i/>
          <w:color w:val="2E74B5" w:themeColor="accent1" w:themeShade="BF"/>
          <w:sz w:val="17"/>
          <w:szCs w:val="17"/>
        </w:rPr>
        <w:t>y menores</w:t>
      </w:r>
      <w:r w:rsidR="006E69F3">
        <w:rPr>
          <w:i/>
          <w:sz w:val="17"/>
          <w:szCs w:val="17"/>
          <w:lang w:val="es-ES_tradnl"/>
        </w:rPr>
        <w:t xml:space="preserve"> </w:t>
      </w:r>
      <w:r w:rsidRPr="006A7BC5">
        <w:rPr>
          <w:i/>
          <w:sz w:val="17"/>
          <w:szCs w:val="17"/>
          <w:lang w:val="es-ES_tradnl"/>
        </w:rPr>
        <w:t>alturas, si, por cuestiones técnicas derivadas del proceso productivo o de la actividad industrial a desarrollar, fuese necesaria la instalación en el interior de la edificación, o de sus zonas de retranqueo mínimo de: puentes-grúa, silos, depósitos de almacenamiento de productos o cualquier otra maquinaria afín</w:t>
      </w:r>
      <w:r w:rsidR="00781444" w:rsidRPr="006A7BC5">
        <w:rPr>
          <w:i/>
          <w:sz w:val="17"/>
          <w:szCs w:val="17"/>
          <w:lang w:val="es-ES_tradnl"/>
        </w:rPr>
        <w:t xml:space="preserve"> a las que se acaban de definir.</w:t>
      </w:r>
    </w:p>
    <w:p w14:paraId="58B51E53" w14:textId="77777777" w:rsidR="009079C9" w:rsidRPr="006A7BC5" w:rsidRDefault="009079C9" w:rsidP="009079C9"/>
    <w:p w14:paraId="37593876" w14:textId="77777777" w:rsidR="009079C9" w:rsidRPr="00EF77C1" w:rsidRDefault="009079C9" w:rsidP="009079C9">
      <w:pPr>
        <w:rPr>
          <w:color w:val="2E74B5" w:themeColor="accent1" w:themeShade="BF"/>
        </w:rPr>
      </w:pPr>
      <w:r w:rsidRPr="006A7BC5">
        <w:t xml:space="preserve">2. La altura se medirá desde la </w:t>
      </w:r>
      <w:r w:rsidRPr="00EF77C1">
        <w:rPr>
          <w:strike/>
          <w:color w:val="FF0000"/>
        </w:rPr>
        <w:t>rasante de la acera hasta el techo de la última planta. Se medirá en el punto medio de las fachadas 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w:t>
      </w:r>
      <w:r w:rsidR="00EF77C1">
        <w:rPr>
          <w:color w:val="2E74B5" w:themeColor="accent1" w:themeShade="BF"/>
        </w:rPr>
        <w:t xml:space="preserve"> cota de nivelación definida en el art. 107 hasta la cara superior del forjado de la última planta.</w:t>
      </w:r>
    </w:p>
    <w:p w14:paraId="74D7C654" w14:textId="77777777" w:rsidR="009079C9" w:rsidRPr="006A7BC5" w:rsidRDefault="009079C9" w:rsidP="009079C9"/>
    <w:p w14:paraId="14E07EF4" w14:textId="77777777" w:rsidR="009079C9" w:rsidRPr="006A7BC5" w:rsidRDefault="009079C9" w:rsidP="009079C9">
      <w:r w:rsidRPr="006A7BC5">
        <w:t xml:space="preserve">3. Se </w:t>
      </w:r>
      <w:r w:rsidRPr="00EF77C1">
        <w:rPr>
          <w:strike/>
          <w:color w:val="FF0000"/>
        </w:rPr>
        <w:t>permitirá no agotar la altura máxima establecida, además, con carácter general, se</w:t>
      </w:r>
      <w:r w:rsidRPr="006A7BC5">
        <w:t xml:space="preserve"> podrá agotar la altura máxima en una única planta (B). </w:t>
      </w:r>
    </w:p>
    <w:p w14:paraId="037302A1" w14:textId="77777777" w:rsidR="007545F3" w:rsidRPr="006A7BC5" w:rsidRDefault="007545F3" w:rsidP="00446C57">
      <w:pPr>
        <w:tabs>
          <w:tab w:val="clear" w:pos="425"/>
        </w:tabs>
        <w:autoSpaceDE w:val="0"/>
        <w:autoSpaceDN w:val="0"/>
        <w:adjustRightInd w:val="0"/>
        <w:rPr>
          <w:rFonts w:cs="Arial"/>
          <w:lang w:eastAsia="es-ES"/>
        </w:rPr>
      </w:pPr>
    </w:p>
    <w:p w14:paraId="6E387F80" w14:textId="77777777" w:rsidR="009079C9" w:rsidRPr="006A7BC5" w:rsidRDefault="0013762F" w:rsidP="00B26B40">
      <w:pPr>
        <w:pStyle w:val="Ttulo3"/>
      </w:pPr>
      <w:bookmarkStart w:id="1041" w:name="_Toc467817523"/>
      <w:bookmarkStart w:id="1042" w:name="_Toc532207220"/>
      <w:bookmarkStart w:id="1043" w:name="_Toc141684933"/>
      <w:r w:rsidRPr="006A7BC5">
        <w:t xml:space="preserve">Artículo 274. </w:t>
      </w:r>
      <w:r w:rsidR="009079C9" w:rsidRPr="006A7BC5">
        <w:t>Retranqueos</w:t>
      </w:r>
      <w:bookmarkEnd w:id="1041"/>
      <w:bookmarkEnd w:id="1042"/>
      <w:bookmarkEnd w:id="1043"/>
    </w:p>
    <w:p w14:paraId="0880475E" w14:textId="77777777" w:rsidR="009079C9" w:rsidRPr="006A7BC5" w:rsidRDefault="009079C9" w:rsidP="009079C9">
      <w:r w:rsidRPr="006A7BC5">
        <w:t xml:space="preserve">1. Son la </w:t>
      </w:r>
      <w:r w:rsidRPr="006A7BC5">
        <w:rPr>
          <w:lang w:val="es-ES_tradnl"/>
        </w:rPr>
        <w:t>distancia desde la alineación, medida sobre una recta perpendicular a la misma, que establece el límite de la línea de edificación. Se establecen retranqueos a la alineación y a los linderos.</w:t>
      </w:r>
    </w:p>
    <w:p w14:paraId="3C3E89FC" w14:textId="77777777" w:rsidR="009079C9" w:rsidRPr="006A7BC5" w:rsidRDefault="009079C9" w:rsidP="009079C9">
      <w:pPr>
        <w:rPr>
          <w:sz w:val="12"/>
          <w:szCs w:val="12"/>
        </w:rPr>
      </w:pPr>
    </w:p>
    <w:p w14:paraId="46406229" w14:textId="77777777" w:rsidR="009079C9" w:rsidRPr="006A7BC5" w:rsidRDefault="009079C9" w:rsidP="009079C9">
      <w:r w:rsidRPr="006A7BC5">
        <w:t>2. Se definen a continuación para cada zona de ordenación:</w:t>
      </w:r>
    </w:p>
    <w:p w14:paraId="2F02A207" w14:textId="77777777" w:rsidR="009079C9" w:rsidRPr="006A7BC5" w:rsidRDefault="009079C9" w:rsidP="009079C9">
      <w:pPr>
        <w:rPr>
          <w:sz w:val="12"/>
          <w:szCs w:val="1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3032"/>
        <w:gridCol w:w="3031"/>
      </w:tblGrid>
      <w:tr w:rsidR="006A7BC5" w:rsidRPr="006A7BC5" w14:paraId="59E6C197" w14:textId="77777777" w:rsidTr="008D34AE">
        <w:tc>
          <w:tcPr>
            <w:tcW w:w="3081" w:type="dxa"/>
          </w:tcPr>
          <w:p w14:paraId="130EA5EF" w14:textId="77777777" w:rsidR="009079C9" w:rsidRPr="006A7BC5" w:rsidRDefault="009079C9" w:rsidP="008D34AE">
            <w:pPr>
              <w:jc w:val="center"/>
              <w:rPr>
                <w:b/>
                <w:sz w:val="16"/>
                <w:szCs w:val="16"/>
              </w:rPr>
            </w:pPr>
          </w:p>
          <w:p w14:paraId="34008EED" w14:textId="77777777" w:rsidR="009079C9" w:rsidRPr="006A7BC5" w:rsidRDefault="009079C9" w:rsidP="008D34AE">
            <w:pPr>
              <w:jc w:val="center"/>
              <w:rPr>
                <w:b/>
                <w:sz w:val="16"/>
                <w:szCs w:val="16"/>
              </w:rPr>
            </w:pPr>
            <w:r w:rsidRPr="006A7BC5">
              <w:rPr>
                <w:b/>
                <w:sz w:val="16"/>
                <w:szCs w:val="16"/>
              </w:rPr>
              <w:t>ZONA DE ORDENACION</w:t>
            </w:r>
          </w:p>
          <w:p w14:paraId="1477F06B" w14:textId="77777777" w:rsidR="009079C9" w:rsidRPr="006A7BC5" w:rsidRDefault="009079C9" w:rsidP="008D34AE">
            <w:pPr>
              <w:jc w:val="center"/>
              <w:rPr>
                <w:b/>
                <w:sz w:val="16"/>
                <w:szCs w:val="16"/>
              </w:rPr>
            </w:pPr>
          </w:p>
        </w:tc>
        <w:tc>
          <w:tcPr>
            <w:tcW w:w="3082" w:type="dxa"/>
          </w:tcPr>
          <w:p w14:paraId="584EF5F0" w14:textId="77777777" w:rsidR="009079C9" w:rsidRPr="006A7BC5" w:rsidRDefault="009079C9" w:rsidP="008D34AE">
            <w:pPr>
              <w:jc w:val="center"/>
              <w:rPr>
                <w:b/>
                <w:sz w:val="16"/>
                <w:szCs w:val="16"/>
              </w:rPr>
            </w:pPr>
          </w:p>
          <w:p w14:paraId="683DD373" w14:textId="77777777" w:rsidR="009079C9" w:rsidRPr="006A7BC5" w:rsidRDefault="009079C9" w:rsidP="008D34AE">
            <w:pPr>
              <w:jc w:val="center"/>
              <w:rPr>
                <w:b/>
                <w:sz w:val="16"/>
                <w:szCs w:val="16"/>
              </w:rPr>
            </w:pPr>
            <w:r w:rsidRPr="006A7BC5">
              <w:rPr>
                <w:b/>
                <w:sz w:val="16"/>
                <w:szCs w:val="16"/>
              </w:rPr>
              <w:t>A ALINEACION</w:t>
            </w:r>
          </w:p>
        </w:tc>
        <w:tc>
          <w:tcPr>
            <w:tcW w:w="3082" w:type="dxa"/>
          </w:tcPr>
          <w:p w14:paraId="26E5C5C2" w14:textId="77777777" w:rsidR="009079C9" w:rsidRPr="006A7BC5" w:rsidRDefault="009079C9" w:rsidP="008D34AE">
            <w:pPr>
              <w:jc w:val="center"/>
              <w:rPr>
                <w:b/>
                <w:sz w:val="16"/>
                <w:szCs w:val="16"/>
              </w:rPr>
            </w:pPr>
          </w:p>
          <w:p w14:paraId="57E07B4B" w14:textId="77777777" w:rsidR="009079C9" w:rsidRPr="006A7BC5" w:rsidRDefault="009079C9" w:rsidP="008D34AE">
            <w:pPr>
              <w:jc w:val="center"/>
              <w:rPr>
                <w:b/>
                <w:sz w:val="16"/>
                <w:szCs w:val="16"/>
              </w:rPr>
            </w:pPr>
            <w:r w:rsidRPr="006A7BC5">
              <w:rPr>
                <w:b/>
                <w:sz w:val="16"/>
                <w:szCs w:val="16"/>
              </w:rPr>
              <w:t>A LINDEROS</w:t>
            </w:r>
          </w:p>
        </w:tc>
      </w:tr>
      <w:tr w:rsidR="006A7BC5" w:rsidRPr="006A7BC5" w14:paraId="5275D0FC" w14:textId="77777777" w:rsidTr="008D34AE">
        <w:trPr>
          <w:trHeight w:val="299"/>
        </w:trPr>
        <w:tc>
          <w:tcPr>
            <w:tcW w:w="3081" w:type="dxa"/>
          </w:tcPr>
          <w:p w14:paraId="049D936D" w14:textId="77777777" w:rsidR="009079C9" w:rsidRPr="006A7BC5" w:rsidRDefault="009079C9" w:rsidP="008D34AE">
            <w:pPr>
              <w:rPr>
                <w:sz w:val="16"/>
                <w:szCs w:val="16"/>
              </w:rPr>
            </w:pPr>
            <w:r w:rsidRPr="006A7BC5">
              <w:rPr>
                <w:sz w:val="16"/>
                <w:szCs w:val="16"/>
              </w:rPr>
              <w:t xml:space="preserve">Industrial 1 </w:t>
            </w:r>
            <w:r w:rsidRPr="006A7BC5">
              <w:rPr>
                <w:sz w:val="17"/>
                <w:szCs w:val="17"/>
              </w:rPr>
              <w:t>(</w:t>
            </w:r>
            <w:r w:rsidRPr="006A7BC5">
              <w:rPr>
                <w:b/>
                <w:sz w:val="17"/>
                <w:szCs w:val="17"/>
              </w:rPr>
              <w:t>*</w:t>
            </w:r>
            <w:r w:rsidRPr="006A7BC5">
              <w:rPr>
                <w:sz w:val="17"/>
                <w:szCs w:val="17"/>
              </w:rPr>
              <w:t>)</w:t>
            </w:r>
          </w:p>
          <w:p w14:paraId="2C2D80B6" w14:textId="77777777" w:rsidR="009079C9" w:rsidRPr="006A7BC5" w:rsidRDefault="009079C9" w:rsidP="008D34AE">
            <w:pPr>
              <w:jc w:val="center"/>
              <w:rPr>
                <w:sz w:val="16"/>
                <w:szCs w:val="16"/>
              </w:rPr>
            </w:pPr>
          </w:p>
        </w:tc>
        <w:tc>
          <w:tcPr>
            <w:tcW w:w="3082" w:type="dxa"/>
            <w:shd w:val="clear" w:color="auto" w:fill="auto"/>
          </w:tcPr>
          <w:p w14:paraId="68AF7DDD" w14:textId="77777777" w:rsidR="009079C9" w:rsidRPr="006A7BC5" w:rsidRDefault="009079C9" w:rsidP="008D34AE">
            <w:pPr>
              <w:rPr>
                <w:sz w:val="16"/>
                <w:szCs w:val="16"/>
              </w:rPr>
            </w:pPr>
            <w:r w:rsidRPr="006A7BC5">
              <w:rPr>
                <w:sz w:val="16"/>
                <w:szCs w:val="16"/>
              </w:rPr>
              <w:t>Los definidos gráficamente</w:t>
            </w:r>
          </w:p>
        </w:tc>
        <w:tc>
          <w:tcPr>
            <w:tcW w:w="3082" w:type="dxa"/>
            <w:shd w:val="clear" w:color="auto" w:fill="auto"/>
          </w:tcPr>
          <w:p w14:paraId="2F7C6685" w14:textId="77777777" w:rsidR="009079C9" w:rsidRPr="006A7BC5" w:rsidRDefault="009079C9" w:rsidP="008D34AE">
            <w:pPr>
              <w:rPr>
                <w:sz w:val="16"/>
                <w:szCs w:val="16"/>
              </w:rPr>
            </w:pPr>
            <w:r w:rsidRPr="006A7BC5">
              <w:rPr>
                <w:sz w:val="16"/>
                <w:szCs w:val="16"/>
              </w:rPr>
              <w:t>No se establece a los laterales y 3 metros al de fondo de parcela</w:t>
            </w:r>
            <w:r w:rsidRPr="006A7BC5">
              <w:rPr>
                <w:sz w:val="17"/>
                <w:szCs w:val="17"/>
              </w:rPr>
              <w:t xml:space="preserve"> (</w:t>
            </w:r>
            <w:r w:rsidRPr="006A7BC5">
              <w:rPr>
                <w:b/>
                <w:sz w:val="17"/>
                <w:szCs w:val="17"/>
              </w:rPr>
              <w:t>**</w:t>
            </w:r>
            <w:r w:rsidRPr="006A7BC5">
              <w:rPr>
                <w:sz w:val="17"/>
                <w:szCs w:val="17"/>
              </w:rPr>
              <w:t>)</w:t>
            </w:r>
          </w:p>
        </w:tc>
      </w:tr>
      <w:tr w:rsidR="006A7BC5" w:rsidRPr="006A7BC5" w14:paraId="71588F7D" w14:textId="77777777" w:rsidTr="008D34AE">
        <w:trPr>
          <w:trHeight w:val="299"/>
        </w:trPr>
        <w:tc>
          <w:tcPr>
            <w:tcW w:w="3081" w:type="dxa"/>
          </w:tcPr>
          <w:p w14:paraId="0CDF3721" w14:textId="77777777" w:rsidR="009079C9" w:rsidRPr="006A7BC5" w:rsidRDefault="009079C9" w:rsidP="008D34AE">
            <w:pPr>
              <w:rPr>
                <w:sz w:val="16"/>
                <w:szCs w:val="16"/>
              </w:rPr>
            </w:pPr>
            <w:r w:rsidRPr="006A7BC5">
              <w:rPr>
                <w:sz w:val="16"/>
                <w:szCs w:val="16"/>
              </w:rPr>
              <w:t xml:space="preserve">Industrial 2 </w:t>
            </w:r>
            <w:r w:rsidRPr="006A7BC5">
              <w:rPr>
                <w:sz w:val="17"/>
                <w:szCs w:val="17"/>
              </w:rPr>
              <w:t>(</w:t>
            </w:r>
            <w:r w:rsidRPr="006A7BC5">
              <w:rPr>
                <w:b/>
                <w:sz w:val="17"/>
                <w:szCs w:val="17"/>
              </w:rPr>
              <w:t>*</w:t>
            </w:r>
            <w:r w:rsidRPr="006A7BC5">
              <w:rPr>
                <w:sz w:val="17"/>
                <w:szCs w:val="17"/>
              </w:rPr>
              <w:t>)</w:t>
            </w:r>
          </w:p>
          <w:p w14:paraId="6A52AFD2" w14:textId="77777777" w:rsidR="009079C9" w:rsidRPr="006A7BC5" w:rsidRDefault="009079C9" w:rsidP="008D34AE">
            <w:pPr>
              <w:jc w:val="center"/>
              <w:rPr>
                <w:sz w:val="16"/>
                <w:szCs w:val="16"/>
              </w:rPr>
            </w:pPr>
          </w:p>
        </w:tc>
        <w:tc>
          <w:tcPr>
            <w:tcW w:w="3082" w:type="dxa"/>
            <w:shd w:val="clear" w:color="auto" w:fill="auto"/>
          </w:tcPr>
          <w:p w14:paraId="01300C65" w14:textId="77777777" w:rsidR="009079C9" w:rsidRPr="006A7BC5" w:rsidRDefault="009079C9" w:rsidP="008D34AE">
            <w:pPr>
              <w:rPr>
                <w:sz w:val="16"/>
                <w:szCs w:val="16"/>
              </w:rPr>
            </w:pPr>
            <w:r w:rsidRPr="006A7BC5">
              <w:rPr>
                <w:sz w:val="16"/>
                <w:szCs w:val="16"/>
              </w:rPr>
              <w:t>Los definidos gráficamente</w:t>
            </w:r>
          </w:p>
        </w:tc>
        <w:tc>
          <w:tcPr>
            <w:tcW w:w="3082" w:type="dxa"/>
            <w:shd w:val="clear" w:color="auto" w:fill="auto"/>
          </w:tcPr>
          <w:p w14:paraId="2B5830E5" w14:textId="77777777" w:rsidR="009079C9" w:rsidRPr="006A7BC5" w:rsidRDefault="009079C9" w:rsidP="008D34AE">
            <w:pPr>
              <w:rPr>
                <w:sz w:val="16"/>
                <w:szCs w:val="16"/>
              </w:rPr>
            </w:pPr>
            <w:r w:rsidRPr="006A7BC5">
              <w:rPr>
                <w:sz w:val="16"/>
                <w:szCs w:val="16"/>
              </w:rPr>
              <w:t>6 metros</w:t>
            </w:r>
            <w:r w:rsidR="00EF77C1">
              <w:rPr>
                <w:sz w:val="16"/>
                <w:szCs w:val="16"/>
              </w:rPr>
              <w:t xml:space="preserve"> </w:t>
            </w:r>
            <w:r w:rsidRPr="006A7BC5">
              <w:rPr>
                <w:sz w:val="16"/>
                <w:szCs w:val="16"/>
              </w:rPr>
              <w:t>a los laterales y 3 metros al de fondo de parcela</w:t>
            </w:r>
          </w:p>
        </w:tc>
      </w:tr>
      <w:tr w:rsidR="006A7BC5" w:rsidRPr="006A7BC5" w14:paraId="6186D0F3" w14:textId="77777777" w:rsidTr="008D34AE">
        <w:tc>
          <w:tcPr>
            <w:tcW w:w="3081" w:type="dxa"/>
          </w:tcPr>
          <w:p w14:paraId="6D85B2FE" w14:textId="77777777" w:rsidR="009079C9" w:rsidRPr="006A7BC5" w:rsidRDefault="009079C9" w:rsidP="008D34AE">
            <w:pPr>
              <w:rPr>
                <w:sz w:val="16"/>
                <w:szCs w:val="16"/>
              </w:rPr>
            </w:pPr>
            <w:r w:rsidRPr="006A7BC5">
              <w:rPr>
                <w:sz w:val="16"/>
                <w:szCs w:val="16"/>
              </w:rPr>
              <w:t xml:space="preserve">Terciario </w:t>
            </w:r>
            <w:r w:rsidRPr="006A7BC5">
              <w:rPr>
                <w:sz w:val="17"/>
                <w:szCs w:val="17"/>
              </w:rPr>
              <w:t>(</w:t>
            </w:r>
            <w:r w:rsidRPr="006A7BC5">
              <w:rPr>
                <w:b/>
                <w:sz w:val="17"/>
                <w:szCs w:val="17"/>
              </w:rPr>
              <w:t>*</w:t>
            </w:r>
            <w:r w:rsidRPr="006A7BC5">
              <w:rPr>
                <w:sz w:val="17"/>
                <w:szCs w:val="17"/>
              </w:rPr>
              <w:t>)</w:t>
            </w:r>
          </w:p>
          <w:p w14:paraId="3D30B72E" w14:textId="77777777" w:rsidR="009079C9" w:rsidRPr="006A7BC5" w:rsidRDefault="009079C9" w:rsidP="008D34AE">
            <w:pPr>
              <w:jc w:val="center"/>
              <w:rPr>
                <w:sz w:val="16"/>
                <w:szCs w:val="16"/>
              </w:rPr>
            </w:pPr>
          </w:p>
        </w:tc>
        <w:tc>
          <w:tcPr>
            <w:tcW w:w="3082" w:type="dxa"/>
          </w:tcPr>
          <w:p w14:paraId="10F031C3" w14:textId="77777777" w:rsidR="009079C9" w:rsidRPr="006A7BC5" w:rsidRDefault="009079C9" w:rsidP="008D34AE">
            <w:pPr>
              <w:rPr>
                <w:sz w:val="16"/>
                <w:szCs w:val="16"/>
              </w:rPr>
            </w:pPr>
            <w:r w:rsidRPr="006A7BC5">
              <w:rPr>
                <w:sz w:val="16"/>
                <w:szCs w:val="16"/>
              </w:rPr>
              <w:t>Los definidos gráficamente</w:t>
            </w:r>
          </w:p>
        </w:tc>
        <w:tc>
          <w:tcPr>
            <w:tcW w:w="3082" w:type="dxa"/>
          </w:tcPr>
          <w:p w14:paraId="69B1B558" w14:textId="77777777" w:rsidR="009079C9" w:rsidRPr="006A7BC5" w:rsidRDefault="009079C9" w:rsidP="008D34AE">
            <w:pP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r w:rsidR="009079C9" w:rsidRPr="006A7BC5" w14:paraId="3C89290C" w14:textId="77777777" w:rsidTr="008D34AE">
        <w:tc>
          <w:tcPr>
            <w:tcW w:w="3081" w:type="dxa"/>
          </w:tcPr>
          <w:p w14:paraId="0C0AEE45" w14:textId="77777777" w:rsidR="009079C9" w:rsidRPr="006A7BC5" w:rsidRDefault="009079C9" w:rsidP="008D34AE">
            <w:pPr>
              <w:rPr>
                <w:sz w:val="16"/>
                <w:szCs w:val="16"/>
              </w:rPr>
            </w:pPr>
            <w:r w:rsidRPr="006A7BC5">
              <w:rPr>
                <w:sz w:val="16"/>
                <w:szCs w:val="16"/>
              </w:rPr>
              <w:t xml:space="preserve">Equipamiento </w:t>
            </w:r>
            <w:r w:rsidRPr="006A7BC5">
              <w:rPr>
                <w:sz w:val="17"/>
                <w:szCs w:val="17"/>
              </w:rPr>
              <w:t>(</w:t>
            </w:r>
            <w:r w:rsidRPr="006A7BC5">
              <w:rPr>
                <w:b/>
                <w:sz w:val="17"/>
                <w:szCs w:val="17"/>
              </w:rPr>
              <w:t>*</w:t>
            </w:r>
            <w:r w:rsidRPr="006A7BC5">
              <w:rPr>
                <w:sz w:val="17"/>
                <w:szCs w:val="17"/>
              </w:rPr>
              <w:t>)</w:t>
            </w:r>
          </w:p>
          <w:p w14:paraId="1A638770" w14:textId="77777777" w:rsidR="009079C9" w:rsidRPr="006A7BC5" w:rsidRDefault="009079C9" w:rsidP="008D34AE">
            <w:pPr>
              <w:jc w:val="center"/>
              <w:rPr>
                <w:sz w:val="16"/>
                <w:szCs w:val="16"/>
              </w:rPr>
            </w:pPr>
          </w:p>
        </w:tc>
        <w:tc>
          <w:tcPr>
            <w:tcW w:w="3082" w:type="dxa"/>
          </w:tcPr>
          <w:p w14:paraId="774F9A44" w14:textId="77777777" w:rsidR="009079C9" w:rsidRPr="006A7BC5" w:rsidRDefault="009079C9" w:rsidP="008D34AE">
            <w:pPr>
              <w:rPr>
                <w:sz w:val="16"/>
                <w:szCs w:val="16"/>
              </w:rPr>
            </w:pPr>
            <w:r w:rsidRPr="006A7BC5">
              <w:rPr>
                <w:sz w:val="16"/>
                <w:szCs w:val="16"/>
              </w:rPr>
              <w:t>No se establece</w:t>
            </w:r>
          </w:p>
        </w:tc>
        <w:tc>
          <w:tcPr>
            <w:tcW w:w="3082" w:type="dxa"/>
          </w:tcPr>
          <w:p w14:paraId="43DE26F4" w14:textId="77777777" w:rsidR="009079C9" w:rsidRPr="006A7BC5" w:rsidRDefault="009079C9" w:rsidP="008D34AE">
            <w:pP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bl>
    <w:p w14:paraId="74F872FE" w14:textId="77777777" w:rsidR="009079C9" w:rsidRPr="006A7BC5" w:rsidRDefault="009079C9" w:rsidP="009079C9">
      <w:pPr>
        <w:rPr>
          <w:sz w:val="16"/>
          <w:szCs w:val="16"/>
        </w:rPr>
      </w:pPr>
    </w:p>
    <w:p w14:paraId="7A607EF8" w14:textId="77777777"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w:t>
      </w:r>
      <w:r w:rsidRPr="006A7BC5">
        <w:rPr>
          <w:i/>
          <w:sz w:val="16"/>
          <w:szCs w:val="16"/>
        </w:rPr>
        <w:t>El suelo libre de las parcelas que resulte, incluidos retranqueos, una vez realizadas las construcciones correspondientes, se destinará a accesos, aparcamiento de vehículos (sobre y bajo rasante), espacios de carga y descarga, servicios generales e infraestructuras de la edificación proyectada y/o zona ajardinada.</w:t>
      </w:r>
    </w:p>
    <w:p w14:paraId="62F3E44E" w14:textId="77777777" w:rsidR="009079C9" w:rsidRPr="006A7BC5" w:rsidRDefault="009079C9" w:rsidP="009079C9">
      <w:pPr>
        <w:rPr>
          <w:i/>
          <w:sz w:val="16"/>
          <w:szCs w:val="16"/>
        </w:rPr>
      </w:pPr>
    </w:p>
    <w:p w14:paraId="418A7A0C" w14:textId="77777777" w:rsidR="009079C9" w:rsidRPr="006A7BC5" w:rsidRDefault="009079C9" w:rsidP="009079C9">
      <w:pPr>
        <w:rPr>
          <w:i/>
          <w:sz w:val="16"/>
          <w:szCs w:val="16"/>
        </w:rPr>
      </w:pPr>
      <w:r w:rsidRPr="006A7BC5">
        <w:rPr>
          <w:i/>
          <w:sz w:val="16"/>
          <w:szCs w:val="16"/>
        </w:rPr>
        <w:t xml:space="preserve">En él queda prohibido cualquier tipo de edificación con carácter provisional o permanente, permitiéndose no obstante el emplazamiento de algún tipo de instalación, elementos emblemáticos, Tótem, marquesinas de protección de carros, vehículos, transformadores, tanques, depósitos, etc.), que por su carácter resulte conveniente se sitúen al margen del edificio. </w:t>
      </w:r>
    </w:p>
    <w:p w14:paraId="787905E8" w14:textId="77777777" w:rsidR="009079C9" w:rsidRPr="006A7BC5" w:rsidRDefault="009079C9" w:rsidP="009079C9">
      <w:pPr>
        <w:rPr>
          <w:i/>
          <w:sz w:val="16"/>
          <w:szCs w:val="16"/>
        </w:rPr>
      </w:pPr>
    </w:p>
    <w:p w14:paraId="55E49688" w14:textId="77777777" w:rsidR="009079C9" w:rsidRPr="006A7BC5" w:rsidRDefault="009079C9" w:rsidP="009079C9">
      <w:pPr>
        <w:rPr>
          <w:i/>
          <w:sz w:val="16"/>
          <w:szCs w:val="16"/>
        </w:rPr>
      </w:pPr>
      <w:r w:rsidRPr="006A7BC5">
        <w:rPr>
          <w:i/>
          <w:sz w:val="16"/>
          <w:szCs w:val="16"/>
        </w:rPr>
        <w:t xml:space="preserve">Los espacios libres de propiedad particular ligados a las edificaciones se diseñarán con condiciones de ornato y salubridad. El Ayuntamiento podrá exigir la adopción de medidas paisajísticas (pantallas vegetales, setos, arbolado, etc.) que tiendan a atemperar el posible impacto desfavorable que pueda derivarse de las características de actividad o de las instalaciones implantadas. </w:t>
      </w:r>
    </w:p>
    <w:p w14:paraId="3D6FC5FC" w14:textId="77777777" w:rsidR="009079C9" w:rsidRPr="006A7BC5" w:rsidRDefault="009079C9" w:rsidP="009079C9">
      <w:pPr>
        <w:tabs>
          <w:tab w:val="clear" w:pos="425"/>
          <w:tab w:val="left" w:pos="6886"/>
        </w:tabs>
        <w:rPr>
          <w:i/>
          <w:sz w:val="16"/>
          <w:szCs w:val="16"/>
        </w:rPr>
      </w:pPr>
    </w:p>
    <w:p w14:paraId="040B2194" w14:textId="77777777" w:rsidR="009079C9" w:rsidRPr="006A7BC5" w:rsidRDefault="009079C9" w:rsidP="009079C9">
      <w:pPr>
        <w:tabs>
          <w:tab w:val="clear" w:pos="425"/>
        </w:tabs>
        <w:autoSpaceDE w:val="0"/>
        <w:autoSpaceDN w:val="0"/>
        <w:adjustRightInd w:val="0"/>
        <w:rPr>
          <w:rFonts w:cs="Arial"/>
          <w:i/>
          <w:sz w:val="16"/>
          <w:szCs w:val="16"/>
          <w:lang w:eastAsia="es-ES"/>
        </w:rPr>
      </w:pPr>
      <w:r w:rsidRPr="006A7BC5">
        <w:rPr>
          <w:rFonts w:cs="Arial"/>
          <w:i/>
          <w:sz w:val="16"/>
          <w:szCs w:val="16"/>
          <w:lang w:eastAsia="es-ES"/>
        </w:rPr>
        <w:t>Se cumplirán además las siguientes condiciones:</w:t>
      </w:r>
    </w:p>
    <w:p w14:paraId="3A13D3C1" w14:textId="77777777" w:rsidR="009079C9" w:rsidRPr="006A7BC5" w:rsidRDefault="009079C9" w:rsidP="009079C9">
      <w:pPr>
        <w:rPr>
          <w:i/>
          <w:sz w:val="10"/>
          <w:szCs w:val="10"/>
        </w:rPr>
      </w:pPr>
    </w:p>
    <w:p w14:paraId="25AF544E" w14:textId="77777777"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 xml:space="preserve">El Proyecto de Edificación tendrá como ámbito de actuación la totalidad de la parcela, y no, exclusivamente, la zona edificable. En este sentido, los espacios no ocupables habrán de ser tratados en el mencionado proyecto con el mismo grado de atención que el destinado a los edificios, remarcando expresamente las medidas pertinentes para evitar que estos espacios se degraden. </w:t>
      </w:r>
    </w:p>
    <w:p w14:paraId="5241E8DC" w14:textId="77777777"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 xml:space="preserve">Queda prohibido el almacenaje de materias primas, productos semielaborados o finales y desperdicios en los espacios libres de edificación. </w:t>
      </w:r>
    </w:p>
    <w:p w14:paraId="458F266C" w14:textId="77777777"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A la superficie de estos espacios que no quede pavimentada, se le dará tratamiento de área ajardinada, con la consideración de potenciar las especies de árboles predominantes en la zona, a tal efecto, el proyecto de edificación se tendrá que acompañar un estudio detallado de jardinería.</w:t>
      </w:r>
    </w:p>
    <w:p w14:paraId="1FC1E9A8" w14:textId="77777777"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 xml:space="preserve">Dentro de las parcelas se establecen los siguientes criterios de composición: </w:t>
      </w:r>
    </w:p>
    <w:p w14:paraId="6D2DA580" w14:textId="77777777" w:rsidR="009079C9" w:rsidRPr="006A7BC5" w:rsidRDefault="009079C9" w:rsidP="009079C9">
      <w:pPr>
        <w:rPr>
          <w:i/>
          <w:sz w:val="10"/>
          <w:szCs w:val="10"/>
        </w:rPr>
      </w:pPr>
    </w:p>
    <w:p w14:paraId="0B3306AE" w14:textId="77777777"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Edificios para naves de fabricación o almacenaje. </w:t>
      </w:r>
    </w:p>
    <w:p w14:paraId="3F93F955" w14:textId="77777777"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Bloques representativos. Comprende los destinados a despachos, oficinas, salas de recepción y conferencias, laboratorios de investigación y, en general, todos los que dependiendo administrativamente de la industria, no se dediquen a procesos de fabricación. </w:t>
      </w:r>
    </w:p>
    <w:p w14:paraId="2AD10D98" w14:textId="77777777"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Espacios libres para aparcamientos. </w:t>
      </w:r>
    </w:p>
    <w:p w14:paraId="31034049" w14:textId="77777777" w:rsidR="00C4451B" w:rsidRPr="006A7BC5" w:rsidRDefault="009079C9" w:rsidP="00815904">
      <w:pPr>
        <w:numPr>
          <w:ilvl w:val="0"/>
          <w:numId w:val="197"/>
        </w:numPr>
        <w:spacing w:before="0" w:after="0"/>
        <w:contextualSpacing w:val="0"/>
        <w:rPr>
          <w:i/>
          <w:sz w:val="16"/>
          <w:szCs w:val="16"/>
        </w:rPr>
      </w:pPr>
      <w:r w:rsidRPr="006A7BC5">
        <w:rPr>
          <w:i/>
          <w:sz w:val="16"/>
          <w:szCs w:val="16"/>
        </w:rPr>
        <w:lastRenderedPageBreak/>
        <w:t xml:space="preserve">Construcciones accesorias. Son todas las necesarias para el adecuado funcionamiento de las industrias, tales como depósitos elevados, torres de refrigeración, chimeneas, vivienda de guarda, etc. </w:t>
      </w:r>
    </w:p>
    <w:p w14:paraId="64C5EF9B" w14:textId="77777777" w:rsidR="009079C9" w:rsidRPr="006A7BC5" w:rsidRDefault="009079C9" w:rsidP="009079C9">
      <w:pPr>
        <w:rPr>
          <w:i/>
          <w:sz w:val="16"/>
          <w:szCs w:val="16"/>
        </w:rPr>
      </w:pPr>
    </w:p>
    <w:p w14:paraId="18860B44" w14:textId="77777777"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Independientemente, donde no se establece limitación </w:t>
      </w:r>
      <w:r w:rsidRPr="006A7BC5">
        <w:rPr>
          <w:i/>
          <w:sz w:val="16"/>
          <w:szCs w:val="16"/>
        </w:rPr>
        <w:t xml:space="preserve">se recomienda con carácter general para el suelo urbano consolidado de esta área homogénea, sin ser obligatorio, un retranqueo mínimo de 2 metros a todos los linderos, que tendrá el carácter de cortafuegos. En el caso de las diversas unidades de ejecución delimitadas en el área homogénea, las parcelas resultantes del proyecto de reparcelación u otro instrumento que correspondan, sí poseerán tal limitación; no obstante lo anterior, en esos casos el retranqueo mencionado podrá no aplicarse, siempre y cuando exista acuerdo entre los particulares afectados y se rubrique en escritura pública, debiendo aportar al Ayuntamiento prueba testimonial del acto. </w:t>
      </w:r>
    </w:p>
    <w:p w14:paraId="696AF024" w14:textId="77777777" w:rsidR="009079C9" w:rsidRPr="006A7BC5" w:rsidRDefault="009079C9" w:rsidP="009079C9">
      <w:pPr>
        <w:rPr>
          <w:i/>
          <w:sz w:val="16"/>
          <w:szCs w:val="16"/>
        </w:rPr>
      </w:pPr>
    </w:p>
    <w:p w14:paraId="468B7702" w14:textId="77777777" w:rsidR="009079C9" w:rsidRPr="006A7BC5" w:rsidRDefault="009079C9" w:rsidP="009079C9">
      <w:pPr>
        <w:rPr>
          <w:i/>
          <w:sz w:val="16"/>
          <w:szCs w:val="16"/>
        </w:rPr>
      </w:pPr>
      <w:r w:rsidRPr="006A7BC5">
        <w:rPr>
          <w:i/>
          <w:sz w:val="16"/>
          <w:szCs w:val="16"/>
        </w:rPr>
        <w:t xml:space="preserve">Para la zona de ordenación “Industrial 1” al venir caracterizada por edificación entre medianeras no necesitará ningún retranqueo, no </w:t>
      </w:r>
      <w:r w:rsidR="000F4090" w:rsidRPr="006A7BC5">
        <w:rPr>
          <w:i/>
          <w:sz w:val="16"/>
          <w:szCs w:val="16"/>
        </w:rPr>
        <w:t>obstante,</w:t>
      </w:r>
      <w:r w:rsidRPr="006A7BC5">
        <w:rPr>
          <w:i/>
          <w:sz w:val="16"/>
          <w:szCs w:val="16"/>
        </w:rPr>
        <w:t xml:space="preserve"> si el propietario de la parcela optara por no agotar esta posibilidad, el retranqueo mínimo será de 3 metros. </w:t>
      </w:r>
    </w:p>
    <w:p w14:paraId="6F617113" w14:textId="77777777" w:rsidR="009079C9" w:rsidRPr="006A7BC5" w:rsidRDefault="0013762F" w:rsidP="00B26B40">
      <w:pPr>
        <w:pStyle w:val="Ttulo3"/>
      </w:pPr>
      <w:bookmarkStart w:id="1044" w:name="_Toc467817524"/>
      <w:bookmarkStart w:id="1045" w:name="_Toc532207221"/>
      <w:bookmarkStart w:id="1046" w:name="_Toc141684934"/>
      <w:r w:rsidRPr="006A7BC5">
        <w:t xml:space="preserve">Artículo 275. </w:t>
      </w:r>
      <w:r w:rsidR="009079C9" w:rsidRPr="006A7BC5">
        <w:t>Vuelos</w:t>
      </w:r>
      <w:bookmarkEnd w:id="1044"/>
      <w:bookmarkEnd w:id="1045"/>
      <w:bookmarkEnd w:id="1046"/>
    </w:p>
    <w:p w14:paraId="083BCE95" w14:textId="77777777"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 xml:space="preserve">1. Se permite el vuelo de la edificación en la parte de fachadas que da frente a vías principales del polígono industrial. </w:t>
      </w:r>
    </w:p>
    <w:p w14:paraId="7970D429" w14:textId="77777777" w:rsidR="009079C9" w:rsidRPr="006A7BC5" w:rsidRDefault="009079C9" w:rsidP="009079C9">
      <w:pPr>
        <w:tabs>
          <w:tab w:val="clear" w:pos="425"/>
        </w:tabs>
        <w:autoSpaceDE w:val="0"/>
        <w:autoSpaceDN w:val="0"/>
        <w:adjustRightInd w:val="0"/>
        <w:rPr>
          <w:rFonts w:cs="Arial"/>
          <w:lang w:eastAsia="es-ES"/>
        </w:rPr>
      </w:pPr>
    </w:p>
    <w:p w14:paraId="78882546" w14:textId="77777777"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 xml:space="preserve">2. La superficie volada computa dentro de la edificabilidad. </w:t>
      </w:r>
    </w:p>
    <w:p w14:paraId="1A0ADC5A" w14:textId="77777777" w:rsidR="009079C9" w:rsidRPr="006A7BC5" w:rsidRDefault="009079C9" w:rsidP="009079C9">
      <w:pPr>
        <w:tabs>
          <w:tab w:val="clear" w:pos="425"/>
        </w:tabs>
        <w:autoSpaceDE w:val="0"/>
        <w:autoSpaceDN w:val="0"/>
        <w:adjustRightInd w:val="0"/>
        <w:rPr>
          <w:rFonts w:cs="Arial"/>
          <w:lang w:eastAsia="es-ES"/>
        </w:rPr>
      </w:pPr>
    </w:p>
    <w:p w14:paraId="2DB42E28" w14:textId="77777777"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3. El vuelo máximo respecto la línea de fachada que se permitirá tendrá una longitud normal a la misma de 1,20 metros, como máximo, separándose en cualquier caso de las propiedades colindante, al menos, la misma longitud: 1,20 metros. No se podrá volar en zona permitida a una altura inferior de 4,00 metros.</w:t>
      </w:r>
    </w:p>
    <w:p w14:paraId="745B769D" w14:textId="77777777" w:rsidR="009079C9" w:rsidRPr="006A7BC5" w:rsidRDefault="009079C9" w:rsidP="009079C9">
      <w:pPr>
        <w:tabs>
          <w:tab w:val="clear" w:pos="425"/>
        </w:tabs>
        <w:autoSpaceDE w:val="0"/>
        <w:autoSpaceDN w:val="0"/>
        <w:adjustRightInd w:val="0"/>
        <w:rPr>
          <w:rFonts w:cs="Arial"/>
          <w:lang w:eastAsia="es-ES"/>
        </w:rPr>
      </w:pPr>
    </w:p>
    <w:p w14:paraId="73E26D2D" w14:textId="77777777" w:rsidR="009079C9" w:rsidRPr="006A7BC5" w:rsidRDefault="009079C9" w:rsidP="00446C57">
      <w:pPr>
        <w:tabs>
          <w:tab w:val="clear" w:pos="425"/>
        </w:tabs>
        <w:autoSpaceDE w:val="0"/>
        <w:autoSpaceDN w:val="0"/>
        <w:adjustRightInd w:val="0"/>
      </w:pPr>
      <w:r w:rsidRPr="006A7BC5">
        <w:t>4. Quedan prohibidos los vuelos en las zonas de retranqueo entre naves, cuando estos sean preceptivos confo</w:t>
      </w:r>
      <w:r w:rsidR="00446C57" w:rsidRPr="006A7BC5">
        <w:t xml:space="preserve">rme la presente normativa. </w:t>
      </w:r>
    </w:p>
    <w:p w14:paraId="50835933" w14:textId="77777777" w:rsidR="007545F3" w:rsidRPr="006A7BC5" w:rsidRDefault="007545F3" w:rsidP="00446C57">
      <w:pPr>
        <w:tabs>
          <w:tab w:val="clear" w:pos="425"/>
        </w:tabs>
        <w:autoSpaceDE w:val="0"/>
        <w:autoSpaceDN w:val="0"/>
        <w:adjustRightInd w:val="0"/>
      </w:pPr>
    </w:p>
    <w:p w14:paraId="5A01CB1F" w14:textId="77777777" w:rsidR="009079C9" w:rsidRPr="006A7BC5" w:rsidRDefault="0013762F" w:rsidP="00B26B40">
      <w:pPr>
        <w:pStyle w:val="Ttulo3"/>
      </w:pPr>
      <w:bookmarkStart w:id="1047" w:name="_Toc467817525"/>
      <w:bookmarkStart w:id="1048" w:name="_Toc532207222"/>
      <w:bookmarkStart w:id="1049" w:name="_Toc141684935"/>
      <w:r w:rsidRPr="006A7BC5">
        <w:t xml:space="preserve">Artículo 276. </w:t>
      </w:r>
      <w:r w:rsidR="009079C9" w:rsidRPr="006A7BC5">
        <w:t>Ocupación y edificabilidad</w:t>
      </w:r>
      <w:bookmarkEnd w:id="1047"/>
      <w:bookmarkEnd w:id="1048"/>
      <w:bookmarkEnd w:id="1049"/>
    </w:p>
    <w:p w14:paraId="11DA5D0D" w14:textId="77777777" w:rsidR="009079C9" w:rsidRPr="00EF77C1" w:rsidRDefault="009079C9" w:rsidP="009079C9">
      <w:pPr>
        <w:rPr>
          <w:strike/>
          <w:color w:val="FF0000"/>
        </w:rPr>
      </w:pPr>
      <w:r w:rsidRPr="00EF77C1">
        <w:rPr>
          <w:strike/>
          <w:color w:val="FF0000"/>
        </w:rPr>
        <w:t xml:space="preserve">1. A los efectos </w:t>
      </w:r>
      <w:r w:rsidR="000F4090" w:rsidRPr="00EF77C1">
        <w:rPr>
          <w:strike/>
          <w:color w:val="FF0000"/>
        </w:rPr>
        <w:t>de la presente área homogénea</w:t>
      </w:r>
      <w:r w:rsidRPr="00EF77C1">
        <w:rPr>
          <w:strike/>
          <w:color w:val="FF0000"/>
        </w:rPr>
        <w:t xml:space="preserve"> se define la edificabilidad máxima mediante un coeficiente que determina la relación entre la edificabilidad total y la superficie de la parcela, expresado en metro cuadrado de techo por metro cuadrado de suelo (m</w:t>
      </w:r>
      <w:r w:rsidR="0060660E" w:rsidRPr="00EF77C1">
        <w:rPr>
          <w:strike/>
          <w:color w:val="FF0000"/>
          <w:vertAlign w:val="superscript"/>
        </w:rPr>
        <w:t>2</w:t>
      </w:r>
      <w:r w:rsidRPr="00EF77C1">
        <w:rPr>
          <w:strike/>
          <w:color w:val="FF0000"/>
        </w:rPr>
        <w:t>t/m</w:t>
      </w:r>
      <w:r w:rsidR="0060660E" w:rsidRPr="00EF77C1">
        <w:rPr>
          <w:strike/>
          <w:color w:val="FF0000"/>
          <w:vertAlign w:val="superscript"/>
        </w:rPr>
        <w:t>2</w:t>
      </w:r>
      <w:r w:rsidRPr="00EF77C1">
        <w:rPr>
          <w:strike/>
          <w:color w:val="FF0000"/>
        </w:rPr>
        <w:t xml:space="preserve">s). </w:t>
      </w:r>
    </w:p>
    <w:p w14:paraId="013067B6" w14:textId="77777777" w:rsidR="009079C9" w:rsidRPr="00EF77C1" w:rsidRDefault="009079C9" w:rsidP="009079C9">
      <w:pPr>
        <w:rPr>
          <w:strike/>
          <w:color w:val="FF0000"/>
        </w:rPr>
      </w:pPr>
    </w:p>
    <w:p w14:paraId="39075622" w14:textId="77777777" w:rsidR="009079C9" w:rsidRPr="00EF77C1" w:rsidRDefault="009079C9" w:rsidP="009079C9">
      <w:pPr>
        <w:rPr>
          <w:strike/>
          <w:color w:val="FF0000"/>
        </w:rPr>
      </w:pPr>
      <w:r w:rsidRPr="00EF77C1">
        <w:rPr>
          <w:strike/>
          <w:color w:val="FF0000"/>
        </w:rPr>
        <w:t xml:space="preserve">Será la que resulte efectivamente de aplicar las condiciones de la edificación establecidas para cada zona de ordenación del área homogénea. </w:t>
      </w:r>
    </w:p>
    <w:p w14:paraId="698025D9" w14:textId="77777777" w:rsidR="009079C9" w:rsidRPr="00EF77C1" w:rsidRDefault="009079C9" w:rsidP="009079C9">
      <w:pPr>
        <w:rPr>
          <w:strike/>
          <w:color w:val="FF0000"/>
        </w:rPr>
      </w:pPr>
    </w:p>
    <w:p w14:paraId="7438F6C8" w14:textId="77777777" w:rsidR="009079C9" w:rsidRPr="00EF77C1" w:rsidRDefault="009079C9" w:rsidP="009079C9">
      <w:pPr>
        <w:rPr>
          <w:rFonts w:cs="Arial"/>
          <w:strike/>
          <w:color w:val="FF0000"/>
          <w:lang w:eastAsia="es-ES"/>
        </w:rPr>
      </w:pPr>
      <w:r w:rsidRPr="00EF77C1">
        <w:rPr>
          <w:rFonts w:cs="Arial"/>
          <w:strike/>
          <w:color w:val="FF0000"/>
          <w:lang w:eastAsia="es-ES"/>
        </w:rPr>
        <w:t xml:space="preserve">En cualquier caso los porches cubiertos contabilizarán a estos efectos, al 50%. No tendrán consideración de superficie construida los espacios situados bajo vuelo, marquesinas, tejavanas sencillas, pérgolas, etc., en planta baja. </w:t>
      </w:r>
    </w:p>
    <w:p w14:paraId="486047A6" w14:textId="77777777" w:rsidR="009079C9" w:rsidRPr="00EF77C1" w:rsidRDefault="009079C9" w:rsidP="009079C9">
      <w:pPr>
        <w:rPr>
          <w:strike/>
          <w:color w:val="FF0000"/>
        </w:rPr>
      </w:pPr>
    </w:p>
    <w:p w14:paraId="30A981D9" w14:textId="77777777" w:rsidR="009079C9" w:rsidRPr="00EF77C1" w:rsidRDefault="009079C9" w:rsidP="009079C9">
      <w:pPr>
        <w:rPr>
          <w:strike/>
          <w:color w:val="FF0000"/>
        </w:rPr>
      </w:pPr>
      <w:r w:rsidRPr="00EF77C1">
        <w:rPr>
          <w:strike/>
          <w:color w:val="FF0000"/>
        </w:rPr>
        <w:t>No computarán a efectos de edificabilidad ni volumen edificable, aquellos cuerpos destinados a ascensores o instalaciones similares destinados a garantizar la accesibilidad adaptada a las edificaciones, cualquiera que fuere su uso.</w:t>
      </w:r>
    </w:p>
    <w:p w14:paraId="71E733CD" w14:textId="77777777" w:rsidR="009079C9" w:rsidRPr="00EF77C1" w:rsidRDefault="009079C9" w:rsidP="009079C9">
      <w:pPr>
        <w:rPr>
          <w:strike/>
          <w:color w:val="FF0000"/>
        </w:rPr>
      </w:pPr>
    </w:p>
    <w:p w14:paraId="4DBB34BC" w14:textId="77777777" w:rsidR="009079C9" w:rsidRPr="00EF77C1" w:rsidRDefault="009079C9" w:rsidP="009079C9">
      <w:pPr>
        <w:rPr>
          <w:strike/>
          <w:color w:val="FF0000"/>
          <w:lang w:val="es-ES_tradnl"/>
        </w:rPr>
      </w:pPr>
      <w:r w:rsidRPr="00EF77C1">
        <w:rPr>
          <w:strike/>
          <w:color w:val="FF0000"/>
        </w:rPr>
        <w:t xml:space="preserve">2. A los efectos </w:t>
      </w:r>
      <w:r w:rsidR="000F4090" w:rsidRPr="00EF77C1">
        <w:rPr>
          <w:strike/>
          <w:color w:val="FF0000"/>
        </w:rPr>
        <w:t>de la presente área homogénea</w:t>
      </w:r>
      <w:r w:rsidRPr="00EF77C1">
        <w:rPr>
          <w:strike/>
          <w:color w:val="FF0000"/>
          <w:lang w:val="es-ES_tradnl"/>
        </w:rPr>
        <w:t>se define la ocupación como la superficie de la proyección horizontal de las edificaciones sobre la parcela, incluso la edificación bajo rasante. Se indica la ocupación máxima mediante un coeficiente que determina la relación entre la ocupación total y la superficie de la parcela, expresado en %. Podrá expresarse también, o simultáneamente, gráficamente en planos, definiéndose, en ese caso los retranqueos mínimos obligatorios que se ha de respetar la ed</w:t>
      </w:r>
      <w:r w:rsidR="00446C57" w:rsidRPr="00EF77C1">
        <w:rPr>
          <w:strike/>
          <w:color w:val="FF0000"/>
          <w:lang w:val="es-ES_tradnl"/>
        </w:rPr>
        <w:t>ificación dentro de la parcela.</w:t>
      </w:r>
    </w:p>
    <w:p w14:paraId="21E2F47A" w14:textId="77777777" w:rsidR="007545F3" w:rsidRDefault="007545F3" w:rsidP="007545F3">
      <w:pPr>
        <w:spacing w:before="0" w:after="0"/>
        <w:contextualSpacing w:val="0"/>
      </w:pPr>
    </w:p>
    <w:p w14:paraId="1AC9C08B" w14:textId="77777777" w:rsidR="00EF77C1" w:rsidRPr="00EF77C1" w:rsidRDefault="00EF77C1" w:rsidP="007545F3">
      <w:pPr>
        <w:spacing w:before="0" w:after="0"/>
        <w:contextualSpacing w:val="0"/>
        <w:rPr>
          <w:color w:val="2E74B5" w:themeColor="accent1" w:themeShade="BF"/>
        </w:rPr>
      </w:pPr>
      <w:r>
        <w:rPr>
          <w:color w:val="2E74B5" w:themeColor="accent1" w:themeShade="BF"/>
        </w:rPr>
        <w:t>Se estará a lo dispuesto en los artículos 93 y 103, con las excepciones del art. 105.</w:t>
      </w:r>
    </w:p>
    <w:p w14:paraId="48EC4E44" w14:textId="77777777" w:rsidR="009079C9" w:rsidRPr="006A7BC5" w:rsidRDefault="0013762F" w:rsidP="00B26B40">
      <w:pPr>
        <w:pStyle w:val="Ttulo3"/>
      </w:pPr>
      <w:bookmarkStart w:id="1050" w:name="_Toc467817528"/>
      <w:bookmarkStart w:id="1051" w:name="_Toc532207225"/>
      <w:bookmarkStart w:id="1052" w:name="_Toc141684936"/>
      <w:r w:rsidRPr="006A7BC5">
        <w:lastRenderedPageBreak/>
        <w:t xml:space="preserve">Artículo 277. </w:t>
      </w:r>
      <w:r w:rsidR="009079C9" w:rsidRPr="006A7BC5">
        <w:t>Plazas de aparcamiento</w:t>
      </w:r>
      <w:bookmarkEnd w:id="1050"/>
      <w:bookmarkEnd w:id="1051"/>
      <w:bookmarkEnd w:id="1052"/>
    </w:p>
    <w:p w14:paraId="2C836244" w14:textId="77777777" w:rsidR="009079C9" w:rsidRPr="00EF77C1" w:rsidRDefault="009079C9" w:rsidP="009079C9">
      <w:pPr>
        <w:rPr>
          <w:strike/>
          <w:color w:val="FF0000"/>
        </w:rPr>
      </w:pPr>
      <w:r w:rsidRPr="00EF77C1">
        <w:rPr>
          <w:strike/>
          <w:color w:val="FF0000"/>
          <w:lang w:eastAsia="es-ES"/>
        </w:rPr>
        <w:t xml:space="preserve">1. Para la zona de ordenación “Industrial 2” se establece la condición de que </w:t>
      </w:r>
      <w:r w:rsidRPr="00EF77C1">
        <w:rPr>
          <w:strike/>
          <w:color w:val="FF0000"/>
        </w:rPr>
        <w:t>en el interior de cada parcela se preverán aparcamientos privados en la cuantía que resulte de la estimación de sus propias necesidades, debiéndose adoptar como mínimo la relación de una plaza por cada 100 m</w:t>
      </w:r>
      <w:r w:rsidRPr="00EF77C1">
        <w:rPr>
          <w:strike/>
          <w:color w:val="FF0000"/>
          <w:vertAlign w:val="superscript"/>
        </w:rPr>
        <w:t>2</w:t>
      </w:r>
      <w:r w:rsidRPr="00EF77C1">
        <w:rPr>
          <w:strike/>
          <w:color w:val="FF0000"/>
        </w:rPr>
        <w:t>, de techo construido</w:t>
      </w:r>
      <w:r w:rsidR="00DE352F" w:rsidRPr="00EF77C1">
        <w:rPr>
          <w:strike/>
          <w:color w:val="FF0000"/>
        </w:rPr>
        <w:t>.</w:t>
      </w:r>
    </w:p>
    <w:p w14:paraId="475DA331" w14:textId="77777777" w:rsidR="009079C9" w:rsidRPr="00EF77C1" w:rsidRDefault="009079C9" w:rsidP="009079C9">
      <w:pPr>
        <w:rPr>
          <w:strike/>
          <w:color w:val="FF0000"/>
        </w:rPr>
      </w:pPr>
    </w:p>
    <w:p w14:paraId="6E4A7C7E" w14:textId="77777777" w:rsidR="009079C9" w:rsidRPr="00EF77C1" w:rsidRDefault="009079C9" w:rsidP="009079C9">
      <w:pPr>
        <w:rPr>
          <w:strike/>
          <w:color w:val="FF0000"/>
        </w:rPr>
      </w:pPr>
      <w:r w:rsidRPr="00EF77C1">
        <w:rPr>
          <w:strike/>
          <w:color w:val="FF0000"/>
        </w:rPr>
        <w:t>2. En el resto de zonas de ordenación del área homogénea, el proyecto de edificación contendrá un estudio concreto de la situación para cada caso particular, del cual se desprenderá una propuesta óptima, suficiente yjustificada, de reserva de plazas de aparcamiento en base a la intensidad de uso de dicha particularidad.</w:t>
      </w:r>
    </w:p>
    <w:p w14:paraId="3A96EAFB" w14:textId="77777777" w:rsidR="009079C9" w:rsidRPr="00EF77C1" w:rsidRDefault="009079C9" w:rsidP="009079C9">
      <w:pPr>
        <w:rPr>
          <w:strike/>
          <w:color w:val="FF0000"/>
        </w:rPr>
      </w:pPr>
    </w:p>
    <w:p w14:paraId="4AC166BD" w14:textId="77777777" w:rsidR="009079C9" w:rsidRPr="00EF77C1" w:rsidRDefault="009079C9" w:rsidP="009079C9">
      <w:pPr>
        <w:rPr>
          <w:strike/>
          <w:color w:val="FF0000"/>
        </w:rPr>
      </w:pPr>
      <w:r w:rsidRPr="00EF77C1">
        <w:rPr>
          <w:strike/>
          <w:color w:val="FF0000"/>
        </w:rPr>
        <w:t>3. Las dimensiones mínimas de las plazas, determinaciones de las rampas de acceso, si es caso, se ajustarán a lo establecido con carácter genérico en la Normativa General.</w:t>
      </w:r>
    </w:p>
    <w:p w14:paraId="788F4C67" w14:textId="77777777" w:rsidR="009079C9" w:rsidRPr="00EF77C1" w:rsidRDefault="009079C9" w:rsidP="009079C9">
      <w:pPr>
        <w:rPr>
          <w:strike/>
          <w:color w:val="FF0000"/>
        </w:rPr>
      </w:pPr>
    </w:p>
    <w:p w14:paraId="2C731344" w14:textId="77777777" w:rsidR="009079C9" w:rsidRPr="00EF77C1" w:rsidRDefault="009079C9" w:rsidP="009079C9">
      <w:pPr>
        <w:rPr>
          <w:strike/>
          <w:color w:val="FF0000"/>
        </w:rPr>
      </w:pPr>
      <w:r w:rsidRPr="00EF77C1">
        <w:rPr>
          <w:strike/>
          <w:color w:val="FF0000"/>
        </w:rPr>
        <w:t>4. En el caso de la Unidad de Ejecución delimitada en el área homogénea y pormenorizadas, se establece una reserva destinada a plazas de aparcamiento de al menos un 10% de la superficie calificada com</w:t>
      </w:r>
      <w:r w:rsidR="00446C57" w:rsidRPr="00EF77C1">
        <w:rPr>
          <w:strike/>
          <w:color w:val="FF0000"/>
        </w:rPr>
        <w:t xml:space="preserve">o viario o zona libre pública. </w:t>
      </w:r>
    </w:p>
    <w:p w14:paraId="55B6D751" w14:textId="77777777" w:rsidR="007545F3" w:rsidRDefault="007545F3" w:rsidP="009079C9"/>
    <w:p w14:paraId="626F206E" w14:textId="77777777" w:rsidR="00EF77C1" w:rsidRPr="00EF77C1" w:rsidRDefault="00EF77C1" w:rsidP="009079C9">
      <w:pPr>
        <w:rPr>
          <w:color w:val="2E74B5" w:themeColor="accent1" w:themeShade="BF"/>
        </w:rPr>
      </w:pPr>
      <w:r>
        <w:rPr>
          <w:color w:val="2E74B5" w:themeColor="accent1" w:themeShade="BF"/>
        </w:rPr>
        <w:t>Se estará a lo establecido en la Normativa General (título II, capítulo 7, sección segunda, arts. 55 – 60).</w:t>
      </w:r>
    </w:p>
    <w:p w14:paraId="5C3C0C47" w14:textId="77777777" w:rsidR="009079C9" w:rsidRPr="006A7BC5" w:rsidRDefault="0013762F" w:rsidP="00B26B40">
      <w:pPr>
        <w:pStyle w:val="Ttulo3"/>
      </w:pPr>
      <w:bookmarkStart w:id="1053" w:name="_Toc467817529"/>
      <w:bookmarkStart w:id="1054" w:name="_Toc532207226"/>
      <w:bookmarkStart w:id="1055" w:name="_Toc141684937"/>
      <w:r w:rsidRPr="006A7BC5">
        <w:t xml:space="preserve">Artículo 278. </w:t>
      </w:r>
      <w:r w:rsidR="009079C9" w:rsidRPr="006A7BC5">
        <w:t>Viviendas</w:t>
      </w:r>
      <w:bookmarkEnd w:id="1053"/>
      <w:bookmarkEnd w:id="1054"/>
      <w:bookmarkEnd w:id="1055"/>
    </w:p>
    <w:p w14:paraId="06AFE45A" w14:textId="77777777" w:rsidR="009079C9" w:rsidRPr="006A7BC5" w:rsidRDefault="009079C9" w:rsidP="009079C9">
      <w:r w:rsidRPr="006A7BC5">
        <w:t>1. Las viviendas permitidas en su caso, estarán destinadas exclusivamente al personal encargado de la vigilancia y conservación de la actividad a que se encuentren vinculadas.</w:t>
      </w:r>
    </w:p>
    <w:p w14:paraId="24D7FB08" w14:textId="77777777" w:rsidR="009079C9" w:rsidRPr="006A7BC5" w:rsidRDefault="009079C9" w:rsidP="009079C9"/>
    <w:p w14:paraId="0CC62D70" w14:textId="77777777" w:rsidR="009079C9" w:rsidRPr="006A7BC5" w:rsidRDefault="009079C9" w:rsidP="009079C9">
      <w:r w:rsidRPr="006A7BC5">
        <w:t>2. La superficie construida total de dicha vivienda no será inferior a 45m</w:t>
      </w:r>
      <w:r w:rsidR="0060660E" w:rsidRPr="006A7BC5">
        <w:rPr>
          <w:vertAlign w:val="superscript"/>
        </w:rPr>
        <w:t>2</w:t>
      </w:r>
      <w:r w:rsidRPr="006A7BC5">
        <w:t xml:space="preserve">, ni superior a </w:t>
      </w:r>
      <w:r w:rsidR="003D0B5C" w:rsidRPr="006A7BC5">
        <w:t>250</w:t>
      </w:r>
      <w:r w:rsidRPr="006A7BC5">
        <w:t xml:space="preserve"> m</w:t>
      </w:r>
      <w:r w:rsidR="0060660E" w:rsidRPr="006A7BC5">
        <w:rPr>
          <w:vertAlign w:val="superscript"/>
        </w:rPr>
        <w:t>2</w:t>
      </w:r>
      <w:r w:rsidRPr="006A7BC5">
        <w:t>, debiendo tener un acceso directo desde el exterior. Se cumplirán asimismo el resto de condicionantes propios del uso residencial contenidas en el Plan General Municipal.</w:t>
      </w:r>
    </w:p>
    <w:p w14:paraId="29C9D8C3" w14:textId="77777777" w:rsidR="009079C9" w:rsidRPr="006A7BC5" w:rsidRDefault="009079C9" w:rsidP="009079C9"/>
    <w:p w14:paraId="3F8D77B9" w14:textId="77777777" w:rsidR="009079C9" w:rsidRPr="006A7BC5" w:rsidRDefault="009079C9" w:rsidP="009079C9">
      <w:r w:rsidRPr="006A7BC5">
        <w:t>3. La vivienda en ningún caso podrá constituir una unidad registral independiente, sino que deberá ser utilizada como anejo jurídico y funcional de la empresa industrial a la que sirva, sin entidad independiente.</w:t>
      </w:r>
    </w:p>
    <w:p w14:paraId="3136C79A" w14:textId="77777777" w:rsidR="009079C9" w:rsidRPr="006A7BC5" w:rsidRDefault="009079C9" w:rsidP="009079C9"/>
    <w:p w14:paraId="1D943F28" w14:textId="77777777" w:rsidR="009079C9" w:rsidRPr="006A7BC5" w:rsidRDefault="0013762F" w:rsidP="00B26B40">
      <w:pPr>
        <w:pStyle w:val="Ttulo3"/>
      </w:pPr>
      <w:bookmarkStart w:id="1056" w:name="_Toc467817530"/>
      <w:bookmarkStart w:id="1057" w:name="_Toc532207227"/>
      <w:bookmarkStart w:id="1058" w:name="_Toc141684938"/>
      <w:r w:rsidRPr="006A7BC5">
        <w:t xml:space="preserve">Artículo 279. </w:t>
      </w:r>
      <w:r w:rsidR="009079C9" w:rsidRPr="006A7BC5">
        <w:t>Fachadas</w:t>
      </w:r>
      <w:bookmarkEnd w:id="1056"/>
      <w:bookmarkEnd w:id="1057"/>
      <w:bookmarkEnd w:id="1058"/>
    </w:p>
    <w:p w14:paraId="5B479DB3" w14:textId="77777777" w:rsidR="009079C9" w:rsidRPr="006A7BC5" w:rsidRDefault="009079C9" w:rsidP="009079C9">
      <w:r w:rsidRPr="006A7BC5">
        <w:rPr>
          <w:bCs/>
        </w:rPr>
        <w:t xml:space="preserve">1. </w:t>
      </w:r>
      <w:r w:rsidRPr="006A7BC5">
        <w:t>Todo paramento exterior tendrá tratamiento de fachada, es decir, éste será acabado y no provisional, sin que ello implique que tenga que ser el mismo en todas las fachadas.</w:t>
      </w:r>
    </w:p>
    <w:p w14:paraId="6579B065" w14:textId="77777777" w:rsidR="009079C9" w:rsidRPr="006A7BC5" w:rsidRDefault="009079C9" w:rsidP="009079C9"/>
    <w:p w14:paraId="087100C4" w14:textId="77777777" w:rsidR="009079C9" w:rsidRPr="006A7BC5" w:rsidRDefault="009079C9" w:rsidP="009079C9">
      <w:r w:rsidRPr="006A7BC5">
        <w:t>2. El tratamiento de las paredes medianeras podrá ser de dos tipos:</w:t>
      </w:r>
    </w:p>
    <w:p w14:paraId="72370C28" w14:textId="77777777" w:rsidR="009079C9" w:rsidRPr="006A7BC5" w:rsidRDefault="009079C9" w:rsidP="009079C9">
      <w:pPr>
        <w:rPr>
          <w:rFonts w:cs="Arial"/>
        </w:rPr>
      </w:pPr>
    </w:p>
    <w:p w14:paraId="44DA5A22"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eventual. Se admite como mínimo un tratamiento para este paramento, revocado y pintado, con colores y texturas que armonicen con las fachadas principales.</w:t>
      </w:r>
    </w:p>
    <w:p w14:paraId="07C0B115" w14:textId="77777777" w:rsidR="009079C9" w:rsidRPr="006A7BC5" w:rsidRDefault="009079C9" w:rsidP="009079C9">
      <w:pPr>
        <w:tabs>
          <w:tab w:val="clear" w:pos="425"/>
        </w:tabs>
        <w:ind w:left="720"/>
        <w:rPr>
          <w:rFonts w:cs="Arial"/>
        </w:rPr>
      </w:pPr>
    </w:p>
    <w:p w14:paraId="0656273B"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permanente. En la parte provisionalmente vista se estará a lo dispuesto en el punto anterior. La parte restante, definitivamente vista, se considerará como fachada, y el tratamiento será unitario con el de las fachadas principales.</w:t>
      </w:r>
    </w:p>
    <w:p w14:paraId="322BC98B" w14:textId="77777777" w:rsidR="009079C9" w:rsidRPr="006A7BC5" w:rsidRDefault="009079C9" w:rsidP="009079C9"/>
    <w:p w14:paraId="54DF9B6F" w14:textId="77777777" w:rsidR="009079C9" w:rsidRPr="006A7BC5" w:rsidRDefault="009079C9" w:rsidP="009079C9">
      <w:r w:rsidRPr="006A7BC5">
        <w:t>3. El tratamiento de la fachada será unitario, tanto en sus materiales, como en su composición.</w:t>
      </w:r>
    </w:p>
    <w:p w14:paraId="215AC52C" w14:textId="77777777" w:rsidR="009079C9" w:rsidRPr="006A7BC5" w:rsidRDefault="009079C9" w:rsidP="009079C9"/>
    <w:p w14:paraId="324AE647" w14:textId="77777777" w:rsidR="009079C9" w:rsidRPr="006A7BC5" w:rsidRDefault="009079C9" w:rsidP="009079C9">
      <w:r w:rsidRPr="006A7BC5">
        <w:t xml:space="preserve">4. Las construcciones responderán a criterios de integración en el espacio donde se ubiquen. A este respecto, el proyecto justificará de forma suficiente los mecanismos utilizados </w:t>
      </w:r>
      <w:r w:rsidRPr="006A7BC5">
        <w:lastRenderedPageBreak/>
        <w:t xml:space="preserve">para conseguir la citada integración. </w:t>
      </w:r>
      <w:r w:rsidR="000F4090" w:rsidRPr="006A7BC5">
        <w:t>Asimismo,</w:t>
      </w:r>
      <w:r w:rsidRPr="006A7BC5">
        <w:t xml:space="preserve"> se justificarán los materiales de fachada a utilizar, concretando su color y textura, con relación a los utilizados en el resto de la Zona.</w:t>
      </w:r>
    </w:p>
    <w:p w14:paraId="7E70FB98" w14:textId="77777777" w:rsidR="009079C9" w:rsidRPr="006A7BC5" w:rsidRDefault="009079C9" w:rsidP="009079C9"/>
    <w:p w14:paraId="4F70F333" w14:textId="77777777" w:rsidR="009079C9" w:rsidRPr="006A7BC5" w:rsidRDefault="009079C9" w:rsidP="009079C9">
      <w:r w:rsidRPr="006A7BC5">
        <w:t>5. Las plantas bajas deberán tener un acabado unitario con el resto de la fachada, tanto en materiales como en composición. Si se proyectan sopórtales no previstos en el Plan, estos deberán responder a criterios de integración tanto en materiales como en composición, con el resto de la fachada y con las colindantes.</w:t>
      </w:r>
    </w:p>
    <w:p w14:paraId="3B2EC478" w14:textId="77777777" w:rsidR="009079C9" w:rsidRPr="006A7BC5" w:rsidRDefault="009079C9" w:rsidP="009079C9"/>
    <w:p w14:paraId="0C33FA60" w14:textId="77777777" w:rsidR="009079C9" w:rsidRPr="006A7BC5" w:rsidRDefault="009079C9" w:rsidP="009079C9">
      <w:r w:rsidRPr="006A7BC5">
        <w:t>6. En los frentes de fachada a vías urbanas principales, debido a la importancia que tiene para la debida imagen de la Ciudad, el Ayuntamiento podrá exigir diseños y materiales de alto nivel de calidad, pudiendo denegar por esta razón aquellas propuestas que no alcancen ese límite.</w:t>
      </w:r>
    </w:p>
    <w:p w14:paraId="4118F2FE" w14:textId="77777777" w:rsidR="009079C9" w:rsidRPr="006A7BC5" w:rsidRDefault="009079C9" w:rsidP="009079C9"/>
    <w:p w14:paraId="752EC400" w14:textId="77777777" w:rsidR="009079C9" w:rsidRPr="006A7BC5" w:rsidRDefault="009079C9" w:rsidP="009079C9">
      <w:r w:rsidRPr="006A7BC5">
        <w:t xml:space="preserve">En parcelas con frente de fachada a carretera de Zaragoza, el Ayuntamiento de Calahorra, por razones estéticas de interés general, podrá exigir un nivel de diseño y materiales de alta calidad. </w:t>
      </w:r>
    </w:p>
    <w:p w14:paraId="1E222A04" w14:textId="77777777" w:rsidR="009079C9" w:rsidRPr="006A7BC5" w:rsidRDefault="009079C9" w:rsidP="009079C9">
      <w:pPr>
        <w:tabs>
          <w:tab w:val="clear" w:pos="425"/>
        </w:tabs>
        <w:autoSpaceDE w:val="0"/>
        <w:autoSpaceDN w:val="0"/>
        <w:adjustRightInd w:val="0"/>
        <w:jc w:val="left"/>
        <w:rPr>
          <w:rFonts w:cs="Arial"/>
          <w:lang w:eastAsia="es-ES"/>
        </w:rPr>
      </w:pPr>
    </w:p>
    <w:p w14:paraId="1FB2923A" w14:textId="77777777" w:rsidR="009079C9" w:rsidRPr="006A7BC5" w:rsidRDefault="009079C9" w:rsidP="009079C9">
      <w:r w:rsidRPr="006A7BC5">
        <w:t>7. Se prohíben, con carácter general, lasmarquesinas en fachadas que den a espacios públicos (red viaria, zona verde y espacios libres); permitiéndose, no obstante, zócalos, pilastras y cualquier motivo ornamental de la fachada que no sobresalga 20 cm de la alineación.</w:t>
      </w:r>
    </w:p>
    <w:p w14:paraId="20A08C72" w14:textId="77777777" w:rsidR="009079C9" w:rsidRPr="006A7BC5" w:rsidRDefault="009079C9" w:rsidP="009079C9">
      <w:pPr>
        <w:tabs>
          <w:tab w:val="clear" w:pos="425"/>
        </w:tabs>
        <w:autoSpaceDE w:val="0"/>
        <w:autoSpaceDN w:val="0"/>
        <w:adjustRightInd w:val="0"/>
        <w:jc w:val="left"/>
      </w:pPr>
    </w:p>
    <w:p w14:paraId="4A38AEEE" w14:textId="77777777" w:rsidR="009079C9" w:rsidRPr="006A7BC5" w:rsidRDefault="009079C9" w:rsidP="009079C9">
      <w:pPr>
        <w:tabs>
          <w:tab w:val="clear" w:pos="425"/>
        </w:tabs>
        <w:autoSpaceDE w:val="0"/>
        <w:autoSpaceDN w:val="0"/>
        <w:adjustRightInd w:val="0"/>
        <w:jc w:val="left"/>
        <w:rPr>
          <w:rFonts w:cs="Arial"/>
          <w:lang w:eastAsia="es-ES"/>
        </w:rPr>
      </w:pPr>
      <w:r w:rsidRPr="006A7BC5">
        <w:t xml:space="preserve">8. </w:t>
      </w:r>
      <w:r w:rsidRPr="006A7BC5">
        <w:rPr>
          <w:rFonts w:cs="Arial"/>
          <w:lang w:eastAsia="es-ES"/>
        </w:rPr>
        <w:t xml:space="preserve">Los letreros y publicidad exterior se </w:t>
      </w:r>
      <w:r w:rsidR="000F4090" w:rsidRPr="006A7BC5">
        <w:rPr>
          <w:rFonts w:cs="Arial"/>
          <w:lang w:eastAsia="es-ES"/>
        </w:rPr>
        <w:t>acomodarán</w:t>
      </w:r>
      <w:r w:rsidRPr="006A7BC5">
        <w:rPr>
          <w:rFonts w:cs="Arial"/>
          <w:lang w:eastAsia="es-ES"/>
        </w:rPr>
        <w:t xml:space="preserve"> al diseño general de la edificación y de su entorno, no permitiéndose aquellas propuestas de carácter excesivo por su tamaño o por su impacto desmesurado, en colores, textos, deslumbramiento, etc. Se permiten dentro de la parcela, en el espacio libre, tótems con el anagrama de la empresa, cuya altura no puede superar la máxima autorizada para la zona. Se permiten rótulos y anuncios luminosos que se desarrollen paralelamente al plano de fachada, con un saliente no superior a 25 cm y situados por encima de 4,50 metros sobre el nivel de la rasante. </w:t>
      </w:r>
    </w:p>
    <w:p w14:paraId="7B9BBF2B" w14:textId="77777777" w:rsidR="009079C9" w:rsidRPr="006A7BC5" w:rsidRDefault="009079C9" w:rsidP="009079C9">
      <w:pPr>
        <w:tabs>
          <w:tab w:val="clear" w:pos="425"/>
        </w:tabs>
        <w:autoSpaceDE w:val="0"/>
        <w:autoSpaceDN w:val="0"/>
        <w:adjustRightInd w:val="0"/>
        <w:jc w:val="left"/>
        <w:rPr>
          <w:rFonts w:cs="Arial"/>
          <w:lang w:eastAsia="es-ES"/>
        </w:rPr>
      </w:pPr>
    </w:p>
    <w:p w14:paraId="2101C53E" w14:textId="77777777" w:rsidR="009079C9" w:rsidRPr="006A7BC5" w:rsidRDefault="009079C9" w:rsidP="009079C9">
      <w:r w:rsidRPr="006A7BC5">
        <w:t xml:space="preserve">9. Los rótulos empleados se realizarán a base de materiales inalterables a los agentes atmosféricos, siendo responsables las empresas beneficiarias, en todo momento, de su buen estado de mantenimiento y conservación. </w:t>
      </w:r>
    </w:p>
    <w:p w14:paraId="5BF88F4C" w14:textId="77777777" w:rsidR="009079C9" w:rsidRPr="006A7BC5" w:rsidRDefault="009079C9" w:rsidP="009079C9">
      <w:pPr>
        <w:tabs>
          <w:tab w:val="clear" w:pos="425"/>
        </w:tabs>
        <w:autoSpaceDE w:val="0"/>
        <w:autoSpaceDN w:val="0"/>
        <w:adjustRightInd w:val="0"/>
        <w:jc w:val="left"/>
        <w:rPr>
          <w:rFonts w:cs="Arial"/>
          <w:lang w:eastAsia="es-ES"/>
        </w:rPr>
      </w:pPr>
    </w:p>
    <w:p w14:paraId="699E4427" w14:textId="77777777" w:rsidR="009079C9" w:rsidRPr="006A7BC5" w:rsidRDefault="009079C9" w:rsidP="009079C9">
      <w:r w:rsidRPr="006A7BC5">
        <w:t xml:space="preserve">Los letreros serán de tipo sencillo, en la acepción industrial simple, de tamaño moderado, sin que produzcan deslumbramientos y sin sobrepasar la altura máxima del edificio. </w:t>
      </w:r>
    </w:p>
    <w:p w14:paraId="77A97B6F" w14:textId="77777777" w:rsidR="009079C9" w:rsidRPr="006A7BC5" w:rsidRDefault="009079C9" w:rsidP="009079C9"/>
    <w:p w14:paraId="3BF14769" w14:textId="77777777" w:rsidR="009079C9" w:rsidRPr="006A7BC5" w:rsidRDefault="009079C9" w:rsidP="009079C9">
      <w:r w:rsidRPr="006A7BC5">
        <w:t>10. Se permiten los “tótems” con el anagrama de la empresa, situados en los espacios libres privados y de altura inferior a la máxima del edificio.</w:t>
      </w:r>
    </w:p>
    <w:p w14:paraId="324D6B2D" w14:textId="77777777" w:rsidR="009079C9" w:rsidRPr="006A7BC5" w:rsidRDefault="009079C9" w:rsidP="009079C9">
      <w:pPr>
        <w:rPr>
          <w:rFonts w:cs="Arial"/>
          <w:sz w:val="12"/>
          <w:szCs w:val="12"/>
        </w:rPr>
      </w:pPr>
    </w:p>
    <w:p w14:paraId="5F1563A1" w14:textId="77777777" w:rsidR="009079C9" w:rsidRPr="006A7BC5" w:rsidRDefault="009079C9" w:rsidP="009079C9">
      <w:r w:rsidRPr="006A7BC5">
        <w:rPr>
          <w:rFonts w:cs="Arial"/>
        </w:rPr>
        <w:t xml:space="preserve">11. </w:t>
      </w:r>
      <w:r w:rsidRPr="006A7BC5">
        <w:t xml:space="preserve">La colocación de conductos, antenas, calderas, aparatos de instalaciones, así como de los elementos que se acaban de describir: toldos, marquesinas, placas, anuncios, vuelos…, no podrá degradar la composición general de la fachada, debiendo quedar integrados. </w:t>
      </w:r>
    </w:p>
    <w:p w14:paraId="529BFFDD" w14:textId="77777777" w:rsidR="009079C9" w:rsidRPr="006A7BC5" w:rsidRDefault="0013762F" w:rsidP="00B26B40">
      <w:pPr>
        <w:pStyle w:val="Ttulo3"/>
      </w:pPr>
      <w:bookmarkStart w:id="1059" w:name="_Toc467817531"/>
      <w:bookmarkStart w:id="1060" w:name="_Toc532207228"/>
      <w:bookmarkStart w:id="1061" w:name="_Toc141684939"/>
      <w:r w:rsidRPr="006A7BC5">
        <w:t xml:space="preserve">Artículo 280. </w:t>
      </w:r>
      <w:r w:rsidR="009079C9" w:rsidRPr="006A7BC5">
        <w:t>Cubiertas</w:t>
      </w:r>
      <w:bookmarkEnd w:id="1059"/>
      <w:bookmarkEnd w:id="1060"/>
      <w:bookmarkEnd w:id="1061"/>
    </w:p>
    <w:p w14:paraId="45B39C19" w14:textId="77777777" w:rsidR="009079C9" w:rsidRPr="006A7BC5" w:rsidRDefault="009079C9" w:rsidP="00D053B9">
      <w:pPr>
        <w:tabs>
          <w:tab w:val="clear" w:pos="425"/>
        </w:tabs>
        <w:rPr>
          <w:lang w:val="es-ES_tradnl" w:eastAsia="es-ES"/>
        </w:rPr>
      </w:pPr>
      <w:r w:rsidRPr="006A7BC5">
        <w:rPr>
          <w:lang w:val="es-ES_tradnl" w:eastAsia="es-ES"/>
        </w:rPr>
        <w:t>Las cubiertas serán inclinadas de forma general, con las siguientes pendientes máximas admisibles según las diferentes zonas de</w:t>
      </w:r>
      <w:r w:rsidR="00D053B9" w:rsidRPr="006A7BC5">
        <w:rPr>
          <w:lang w:val="es-ES_tradnl" w:eastAsia="es-ES"/>
        </w:rPr>
        <w:t xml:space="preserve"> ordenación del área homogénea:</w:t>
      </w:r>
    </w:p>
    <w:p w14:paraId="16784A9E" w14:textId="77777777" w:rsidR="00D053B9" w:rsidRPr="006A7BC5" w:rsidRDefault="00D053B9" w:rsidP="00D053B9">
      <w:pPr>
        <w:tabs>
          <w:tab w:val="clear" w:pos="425"/>
        </w:tabs>
        <w:rPr>
          <w:lang w:val="es-ES_tradnl" w:eastAsia="es-ES"/>
        </w:rPr>
      </w:pPr>
    </w:p>
    <w:p w14:paraId="1FD35994" w14:textId="77777777" w:rsidR="009079C9" w:rsidRPr="006A7BC5" w:rsidRDefault="009079C9" w:rsidP="009079C9">
      <w:pPr>
        <w:tabs>
          <w:tab w:val="clear" w:pos="425"/>
        </w:tabs>
        <w:rPr>
          <w:sz w:val="12"/>
          <w:szCs w:val="12"/>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6060"/>
      </w:tblGrid>
      <w:tr w:rsidR="006A7BC5" w:rsidRPr="006A7BC5" w14:paraId="4F75757B" w14:textId="77777777" w:rsidTr="008D34AE">
        <w:trPr>
          <w:trHeight w:val="24"/>
        </w:trPr>
        <w:tc>
          <w:tcPr>
            <w:tcW w:w="3081" w:type="dxa"/>
            <w:shd w:val="clear" w:color="auto" w:fill="auto"/>
          </w:tcPr>
          <w:p w14:paraId="0A2055DD" w14:textId="77777777" w:rsidR="009079C9" w:rsidRPr="006A7BC5" w:rsidRDefault="009079C9" w:rsidP="008D34AE">
            <w:pPr>
              <w:jc w:val="center"/>
              <w:rPr>
                <w:b/>
                <w:sz w:val="10"/>
                <w:szCs w:val="10"/>
              </w:rPr>
            </w:pPr>
          </w:p>
          <w:p w14:paraId="158AC39F" w14:textId="77777777" w:rsidR="009079C9" w:rsidRPr="006A7BC5" w:rsidRDefault="009079C9" w:rsidP="008D34AE">
            <w:pPr>
              <w:jc w:val="center"/>
              <w:rPr>
                <w:b/>
                <w:sz w:val="18"/>
                <w:szCs w:val="18"/>
              </w:rPr>
            </w:pPr>
            <w:r w:rsidRPr="006A7BC5">
              <w:rPr>
                <w:b/>
                <w:sz w:val="18"/>
                <w:szCs w:val="18"/>
              </w:rPr>
              <w:t>ZONA DE ORDENACION</w:t>
            </w:r>
          </w:p>
          <w:p w14:paraId="077F776B" w14:textId="77777777" w:rsidR="009079C9" w:rsidRPr="006A7BC5" w:rsidRDefault="009079C9" w:rsidP="008D34AE">
            <w:pPr>
              <w:jc w:val="center"/>
              <w:rPr>
                <w:b/>
                <w:sz w:val="10"/>
                <w:szCs w:val="10"/>
              </w:rPr>
            </w:pPr>
          </w:p>
        </w:tc>
        <w:tc>
          <w:tcPr>
            <w:tcW w:w="6164" w:type="dxa"/>
            <w:shd w:val="clear" w:color="auto" w:fill="auto"/>
          </w:tcPr>
          <w:p w14:paraId="4014F061" w14:textId="77777777" w:rsidR="009079C9" w:rsidRPr="006A7BC5" w:rsidRDefault="009079C9" w:rsidP="008D34AE">
            <w:pPr>
              <w:jc w:val="center"/>
              <w:rPr>
                <w:b/>
                <w:sz w:val="10"/>
                <w:szCs w:val="10"/>
              </w:rPr>
            </w:pPr>
          </w:p>
          <w:p w14:paraId="7E568F07" w14:textId="77777777" w:rsidR="009079C9" w:rsidRPr="006A7BC5" w:rsidRDefault="009079C9" w:rsidP="008D34AE">
            <w:pPr>
              <w:jc w:val="center"/>
              <w:rPr>
                <w:b/>
                <w:sz w:val="18"/>
                <w:szCs w:val="18"/>
              </w:rPr>
            </w:pPr>
            <w:r w:rsidRPr="006A7BC5">
              <w:rPr>
                <w:b/>
                <w:sz w:val="18"/>
                <w:szCs w:val="18"/>
              </w:rPr>
              <w:t>PENDIENTE MAXIMA ADMISIBLE (%)</w:t>
            </w:r>
          </w:p>
          <w:p w14:paraId="59B9FEEB" w14:textId="77777777" w:rsidR="009079C9" w:rsidRPr="006A7BC5" w:rsidRDefault="009079C9" w:rsidP="008D34AE">
            <w:pPr>
              <w:rPr>
                <w:b/>
                <w:sz w:val="10"/>
                <w:szCs w:val="10"/>
              </w:rPr>
            </w:pPr>
          </w:p>
        </w:tc>
      </w:tr>
      <w:tr w:rsidR="006A7BC5" w:rsidRPr="006A7BC5" w14:paraId="5AAAE708" w14:textId="77777777" w:rsidTr="008D34AE">
        <w:trPr>
          <w:trHeight w:val="183"/>
        </w:trPr>
        <w:tc>
          <w:tcPr>
            <w:tcW w:w="3081" w:type="dxa"/>
            <w:shd w:val="clear" w:color="auto" w:fill="auto"/>
          </w:tcPr>
          <w:p w14:paraId="6828D00A" w14:textId="77777777" w:rsidR="009079C9" w:rsidRPr="006A7BC5" w:rsidRDefault="009079C9" w:rsidP="008D34AE">
            <w:pPr>
              <w:jc w:val="center"/>
              <w:rPr>
                <w:sz w:val="8"/>
                <w:szCs w:val="8"/>
              </w:rPr>
            </w:pPr>
          </w:p>
          <w:p w14:paraId="00C2001B" w14:textId="77777777" w:rsidR="009079C9" w:rsidRPr="006A7BC5" w:rsidRDefault="009079C9" w:rsidP="008D34AE">
            <w:pPr>
              <w:jc w:val="center"/>
              <w:rPr>
                <w:sz w:val="16"/>
                <w:szCs w:val="16"/>
              </w:rPr>
            </w:pPr>
            <w:r w:rsidRPr="006A7BC5">
              <w:rPr>
                <w:sz w:val="16"/>
                <w:szCs w:val="16"/>
              </w:rPr>
              <w:t>Industrial 1</w:t>
            </w:r>
          </w:p>
          <w:p w14:paraId="2D8AB193" w14:textId="77777777" w:rsidR="009079C9" w:rsidRPr="006A7BC5" w:rsidRDefault="009079C9" w:rsidP="008D34AE">
            <w:pPr>
              <w:jc w:val="center"/>
              <w:rPr>
                <w:sz w:val="16"/>
                <w:szCs w:val="16"/>
              </w:rPr>
            </w:pPr>
          </w:p>
        </w:tc>
        <w:tc>
          <w:tcPr>
            <w:tcW w:w="6164" w:type="dxa"/>
            <w:shd w:val="clear" w:color="auto" w:fill="auto"/>
          </w:tcPr>
          <w:p w14:paraId="3CCB1CDC" w14:textId="77777777" w:rsidR="009079C9" w:rsidRPr="006A7BC5" w:rsidRDefault="009079C9" w:rsidP="008D34AE">
            <w:pPr>
              <w:jc w:val="center"/>
              <w:rPr>
                <w:sz w:val="8"/>
                <w:szCs w:val="8"/>
              </w:rPr>
            </w:pPr>
          </w:p>
          <w:p w14:paraId="571EFBB3" w14:textId="77777777" w:rsidR="009079C9" w:rsidRPr="006A7BC5" w:rsidRDefault="009079C9" w:rsidP="008D34AE">
            <w:pPr>
              <w:jc w:val="center"/>
              <w:rPr>
                <w:sz w:val="16"/>
                <w:szCs w:val="16"/>
              </w:rPr>
            </w:pPr>
            <w:r w:rsidRPr="006A7BC5">
              <w:rPr>
                <w:sz w:val="16"/>
                <w:szCs w:val="16"/>
              </w:rPr>
              <w:t>35,00 %</w:t>
            </w:r>
          </w:p>
        </w:tc>
      </w:tr>
      <w:tr w:rsidR="006A7BC5" w:rsidRPr="006A7BC5" w14:paraId="1E90B804" w14:textId="77777777" w:rsidTr="008D34AE">
        <w:trPr>
          <w:trHeight w:val="182"/>
        </w:trPr>
        <w:tc>
          <w:tcPr>
            <w:tcW w:w="3081" w:type="dxa"/>
            <w:shd w:val="clear" w:color="auto" w:fill="auto"/>
          </w:tcPr>
          <w:p w14:paraId="696DF20C" w14:textId="77777777" w:rsidR="009079C9" w:rsidRPr="006A7BC5" w:rsidRDefault="009079C9" w:rsidP="008D34AE">
            <w:pPr>
              <w:jc w:val="center"/>
              <w:rPr>
                <w:sz w:val="8"/>
                <w:szCs w:val="8"/>
              </w:rPr>
            </w:pPr>
          </w:p>
          <w:p w14:paraId="39EBB5E3" w14:textId="77777777" w:rsidR="009079C9" w:rsidRPr="006A7BC5" w:rsidRDefault="009079C9" w:rsidP="008D34AE">
            <w:pPr>
              <w:jc w:val="center"/>
              <w:rPr>
                <w:sz w:val="16"/>
                <w:szCs w:val="16"/>
              </w:rPr>
            </w:pPr>
            <w:r w:rsidRPr="006A7BC5">
              <w:rPr>
                <w:sz w:val="16"/>
                <w:szCs w:val="16"/>
              </w:rPr>
              <w:t>Industrial 2</w:t>
            </w:r>
          </w:p>
          <w:p w14:paraId="22ADA526" w14:textId="77777777" w:rsidR="009079C9" w:rsidRPr="006A7BC5" w:rsidRDefault="009079C9" w:rsidP="008D34AE">
            <w:pPr>
              <w:jc w:val="center"/>
              <w:rPr>
                <w:sz w:val="16"/>
                <w:szCs w:val="16"/>
              </w:rPr>
            </w:pPr>
          </w:p>
        </w:tc>
        <w:tc>
          <w:tcPr>
            <w:tcW w:w="6164" w:type="dxa"/>
            <w:shd w:val="clear" w:color="auto" w:fill="auto"/>
          </w:tcPr>
          <w:p w14:paraId="7AA57AEB" w14:textId="77777777" w:rsidR="009079C9" w:rsidRPr="006A7BC5" w:rsidRDefault="009079C9" w:rsidP="008D34AE">
            <w:pPr>
              <w:jc w:val="center"/>
              <w:rPr>
                <w:sz w:val="8"/>
                <w:szCs w:val="8"/>
              </w:rPr>
            </w:pPr>
          </w:p>
          <w:p w14:paraId="39697A97" w14:textId="77777777" w:rsidR="009079C9" w:rsidRPr="006A7BC5" w:rsidRDefault="009079C9" w:rsidP="008D34AE">
            <w:pPr>
              <w:jc w:val="center"/>
              <w:rPr>
                <w:sz w:val="8"/>
                <w:szCs w:val="8"/>
              </w:rPr>
            </w:pPr>
            <w:r w:rsidRPr="006A7BC5">
              <w:rPr>
                <w:sz w:val="16"/>
                <w:szCs w:val="16"/>
              </w:rPr>
              <w:t>35,00 %</w:t>
            </w:r>
          </w:p>
        </w:tc>
      </w:tr>
      <w:tr w:rsidR="006A7BC5" w:rsidRPr="006A7BC5" w14:paraId="4C627AFF" w14:textId="77777777" w:rsidTr="008D34AE">
        <w:trPr>
          <w:trHeight w:val="21"/>
        </w:trPr>
        <w:tc>
          <w:tcPr>
            <w:tcW w:w="3081" w:type="dxa"/>
            <w:shd w:val="clear" w:color="auto" w:fill="auto"/>
          </w:tcPr>
          <w:p w14:paraId="30F03E08" w14:textId="77777777" w:rsidR="009079C9" w:rsidRPr="006A7BC5" w:rsidRDefault="009079C9" w:rsidP="008D34AE">
            <w:pPr>
              <w:jc w:val="center"/>
              <w:rPr>
                <w:sz w:val="8"/>
                <w:szCs w:val="8"/>
              </w:rPr>
            </w:pPr>
          </w:p>
          <w:p w14:paraId="0B8884D0" w14:textId="77777777" w:rsidR="009079C9" w:rsidRPr="006A7BC5" w:rsidRDefault="009079C9" w:rsidP="008D34AE">
            <w:pPr>
              <w:jc w:val="center"/>
              <w:rPr>
                <w:sz w:val="16"/>
                <w:szCs w:val="16"/>
              </w:rPr>
            </w:pPr>
            <w:r w:rsidRPr="006A7BC5">
              <w:rPr>
                <w:sz w:val="16"/>
                <w:szCs w:val="16"/>
              </w:rPr>
              <w:t>Terciario</w:t>
            </w:r>
          </w:p>
          <w:p w14:paraId="0F5BD31E" w14:textId="77777777" w:rsidR="009079C9" w:rsidRPr="006A7BC5" w:rsidRDefault="009079C9" w:rsidP="008D34AE">
            <w:pPr>
              <w:jc w:val="center"/>
              <w:rPr>
                <w:sz w:val="8"/>
                <w:szCs w:val="8"/>
              </w:rPr>
            </w:pPr>
          </w:p>
        </w:tc>
        <w:tc>
          <w:tcPr>
            <w:tcW w:w="6164" w:type="dxa"/>
            <w:shd w:val="clear" w:color="auto" w:fill="auto"/>
          </w:tcPr>
          <w:p w14:paraId="50BED82D" w14:textId="77777777" w:rsidR="009079C9" w:rsidRPr="006A7BC5" w:rsidRDefault="009079C9" w:rsidP="008D34AE">
            <w:pPr>
              <w:jc w:val="center"/>
              <w:rPr>
                <w:sz w:val="8"/>
                <w:szCs w:val="8"/>
              </w:rPr>
            </w:pPr>
          </w:p>
          <w:p w14:paraId="44780B9E" w14:textId="77777777" w:rsidR="009079C9" w:rsidRPr="006A7BC5" w:rsidRDefault="009079C9" w:rsidP="00D053B9">
            <w:pPr>
              <w:jc w:val="center"/>
              <w:rPr>
                <w:sz w:val="16"/>
                <w:szCs w:val="16"/>
              </w:rPr>
            </w:pPr>
            <w:r w:rsidRPr="006A7BC5">
              <w:rPr>
                <w:sz w:val="16"/>
                <w:szCs w:val="16"/>
              </w:rPr>
              <w:t>35,00%</w:t>
            </w:r>
          </w:p>
        </w:tc>
      </w:tr>
      <w:tr w:rsidR="006A7BC5" w:rsidRPr="006A7BC5" w14:paraId="7463884F" w14:textId="77777777" w:rsidTr="008D34AE">
        <w:trPr>
          <w:trHeight w:val="21"/>
        </w:trPr>
        <w:tc>
          <w:tcPr>
            <w:tcW w:w="3081" w:type="dxa"/>
            <w:shd w:val="clear" w:color="auto" w:fill="auto"/>
          </w:tcPr>
          <w:p w14:paraId="7915773A" w14:textId="77777777" w:rsidR="009079C9" w:rsidRPr="006A7BC5" w:rsidRDefault="009079C9" w:rsidP="008D34AE">
            <w:pPr>
              <w:jc w:val="center"/>
              <w:rPr>
                <w:sz w:val="8"/>
                <w:szCs w:val="8"/>
              </w:rPr>
            </w:pPr>
          </w:p>
          <w:p w14:paraId="478BF02B" w14:textId="77777777" w:rsidR="009079C9" w:rsidRPr="006A7BC5" w:rsidRDefault="009079C9" w:rsidP="008D34AE">
            <w:pPr>
              <w:jc w:val="center"/>
              <w:rPr>
                <w:sz w:val="16"/>
                <w:szCs w:val="16"/>
              </w:rPr>
            </w:pPr>
            <w:r w:rsidRPr="006A7BC5">
              <w:rPr>
                <w:sz w:val="16"/>
                <w:szCs w:val="16"/>
              </w:rPr>
              <w:t>Equipamiento</w:t>
            </w:r>
          </w:p>
          <w:p w14:paraId="5E898473" w14:textId="77777777" w:rsidR="009079C9" w:rsidRPr="006A7BC5" w:rsidRDefault="009079C9" w:rsidP="008D34AE">
            <w:pPr>
              <w:jc w:val="center"/>
              <w:rPr>
                <w:sz w:val="8"/>
                <w:szCs w:val="8"/>
              </w:rPr>
            </w:pPr>
          </w:p>
        </w:tc>
        <w:tc>
          <w:tcPr>
            <w:tcW w:w="6164" w:type="dxa"/>
            <w:shd w:val="clear" w:color="auto" w:fill="auto"/>
          </w:tcPr>
          <w:p w14:paraId="5CAB2005" w14:textId="77777777" w:rsidR="009079C9" w:rsidRPr="006A7BC5" w:rsidRDefault="009079C9" w:rsidP="008D34AE">
            <w:pPr>
              <w:jc w:val="center"/>
              <w:rPr>
                <w:sz w:val="8"/>
                <w:szCs w:val="8"/>
              </w:rPr>
            </w:pPr>
          </w:p>
          <w:p w14:paraId="2BF83D67" w14:textId="77777777" w:rsidR="009079C9" w:rsidRPr="006A7BC5" w:rsidRDefault="009079C9" w:rsidP="008D34AE">
            <w:pPr>
              <w:jc w:val="center"/>
              <w:rPr>
                <w:sz w:val="16"/>
                <w:szCs w:val="16"/>
              </w:rPr>
            </w:pPr>
            <w:r w:rsidRPr="006A7BC5">
              <w:rPr>
                <w:sz w:val="16"/>
                <w:szCs w:val="16"/>
              </w:rPr>
              <w:t>No se limita, excepto en los de carácter privado, con una pendiente máxima admisible en esos casos del 50%</w:t>
            </w:r>
          </w:p>
          <w:p w14:paraId="6D586D3C" w14:textId="77777777" w:rsidR="009079C9" w:rsidRPr="006A7BC5" w:rsidRDefault="009079C9" w:rsidP="008D34AE">
            <w:pPr>
              <w:jc w:val="center"/>
              <w:rPr>
                <w:sz w:val="16"/>
                <w:szCs w:val="16"/>
              </w:rPr>
            </w:pPr>
          </w:p>
        </w:tc>
      </w:tr>
      <w:tr w:rsidR="006A7BC5" w:rsidRPr="006A7BC5" w14:paraId="56ED972D" w14:textId="77777777" w:rsidTr="008D34AE">
        <w:trPr>
          <w:trHeight w:val="244"/>
        </w:trPr>
        <w:tc>
          <w:tcPr>
            <w:tcW w:w="3081" w:type="dxa"/>
            <w:shd w:val="clear" w:color="auto" w:fill="auto"/>
          </w:tcPr>
          <w:p w14:paraId="29714619" w14:textId="77777777" w:rsidR="009079C9" w:rsidRPr="006A7BC5" w:rsidRDefault="009079C9" w:rsidP="008D34AE">
            <w:pPr>
              <w:jc w:val="center"/>
              <w:rPr>
                <w:sz w:val="8"/>
                <w:szCs w:val="8"/>
              </w:rPr>
            </w:pPr>
          </w:p>
          <w:p w14:paraId="799AE93F" w14:textId="77777777" w:rsidR="009079C9" w:rsidRPr="006A7BC5" w:rsidRDefault="009079C9" w:rsidP="008D34AE">
            <w:pPr>
              <w:jc w:val="center"/>
              <w:rPr>
                <w:sz w:val="16"/>
                <w:szCs w:val="16"/>
              </w:rPr>
            </w:pPr>
            <w:r w:rsidRPr="006A7BC5">
              <w:rPr>
                <w:sz w:val="16"/>
                <w:szCs w:val="16"/>
              </w:rPr>
              <w:t>Zona libre privada</w:t>
            </w:r>
          </w:p>
          <w:p w14:paraId="46F3109F" w14:textId="77777777" w:rsidR="009079C9" w:rsidRPr="006A7BC5" w:rsidRDefault="009079C9" w:rsidP="008D34AE">
            <w:pPr>
              <w:jc w:val="center"/>
              <w:rPr>
                <w:sz w:val="16"/>
                <w:szCs w:val="16"/>
              </w:rPr>
            </w:pPr>
          </w:p>
        </w:tc>
        <w:tc>
          <w:tcPr>
            <w:tcW w:w="6164" w:type="dxa"/>
            <w:shd w:val="clear" w:color="auto" w:fill="auto"/>
          </w:tcPr>
          <w:p w14:paraId="75D16B9D" w14:textId="77777777" w:rsidR="009079C9" w:rsidRPr="006A7BC5" w:rsidRDefault="009079C9" w:rsidP="008D34AE">
            <w:pPr>
              <w:jc w:val="center"/>
              <w:rPr>
                <w:sz w:val="8"/>
                <w:szCs w:val="8"/>
              </w:rPr>
            </w:pPr>
          </w:p>
          <w:p w14:paraId="7E1A6DA7" w14:textId="77777777" w:rsidR="009079C9" w:rsidRPr="006A7BC5" w:rsidRDefault="009079C9" w:rsidP="008D34AE">
            <w:pPr>
              <w:jc w:val="center"/>
              <w:rPr>
                <w:sz w:val="16"/>
                <w:szCs w:val="16"/>
              </w:rPr>
            </w:pPr>
            <w:r w:rsidRPr="006A7BC5">
              <w:rPr>
                <w:sz w:val="16"/>
                <w:szCs w:val="16"/>
              </w:rPr>
              <w:t>Planas (admitiéndose una pendiente máxima del 10,00 %)</w:t>
            </w:r>
          </w:p>
        </w:tc>
      </w:tr>
      <w:tr w:rsidR="006A7BC5" w:rsidRPr="006A7BC5" w14:paraId="075FA66C" w14:textId="77777777" w:rsidTr="008D34AE">
        <w:trPr>
          <w:trHeight w:val="243"/>
        </w:trPr>
        <w:tc>
          <w:tcPr>
            <w:tcW w:w="3081" w:type="dxa"/>
            <w:shd w:val="clear" w:color="auto" w:fill="auto"/>
          </w:tcPr>
          <w:p w14:paraId="73CD8EC2" w14:textId="77777777" w:rsidR="009079C9" w:rsidRPr="006A7BC5" w:rsidRDefault="009079C9" w:rsidP="008D34AE">
            <w:pPr>
              <w:jc w:val="center"/>
              <w:rPr>
                <w:sz w:val="8"/>
                <w:szCs w:val="8"/>
              </w:rPr>
            </w:pPr>
          </w:p>
          <w:p w14:paraId="2FEA9A85" w14:textId="77777777" w:rsidR="009079C9" w:rsidRPr="006A7BC5" w:rsidRDefault="009079C9" w:rsidP="008D34AE">
            <w:pPr>
              <w:jc w:val="center"/>
              <w:rPr>
                <w:sz w:val="16"/>
                <w:szCs w:val="16"/>
              </w:rPr>
            </w:pPr>
            <w:r w:rsidRPr="006A7BC5">
              <w:rPr>
                <w:sz w:val="16"/>
                <w:szCs w:val="16"/>
              </w:rPr>
              <w:t>Zona libre pública</w:t>
            </w:r>
          </w:p>
          <w:p w14:paraId="5636A579" w14:textId="77777777" w:rsidR="009079C9" w:rsidRPr="006A7BC5" w:rsidRDefault="009079C9" w:rsidP="008D34AE">
            <w:pPr>
              <w:jc w:val="center"/>
              <w:rPr>
                <w:sz w:val="16"/>
                <w:szCs w:val="16"/>
              </w:rPr>
            </w:pPr>
          </w:p>
        </w:tc>
        <w:tc>
          <w:tcPr>
            <w:tcW w:w="6164" w:type="dxa"/>
            <w:shd w:val="clear" w:color="auto" w:fill="auto"/>
          </w:tcPr>
          <w:p w14:paraId="097705E7" w14:textId="77777777" w:rsidR="009079C9" w:rsidRPr="006A7BC5" w:rsidRDefault="009079C9" w:rsidP="008D34AE">
            <w:pPr>
              <w:jc w:val="center"/>
              <w:rPr>
                <w:sz w:val="8"/>
                <w:szCs w:val="8"/>
              </w:rPr>
            </w:pPr>
          </w:p>
          <w:p w14:paraId="362A1475" w14:textId="77777777" w:rsidR="009079C9" w:rsidRPr="006A7BC5" w:rsidRDefault="009079C9" w:rsidP="008D34AE">
            <w:pPr>
              <w:jc w:val="center"/>
              <w:rPr>
                <w:sz w:val="16"/>
                <w:szCs w:val="16"/>
              </w:rPr>
            </w:pPr>
            <w:r w:rsidRPr="006A7BC5">
              <w:rPr>
                <w:sz w:val="16"/>
                <w:szCs w:val="16"/>
              </w:rPr>
              <w:t>No se limita</w:t>
            </w:r>
          </w:p>
        </w:tc>
      </w:tr>
      <w:tr w:rsidR="009079C9" w:rsidRPr="006A7BC5" w14:paraId="1700712A" w14:textId="77777777" w:rsidTr="008D34AE">
        <w:trPr>
          <w:trHeight w:val="24"/>
        </w:trPr>
        <w:tc>
          <w:tcPr>
            <w:tcW w:w="3081" w:type="dxa"/>
            <w:shd w:val="clear" w:color="auto" w:fill="auto"/>
          </w:tcPr>
          <w:p w14:paraId="7B802F82" w14:textId="77777777" w:rsidR="009079C9" w:rsidRPr="006A7BC5" w:rsidRDefault="009079C9" w:rsidP="008D34AE">
            <w:pPr>
              <w:jc w:val="center"/>
              <w:rPr>
                <w:sz w:val="8"/>
                <w:szCs w:val="8"/>
              </w:rPr>
            </w:pPr>
          </w:p>
          <w:p w14:paraId="7FAB89DB" w14:textId="77777777" w:rsidR="009079C9" w:rsidRPr="006A7BC5" w:rsidRDefault="009079C9" w:rsidP="008D34AE">
            <w:pPr>
              <w:jc w:val="center"/>
              <w:rPr>
                <w:sz w:val="16"/>
                <w:szCs w:val="16"/>
              </w:rPr>
            </w:pPr>
            <w:r w:rsidRPr="006A7BC5">
              <w:rPr>
                <w:sz w:val="16"/>
                <w:szCs w:val="16"/>
              </w:rPr>
              <w:t>Viario</w:t>
            </w:r>
          </w:p>
          <w:p w14:paraId="72D48BAB" w14:textId="77777777" w:rsidR="009079C9" w:rsidRPr="006A7BC5" w:rsidRDefault="009079C9" w:rsidP="008D34AE">
            <w:pPr>
              <w:jc w:val="center"/>
              <w:rPr>
                <w:sz w:val="8"/>
                <w:szCs w:val="8"/>
              </w:rPr>
            </w:pPr>
          </w:p>
        </w:tc>
        <w:tc>
          <w:tcPr>
            <w:tcW w:w="6164" w:type="dxa"/>
            <w:shd w:val="clear" w:color="auto" w:fill="auto"/>
          </w:tcPr>
          <w:p w14:paraId="5EFF1BBA" w14:textId="77777777" w:rsidR="009079C9" w:rsidRPr="006A7BC5" w:rsidRDefault="009079C9" w:rsidP="008D34AE">
            <w:pPr>
              <w:jc w:val="center"/>
              <w:rPr>
                <w:sz w:val="8"/>
                <w:szCs w:val="8"/>
              </w:rPr>
            </w:pPr>
          </w:p>
          <w:p w14:paraId="7BD78B1A" w14:textId="77777777" w:rsidR="009079C9" w:rsidRPr="006A7BC5" w:rsidRDefault="009079C9" w:rsidP="008D34AE">
            <w:pPr>
              <w:jc w:val="center"/>
              <w:rPr>
                <w:sz w:val="16"/>
                <w:szCs w:val="16"/>
              </w:rPr>
            </w:pPr>
            <w:r w:rsidRPr="006A7BC5">
              <w:rPr>
                <w:sz w:val="16"/>
                <w:szCs w:val="16"/>
              </w:rPr>
              <w:t>No se limita</w:t>
            </w:r>
          </w:p>
        </w:tc>
      </w:tr>
    </w:tbl>
    <w:p w14:paraId="07021088" w14:textId="77777777" w:rsidR="009079C9" w:rsidRPr="006A7BC5" w:rsidRDefault="009079C9" w:rsidP="009079C9">
      <w:pPr>
        <w:tabs>
          <w:tab w:val="clear" w:pos="425"/>
        </w:tabs>
        <w:rPr>
          <w:lang w:eastAsia="es-ES"/>
        </w:rPr>
      </w:pPr>
    </w:p>
    <w:p w14:paraId="7540F4B0" w14:textId="77777777" w:rsidR="009079C9" w:rsidRPr="006A7BC5" w:rsidRDefault="009079C9" w:rsidP="009079C9">
      <w:pPr>
        <w:tabs>
          <w:tab w:val="clear" w:pos="425"/>
        </w:tabs>
        <w:rPr>
          <w:lang w:val="es-ES_tradnl" w:eastAsia="es-ES"/>
        </w:rPr>
      </w:pPr>
      <w:r w:rsidRPr="006A7BC5">
        <w:rPr>
          <w:lang w:val="es-ES_tradnl" w:eastAsia="es-ES"/>
        </w:rPr>
        <w:t xml:space="preserve">2. Los planos de esas cubiertas serán continuos y llegarán hasta las cumbreras, con la misma pendiente en todos ellos. </w:t>
      </w:r>
    </w:p>
    <w:p w14:paraId="57F8087C" w14:textId="77777777" w:rsidR="009079C9" w:rsidRPr="006A7BC5" w:rsidRDefault="009079C9" w:rsidP="009079C9">
      <w:pPr>
        <w:tabs>
          <w:tab w:val="clear" w:pos="425"/>
        </w:tabs>
        <w:rPr>
          <w:lang w:val="es-ES_tradnl" w:eastAsia="es-ES"/>
        </w:rPr>
      </w:pPr>
    </w:p>
    <w:p w14:paraId="616A6353" w14:textId="77777777" w:rsidR="009079C9" w:rsidRPr="006A7BC5" w:rsidRDefault="009079C9" w:rsidP="009079C9">
      <w:pPr>
        <w:tabs>
          <w:tab w:val="clear" w:pos="425"/>
        </w:tabs>
        <w:rPr>
          <w:lang w:val="es-ES_tradnl" w:eastAsia="es-ES"/>
        </w:rPr>
      </w:pPr>
      <w:r w:rsidRPr="006A7BC5">
        <w:rPr>
          <w:lang w:val="es-ES_tradnl" w:eastAsia="es-ES"/>
        </w:rPr>
        <w:t xml:space="preserve">No </w:t>
      </w:r>
      <w:r w:rsidR="000F4090" w:rsidRPr="006A7BC5">
        <w:rPr>
          <w:lang w:val="es-ES_tradnl" w:eastAsia="es-ES"/>
        </w:rPr>
        <w:t>obstante,</w:t>
      </w:r>
      <w:r w:rsidRPr="006A7BC5">
        <w:rPr>
          <w:lang w:val="es-ES_tradnl" w:eastAsia="es-ES"/>
        </w:rPr>
        <w:t xml:space="preserve"> todo lo anterior:</w:t>
      </w:r>
    </w:p>
    <w:p w14:paraId="49713EAB" w14:textId="77777777" w:rsidR="009079C9" w:rsidRPr="006A7BC5" w:rsidRDefault="009079C9" w:rsidP="009079C9">
      <w:pPr>
        <w:rPr>
          <w:rFonts w:cs="Arial"/>
        </w:rPr>
      </w:pPr>
    </w:p>
    <w:p w14:paraId="187E05F5"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En las zonas de ordenación “Industrial 1”</w:t>
      </w:r>
      <w:r w:rsidRPr="006A7BC5">
        <w:t xml:space="preserve"> e “Industrial 2”, se permiten </w:t>
      </w:r>
      <w:r w:rsidRPr="006A7BC5">
        <w:rPr>
          <w:lang w:eastAsia="es-ES"/>
        </w:rPr>
        <w:t>zonas de cubierta plana en las edificaciones, hasta en un 50% de la superficie total de cubierta (sin incluir vuelo por alero) en proyección horizontal.</w:t>
      </w:r>
    </w:p>
    <w:p w14:paraId="35B747B2" w14:textId="77777777" w:rsidR="00C4451B" w:rsidRPr="006A7BC5" w:rsidRDefault="009079C9" w:rsidP="00815904">
      <w:pPr>
        <w:numPr>
          <w:ilvl w:val="0"/>
          <w:numId w:val="189"/>
        </w:numPr>
        <w:tabs>
          <w:tab w:val="clear" w:pos="425"/>
        </w:tabs>
        <w:spacing w:before="0" w:after="0"/>
        <w:contextualSpacing w:val="0"/>
        <w:rPr>
          <w:lang w:val="es-ES_tradnl" w:eastAsia="es-ES"/>
        </w:rPr>
      </w:pPr>
      <w:r w:rsidRPr="006A7BC5">
        <w:rPr>
          <w:rFonts w:cs="Arial"/>
        </w:rPr>
        <w:t xml:space="preserve">En el resto de zonas de ordenación </w:t>
      </w:r>
      <w:r w:rsidRPr="006A7BC5">
        <w:rPr>
          <w:lang w:val="es-ES_tradnl" w:eastAsia="es-ES"/>
        </w:rPr>
        <w:t>también se permitirán las cubiertas planas, con una pendiente máxima admisible, en todos los casos, del 5%. Excepto en las zonas libres (públicas o privadas) y viario, estarán delimitadas, en todo su perímetro, por un paramento vertical, de hasta 1,20 metros de altura, como máximo, medidadesde la cara inferior del forjado de la cubierta (Sin perjuicio de que conforme el artículo 140, previo, se puede sobrepasar dicha altura hasta los 2,50 metros de altura, extraordinariamente, y solo en el mismo paramento de fachada)</w:t>
      </w:r>
    </w:p>
    <w:p w14:paraId="53463A46" w14:textId="77777777" w:rsidR="009079C9" w:rsidRPr="006A7BC5" w:rsidRDefault="009079C9" w:rsidP="009079C9">
      <w:pPr>
        <w:tabs>
          <w:tab w:val="clear" w:pos="425"/>
        </w:tabs>
        <w:rPr>
          <w:lang w:val="es-ES_tradnl" w:eastAsia="es-ES"/>
        </w:rPr>
      </w:pPr>
    </w:p>
    <w:p w14:paraId="48367BA0" w14:textId="77777777" w:rsidR="009079C9" w:rsidRPr="006A7BC5" w:rsidRDefault="009079C9" w:rsidP="009079C9">
      <w:r w:rsidRPr="006A7BC5">
        <w:rPr>
          <w:lang w:val="es-ES_tradnl" w:eastAsia="es-ES"/>
        </w:rPr>
        <w:t xml:space="preserve">3. </w:t>
      </w:r>
      <w:r w:rsidRPr="006A7BC5">
        <w:t xml:space="preserve">Las cubiertas inclinadas se resolverán sin hastíales; además </w:t>
      </w:r>
      <w:r w:rsidRPr="006A7BC5">
        <w:rPr>
          <w:lang w:val="es-ES_tradnl" w:eastAsia="es-ES"/>
        </w:rPr>
        <w:t>el encuentro entre fachada y cubierta se resolverá con un alero a la manera tradicional. Este alero debe ser continuo, será de directriz horizontal, sin cambios en la misma. El canto máximo del alero en el extremo exterior será de 15 cm. Además</w:t>
      </w:r>
      <w:r w:rsidRPr="006A7BC5">
        <w:rPr>
          <w:rFonts w:cs="Arial"/>
          <w:lang w:val="es-ES_tradnl" w:eastAsia="es-ES"/>
        </w:rPr>
        <w:t>se prohíben las cubiertas de doble pendiente convexa o faldones quebrados.</w:t>
      </w:r>
    </w:p>
    <w:p w14:paraId="6D318E0D" w14:textId="77777777" w:rsidR="009079C9" w:rsidRPr="006A7BC5" w:rsidRDefault="009079C9" w:rsidP="009079C9">
      <w:pPr>
        <w:tabs>
          <w:tab w:val="clear" w:pos="425"/>
        </w:tabs>
        <w:ind w:left="567" w:hanging="567"/>
        <w:rPr>
          <w:lang w:val="es-ES_tradnl" w:eastAsia="es-ES"/>
        </w:rPr>
      </w:pPr>
    </w:p>
    <w:p w14:paraId="21237C44" w14:textId="77777777" w:rsidR="009079C9" w:rsidRPr="006A7BC5" w:rsidRDefault="009079C9" w:rsidP="009079C9">
      <w:pPr>
        <w:tabs>
          <w:tab w:val="clear" w:pos="425"/>
        </w:tabs>
        <w:rPr>
          <w:lang w:val="es-ES_tradnl" w:eastAsia="es-ES"/>
        </w:rPr>
      </w:pPr>
      <w:r w:rsidRPr="006A7BC5">
        <w:rPr>
          <w:lang w:val="es-ES_tradnl" w:eastAsia="es-ES"/>
        </w:rPr>
        <w:t xml:space="preserve">4. En el caso de las cubiertas planas, deben respetarse las condiciones de disposición de bandas de refuerzo y terminación, las de continuidad o discontinuidad, así como cualquier otra que afecte al diseño, relativas al sistema de impermeabilización que se emplee, de acuerdo a los criterios establecidos, a tal fin, en la Sección primera del Documento Básico HS-Salubridad, del C.T.E. </w:t>
      </w:r>
    </w:p>
    <w:p w14:paraId="6962F3C6" w14:textId="77777777" w:rsidR="009079C9" w:rsidRPr="006A7BC5" w:rsidRDefault="009079C9" w:rsidP="009079C9">
      <w:pPr>
        <w:tabs>
          <w:tab w:val="clear" w:pos="425"/>
        </w:tabs>
        <w:rPr>
          <w:lang w:val="es-ES_tradnl" w:eastAsia="es-ES"/>
        </w:rPr>
      </w:pPr>
    </w:p>
    <w:p w14:paraId="142EE02E" w14:textId="77777777" w:rsidR="009079C9" w:rsidRPr="006A7BC5" w:rsidRDefault="009079C9" w:rsidP="00446C57">
      <w:r w:rsidRPr="006A7BC5">
        <w:t>5. La expulsión de gases, humos o vapores y del aire procedente de ventilación forzada o del sistema de acondicionamiento, se hará siempre por encima de la línea de cubierta, de forma que se eviten molestias a los usuarios de la vía pública y a los colindantes. La altura de las chimeneas será como mínimo H= 1,5 h siendo "h" la altura del edificio vecino más alto del entorno inmediato al edificio en el que</w:t>
      </w:r>
      <w:r w:rsidR="00446C57" w:rsidRPr="006A7BC5">
        <w:t xml:space="preserve"> se quiera ubicar la chimenea. </w:t>
      </w:r>
    </w:p>
    <w:p w14:paraId="655AF1BE" w14:textId="77777777" w:rsidR="007545F3" w:rsidRPr="006A7BC5" w:rsidRDefault="007545F3" w:rsidP="00446C57"/>
    <w:p w14:paraId="6CF8E63B" w14:textId="77777777" w:rsidR="009079C9" w:rsidRPr="006A7BC5" w:rsidRDefault="0013762F" w:rsidP="00B26B40">
      <w:pPr>
        <w:pStyle w:val="Ttulo3"/>
      </w:pPr>
      <w:bookmarkStart w:id="1062" w:name="_Toc467817532"/>
      <w:bookmarkStart w:id="1063" w:name="_Toc532207229"/>
      <w:bookmarkStart w:id="1064" w:name="_Toc141684940"/>
      <w:r w:rsidRPr="006A7BC5">
        <w:t xml:space="preserve">Artículo 281. </w:t>
      </w:r>
      <w:r w:rsidR="009079C9" w:rsidRPr="006A7BC5">
        <w:t>Materiales</w:t>
      </w:r>
      <w:bookmarkEnd w:id="1062"/>
      <w:bookmarkEnd w:id="1063"/>
      <w:bookmarkEnd w:id="1064"/>
    </w:p>
    <w:p w14:paraId="23A547F7" w14:textId="77777777" w:rsidR="009079C9" w:rsidRPr="006A7BC5" w:rsidRDefault="009079C9" w:rsidP="009079C9">
      <w:r w:rsidRPr="006A7BC5">
        <w:t xml:space="preserve">1. Los </w:t>
      </w:r>
      <w:r w:rsidRPr="006A7BC5">
        <w:rPr>
          <w:lang w:val="es-ES_tradnl" w:eastAsia="es-ES"/>
        </w:rPr>
        <w:t>materiales de acabado de las fachadas podrán ser los siguientes:</w:t>
      </w:r>
    </w:p>
    <w:p w14:paraId="16C6A32D" w14:textId="77777777" w:rsidR="009079C9" w:rsidRPr="006A7BC5" w:rsidRDefault="009079C9" w:rsidP="009079C9">
      <w:pPr>
        <w:tabs>
          <w:tab w:val="clear" w:pos="425"/>
        </w:tabs>
        <w:rPr>
          <w:rFonts w:cs="Arial"/>
          <w:lang w:val="es-ES_tradnl" w:eastAsia="es-ES"/>
        </w:rPr>
      </w:pPr>
    </w:p>
    <w:p w14:paraId="5D6EC405"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Piedra arenisca o caliza de tonos similares a los tradicionales existentes. Con carácter general, quedan prohibidos los despieces de cantería o</w:t>
      </w:r>
      <w:r w:rsidRPr="006A7BC5">
        <w:rPr>
          <w:lang w:val="es-ES_tradnl"/>
        </w:rPr>
        <w:t>los aplacados de piedra en formatos no ortogonales, permitiéndose, no obstante, los cerramientos a base de mampuestos y piedras rodadas, pero no los aplacados en formato irregular.</w:t>
      </w:r>
    </w:p>
    <w:p w14:paraId="7D62E960"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Ladrillo cara-vista, vitrificado o no, en tonos rojizos similares al natural, tierras u ocres, blancos o negros. </w:t>
      </w:r>
    </w:p>
    <w:p w14:paraId="56A007DA"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lastRenderedPageBreak/>
        <w:t>Estucos, revocos, enfoscados y morteros monocapa, en colores preferiblemente blancos con entonaciones ocres y tierras.</w:t>
      </w:r>
    </w:p>
    <w:p w14:paraId="545A1953"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Acabados metálicos o vítreos, en acabado no reflectante, y con las protecciones necesarias en prevención de los impactos de aves.</w:t>
      </w:r>
    </w:p>
    <w:p w14:paraId="1F8A6AE8"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t xml:space="preserve">Se admiten los elementos prefabricados aceptados por las normas de la buena construcción. </w:t>
      </w:r>
    </w:p>
    <w:p w14:paraId="1C341363" w14:textId="77777777" w:rsidR="009079C9" w:rsidRPr="006A7BC5" w:rsidRDefault="009079C9" w:rsidP="009079C9">
      <w:pPr>
        <w:tabs>
          <w:tab w:val="clear" w:pos="425"/>
        </w:tabs>
        <w:rPr>
          <w:rFonts w:cs="Arial"/>
        </w:rPr>
      </w:pPr>
    </w:p>
    <w:p w14:paraId="14D86CEC" w14:textId="77777777" w:rsidR="009079C9" w:rsidRPr="006A7BC5" w:rsidRDefault="009079C9" w:rsidP="009079C9">
      <w:pPr>
        <w:rPr>
          <w:lang w:val="es-ES_tradnl" w:eastAsia="es-ES"/>
        </w:rPr>
      </w:pPr>
      <w:r w:rsidRPr="006A7BC5">
        <w:rPr>
          <w:rFonts w:cs="Arial"/>
          <w:lang w:val="es-ES_tradnl"/>
        </w:rPr>
        <w:t>2. L</w:t>
      </w:r>
      <w:r w:rsidRPr="006A7BC5">
        <w:rPr>
          <w:lang w:val="es-ES_tradnl" w:eastAsia="es-ES"/>
        </w:rPr>
        <w:t>as cubiertas inclinadas se resolverán con teja (vitrificada o no) de sección árabe y color uniforme y rojizo similar a la teja empleada tradicionalmente, coberturas metálicas o paneles sándwich, metacrilatos y vidrios.</w:t>
      </w:r>
    </w:p>
    <w:p w14:paraId="4DD756CD" w14:textId="77777777" w:rsidR="009079C9" w:rsidRPr="006A7BC5" w:rsidRDefault="009079C9" w:rsidP="009079C9">
      <w:pPr>
        <w:rPr>
          <w:lang w:val="es-ES_tradnl" w:eastAsia="es-ES"/>
        </w:rPr>
      </w:pPr>
    </w:p>
    <w:p w14:paraId="5929D1BC" w14:textId="77777777" w:rsidR="009079C9" w:rsidRPr="006A7BC5" w:rsidRDefault="009079C9" w:rsidP="009079C9">
      <w:pPr>
        <w:rPr>
          <w:rFonts w:cs="Arial"/>
          <w:lang w:val="es-ES_tradnl"/>
        </w:rPr>
      </w:pPr>
      <w:r w:rsidRPr="006A7BC5">
        <w:rPr>
          <w:rFonts w:cs="Arial"/>
          <w:lang w:val="es-ES_tradnl"/>
        </w:rPr>
        <w:t xml:space="preserve">3. </w:t>
      </w:r>
      <w:r w:rsidRPr="006A7BC5">
        <w:rPr>
          <w:lang w:val="es-ES_tradnl" w:eastAsia="es-ES"/>
        </w:rPr>
        <w:t>Las cubiertas planas se resolverán:</w:t>
      </w:r>
    </w:p>
    <w:p w14:paraId="345FFC47" w14:textId="77777777" w:rsidR="009079C9" w:rsidRPr="006A7BC5" w:rsidRDefault="009079C9" w:rsidP="009079C9">
      <w:pPr>
        <w:tabs>
          <w:tab w:val="clear" w:pos="425"/>
        </w:tabs>
        <w:rPr>
          <w:lang w:val="es-ES_tradnl" w:eastAsia="es-ES"/>
        </w:rPr>
      </w:pPr>
    </w:p>
    <w:p w14:paraId="615E079B"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rFonts w:cs="Arial"/>
          <w:lang w:val="es-ES_tradnl"/>
        </w:rPr>
        <w:t xml:space="preserve">(cubiertas transitables) </w:t>
      </w:r>
      <w:r w:rsidRPr="006A7BC5">
        <w:rPr>
          <w:lang w:val="es-ES_tradnl"/>
        </w:rPr>
        <w:t xml:space="preserve">con solados fijos o flotantes de materiales cerámicos, piedra </w:t>
      </w:r>
      <w:r w:rsidRPr="006A7BC5">
        <w:rPr>
          <w:rFonts w:cs="Arial"/>
          <w:lang w:val="es-ES_tradnl"/>
        </w:rPr>
        <w:t xml:space="preserve">arenisca o caliza, </w:t>
      </w:r>
      <w:r w:rsidRPr="006A7BC5">
        <w:rPr>
          <w:lang w:val="es-ES_tradnl"/>
        </w:rPr>
        <w:t>o elementos prefabricados similares;</w:t>
      </w:r>
      <w:r w:rsidRPr="006A7BC5">
        <w:rPr>
          <w:rFonts w:cs="Arial"/>
          <w:lang w:val="es-ES_tradnl"/>
        </w:rPr>
        <w:t xml:space="preserve"> en cualquiera de los casos, en tonos preferiblemente blancos con entonaciones ocres y tierras</w:t>
      </w:r>
      <w:r w:rsidRPr="006A7BC5">
        <w:rPr>
          <w:lang w:val="es-ES_tradnl"/>
        </w:rPr>
        <w:t xml:space="preserve">. </w:t>
      </w:r>
    </w:p>
    <w:p w14:paraId="6F56C103"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no transitables) además de con los mismos materiales que las transitables, con gravas u otro tipo de áridos, </w:t>
      </w:r>
      <w:r w:rsidRPr="006A7BC5">
        <w:rPr>
          <w:rFonts w:cs="Arial"/>
          <w:lang w:val="es-ES_tradnl"/>
        </w:rPr>
        <w:t>en tonos preferiblemente blancos con entonaciones ocres y tierras</w:t>
      </w:r>
      <w:r w:rsidRPr="006A7BC5">
        <w:rPr>
          <w:lang w:val="es-ES_tradnl"/>
        </w:rPr>
        <w:t>, y en ningún caso, con láminas autoprotegidas vistas.</w:t>
      </w:r>
    </w:p>
    <w:p w14:paraId="6E378C05"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ajardinadas) permitidas con carácter general en </w:t>
      </w:r>
      <w:r w:rsidR="000F4090" w:rsidRPr="006A7BC5">
        <w:rPr>
          <w:lang w:val="es-ES_tradnl"/>
        </w:rPr>
        <w:t>toda el área homogénea</w:t>
      </w:r>
      <w:r w:rsidRPr="006A7BC5">
        <w:rPr>
          <w:lang w:val="es-ES_tradnl"/>
        </w:rPr>
        <w:t>.</w:t>
      </w:r>
    </w:p>
    <w:p w14:paraId="64038670" w14:textId="77777777" w:rsidR="009079C9" w:rsidRPr="006A7BC5" w:rsidRDefault="009079C9" w:rsidP="009079C9">
      <w:pPr>
        <w:tabs>
          <w:tab w:val="clear" w:pos="425"/>
        </w:tabs>
        <w:rPr>
          <w:lang w:val="es-ES_tradnl"/>
        </w:rPr>
      </w:pPr>
    </w:p>
    <w:p w14:paraId="764962CE" w14:textId="77777777" w:rsidR="009079C9" w:rsidRPr="006A7BC5" w:rsidRDefault="009079C9" w:rsidP="009079C9">
      <w:pPr>
        <w:rPr>
          <w:rFonts w:cs="Arial"/>
        </w:rPr>
      </w:pPr>
      <w:r w:rsidRPr="006A7BC5">
        <w:rPr>
          <w:lang w:val="es-ES_tradnl" w:eastAsia="es-ES"/>
        </w:rPr>
        <w:t xml:space="preserve">4. Las carpinterías y persianas serán preferiblemente de madera barnizada o pintada, o de aluminio lacado, permitiéndose, no obstante, otro tipo de materiales y acabados. </w:t>
      </w:r>
    </w:p>
    <w:p w14:paraId="78607D28" w14:textId="77777777" w:rsidR="009079C9" w:rsidRPr="006A7BC5" w:rsidRDefault="009079C9" w:rsidP="009079C9">
      <w:pPr>
        <w:rPr>
          <w:rFonts w:cs="Arial"/>
        </w:rPr>
      </w:pPr>
    </w:p>
    <w:p w14:paraId="28AE5F58" w14:textId="77777777" w:rsidR="009079C9" w:rsidRPr="006A7BC5" w:rsidRDefault="009079C9" w:rsidP="009079C9">
      <w:pPr>
        <w:rPr>
          <w:lang w:val="es-ES_tradnl" w:eastAsia="es-ES"/>
        </w:rPr>
      </w:pPr>
      <w:r w:rsidRPr="006A7BC5">
        <w:rPr>
          <w:lang w:val="es-ES_tradnl" w:eastAsia="es-ES"/>
        </w:rPr>
        <w:t>5. Las cerrajerías preferentementeserán de directriz recta, de acero o hierro lacado o pintado; en color negro, gris o marrón oscuro,</w:t>
      </w:r>
      <w:r w:rsidRPr="006A7BC5">
        <w:rPr>
          <w:rFonts w:cs="Arial"/>
          <w:lang w:val="es-ES_tradnl" w:eastAsia="es-ES"/>
        </w:rPr>
        <w:t xml:space="preserve"> admitiéndose también los acabados inoxidables o galvanizados en su color natural</w:t>
      </w:r>
      <w:r w:rsidRPr="006A7BC5">
        <w:rPr>
          <w:lang w:val="es-ES_tradnl" w:eastAsia="es-ES"/>
        </w:rPr>
        <w:t>; asimismo se permiten paños acristalados con vidrios de seguridad. No obstante, siempre que se salvaguarde la estética urbana,</w:t>
      </w:r>
      <w:r w:rsidRPr="006A7BC5">
        <w:rPr>
          <w:rFonts w:cs="Arial"/>
          <w:lang w:val="es-ES_tradnl" w:eastAsia="es-ES"/>
        </w:rPr>
        <w:t xml:space="preserve">se permitirán otro tipo de materiales y acabados, siempre previa la conformidad municipal, </w:t>
      </w:r>
      <w:r w:rsidRPr="006A7BC5">
        <w:rPr>
          <w:lang w:val="es-ES_tradnl" w:eastAsia="es-ES"/>
        </w:rPr>
        <w:t xml:space="preserve">Independientemente de lo anterior, en todos los casos, estos elementos de cerrajería (Celosías, enrejados...)no sobresaldrán más de 15 cm del plano de fachada, o, en su caso, del vuelo al que protejan u ornen. </w:t>
      </w:r>
    </w:p>
    <w:p w14:paraId="448C7787" w14:textId="77777777" w:rsidR="009079C9" w:rsidRPr="006A7BC5" w:rsidRDefault="009079C9" w:rsidP="009079C9">
      <w:pPr>
        <w:rPr>
          <w:lang w:val="es-ES_tradnl" w:eastAsia="es-ES"/>
        </w:rPr>
      </w:pPr>
    </w:p>
    <w:p w14:paraId="5BD25799" w14:textId="77777777" w:rsidR="009079C9" w:rsidRPr="006A7BC5" w:rsidRDefault="009079C9" w:rsidP="009079C9">
      <w:pPr>
        <w:rPr>
          <w:lang w:val="es-ES_tradnl" w:eastAsia="es-ES"/>
        </w:rPr>
      </w:pPr>
      <w:r w:rsidRPr="006A7BC5">
        <w:rPr>
          <w:lang w:val="es-ES_tradnl" w:eastAsia="es-ES"/>
        </w:rPr>
        <w:t>6. Se prohíben expresamente los siguientes materiales:</w:t>
      </w:r>
    </w:p>
    <w:p w14:paraId="2F777574" w14:textId="77777777" w:rsidR="009079C9" w:rsidRPr="006A7BC5" w:rsidRDefault="009079C9" w:rsidP="009079C9">
      <w:pPr>
        <w:tabs>
          <w:tab w:val="clear" w:pos="425"/>
        </w:tabs>
        <w:rPr>
          <w:rFonts w:cs="Arial"/>
          <w:lang w:val="es-ES_tradnl"/>
        </w:rPr>
      </w:pPr>
    </w:p>
    <w:p w14:paraId="14E1BA0F"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Cubiertas de: fibrocemento, láminas autoprotegidas vistas, y pizarra.</w:t>
      </w:r>
    </w:p>
    <w:p w14:paraId="32AB9FE6"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Entramados de madera no vinculados al proceso constructivo.</w:t>
      </w:r>
    </w:p>
    <w:p w14:paraId="7D221B35"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Cerramientos de fincas de fábrica de bloque.</w:t>
      </w:r>
    </w:p>
    <w:p w14:paraId="207ACC99"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Fachadas de edificaciones con fábrica de bloque.</w:t>
      </w:r>
    </w:p>
    <w:p w14:paraId="2207C54D"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Morteros con proyección de áridos de diámetro superior a 3 mm.</w:t>
      </w:r>
    </w:p>
    <w:p w14:paraId="1F28EBE6" w14:textId="77777777" w:rsidR="009079C9" w:rsidRPr="006A7BC5" w:rsidRDefault="009079C9" w:rsidP="009079C9"/>
    <w:p w14:paraId="7FEE909F" w14:textId="77777777" w:rsidR="009079C9" w:rsidRPr="006A7BC5" w:rsidRDefault="00DE352F" w:rsidP="009079C9">
      <w:r w:rsidRPr="006A7BC5">
        <w:t>7</w:t>
      </w:r>
      <w:r w:rsidR="009079C9" w:rsidRPr="006A7BC5">
        <w:t>. Queda prohibido el falseamiento de los materiales empleados, los cuales se presentarán en su verdadero valor.</w:t>
      </w:r>
    </w:p>
    <w:p w14:paraId="7E2F1B32" w14:textId="77777777" w:rsidR="009079C9" w:rsidRPr="006A7BC5" w:rsidRDefault="009079C9" w:rsidP="009079C9"/>
    <w:p w14:paraId="70333BAE" w14:textId="77777777" w:rsidR="009079C9" w:rsidRPr="006A7BC5" w:rsidRDefault="00DE352F" w:rsidP="009079C9">
      <w:r w:rsidRPr="006A7BC5">
        <w:t>8</w:t>
      </w:r>
      <w:r w:rsidR="009079C9" w:rsidRPr="006A7BC5">
        <w:t xml:space="preserve">. Se procurará en la medida de lo posible, que, por lo menos en el conjunto de edificaciones de una misma manzana, se mantenga el mismo tipo de remate de fachada, alero, cornisa, petos, etc. salvo que se justifique suficientemente que una solución alternativa se integra correctamente en la composición global ya existente. </w:t>
      </w:r>
    </w:p>
    <w:p w14:paraId="78857F6A" w14:textId="77777777" w:rsidR="009079C9" w:rsidRPr="006A7BC5" w:rsidRDefault="009079C9" w:rsidP="005E0C51">
      <w:pPr>
        <w:pStyle w:val="Ttulo4"/>
        <w:rPr>
          <w:b w:val="0"/>
          <w:u w:val="single"/>
        </w:rPr>
      </w:pPr>
      <w:r w:rsidRPr="006A7BC5">
        <w:rPr>
          <w:b w:val="0"/>
        </w:rPr>
        <w:br w:type="page"/>
      </w:r>
      <w:bookmarkStart w:id="1065" w:name="_Toc467780991"/>
      <w:bookmarkStart w:id="1066" w:name="_Toc467817541"/>
      <w:bookmarkStart w:id="1067" w:name="_Toc532207230"/>
      <w:bookmarkStart w:id="1068" w:name="_Toc141684941"/>
      <w:r w:rsidR="005E0C51" w:rsidRPr="006A7BC5">
        <w:lastRenderedPageBreak/>
        <w:t xml:space="preserve">SECCION </w:t>
      </w:r>
      <w:r w:rsidR="002D0759" w:rsidRPr="006A7BC5">
        <w:t>CUARTA</w:t>
      </w:r>
      <w:r w:rsidRPr="006A7BC5">
        <w:t>. UNIDADES DE EJECUCION.</w:t>
      </w:r>
      <w:bookmarkEnd w:id="1065"/>
      <w:bookmarkEnd w:id="1066"/>
      <w:bookmarkEnd w:id="1067"/>
      <w:bookmarkEnd w:id="1068"/>
    </w:p>
    <w:p w14:paraId="3475F36E" w14:textId="77777777" w:rsidR="005C4BE8" w:rsidRPr="006A7BC5" w:rsidRDefault="009079C9" w:rsidP="00B26B40">
      <w:pPr>
        <w:pStyle w:val="Ttulo3"/>
      </w:pPr>
      <w:bookmarkStart w:id="1069" w:name="_Toc467780992"/>
      <w:bookmarkStart w:id="1070" w:name="_Toc467817542"/>
      <w:bookmarkStart w:id="1071" w:name="_Toc532207231"/>
      <w:bookmarkStart w:id="1072" w:name="_Toc141684942"/>
      <w:r w:rsidRPr="006A7BC5">
        <w:t>UE-1-I ALGARRADA-SAN ADRIAN</w:t>
      </w:r>
      <w:bookmarkEnd w:id="1069"/>
      <w:bookmarkEnd w:id="1070"/>
      <w:bookmarkEnd w:id="1071"/>
      <w:bookmarkEnd w:id="10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44BA3C74" w14:textId="77777777" w:rsidTr="008D34AE">
        <w:tc>
          <w:tcPr>
            <w:tcW w:w="9319" w:type="dxa"/>
            <w:shd w:val="clear" w:color="auto" w:fill="auto"/>
          </w:tcPr>
          <w:p w14:paraId="2C08886C" w14:textId="77777777" w:rsidR="009079C9" w:rsidRPr="006A7BC5" w:rsidRDefault="009079C9" w:rsidP="00A26B45">
            <w:pPr>
              <w:spacing w:before="0" w:line="216" w:lineRule="auto"/>
              <w:rPr>
                <w:noProof/>
                <w:sz w:val="8"/>
                <w:szCs w:val="8"/>
              </w:rPr>
            </w:pPr>
          </w:p>
          <w:p w14:paraId="5E665952" w14:textId="77777777" w:rsidR="00A26B45" w:rsidRPr="006A7BC5" w:rsidRDefault="00A26B45" w:rsidP="00A26B45">
            <w:pPr>
              <w:spacing w:before="0" w:line="216" w:lineRule="auto"/>
              <w:rPr>
                <w:sz w:val="8"/>
                <w:szCs w:val="8"/>
              </w:rPr>
            </w:pPr>
            <w:r w:rsidRPr="006A7BC5">
              <w:rPr>
                <w:noProof/>
                <w:sz w:val="14"/>
                <w:szCs w:val="14"/>
                <w:lang w:eastAsia="es-ES"/>
              </w:rPr>
              <w:drawing>
                <wp:inline distT="0" distB="0" distL="0" distR="0" wp14:anchorId="7BF8C80D" wp14:editId="121FA292">
                  <wp:extent cx="5778000" cy="3200123"/>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OPUESTA U - UD Orden_Gest 1 1000 (06-05-2019)-Presentación1.jpg"/>
                          <pic:cNvPicPr/>
                        </pic:nvPicPr>
                        <pic:blipFill rotWithShape="1">
                          <a:blip r:embed="rId42" cstate="print">
                            <a:extLst>
                              <a:ext uri="{28A0092B-C50C-407E-A947-70E740481C1C}">
                                <a14:useLocalDpi xmlns:a14="http://schemas.microsoft.com/office/drawing/2010/main" val="0"/>
                              </a:ext>
                            </a:extLst>
                          </a:blip>
                          <a:srcRect l="7414" t="44727" r="6919" b="21727"/>
                          <a:stretch/>
                        </pic:blipFill>
                        <pic:spPr bwMode="auto">
                          <a:xfrm>
                            <a:off x="0" y="0"/>
                            <a:ext cx="5778000" cy="3200123"/>
                          </a:xfrm>
                          <a:prstGeom prst="rect">
                            <a:avLst/>
                          </a:prstGeom>
                          <a:ln>
                            <a:noFill/>
                          </a:ln>
                          <a:extLst>
                            <a:ext uri="{53640926-AAD7-44D8-BBD7-CCE9431645EC}">
                              <a14:shadowObscured xmlns:a14="http://schemas.microsoft.com/office/drawing/2010/main"/>
                            </a:ext>
                          </a:extLst>
                        </pic:spPr>
                      </pic:pic>
                    </a:graphicData>
                  </a:graphic>
                </wp:inline>
              </w:drawing>
            </w:r>
          </w:p>
          <w:p w14:paraId="177D8093" w14:textId="77777777" w:rsidR="00A26B45" w:rsidRPr="006A7BC5" w:rsidRDefault="00A26B45" w:rsidP="00A26B45">
            <w:pPr>
              <w:spacing w:line="216" w:lineRule="auto"/>
              <w:rPr>
                <w:sz w:val="8"/>
                <w:szCs w:val="8"/>
              </w:rPr>
            </w:pPr>
          </w:p>
        </w:tc>
      </w:tr>
    </w:tbl>
    <w:p w14:paraId="37ADF8B2" w14:textId="77777777" w:rsidR="009079C9" w:rsidRPr="006A7BC5" w:rsidRDefault="009079C9" w:rsidP="00A26B45">
      <w:pPr>
        <w:spacing w:line="216" w:lineRule="auto"/>
        <w:rPr>
          <w:sz w:val="16"/>
          <w:szCs w:val="16"/>
        </w:rPr>
      </w:pPr>
    </w:p>
    <w:p w14:paraId="282A943D" w14:textId="77777777" w:rsidR="009079C9" w:rsidRPr="006A7BC5" w:rsidRDefault="009079C9" w:rsidP="00A26B45">
      <w:pPr>
        <w:spacing w:line="216" w:lineRule="auto"/>
      </w:pPr>
      <w:r w:rsidRPr="006A7BC5">
        <w:t>1. La unidad de ejecución UE-1-I se sitúa en el extremo noreste del área homogénea de usos industriales del suelo urbano de Calahorra ubicada al norte de la línea del Ferrocarril, se corresponde prácticamente con la UE-6 (I) del Planeamiento previo, suplementada hacia el norte.</w:t>
      </w:r>
    </w:p>
    <w:p w14:paraId="0485BE42" w14:textId="77777777" w:rsidR="009079C9" w:rsidRPr="006A7BC5" w:rsidRDefault="009079C9" w:rsidP="00A26B45">
      <w:pPr>
        <w:spacing w:line="216" w:lineRule="auto"/>
        <w:rPr>
          <w:sz w:val="16"/>
          <w:szCs w:val="16"/>
        </w:rPr>
      </w:pPr>
    </w:p>
    <w:p w14:paraId="19E09224" w14:textId="77777777" w:rsidR="009079C9" w:rsidRPr="006A7BC5" w:rsidRDefault="009079C9" w:rsidP="00A26B45">
      <w:pPr>
        <w:spacing w:line="216" w:lineRule="auto"/>
      </w:pPr>
      <w:r w:rsidRPr="006A7BC5">
        <w:t xml:space="preserve">2. La superficie total de la unidad de ejecución asciende a </w:t>
      </w:r>
      <w:r w:rsidR="007B370B" w:rsidRPr="006A7BC5">
        <w:t>28.038</w:t>
      </w:r>
      <w:r w:rsidRPr="006A7BC5">
        <w:t xml:space="preserve"> m</w:t>
      </w:r>
      <w:r w:rsidRPr="006A7BC5">
        <w:rPr>
          <w:vertAlign w:val="superscript"/>
        </w:rPr>
        <w:t>2</w:t>
      </w:r>
      <w:r w:rsidRPr="006A7BC5">
        <w:t>, de los que 24.554,00 m</w:t>
      </w:r>
      <w:r w:rsidRPr="006A7BC5">
        <w:rPr>
          <w:vertAlign w:val="superscript"/>
        </w:rPr>
        <w:t>2</w:t>
      </w:r>
      <w:r w:rsidRPr="006A7BC5">
        <w:t xml:space="preserve"> son parcelas y 5.818,00 m</w:t>
      </w:r>
      <w:r w:rsidRPr="006A7BC5">
        <w:rPr>
          <w:vertAlign w:val="superscript"/>
        </w:rPr>
        <w:t>2</w:t>
      </w:r>
      <w:r w:rsidRPr="006A7BC5">
        <w:t>, viario público.</w:t>
      </w:r>
    </w:p>
    <w:p w14:paraId="57533057" w14:textId="77777777" w:rsidR="009079C9" w:rsidRPr="006A7BC5" w:rsidRDefault="009079C9" w:rsidP="00A26B45">
      <w:pPr>
        <w:spacing w:line="216" w:lineRule="auto"/>
        <w:rPr>
          <w:sz w:val="16"/>
          <w:szCs w:val="16"/>
        </w:rPr>
      </w:pPr>
    </w:p>
    <w:p w14:paraId="2D725B77" w14:textId="77777777" w:rsidR="009079C9" w:rsidRPr="006A7BC5" w:rsidRDefault="009079C9" w:rsidP="00A26B45">
      <w:pPr>
        <w:spacing w:line="216" w:lineRule="auto"/>
      </w:pPr>
      <w:r w:rsidRPr="006A7BC5">
        <w:t>3. La superficie, edificabilidad y aprovechamiento resultantes de la unidad de ejecución se detallan en la siguiente tabla:</w:t>
      </w:r>
    </w:p>
    <w:p w14:paraId="172BA040" w14:textId="77777777" w:rsidR="009079C9" w:rsidRPr="006A7BC5" w:rsidRDefault="009079C9" w:rsidP="00A26B45">
      <w:pPr>
        <w:spacing w:line="216" w:lineRule="auto"/>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9"/>
        <w:gridCol w:w="1260"/>
        <w:gridCol w:w="1354"/>
        <w:gridCol w:w="1253"/>
        <w:gridCol w:w="1417"/>
        <w:gridCol w:w="1662"/>
      </w:tblGrid>
      <w:tr w:rsidR="006A7BC5" w:rsidRPr="006A7BC5" w14:paraId="6B133F39" w14:textId="77777777" w:rsidTr="008D34AE">
        <w:tc>
          <w:tcPr>
            <w:tcW w:w="2235" w:type="dxa"/>
            <w:shd w:val="clear" w:color="auto" w:fill="auto"/>
          </w:tcPr>
          <w:p w14:paraId="7FAF7DAE" w14:textId="77777777" w:rsidR="009079C9" w:rsidRPr="006A7BC5" w:rsidRDefault="009079C9" w:rsidP="00A26B45">
            <w:pPr>
              <w:spacing w:line="216" w:lineRule="auto"/>
              <w:rPr>
                <w:sz w:val="16"/>
                <w:szCs w:val="16"/>
              </w:rPr>
            </w:pPr>
          </w:p>
          <w:p w14:paraId="0A757287" w14:textId="77777777" w:rsidR="009079C9" w:rsidRPr="006A7BC5" w:rsidRDefault="009079C9" w:rsidP="00A26B45">
            <w:pPr>
              <w:spacing w:line="216" w:lineRule="auto"/>
              <w:rPr>
                <w:sz w:val="16"/>
                <w:szCs w:val="16"/>
              </w:rPr>
            </w:pPr>
            <w:r w:rsidRPr="006A7BC5">
              <w:rPr>
                <w:sz w:val="16"/>
                <w:szCs w:val="16"/>
              </w:rPr>
              <w:t>Zonas de Ordenación</w:t>
            </w:r>
          </w:p>
        </w:tc>
        <w:tc>
          <w:tcPr>
            <w:tcW w:w="1275" w:type="dxa"/>
            <w:shd w:val="clear" w:color="auto" w:fill="auto"/>
          </w:tcPr>
          <w:p w14:paraId="56B75153" w14:textId="77777777" w:rsidR="009079C9" w:rsidRPr="006A7BC5" w:rsidRDefault="009079C9" w:rsidP="00A26B45">
            <w:pPr>
              <w:spacing w:line="216" w:lineRule="auto"/>
              <w:jc w:val="center"/>
              <w:rPr>
                <w:sz w:val="16"/>
                <w:szCs w:val="16"/>
              </w:rPr>
            </w:pPr>
            <w:r w:rsidRPr="006A7BC5">
              <w:rPr>
                <w:sz w:val="16"/>
                <w:szCs w:val="16"/>
              </w:rPr>
              <w:t>Superficie</w:t>
            </w:r>
          </w:p>
          <w:p w14:paraId="51B7C467" w14:textId="77777777" w:rsidR="009079C9" w:rsidRPr="006A7BC5" w:rsidRDefault="009079C9" w:rsidP="00A26B45">
            <w:pPr>
              <w:spacing w:line="216" w:lineRule="auto"/>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14:paraId="11F688CD" w14:textId="77777777" w:rsidR="009079C9" w:rsidRPr="006A7BC5" w:rsidRDefault="009079C9" w:rsidP="00A26B45">
            <w:pPr>
              <w:spacing w:line="216" w:lineRule="auto"/>
              <w:jc w:val="center"/>
              <w:rPr>
                <w:sz w:val="16"/>
                <w:szCs w:val="16"/>
              </w:rPr>
            </w:pPr>
            <w:r w:rsidRPr="006A7BC5">
              <w:rPr>
                <w:sz w:val="16"/>
                <w:szCs w:val="16"/>
              </w:rPr>
              <w:t>Coeficiente de edificabilidad.</w:t>
            </w:r>
          </w:p>
          <w:p w14:paraId="39EACABC" w14:textId="77777777" w:rsidR="009079C9" w:rsidRPr="006A7BC5" w:rsidRDefault="009079C9" w:rsidP="00A26B45">
            <w:pPr>
              <w:spacing w:line="216" w:lineRule="auto"/>
              <w:jc w:val="center"/>
              <w:rPr>
                <w:sz w:val="16"/>
                <w:szCs w:val="16"/>
              </w:rPr>
            </w:pPr>
            <w:r w:rsidRPr="006A7BC5">
              <w:rPr>
                <w:sz w:val="16"/>
                <w:szCs w:val="16"/>
              </w:rPr>
              <w:t>Parámetros</w:t>
            </w:r>
          </w:p>
        </w:tc>
        <w:tc>
          <w:tcPr>
            <w:tcW w:w="1268" w:type="dxa"/>
            <w:shd w:val="clear" w:color="auto" w:fill="auto"/>
          </w:tcPr>
          <w:p w14:paraId="7F7052DA" w14:textId="77777777" w:rsidR="009079C9" w:rsidRPr="006A7BC5" w:rsidRDefault="009079C9" w:rsidP="00A26B45">
            <w:pPr>
              <w:spacing w:line="216" w:lineRule="auto"/>
              <w:jc w:val="center"/>
              <w:rPr>
                <w:sz w:val="16"/>
                <w:szCs w:val="16"/>
              </w:rPr>
            </w:pPr>
            <w:r w:rsidRPr="006A7BC5">
              <w:rPr>
                <w:sz w:val="16"/>
                <w:szCs w:val="16"/>
              </w:rPr>
              <w:t>Edificabilidad</w:t>
            </w:r>
          </w:p>
          <w:p w14:paraId="13277D1E" w14:textId="77777777" w:rsidR="009079C9" w:rsidRPr="006A7BC5" w:rsidRDefault="009079C9" w:rsidP="00A26B45">
            <w:pPr>
              <w:spacing w:line="216" w:lineRule="auto"/>
              <w:jc w:val="center"/>
              <w:rPr>
                <w:sz w:val="16"/>
                <w:szCs w:val="16"/>
              </w:rPr>
            </w:pPr>
            <w:r w:rsidRPr="006A7BC5">
              <w:rPr>
                <w:sz w:val="16"/>
                <w:szCs w:val="16"/>
              </w:rPr>
              <w:t>(m</w:t>
            </w:r>
            <w:r w:rsidRPr="006A7BC5">
              <w:rPr>
                <w:sz w:val="16"/>
                <w:szCs w:val="16"/>
                <w:vertAlign w:val="superscript"/>
              </w:rPr>
              <w:t>2</w:t>
            </w:r>
            <w:r w:rsidRPr="006A7BC5">
              <w:rPr>
                <w:sz w:val="16"/>
                <w:szCs w:val="16"/>
              </w:rPr>
              <w:t>t)</w:t>
            </w:r>
          </w:p>
        </w:tc>
        <w:tc>
          <w:tcPr>
            <w:tcW w:w="1459" w:type="dxa"/>
            <w:shd w:val="clear" w:color="auto" w:fill="auto"/>
          </w:tcPr>
          <w:p w14:paraId="6CF7AE8E" w14:textId="77777777" w:rsidR="009079C9" w:rsidRPr="006A7BC5" w:rsidRDefault="009079C9" w:rsidP="00A26B45">
            <w:pPr>
              <w:spacing w:line="216" w:lineRule="auto"/>
              <w:jc w:val="center"/>
              <w:rPr>
                <w:sz w:val="16"/>
                <w:szCs w:val="16"/>
              </w:rPr>
            </w:pPr>
            <w:r w:rsidRPr="006A7BC5">
              <w:rPr>
                <w:sz w:val="16"/>
                <w:szCs w:val="16"/>
              </w:rPr>
              <w:t>Coeficiente de ponderación</w:t>
            </w:r>
          </w:p>
          <w:p w14:paraId="74F06270" w14:textId="77777777" w:rsidR="009079C9" w:rsidRPr="006A7BC5" w:rsidRDefault="009079C9" w:rsidP="00A26B45">
            <w:pPr>
              <w:spacing w:line="216" w:lineRule="auto"/>
              <w:jc w:val="center"/>
              <w:rPr>
                <w:sz w:val="16"/>
                <w:szCs w:val="16"/>
              </w:rPr>
            </w:pPr>
          </w:p>
        </w:tc>
        <w:tc>
          <w:tcPr>
            <w:tcW w:w="1700" w:type="dxa"/>
            <w:shd w:val="clear" w:color="auto" w:fill="auto"/>
          </w:tcPr>
          <w:p w14:paraId="44FD4F69" w14:textId="77777777" w:rsidR="009079C9" w:rsidRPr="006A7BC5" w:rsidRDefault="009079C9" w:rsidP="00A26B45">
            <w:pPr>
              <w:spacing w:line="216" w:lineRule="auto"/>
              <w:jc w:val="center"/>
              <w:rPr>
                <w:sz w:val="16"/>
                <w:szCs w:val="16"/>
              </w:rPr>
            </w:pPr>
            <w:r w:rsidRPr="006A7BC5">
              <w:rPr>
                <w:sz w:val="16"/>
                <w:szCs w:val="16"/>
              </w:rPr>
              <w:t>Aprovechamiento</w:t>
            </w:r>
          </w:p>
          <w:p w14:paraId="44DC3833" w14:textId="77777777" w:rsidR="009079C9" w:rsidRPr="006A7BC5" w:rsidRDefault="009079C9" w:rsidP="00A26B45">
            <w:pPr>
              <w:spacing w:line="216" w:lineRule="auto"/>
              <w:jc w:val="center"/>
              <w:rPr>
                <w:sz w:val="16"/>
                <w:szCs w:val="16"/>
              </w:rPr>
            </w:pPr>
            <w:r w:rsidRPr="006A7BC5">
              <w:rPr>
                <w:sz w:val="16"/>
                <w:szCs w:val="16"/>
              </w:rPr>
              <w:t>Objetivo</w:t>
            </w:r>
          </w:p>
          <w:p w14:paraId="4F64DA30" w14:textId="77777777" w:rsidR="009079C9" w:rsidRPr="006A7BC5" w:rsidRDefault="009079C9" w:rsidP="00A26B45">
            <w:pPr>
              <w:spacing w:line="216" w:lineRule="auto"/>
              <w:jc w:val="center"/>
              <w:rPr>
                <w:sz w:val="16"/>
                <w:szCs w:val="16"/>
              </w:rPr>
            </w:pPr>
            <w:r w:rsidRPr="006A7BC5">
              <w:rPr>
                <w:sz w:val="16"/>
                <w:szCs w:val="16"/>
              </w:rPr>
              <w:t>(UA)</w:t>
            </w:r>
          </w:p>
        </w:tc>
      </w:tr>
      <w:tr w:rsidR="006A7BC5" w:rsidRPr="006A7BC5" w14:paraId="60F68CD2" w14:textId="77777777" w:rsidTr="008D34AE">
        <w:trPr>
          <w:trHeight w:val="51"/>
        </w:trPr>
        <w:tc>
          <w:tcPr>
            <w:tcW w:w="2235" w:type="dxa"/>
            <w:shd w:val="clear" w:color="auto" w:fill="auto"/>
          </w:tcPr>
          <w:p w14:paraId="5C6D5B1A" w14:textId="77777777" w:rsidR="009079C9" w:rsidRPr="006A7BC5" w:rsidRDefault="009079C9" w:rsidP="00A26B45">
            <w:pPr>
              <w:spacing w:line="216" w:lineRule="auto"/>
            </w:pPr>
            <w:r w:rsidRPr="006A7BC5">
              <w:t>Industrial 1</w:t>
            </w:r>
          </w:p>
        </w:tc>
        <w:tc>
          <w:tcPr>
            <w:tcW w:w="1275" w:type="dxa"/>
            <w:shd w:val="clear" w:color="auto" w:fill="auto"/>
          </w:tcPr>
          <w:p w14:paraId="6A4CD5C6" w14:textId="77777777" w:rsidR="009079C9" w:rsidRPr="006A7BC5" w:rsidRDefault="007B370B" w:rsidP="00A26B45">
            <w:pPr>
              <w:spacing w:line="216" w:lineRule="auto"/>
              <w:jc w:val="right"/>
            </w:pPr>
            <w:r w:rsidRPr="006A7BC5">
              <w:t>18.383</w:t>
            </w:r>
          </w:p>
        </w:tc>
        <w:tc>
          <w:tcPr>
            <w:tcW w:w="1384" w:type="dxa"/>
            <w:shd w:val="clear" w:color="auto" w:fill="auto"/>
          </w:tcPr>
          <w:p w14:paraId="20B20B43" w14:textId="77777777" w:rsidR="009079C9" w:rsidRPr="006A7BC5" w:rsidRDefault="009079C9" w:rsidP="00A26B45">
            <w:pPr>
              <w:spacing w:line="216" w:lineRule="auto"/>
              <w:jc w:val="center"/>
              <w:rPr>
                <w:b/>
                <w:sz w:val="16"/>
                <w:szCs w:val="16"/>
              </w:rPr>
            </w:pPr>
            <w:r w:rsidRPr="006A7BC5">
              <w:rPr>
                <w:b/>
                <w:sz w:val="16"/>
                <w:szCs w:val="16"/>
              </w:rPr>
              <w:t>B+1</w:t>
            </w:r>
          </w:p>
          <w:p w14:paraId="6966C641" w14:textId="77777777" w:rsidR="009079C9" w:rsidRPr="006A7BC5" w:rsidRDefault="009079C9" w:rsidP="00A26B45">
            <w:pPr>
              <w:spacing w:line="216" w:lineRule="auto"/>
              <w:jc w:val="center"/>
              <w:rPr>
                <w:sz w:val="16"/>
                <w:szCs w:val="16"/>
              </w:rPr>
            </w:pPr>
            <w:r w:rsidRPr="006A7BC5">
              <w:rPr>
                <w:b/>
                <w:sz w:val="16"/>
                <w:szCs w:val="16"/>
              </w:rPr>
              <w:t>Retranqueos gráficos: 13.886 m</w:t>
            </w:r>
            <w:r w:rsidRPr="006A7BC5">
              <w:rPr>
                <w:b/>
                <w:sz w:val="16"/>
                <w:szCs w:val="16"/>
                <w:vertAlign w:val="superscript"/>
              </w:rPr>
              <w:t>2</w:t>
            </w:r>
            <w:r w:rsidRPr="006A7BC5">
              <w:rPr>
                <w:b/>
                <w:sz w:val="16"/>
                <w:szCs w:val="16"/>
              </w:rPr>
              <w:t>s</w:t>
            </w:r>
          </w:p>
        </w:tc>
        <w:tc>
          <w:tcPr>
            <w:tcW w:w="1268" w:type="dxa"/>
            <w:shd w:val="clear" w:color="auto" w:fill="auto"/>
          </w:tcPr>
          <w:p w14:paraId="26D09F4E" w14:textId="77777777" w:rsidR="009079C9" w:rsidRPr="006A7BC5" w:rsidRDefault="009079C9" w:rsidP="00A26B45">
            <w:pPr>
              <w:spacing w:line="216" w:lineRule="auto"/>
              <w:jc w:val="right"/>
            </w:pPr>
            <w:r w:rsidRPr="006A7BC5">
              <w:t>27.772</w:t>
            </w:r>
          </w:p>
        </w:tc>
        <w:tc>
          <w:tcPr>
            <w:tcW w:w="1459" w:type="dxa"/>
            <w:shd w:val="clear" w:color="auto" w:fill="auto"/>
          </w:tcPr>
          <w:p w14:paraId="2C7C3832" w14:textId="77777777" w:rsidR="009079C9" w:rsidRPr="006A7BC5" w:rsidRDefault="009079C9" w:rsidP="00A26B45">
            <w:pPr>
              <w:spacing w:line="216" w:lineRule="auto"/>
              <w:jc w:val="right"/>
            </w:pPr>
            <w:r w:rsidRPr="006A7BC5">
              <w:t>0,65</w:t>
            </w:r>
          </w:p>
        </w:tc>
        <w:tc>
          <w:tcPr>
            <w:tcW w:w="1700" w:type="dxa"/>
            <w:shd w:val="clear" w:color="auto" w:fill="auto"/>
          </w:tcPr>
          <w:p w14:paraId="3484AD3B" w14:textId="77777777" w:rsidR="009079C9" w:rsidRPr="006A7BC5" w:rsidRDefault="009079C9" w:rsidP="00A26B45">
            <w:pPr>
              <w:spacing w:line="216" w:lineRule="auto"/>
              <w:jc w:val="right"/>
            </w:pPr>
            <w:r w:rsidRPr="006A7BC5">
              <w:t>18.052 UA</w:t>
            </w:r>
          </w:p>
        </w:tc>
      </w:tr>
      <w:tr w:rsidR="006A7BC5" w:rsidRPr="006A7BC5" w14:paraId="3A8AEDE7" w14:textId="77777777" w:rsidTr="008D34AE">
        <w:tc>
          <w:tcPr>
            <w:tcW w:w="2235" w:type="dxa"/>
            <w:shd w:val="clear" w:color="auto" w:fill="auto"/>
          </w:tcPr>
          <w:p w14:paraId="6D852CB4" w14:textId="77777777" w:rsidR="009079C9" w:rsidRPr="006A7BC5" w:rsidRDefault="009079C9" w:rsidP="00A26B45">
            <w:pPr>
              <w:spacing w:line="216" w:lineRule="auto"/>
            </w:pPr>
            <w:r w:rsidRPr="006A7BC5">
              <w:t>Viario</w:t>
            </w:r>
          </w:p>
        </w:tc>
        <w:tc>
          <w:tcPr>
            <w:tcW w:w="1275" w:type="dxa"/>
            <w:shd w:val="clear" w:color="auto" w:fill="auto"/>
          </w:tcPr>
          <w:p w14:paraId="2910DC1E" w14:textId="77777777" w:rsidR="009079C9" w:rsidRPr="006A7BC5" w:rsidRDefault="007B370B" w:rsidP="00A26B45">
            <w:pPr>
              <w:spacing w:line="216" w:lineRule="auto"/>
              <w:jc w:val="right"/>
              <w:rPr>
                <w:vertAlign w:val="superscript"/>
              </w:rPr>
            </w:pPr>
            <w:r w:rsidRPr="006A7BC5">
              <w:t>9.655</w:t>
            </w:r>
          </w:p>
        </w:tc>
        <w:tc>
          <w:tcPr>
            <w:tcW w:w="1384" w:type="dxa"/>
            <w:shd w:val="clear" w:color="auto" w:fill="auto"/>
          </w:tcPr>
          <w:p w14:paraId="06D945F1" w14:textId="77777777" w:rsidR="009079C9" w:rsidRPr="006A7BC5" w:rsidRDefault="009079C9" w:rsidP="00A26B45">
            <w:pPr>
              <w:spacing w:line="216" w:lineRule="auto"/>
              <w:jc w:val="right"/>
            </w:pPr>
          </w:p>
        </w:tc>
        <w:tc>
          <w:tcPr>
            <w:tcW w:w="1268" w:type="dxa"/>
            <w:shd w:val="clear" w:color="auto" w:fill="auto"/>
          </w:tcPr>
          <w:p w14:paraId="585CD643" w14:textId="77777777" w:rsidR="009079C9" w:rsidRPr="006A7BC5" w:rsidRDefault="009079C9" w:rsidP="00A26B45">
            <w:pPr>
              <w:spacing w:line="216" w:lineRule="auto"/>
              <w:jc w:val="right"/>
            </w:pPr>
          </w:p>
        </w:tc>
        <w:tc>
          <w:tcPr>
            <w:tcW w:w="1459" w:type="dxa"/>
            <w:shd w:val="clear" w:color="auto" w:fill="auto"/>
          </w:tcPr>
          <w:p w14:paraId="7C94AC84" w14:textId="77777777" w:rsidR="009079C9" w:rsidRPr="006A7BC5" w:rsidRDefault="009079C9" w:rsidP="00A26B45">
            <w:pPr>
              <w:spacing w:line="216" w:lineRule="auto"/>
              <w:jc w:val="right"/>
            </w:pPr>
          </w:p>
        </w:tc>
        <w:tc>
          <w:tcPr>
            <w:tcW w:w="1700" w:type="dxa"/>
            <w:shd w:val="clear" w:color="auto" w:fill="auto"/>
          </w:tcPr>
          <w:p w14:paraId="6EAB3E89" w14:textId="77777777" w:rsidR="009079C9" w:rsidRPr="006A7BC5" w:rsidRDefault="009079C9" w:rsidP="00A26B45">
            <w:pPr>
              <w:spacing w:line="216" w:lineRule="auto"/>
              <w:jc w:val="right"/>
            </w:pPr>
          </w:p>
        </w:tc>
      </w:tr>
      <w:tr w:rsidR="009079C9" w:rsidRPr="006A7BC5" w14:paraId="78497DA2" w14:textId="77777777" w:rsidTr="008D34AE">
        <w:tc>
          <w:tcPr>
            <w:tcW w:w="2235" w:type="dxa"/>
            <w:shd w:val="clear" w:color="auto" w:fill="auto"/>
          </w:tcPr>
          <w:p w14:paraId="7ED5928D" w14:textId="77777777" w:rsidR="009079C9" w:rsidRPr="006A7BC5" w:rsidRDefault="009079C9" w:rsidP="00A26B45">
            <w:pPr>
              <w:spacing w:line="216" w:lineRule="auto"/>
              <w:jc w:val="right"/>
              <w:rPr>
                <w:b/>
                <w:bCs/>
              </w:rPr>
            </w:pPr>
            <w:r w:rsidRPr="006A7BC5">
              <w:rPr>
                <w:b/>
                <w:bCs/>
              </w:rPr>
              <w:t>TOTAL</w:t>
            </w:r>
          </w:p>
        </w:tc>
        <w:tc>
          <w:tcPr>
            <w:tcW w:w="1275" w:type="dxa"/>
            <w:shd w:val="clear" w:color="auto" w:fill="auto"/>
          </w:tcPr>
          <w:p w14:paraId="6264310B" w14:textId="77777777" w:rsidR="007E47A3" w:rsidRPr="006A7BC5" w:rsidRDefault="007B370B" w:rsidP="00A26B45">
            <w:pPr>
              <w:spacing w:line="216" w:lineRule="auto"/>
              <w:jc w:val="right"/>
              <w:rPr>
                <w:b/>
                <w:bCs/>
              </w:rPr>
            </w:pPr>
            <w:r w:rsidRPr="006A7BC5">
              <w:rPr>
                <w:b/>
                <w:bCs/>
              </w:rPr>
              <w:t>28.038</w:t>
            </w:r>
          </w:p>
        </w:tc>
        <w:tc>
          <w:tcPr>
            <w:tcW w:w="1384" w:type="dxa"/>
            <w:shd w:val="clear" w:color="auto" w:fill="auto"/>
          </w:tcPr>
          <w:p w14:paraId="38BA5CB8" w14:textId="77777777" w:rsidR="009079C9" w:rsidRPr="006A7BC5" w:rsidRDefault="009079C9" w:rsidP="00A26B45">
            <w:pPr>
              <w:spacing w:line="216" w:lineRule="auto"/>
              <w:jc w:val="right"/>
              <w:rPr>
                <w:b/>
                <w:bCs/>
              </w:rPr>
            </w:pPr>
          </w:p>
        </w:tc>
        <w:tc>
          <w:tcPr>
            <w:tcW w:w="1268" w:type="dxa"/>
            <w:shd w:val="clear" w:color="auto" w:fill="auto"/>
          </w:tcPr>
          <w:p w14:paraId="6083E3FF" w14:textId="77777777" w:rsidR="009079C9" w:rsidRPr="006A7BC5" w:rsidRDefault="009079C9" w:rsidP="00A26B45">
            <w:pPr>
              <w:spacing w:line="216" w:lineRule="auto"/>
              <w:jc w:val="right"/>
              <w:rPr>
                <w:b/>
                <w:bCs/>
              </w:rPr>
            </w:pPr>
            <w:r w:rsidRPr="006A7BC5">
              <w:rPr>
                <w:b/>
                <w:bCs/>
              </w:rPr>
              <w:t>27.772</w:t>
            </w:r>
          </w:p>
        </w:tc>
        <w:tc>
          <w:tcPr>
            <w:tcW w:w="1459" w:type="dxa"/>
            <w:shd w:val="clear" w:color="auto" w:fill="auto"/>
          </w:tcPr>
          <w:p w14:paraId="3ECE8FB8" w14:textId="77777777" w:rsidR="009079C9" w:rsidRPr="006A7BC5" w:rsidRDefault="009079C9" w:rsidP="00A26B45">
            <w:pPr>
              <w:spacing w:line="216" w:lineRule="auto"/>
              <w:jc w:val="right"/>
              <w:rPr>
                <w:b/>
                <w:bCs/>
              </w:rPr>
            </w:pPr>
          </w:p>
        </w:tc>
        <w:tc>
          <w:tcPr>
            <w:tcW w:w="1700" w:type="dxa"/>
            <w:shd w:val="clear" w:color="auto" w:fill="auto"/>
          </w:tcPr>
          <w:p w14:paraId="156C56C5" w14:textId="77777777" w:rsidR="009079C9" w:rsidRPr="006A7BC5" w:rsidRDefault="009079C9" w:rsidP="00A26B45">
            <w:pPr>
              <w:spacing w:line="216" w:lineRule="auto"/>
              <w:jc w:val="right"/>
              <w:rPr>
                <w:b/>
                <w:bCs/>
              </w:rPr>
            </w:pPr>
            <w:r w:rsidRPr="006A7BC5">
              <w:rPr>
                <w:b/>
                <w:bCs/>
              </w:rPr>
              <w:t>18.052 UA</w:t>
            </w:r>
          </w:p>
        </w:tc>
      </w:tr>
    </w:tbl>
    <w:p w14:paraId="3665A74A" w14:textId="77777777" w:rsidR="009079C9" w:rsidRPr="006A7BC5" w:rsidRDefault="009079C9" w:rsidP="00A26B45">
      <w:pPr>
        <w:spacing w:line="216" w:lineRule="auto"/>
        <w:rPr>
          <w:sz w:val="10"/>
          <w:szCs w:val="10"/>
        </w:rPr>
      </w:pPr>
    </w:p>
    <w:p w14:paraId="74CF8A09" w14:textId="77777777" w:rsidR="009079C9" w:rsidRPr="006A7BC5" w:rsidRDefault="009079C9" w:rsidP="00A26B45">
      <w:pPr>
        <w:spacing w:line="216" w:lineRule="auto"/>
      </w:pPr>
      <w:r w:rsidRPr="006A7BC5">
        <w:t>4. El aprovechamiento medio asciende a 18.052,00 UA / 24.554,00 m</w:t>
      </w:r>
      <w:r w:rsidRPr="006A7BC5">
        <w:rPr>
          <w:vertAlign w:val="superscript"/>
        </w:rPr>
        <w:t>2</w:t>
      </w:r>
      <w:r w:rsidRPr="006A7BC5">
        <w:t xml:space="preserve"> = 0,74 UA/m</w:t>
      </w:r>
      <w:r w:rsidRPr="006A7BC5">
        <w:rPr>
          <w:vertAlign w:val="superscript"/>
        </w:rPr>
        <w:t>2</w:t>
      </w:r>
      <w:r w:rsidRPr="006A7BC5">
        <w:t xml:space="preserve">. </w:t>
      </w:r>
    </w:p>
    <w:p w14:paraId="58EF7866" w14:textId="77777777" w:rsidR="009079C9" w:rsidRPr="006A7BC5" w:rsidRDefault="009079C9" w:rsidP="00A26B45">
      <w:pPr>
        <w:spacing w:line="216" w:lineRule="auto"/>
        <w:rPr>
          <w:sz w:val="16"/>
          <w:szCs w:val="16"/>
        </w:rPr>
      </w:pPr>
    </w:p>
    <w:p w14:paraId="75EAC814" w14:textId="77777777" w:rsidR="00A26B45" w:rsidRPr="006A7BC5" w:rsidRDefault="00A26B45" w:rsidP="00A26B45">
      <w:pPr>
        <w:spacing w:before="0" w:after="0" w:line="216" w:lineRule="auto"/>
      </w:pPr>
      <w:r w:rsidRPr="006A7BC5">
        <w:t xml:space="preserve">5. La evaluación económica de la implantación de los servicios y de la ejecución de las obras de urbanización se muestra en la siguiente tabla: </w:t>
      </w:r>
    </w:p>
    <w:p w14:paraId="4B0A9E1A" w14:textId="77777777" w:rsidR="00A26B45" w:rsidRPr="006A7BC5" w:rsidRDefault="00A26B45" w:rsidP="00A26B45">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04A4F651" w14:textId="77777777" w:rsidTr="003F7D12">
        <w:tc>
          <w:tcPr>
            <w:tcW w:w="1187" w:type="pct"/>
            <w:shd w:val="clear" w:color="auto" w:fill="auto"/>
          </w:tcPr>
          <w:p w14:paraId="71602894" w14:textId="77777777" w:rsidR="00A26B45" w:rsidRPr="006A7BC5" w:rsidRDefault="00A26B45" w:rsidP="003F7D12">
            <w:pPr>
              <w:spacing w:before="0" w:after="0" w:line="216" w:lineRule="auto"/>
              <w:rPr>
                <w:sz w:val="16"/>
                <w:szCs w:val="16"/>
              </w:rPr>
            </w:pPr>
            <w:r w:rsidRPr="006A7BC5">
              <w:rPr>
                <w:sz w:val="16"/>
                <w:szCs w:val="16"/>
              </w:rPr>
              <w:t>Obras</w:t>
            </w:r>
          </w:p>
        </w:tc>
        <w:tc>
          <w:tcPr>
            <w:tcW w:w="1271" w:type="pct"/>
            <w:shd w:val="clear" w:color="auto" w:fill="auto"/>
          </w:tcPr>
          <w:p w14:paraId="1101AD81" w14:textId="77777777" w:rsidR="00A26B45" w:rsidRPr="006A7BC5" w:rsidRDefault="00A26B45" w:rsidP="003F7D12">
            <w:pPr>
              <w:spacing w:before="0" w:after="0" w:line="216" w:lineRule="auto"/>
              <w:jc w:val="right"/>
              <w:rPr>
                <w:sz w:val="16"/>
                <w:szCs w:val="16"/>
              </w:rPr>
            </w:pPr>
            <w:r w:rsidRPr="006A7BC5">
              <w:rPr>
                <w:sz w:val="16"/>
                <w:szCs w:val="16"/>
              </w:rPr>
              <w:t>Superficie</w:t>
            </w:r>
          </w:p>
        </w:tc>
        <w:tc>
          <w:tcPr>
            <w:tcW w:w="1271" w:type="pct"/>
            <w:shd w:val="clear" w:color="auto" w:fill="auto"/>
          </w:tcPr>
          <w:p w14:paraId="0869EB88" w14:textId="77777777" w:rsidR="00A26B45" w:rsidRPr="006A7BC5" w:rsidRDefault="00A26B45" w:rsidP="003F7D12">
            <w:pPr>
              <w:spacing w:before="0" w:after="0" w:line="216" w:lineRule="auto"/>
              <w:jc w:val="right"/>
              <w:rPr>
                <w:sz w:val="16"/>
                <w:szCs w:val="16"/>
              </w:rPr>
            </w:pPr>
            <w:r w:rsidRPr="006A7BC5">
              <w:rPr>
                <w:sz w:val="16"/>
                <w:szCs w:val="16"/>
              </w:rPr>
              <w:t>Volumen</w:t>
            </w:r>
          </w:p>
        </w:tc>
        <w:tc>
          <w:tcPr>
            <w:tcW w:w="1270" w:type="pct"/>
            <w:shd w:val="clear" w:color="auto" w:fill="auto"/>
          </w:tcPr>
          <w:p w14:paraId="627D86B0" w14:textId="77777777" w:rsidR="00A26B45" w:rsidRPr="006A7BC5" w:rsidRDefault="00A26B45" w:rsidP="003F7D12">
            <w:pPr>
              <w:spacing w:before="0" w:after="0" w:line="216" w:lineRule="auto"/>
              <w:jc w:val="right"/>
              <w:rPr>
                <w:sz w:val="16"/>
                <w:szCs w:val="16"/>
              </w:rPr>
            </w:pPr>
            <w:r w:rsidRPr="006A7BC5">
              <w:rPr>
                <w:sz w:val="16"/>
                <w:szCs w:val="16"/>
              </w:rPr>
              <w:t>Presupuesto</w:t>
            </w:r>
          </w:p>
        </w:tc>
      </w:tr>
      <w:tr w:rsidR="006A7BC5" w:rsidRPr="006A7BC5" w14:paraId="31FD6016" w14:textId="77777777" w:rsidTr="003F7D12">
        <w:tc>
          <w:tcPr>
            <w:tcW w:w="1187" w:type="pct"/>
            <w:shd w:val="clear" w:color="auto" w:fill="auto"/>
          </w:tcPr>
          <w:p w14:paraId="478A35E0" w14:textId="77777777" w:rsidR="00A26B45" w:rsidRPr="006A7BC5" w:rsidRDefault="00A26B45" w:rsidP="00A26B45">
            <w:pPr>
              <w:spacing w:before="0" w:after="0" w:line="216" w:lineRule="auto"/>
            </w:pPr>
            <w:r w:rsidRPr="006A7BC5">
              <w:t>Viario</w:t>
            </w:r>
          </w:p>
        </w:tc>
        <w:tc>
          <w:tcPr>
            <w:tcW w:w="1271" w:type="pct"/>
            <w:shd w:val="clear" w:color="auto" w:fill="auto"/>
          </w:tcPr>
          <w:p w14:paraId="1C41B1E9" w14:textId="77777777" w:rsidR="00A26B45" w:rsidRPr="006A7BC5" w:rsidRDefault="00A26B45" w:rsidP="00A26B45">
            <w:pPr>
              <w:spacing w:line="216" w:lineRule="auto"/>
              <w:jc w:val="right"/>
            </w:pPr>
            <w:r w:rsidRPr="006A7BC5">
              <w:t>9.655 m</w:t>
            </w:r>
            <w:r w:rsidRPr="006A7BC5">
              <w:rPr>
                <w:vertAlign w:val="superscript"/>
              </w:rPr>
              <w:t>2</w:t>
            </w:r>
          </w:p>
        </w:tc>
        <w:tc>
          <w:tcPr>
            <w:tcW w:w="1271" w:type="pct"/>
            <w:shd w:val="clear" w:color="auto" w:fill="auto"/>
          </w:tcPr>
          <w:p w14:paraId="1F5301D3" w14:textId="77777777" w:rsidR="00A26B45" w:rsidRPr="006A7BC5" w:rsidRDefault="00A26B45" w:rsidP="00A26B45">
            <w:pPr>
              <w:jc w:val="right"/>
            </w:pPr>
          </w:p>
        </w:tc>
        <w:tc>
          <w:tcPr>
            <w:tcW w:w="1270" w:type="pct"/>
            <w:shd w:val="clear" w:color="auto" w:fill="auto"/>
          </w:tcPr>
          <w:p w14:paraId="4E79CEBF" w14:textId="77777777" w:rsidR="00A26B45" w:rsidRPr="006A7BC5" w:rsidRDefault="00A26B45" w:rsidP="00A26B45">
            <w:pPr>
              <w:jc w:val="right"/>
            </w:pPr>
            <w:r w:rsidRPr="006A7BC5">
              <w:t>2.172.375 €</w:t>
            </w:r>
          </w:p>
        </w:tc>
      </w:tr>
      <w:tr w:rsidR="006A7BC5" w:rsidRPr="006A7BC5" w14:paraId="6059B3A6" w14:textId="77777777" w:rsidTr="003F7D12">
        <w:tc>
          <w:tcPr>
            <w:tcW w:w="1187" w:type="pct"/>
            <w:shd w:val="clear" w:color="auto" w:fill="auto"/>
          </w:tcPr>
          <w:p w14:paraId="605BF8A4" w14:textId="77777777" w:rsidR="00A26B45" w:rsidRPr="006A7BC5" w:rsidRDefault="00A26B45" w:rsidP="00A26B45">
            <w:pPr>
              <w:spacing w:before="0" w:after="0" w:line="216" w:lineRule="auto"/>
            </w:pPr>
            <w:r w:rsidRPr="006A7BC5">
              <w:t>Demoliciones</w:t>
            </w:r>
          </w:p>
        </w:tc>
        <w:tc>
          <w:tcPr>
            <w:tcW w:w="1271" w:type="pct"/>
            <w:shd w:val="clear" w:color="auto" w:fill="auto"/>
          </w:tcPr>
          <w:p w14:paraId="435EA4D0" w14:textId="77777777" w:rsidR="00A26B45" w:rsidRPr="006A7BC5" w:rsidRDefault="00A26B45" w:rsidP="00A26B45">
            <w:pPr>
              <w:spacing w:line="216" w:lineRule="auto"/>
              <w:jc w:val="right"/>
            </w:pPr>
          </w:p>
        </w:tc>
        <w:tc>
          <w:tcPr>
            <w:tcW w:w="1271" w:type="pct"/>
            <w:shd w:val="clear" w:color="auto" w:fill="auto"/>
          </w:tcPr>
          <w:p w14:paraId="20E5955C" w14:textId="77777777" w:rsidR="00A26B45" w:rsidRPr="006A7BC5" w:rsidRDefault="00A26B45" w:rsidP="00A26B45">
            <w:pPr>
              <w:jc w:val="right"/>
            </w:pPr>
            <w:r w:rsidRPr="006A7BC5">
              <w:t>5.170 m</w:t>
            </w:r>
            <w:r w:rsidRPr="006A7BC5">
              <w:rPr>
                <w:vertAlign w:val="superscript"/>
              </w:rPr>
              <w:t>3</w:t>
            </w:r>
          </w:p>
        </w:tc>
        <w:tc>
          <w:tcPr>
            <w:tcW w:w="1270" w:type="pct"/>
            <w:shd w:val="clear" w:color="auto" w:fill="auto"/>
          </w:tcPr>
          <w:p w14:paraId="229F9D13" w14:textId="77777777" w:rsidR="00A26B45" w:rsidRPr="006A7BC5" w:rsidRDefault="00A26B45" w:rsidP="00A26B45">
            <w:pPr>
              <w:jc w:val="right"/>
            </w:pPr>
            <w:r w:rsidRPr="006A7BC5">
              <w:t>155.100 €</w:t>
            </w:r>
          </w:p>
        </w:tc>
      </w:tr>
      <w:tr w:rsidR="00A26B45" w:rsidRPr="006A7BC5" w14:paraId="32975BC5" w14:textId="77777777" w:rsidTr="003F7D12">
        <w:tc>
          <w:tcPr>
            <w:tcW w:w="1187" w:type="pct"/>
            <w:shd w:val="clear" w:color="auto" w:fill="auto"/>
          </w:tcPr>
          <w:p w14:paraId="6C4DC7A9" w14:textId="77777777" w:rsidR="00A26B45" w:rsidRPr="006A7BC5" w:rsidRDefault="00A26B45" w:rsidP="00A26B45">
            <w:pPr>
              <w:spacing w:before="0" w:after="0" w:line="216" w:lineRule="auto"/>
              <w:jc w:val="right"/>
              <w:rPr>
                <w:b/>
                <w:bCs/>
              </w:rPr>
            </w:pPr>
            <w:r w:rsidRPr="006A7BC5">
              <w:rPr>
                <w:b/>
                <w:bCs/>
              </w:rPr>
              <w:t>TOTAL</w:t>
            </w:r>
          </w:p>
        </w:tc>
        <w:tc>
          <w:tcPr>
            <w:tcW w:w="1271" w:type="pct"/>
            <w:shd w:val="clear" w:color="auto" w:fill="auto"/>
          </w:tcPr>
          <w:p w14:paraId="7EF18EDC" w14:textId="77777777" w:rsidR="00A26B45" w:rsidRPr="006A7BC5" w:rsidRDefault="00A26B45" w:rsidP="00A26B45">
            <w:pPr>
              <w:spacing w:line="216" w:lineRule="auto"/>
              <w:jc w:val="right"/>
              <w:rPr>
                <w:b/>
                <w:bCs/>
              </w:rPr>
            </w:pPr>
          </w:p>
        </w:tc>
        <w:tc>
          <w:tcPr>
            <w:tcW w:w="1271" w:type="pct"/>
            <w:shd w:val="clear" w:color="auto" w:fill="auto"/>
          </w:tcPr>
          <w:p w14:paraId="1402807E" w14:textId="77777777" w:rsidR="00A26B45" w:rsidRPr="006A7BC5" w:rsidRDefault="00A26B45" w:rsidP="00A26B45">
            <w:pPr>
              <w:jc w:val="right"/>
              <w:rPr>
                <w:b/>
                <w:bCs/>
              </w:rPr>
            </w:pPr>
          </w:p>
        </w:tc>
        <w:tc>
          <w:tcPr>
            <w:tcW w:w="1270" w:type="pct"/>
            <w:shd w:val="clear" w:color="auto" w:fill="auto"/>
          </w:tcPr>
          <w:p w14:paraId="3F080AE9" w14:textId="77777777" w:rsidR="00A26B45" w:rsidRPr="006A7BC5" w:rsidRDefault="00A26B45" w:rsidP="00A26B45">
            <w:pPr>
              <w:tabs>
                <w:tab w:val="clear" w:pos="425"/>
              </w:tabs>
              <w:spacing w:before="0" w:after="0"/>
              <w:contextualSpacing w:val="0"/>
              <w:jc w:val="right"/>
              <w:rPr>
                <w:b/>
                <w:bCs/>
              </w:rPr>
            </w:pPr>
            <w:r w:rsidRPr="006A7BC5">
              <w:rPr>
                <w:b/>
                <w:bCs/>
              </w:rPr>
              <w:t>2.327.475 €</w:t>
            </w:r>
          </w:p>
        </w:tc>
      </w:tr>
    </w:tbl>
    <w:p w14:paraId="73A86736" w14:textId="77777777" w:rsidR="009079C9" w:rsidRPr="006A7BC5" w:rsidRDefault="009079C9" w:rsidP="00A26B45">
      <w:pPr>
        <w:spacing w:line="216" w:lineRule="auto"/>
        <w:rPr>
          <w:sz w:val="16"/>
          <w:szCs w:val="16"/>
        </w:rPr>
      </w:pPr>
    </w:p>
    <w:p w14:paraId="1E8C69DF" w14:textId="77777777" w:rsidR="009079C9" w:rsidRPr="006A7BC5" w:rsidRDefault="009079C9" w:rsidP="00A26B45">
      <w:pPr>
        <w:spacing w:line="216" w:lineRule="auto"/>
      </w:pPr>
      <w:r w:rsidRPr="006A7BC5">
        <w:t xml:space="preserve">6. El sistema de actuación será el de compensación. </w:t>
      </w:r>
    </w:p>
    <w:p w14:paraId="0BC64F2E" w14:textId="77777777" w:rsidR="009079C9" w:rsidRPr="006A7BC5" w:rsidRDefault="009079C9" w:rsidP="00A26B45">
      <w:pPr>
        <w:spacing w:line="216" w:lineRule="auto"/>
        <w:rPr>
          <w:sz w:val="16"/>
          <w:szCs w:val="16"/>
        </w:rPr>
      </w:pPr>
    </w:p>
    <w:p w14:paraId="51D84FE8" w14:textId="77777777" w:rsidR="0001304E" w:rsidRPr="006A7BC5" w:rsidRDefault="009079C9" w:rsidP="00A26B45">
      <w:pPr>
        <w:spacing w:line="216" w:lineRule="auto"/>
      </w:pPr>
      <w:r w:rsidRPr="006A7BC5">
        <w:lastRenderedPageBreak/>
        <w:t>7. Los plazos serán de 4 años para el cumplimiento de los deberes de cesión y equidistribución y aprobación del proyecto de urbanización, 6 años para la finalización de las obras de urbanización y 10 años para la finalización de las obras de edificación.</w:t>
      </w:r>
      <w:bookmarkStart w:id="1073" w:name="_Toc465763462"/>
      <w:bookmarkStart w:id="1074" w:name="_Toc467780993"/>
      <w:bookmarkStart w:id="1075" w:name="_Toc532207232"/>
      <w:bookmarkEnd w:id="762"/>
    </w:p>
    <w:p w14:paraId="727E59F6" w14:textId="77777777" w:rsidR="009079C9" w:rsidRPr="006A7BC5" w:rsidRDefault="009079C9" w:rsidP="0001304E">
      <w:pPr>
        <w:pStyle w:val="Ttulo2"/>
      </w:pPr>
      <w:bookmarkStart w:id="1076" w:name="_Toc141684943"/>
      <w:r w:rsidRPr="006A7BC5">
        <w:t>CAPITULO V</w:t>
      </w:r>
      <w:r w:rsidR="00DB0D4C" w:rsidRPr="006A7BC5">
        <w:t>I</w:t>
      </w:r>
      <w:r w:rsidRPr="006A7BC5">
        <w:t>. MURILLO DE CALAHORRA.</w:t>
      </w:r>
      <w:bookmarkEnd w:id="1073"/>
      <w:bookmarkEnd w:id="1074"/>
      <w:bookmarkEnd w:id="1075"/>
      <w:bookmarkEnd w:id="1076"/>
    </w:p>
    <w:p w14:paraId="744E14AC" w14:textId="77777777" w:rsidR="009079C9" w:rsidRPr="006A7BC5" w:rsidRDefault="009079C9" w:rsidP="0001304E">
      <w:pPr>
        <w:pStyle w:val="Ttulo4"/>
      </w:pPr>
      <w:bookmarkStart w:id="1077" w:name="_Toc465763463"/>
      <w:bookmarkStart w:id="1078" w:name="_Toc467780994"/>
      <w:bookmarkStart w:id="1079" w:name="_Toc532207233"/>
      <w:bookmarkStart w:id="1080" w:name="_Toc141684944"/>
      <w:r w:rsidRPr="006A7BC5">
        <w:t xml:space="preserve">SECCION </w:t>
      </w:r>
      <w:r w:rsidR="00544FAE" w:rsidRPr="006A7BC5">
        <w:t>PRIMERA</w:t>
      </w:r>
      <w:r w:rsidRPr="006A7BC5">
        <w:t>. ZONIFICACION.</w:t>
      </w:r>
      <w:bookmarkEnd w:id="1077"/>
      <w:bookmarkEnd w:id="1078"/>
      <w:bookmarkEnd w:id="1079"/>
      <w:bookmarkEnd w:id="1080"/>
    </w:p>
    <w:p w14:paraId="727BF04F" w14:textId="77777777" w:rsidR="009079C9" w:rsidRPr="006A7BC5" w:rsidRDefault="0013762F" w:rsidP="00B26B40">
      <w:pPr>
        <w:pStyle w:val="Ttulo3"/>
      </w:pPr>
      <w:bookmarkStart w:id="1081" w:name="_Toc465763464"/>
      <w:bookmarkStart w:id="1082" w:name="_Toc467780995"/>
      <w:bookmarkStart w:id="1083" w:name="_Toc532207234"/>
      <w:bookmarkStart w:id="1084" w:name="_Toc141684945"/>
      <w:r w:rsidRPr="006A7BC5">
        <w:t xml:space="preserve">Artículo 282. </w:t>
      </w:r>
      <w:r w:rsidR="009079C9" w:rsidRPr="006A7BC5">
        <w:t>Delimitación</w:t>
      </w:r>
      <w:bookmarkEnd w:id="1081"/>
      <w:bookmarkEnd w:id="1082"/>
      <w:bookmarkEnd w:id="1083"/>
      <w:bookmarkEnd w:id="1084"/>
    </w:p>
    <w:p w14:paraId="17BF0136" w14:textId="77777777" w:rsidR="009079C9" w:rsidRPr="006A7BC5" w:rsidRDefault="009079C9" w:rsidP="0001304E">
      <w:pPr>
        <w:spacing w:before="0" w:after="0"/>
        <w:contextualSpacing w:val="0"/>
      </w:pPr>
      <w:r w:rsidRPr="006A7BC5">
        <w:t>Murillo de Calahorra es una pequeña aldea de población situado junto al canal de Lodosa a una distancia de unos 5 Km al noroeste del núcleo urbano Est</w:t>
      </w:r>
      <w:r w:rsidR="0013762F" w:rsidRPr="006A7BC5">
        <w:t>á</w:t>
      </w:r>
      <w:r w:rsidRPr="006A7BC5">
        <w:t xml:space="preserve"> limitado al sur por los caminos de la Presa y del Prado y al norte por un talud que lo separa del suelo no urbanizable.</w:t>
      </w:r>
    </w:p>
    <w:p w14:paraId="159E277F" w14:textId="77777777" w:rsidR="009079C9" w:rsidRPr="006A7BC5" w:rsidRDefault="009079C9" w:rsidP="0001304E">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14:paraId="0290D737" w14:textId="77777777" w:rsidTr="008D34AE">
        <w:tc>
          <w:tcPr>
            <w:tcW w:w="9245" w:type="dxa"/>
            <w:shd w:val="clear" w:color="auto" w:fill="auto"/>
          </w:tcPr>
          <w:p w14:paraId="6F5DF36C" w14:textId="77777777" w:rsidR="009079C9" w:rsidRPr="006A7BC5" w:rsidRDefault="009079C9" w:rsidP="008D34AE">
            <w:pPr>
              <w:rPr>
                <w:sz w:val="8"/>
                <w:szCs w:val="8"/>
              </w:rPr>
            </w:pPr>
            <w:bookmarkStart w:id="1085" w:name="_Toc465763465"/>
            <w:bookmarkStart w:id="1086" w:name="_Toc467780996"/>
          </w:p>
          <w:p w14:paraId="02507099" w14:textId="77777777" w:rsidR="009079C9" w:rsidRPr="006A7BC5" w:rsidRDefault="009079C9" w:rsidP="008D34AE">
            <w:pPr>
              <w:jc w:val="center"/>
            </w:pPr>
            <w:r w:rsidRPr="006A7BC5">
              <w:rPr>
                <w:noProof/>
                <w:lang w:eastAsia="es-ES"/>
              </w:rPr>
              <w:drawing>
                <wp:inline distT="0" distB="0" distL="0" distR="0" wp14:anchorId="62AC7AA7" wp14:editId="0DEA3AAD">
                  <wp:extent cx="5791200" cy="5461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91200" cy="5461000"/>
                          </a:xfrm>
                          <a:prstGeom prst="rect">
                            <a:avLst/>
                          </a:prstGeom>
                          <a:noFill/>
                          <a:ln>
                            <a:noFill/>
                          </a:ln>
                        </pic:spPr>
                      </pic:pic>
                    </a:graphicData>
                  </a:graphic>
                </wp:inline>
              </w:drawing>
            </w:r>
          </w:p>
          <w:p w14:paraId="62FC4285" w14:textId="77777777" w:rsidR="009079C9" w:rsidRPr="006A7BC5" w:rsidRDefault="009079C9" w:rsidP="008D34AE">
            <w:pPr>
              <w:jc w:val="center"/>
              <w:rPr>
                <w:sz w:val="8"/>
                <w:szCs w:val="8"/>
              </w:rPr>
            </w:pPr>
          </w:p>
        </w:tc>
      </w:tr>
    </w:tbl>
    <w:p w14:paraId="099D1CDF" w14:textId="77777777" w:rsidR="009079C9" w:rsidRPr="006A7BC5" w:rsidRDefault="009079C9" w:rsidP="00DE352F"/>
    <w:p w14:paraId="6B6939DA" w14:textId="77777777" w:rsidR="009079C9" w:rsidRPr="006A7BC5" w:rsidRDefault="0013762F" w:rsidP="00B26B40">
      <w:pPr>
        <w:pStyle w:val="Ttulo3"/>
      </w:pPr>
      <w:bookmarkStart w:id="1087" w:name="_Toc532207235"/>
      <w:bookmarkStart w:id="1088" w:name="_Toc141684946"/>
      <w:r w:rsidRPr="006A7BC5">
        <w:lastRenderedPageBreak/>
        <w:t xml:space="preserve">Artículo 283. </w:t>
      </w:r>
      <w:r w:rsidR="009079C9" w:rsidRPr="006A7BC5">
        <w:t>Clasificación y categorización del suelo</w:t>
      </w:r>
      <w:bookmarkEnd w:id="1085"/>
      <w:bookmarkEnd w:id="1086"/>
      <w:bookmarkEnd w:id="1087"/>
      <w:bookmarkEnd w:id="1088"/>
    </w:p>
    <w:p w14:paraId="3EDD62C9" w14:textId="77777777" w:rsidR="00D001DB" w:rsidRPr="006A7BC5" w:rsidRDefault="009079C9" w:rsidP="000F4090">
      <w:pPr>
        <w:spacing w:before="0" w:after="0"/>
        <w:contextualSpacing w:val="0"/>
      </w:pPr>
      <w:r w:rsidRPr="006A7BC5">
        <w:t xml:space="preserve">Todo el ámbito está clasificado </w:t>
      </w:r>
      <w:r w:rsidR="00446C57" w:rsidRPr="006A7BC5">
        <w:t xml:space="preserve">como suelo urbano </w:t>
      </w:r>
      <w:r w:rsidR="00D001DB" w:rsidRPr="006A7BC5">
        <w:t>consolidado y se trata de un núcleo rural legalmente asentado.</w:t>
      </w:r>
    </w:p>
    <w:p w14:paraId="4E239AA7" w14:textId="77777777" w:rsidR="00D001DB" w:rsidRPr="006A7BC5" w:rsidRDefault="00D001DB" w:rsidP="000F4090">
      <w:pPr>
        <w:spacing w:before="0" w:after="0"/>
        <w:contextualSpacing w:val="0"/>
      </w:pPr>
    </w:p>
    <w:p w14:paraId="46F0C625" w14:textId="77777777" w:rsidR="009079C9" w:rsidRPr="006A7BC5" w:rsidRDefault="009079C9" w:rsidP="0001304E">
      <w:pPr>
        <w:spacing w:before="0" w:after="0"/>
        <w:contextualSpacing w:val="0"/>
      </w:pPr>
    </w:p>
    <w:p w14:paraId="1DEE4C3D" w14:textId="77777777" w:rsidR="00446C57" w:rsidRPr="006A7BC5" w:rsidRDefault="00446C57" w:rsidP="0001304E">
      <w:pPr>
        <w:spacing w:before="0" w:after="0"/>
        <w:contextualSpacing w:val="0"/>
      </w:pPr>
    </w:p>
    <w:p w14:paraId="59EF8EFC" w14:textId="77777777" w:rsidR="009079C9" w:rsidRPr="006A7BC5" w:rsidRDefault="0013762F" w:rsidP="00B26B40">
      <w:pPr>
        <w:pStyle w:val="Ttulo3"/>
      </w:pPr>
      <w:bookmarkStart w:id="1089" w:name="_Toc465763466"/>
      <w:bookmarkStart w:id="1090" w:name="_Toc467780997"/>
      <w:bookmarkStart w:id="1091" w:name="_Toc532207236"/>
      <w:bookmarkStart w:id="1092" w:name="_Toc141684947"/>
      <w:r w:rsidRPr="006A7BC5">
        <w:t xml:space="preserve">Artículo 284. </w:t>
      </w:r>
      <w:r w:rsidR="009079C9" w:rsidRPr="006A7BC5">
        <w:t>Zonas de ordenación</w:t>
      </w:r>
      <w:bookmarkEnd w:id="1089"/>
      <w:bookmarkEnd w:id="1090"/>
      <w:bookmarkEnd w:id="1091"/>
      <w:bookmarkEnd w:id="1092"/>
    </w:p>
    <w:p w14:paraId="564D36AF" w14:textId="77777777" w:rsidR="009079C9" w:rsidRPr="006A7BC5" w:rsidRDefault="009079C9" w:rsidP="0001304E">
      <w:pPr>
        <w:spacing w:before="0" w:after="0"/>
        <w:contextualSpacing w:val="0"/>
      </w:pPr>
      <w:r w:rsidRPr="006A7BC5">
        <w:t>Conforme se define gráficamente en planos, la regulación de los usos se realiza mediante las siguientes zonas de ordenación:</w:t>
      </w:r>
    </w:p>
    <w:p w14:paraId="6B37A8F2" w14:textId="77777777" w:rsidR="009079C9" w:rsidRPr="006A7BC5" w:rsidRDefault="009079C9" w:rsidP="0001304E">
      <w:pPr>
        <w:spacing w:before="0" w:after="0"/>
        <w:contextualSpacing w:val="0"/>
      </w:pPr>
    </w:p>
    <w:p w14:paraId="51592FCB" w14:textId="77777777" w:rsidR="00C4451B" w:rsidRPr="006A7BC5" w:rsidRDefault="009079C9" w:rsidP="00815904">
      <w:pPr>
        <w:numPr>
          <w:ilvl w:val="0"/>
          <w:numId w:val="184"/>
        </w:numPr>
        <w:spacing w:before="0" w:after="0"/>
        <w:contextualSpacing w:val="0"/>
      </w:pPr>
      <w:r w:rsidRPr="006A7BC5">
        <w:t>Murillo: Núcleo</w:t>
      </w:r>
    </w:p>
    <w:p w14:paraId="658B5D87" w14:textId="77777777" w:rsidR="00C4451B" w:rsidRPr="006A7BC5" w:rsidRDefault="009079C9" w:rsidP="00815904">
      <w:pPr>
        <w:numPr>
          <w:ilvl w:val="0"/>
          <w:numId w:val="184"/>
        </w:numPr>
        <w:spacing w:before="0" w:after="0"/>
        <w:contextualSpacing w:val="0"/>
      </w:pPr>
      <w:r w:rsidRPr="006A7BC5">
        <w:t>Murillo: Periferia</w:t>
      </w:r>
    </w:p>
    <w:p w14:paraId="2E8FFBA1" w14:textId="77777777" w:rsidR="00C4451B" w:rsidRPr="006A7BC5" w:rsidRDefault="009079C9" w:rsidP="00815904">
      <w:pPr>
        <w:numPr>
          <w:ilvl w:val="0"/>
          <w:numId w:val="184"/>
        </w:numPr>
        <w:spacing w:before="0" w:after="0"/>
        <w:contextualSpacing w:val="0"/>
      </w:pPr>
      <w:r w:rsidRPr="006A7BC5">
        <w:t>Zona libre privada</w:t>
      </w:r>
    </w:p>
    <w:p w14:paraId="64B5256E" w14:textId="77777777" w:rsidR="00C4451B" w:rsidRPr="006A7BC5" w:rsidRDefault="009079C9" w:rsidP="00815904">
      <w:pPr>
        <w:numPr>
          <w:ilvl w:val="0"/>
          <w:numId w:val="184"/>
        </w:numPr>
        <w:spacing w:before="0" w:after="0"/>
        <w:contextualSpacing w:val="0"/>
      </w:pPr>
      <w:r w:rsidRPr="006A7BC5">
        <w:t>Equipamiento</w:t>
      </w:r>
    </w:p>
    <w:p w14:paraId="1469D3EA" w14:textId="77777777" w:rsidR="00C4451B" w:rsidRPr="006A7BC5" w:rsidRDefault="009079C9" w:rsidP="00815904">
      <w:pPr>
        <w:numPr>
          <w:ilvl w:val="0"/>
          <w:numId w:val="184"/>
        </w:numPr>
        <w:spacing w:before="0" w:after="0"/>
        <w:contextualSpacing w:val="0"/>
      </w:pPr>
      <w:r w:rsidRPr="006A7BC5">
        <w:t>Zona libre pública</w:t>
      </w:r>
    </w:p>
    <w:p w14:paraId="3AF38183" w14:textId="77777777" w:rsidR="00C4451B" w:rsidRPr="006A7BC5" w:rsidRDefault="009079C9" w:rsidP="00815904">
      <w:pPr>
        <w:numPr>
          <w:ilvl w:val="0"/>
          <w:numId w:val="184"/>
        </w:numPr>
        <w:spacing w:before="0" w:after="0"/>
        <w:contextualSpacing w:val="0"/>
      </w:pPr>
      <w:r w:rsidRPr="006A7BC5">
        <w:t>Viario</w:t>
      </w:r>
    </w:p>
    <w:p w14:paraId="2ABC5FB3" w14:textId="77777777" w:rsidR="00DE352F" w:rsidRPr="006A7BC5" w:rsidRDefault="00DE352F" w:rsidP="00DE352F">
      <w:pPr>
        <w:pStyle w:val="Ttulo4"/>
        <w:rPr>
          <w:u w:val="single"/>
        </w:rPr>
      </w:pPr>
      <w:bookmarkStart w:id="1093" w:name="_Toc141684948"/>
      <w:r w:rsidRPr="006A7BC5">
        <w:t xml:space="preserve">SECCION </w:t>
      </w:r>
      <w:r w:rsidR="00544FAE" w:rsidRPr="006A7BC5">
        <w:t>SEGUNDA</w:t>
      </w:r>
      <w:r w:rsidRPr="006A7BC5">
        <w:t>. REGIMEN DE USOS.</w:t>
      </w:r>
      <w:bookmarkEnd w:id="1093"/>
    </w:p>
    <w:p w14:paraId="17B01917" w14:textId="77777777" w:rsidR="00DE352F" w:rsidRPr="006A7BC5" w:rsidRDefault="0013762F" w:rsidP="00B26B40">
      <w:pPr>
        <w:pStyle w:val="Ttulo3"/>
      </w:pPr>
      <w:bookmarkStart w:id="1094" w:name="__RefHeading___Toc532207238"/>
      <w:bookmarkStart w:id="1095" w:name="_Toc141684949"/>
      <w:bookmarkEnd w:id="1094"/>
      <w:r w:rsidRPr="006A7BC5">
        <w:t xml:space="preserve">Artículo 285. </w:t>
      </w:r>
      <w:r w:rsidR="00DE352F" w:rsidRPr="006A7BC5">
        <w:t>Murillo: Núcleo</w:t>
      </w:r>
      <w:bookmarkEnd w:id="1095"/>
    </w:p>
    <w:p w14:paraId="59BF50A2" w14:textId="77777777" w:rsidR="00E8797E" w:rsidRPr="006A7BC5" w:rsidRDefault="00E8797E" w:rsidP="00E8797E">
      <w:pPr>
        <w:tabs>
          <w:tab w:val="left" w:pos="0"/>
        </w:tabs>
        <w:spacing w:before="0" w:after="0"/>
        <w:contextualSpacing w:val="0"/>
        <w:rPr>
          <w:rFonts w:cs="Verdana"/>
        </w:rPr>
      </w:pPr>
    </w:p>
    <w:p w14:paraId="1B85496B" w14:textId="77777777" w:rsidR="00DE352F" w:rsidRPr="006A7BC5" w:rsidRDefault="00DE352F" w:rsidP="00E8797E">
      <w:pPr>
        <w:tabs>
          <w:tab w:val="left" w:pos="0"/>
        </w:tabs>
        <w:spacing w:before="0" w:after="0"/>
        <w:contextualSpacing w:val="0"/>
        <w:rPr>
          <w:rFonts w:cs="Verdana"/>
        </w:rPr>
      </w:pPr>
      <w:r w:rsidRPr="006A7BC5">
        <w:rPr>
          <w:rFonts w:cs="Verdana"/>
        </w:rPr>
        <w:t>El uso característico es el agropecuario. Son usos compatibles los siguientes:</w:t>
      </w:r>
    </w:p>
    <w:p w14:paraId="635E5D4B" w14:textId="77777777" w:rsidR="00DE352F" w:rsidRPr="006A7BC5" w:rsidRDefault="00DE352F" w:rsidP="00E8797E">
      <w:pPr>
        <w:tabs>
          <w:tab w:val="left" w:pos="0"/>
        </w:tabs>
        <w:spacing w:before="0" w:after="0"/>
        <w:contextualSpacing w:val="0"/>
        <w:rPr>
          <w:rFonts w:cs="Verdana"/>
        </w:rPr>
      </w:pPr>
    </w:p>
    <w:p w14:paraId="362DF4C4" w14:textId="77777777" w:rsidR="00DE352F" w:rsidRPr="006A7BC5" w:rsidRDefault="00DE352F" w:rsidP="00815904">
      <w:pPr>
        <w:numPr>
          <w:ilvl w:val="0"/>
          <w:numId w:val="184"/>
        </w:numPr>
        <w:spacing w:before="0" w:after="0"/>
        <w:contextualSpacing w:val="0"/>
      </w:pPr>
      <w:r w:rsidRPr="006A7BC5">
        <w:t xml:space="preserve">Aparcamiento o garaje. </w:t>
      </w:r>
    </w:p>
    <w:p w14:paraId="1C13D9F9" w14:textId="77777777" w:rsidR="00DE352F" w:rsidRPr="006A7BC5" w:rsidRDefault="00DE352F" w:rsidP="00815904">
      <w:pPr>
        <w:numPr>
          <w:ilvl w:val="0"/>
          <w:numId w:val="184"/>
        </w:numPr>
        <w:spacing w:before="0" w:after="0"/>
        <w:contextualSpacing w:val="0"/>
      </w:pPr>
      <w:r w:rsidRPr="006A7BC5">
        <w:t xml:space="preserve">Taller artesanal o doméstico. </w:t>
      </w:r>
    </w:p>
    <w:p w14:paraId="409DE5F8" w14:textId="77777777" w:rsidR="00DE352F" w:rsidRPr="006A7BC5" w:rsidRDefault="00DE352F" w:rsidP="00815904">
      <w:pPr>
        <w:numPr>
          <w:ilvl w:val="0"/>
          <w:numId w:val="184"/>
        </w:numPr>
        <w:spacing w:before="0" w:after="0"/>
        <w:contextualSpacing w:val="0"/>
      </w:pPr>
      <w:r w:rsidRPr="006A7BC5">
        <w:t xml:space="preserve">Almacenaje. </w:t>
      </w:r>
    </w:p>
    <w:p w14:paraId="048C43FF" w14:textId="77777777" w:rsidR="00DE352F" w:rsidRPr="006A7BC5" w:rsidRDefault="00DE352F" w:rsidP="00815904">
      <w:pPr>
        <w:numPr>
          <w:ilvl w:val="0"/>
          <w:numId w:val="184"/>
        </w:numPr>
        <w:spacing w:before="0" w:after="0"/>
        <w:contextualSpacing w:val="0"/>
      </w:pPr>
      <w:r w:rsidRPr="006A7BC5">
        <w:t>Residencial vinculado al agropecuario.</w:t>
      </w:r>
    </w:p>
    <w:p w14:paraId="14194C81" w14:textId="77777777" w:rsidR="00DE352F" w:rsidRPr="006A7BC5" w:rsidRDefault="00DE352F" w:rsidP="00DE352F">
      <w:pPr>
        <w:rPr>
          <w:rFonts w:cs="Verdana"/>
        </w:rPr>
      </w:pPr>
    </w:p>
    <w:p w14:paraId="2998B38D" w14:textId="77777777" w:rsidR="00DE352F" w:rsidRPr="006A7BC5" w:rsidRDefault="0013762F" w:rsidP="00B26B40">
      <w:pPr>
        <w:pStyle w:val="Ttulo3"/>
      </w:pPr>
      <w:bookmarkStart w:id="1096" w:name="__RefHeading___Toc532207239"/>
      <w:bookmarkStart w:id="1097" w:name="_Toc141684950"/>
      <w:bookmarkEnd w:id="1096"/>
      <w:r w:rsidRPr="006A7BC5">
        <w:t xml:space="preserve">Artículo 286. </w:t>
      </w:r>
      <w:r w:rsidR="00DE352F" w:rsidRPr="006A7BC5">
        <w:t>Murillo: Periferia</w:t>
      </w:r>
      <w:bookmarkEnd w:id="1097"/>
    </w:p>
    <w:p w14:paraId="622CF506" w14:textId="77777777" w:rsidR="00DE352F" w:rsidRPr="006A7BC5" w:rsidRDefault="00DE352F" w:rsidP="00DE352F">
      <w:pPr>
        <w:rPr>
          <w:rFonts w:cs="Verdana"/>
        </w:rPr>
      </w:pPr>
    </w:p>
    <w:p w14:paraId="71C0C7FC" w14:textId="77777777" w:rsidR="00DE352F" w:rsidRPr="006A7BC5" w:rsidRDefault="00DE352F" w:rsidP="00E8797E">
      <w:pPr>
        <w:tabs>
          <w:tab w:val="left" w:pos="0"/>
        </w:tabs>
        <w:spacing w:before="0" w:after="0"/>
        <w:contextualSpacing w:val="0"/>
        <w:rPr>
          <w:rFonts w:cs="Verdana"/>
        </w:rPr>
      </w:pPr>
      <w:r w:rsidRPr="006A7BC5">
        <w:rPr>
          <w:rFonts w:cs="Verdana"/>
        </w:rPr>
        <w:t>El uso característico es el agropecuario. Son usos compatibles los siguientes:</w:t>
      </w:r>
    </w:p>
    <w:p w14:paraId="0BC50277" w14:textId="77777777" w:rsidR="00DE352F" w:rsidRPr="006A7BC5" w:rsidRDefault="00DE352F" w:rsidP="00E8797E">
      <w:pPr>
        <w:tabs>
          <w:tab w:val="left" w:pos="0"/>
        </w:tabs>
        <w:spacing w:before="0" w:after="0"/>
        <w:contextualSpacing w:val="0"/>
        <w:rPr>
          <w:rFonts w:cs="Verdana"/>
        </w:rPr>
      </w:pPr>
    </w:p>
    <w:p w14:paraId="1FFC42B5" w14:textId="77777777" w:rsidR="00DE352F" w:rsidRPr="006A7BC5" w:rsidRDefault="00DE352F" w:rsidP="00815904">
      <w:pPr>
        <w:numPr>
          <w:ilvl w:val="0"/>
          <w:numId w:val="184"/>
        </w:numPr>
        <w:spacing w:before="0" w:after="0"/>
        <w:contextualSpacing w:val="0"/>
      </w:pPr>
      <w:r w:rsidRPr="006A7BC5">
        <w:t xml:space="preserve">Aparcamiento o garaje. </w:t>
      </w:r>
    </w:p>
    <w:p w14:paraId="2B97EB6D" w14:textId="77777777" w:rsidR="00DE352F" w:rsidRPr="006A7BC5" w:rsidRDefault="00DE352F" w:rsidP="00815904">
      <w:pPr>
        <w:numPr>
          <w:ilvl w:val="0"/>
          <w:numId w:val="184"/>
        </w:numPr>
        <w:spacing w:before="0" w:after="0"/>
        <w:contextualSpacing w:val="0"/>
      </w:pPr>
      <w:r w:rsidRPr="006A7BC5">
        <w:t>Taller artesanal o doméstico.</w:t>
      </w:r>
    </w:p>
    <w:p w14:paraId="7E2F8DFC" w14:textId="77777777" w:rsidR="00DE352F" w:rsidRPr="006A7BC5" w:rsidRDefault="00DE352F" w:rsidP="00815904">
      <w:pPr>
        <w:numPr>
          <w:ilvl w:val="0"/>
          <w:numId w:val="184"/>
        </w:numPr>
        <w:spacing w:before="0" w:after="0"/>
        <w:contextualSpacing w:val="0"/>
      </w:pPr>
      <w:r w:rsidRPr="006A7BC5">
        <w:t>Comercial o terciario.</w:t>
      </w:r>
    </w:p>
    <w:p w14:paraId="0166F124" w14:textId="77777777" w:rsidR="00DE352F" w:rsidRPr="006A7BC5" w:rsidRDefault="00DE352F" w:rsidP="00815904">
      <w:pPr>
        <w:numPr>
          <w:ilvl w:val="0"/>
          <w:numId w:val="184"/>
        </w:numPr>
        <w:spacing w:before="0" w:after="0"/>
        <w:contextualSpacing w:val="0"/>
      </w:pPr>
      <w:r w:rsidRPr="006A7BC5">
        <w:t xml:space="preserve">Almacenaje </w:t>
      </w:r>
    </w:p>
    <w:p w14:paraId="653D9777" w14:textId="77777777" w:rsidR="00DE352F" w:rsidRPr="006A7BC5" w:rsidRDefault="00DE352F" w:rsidP="00DE352F"/>
    <w:p w14:paraId="06E8A293" w14:textId="77777777" w:rsidR="00DE352F" w:rsidRPr="006A7BC5" w:rsidRDefault="0013762F" w:rsidP="00B26B40">
      <w:pPr>
        <w:pStyle w:val="Ttulo3"/>
      </w:pPr>
      <w:bookmarkStart w:id="1098" w:name="__RefHeading___Toc532207240"/>
      <w:bookmarkStart w:id="1099" w:name="_Toc141684951"/>
      <w:bookmarkEnd w:id="1098"/>
      <w:r w:rsidRPr="006A7BC5">
        <w:t xml:space="preserve">Artículo 287. </w:t>
      </w:r>
      <w:r w:rsidR="00DE352F" w:rsidRPr="006A7BC5">
        <w:t>Zona libre privada</w:t>
      </w:r>
      <w:bookmarkEnd w:id="1099"/>
    </w:p>
    <w:p w14:paraId="25B1A763" w14:textId="77777777" w:rsidR="00DE352F" w:rsidRPr="006A7BC5" w:rsidRDefault="00DE352F" w:rsidP="00DE352F">
      <w:pPr>
        <w:rPr>
          <w:rFonts w:cs="Verdana"/>
        </w:rPr>
      </w:pPr>
    </w:p>
    <w:p w14:paraId="2B6F4D78" w14:textId="77777777" w:rsidR="00DE352F" w:rsidRPr="006A7BC5" w:rsidRDefault="00DE352F" w:rsidP="00E8797E">
      <w:pPr>
        <w:tabs>
          <w:tab w:val="left" w:pos="0"/>
        </w:tabs>
        <w:spacing w:before="0" w:after="0"/>
        <w:contextualSpacing w:val="0"/>
        <w:rPr>
          <w:rFonts w:cs="Verdana"/>
        </w:rPr>
      </w:pPr>
      <w:r w:rsidRPr="006A7BC5">
        <w:rPr>
          <w:rFonts w:cs="Verdana"/>
        </w:rPr>
        <w:t xml:space="preserve">El uso característico es el de zona verde vinculada al uso principal. Son usos compatibles el aparcamiento sobre y bajo rasante y el deportivo, siempre que no implique ningún tipo de construcción. </w:t>
      </w:r>
    </w:p>
    <w:p w14:paraId="67FBB987" w14:textId="77777777" w:rsidR="00DE352F" w:rsidRPr="006A7BC5" w:rsidRDefault="00DE352F" w:rsidP="00D72CFD"/>
    <w:p w14:paraId="3F094E14" w14:textId="77777777" w:rsidR="00DE352F" w:rsidRPr="006A7BC5" w:rsidRDefault="0013762F" w:rsidP="00B26B40">
      <w:pPr>
        <w:pStyle w:val="Ttulo3"/>
      </w:pPr>
      <w:bookmarkStart w:id="1100" w:name="__RefHeading___Toc532207241"/>
      <w:bookmarkStart w:id="1101" w:name="_Toc141684952"/>
      <w:bookmarkEnd w:id="1100"/>
      <w:r w:rsidRPr="006A7BC5">
        <w:t xml:space="preserve">Artículo 288. </w:t>
      </w:r>
      <w:r w:rsidR="00DE352F" w:rsidRPr="006A7BC5">
        <w:t>Equipamiento</w:t>
      </w:r>
      <w:bookmarkEnd w:id="1101"/>
    </w:p>
    <w:p w14:paraId="63052D88" w14:textId="77777777" w:rsidR="00DE352F" w:rsidRPr="006A7BC5" w:rsidRDefault="00DE352F" w:rsidP="00DE352F">
      <w:pPr>
        <w:rPr>
          <w:rFonts w:cs="Verdana"/>
        </w:rPr>
      </w:pPr>
    </w:p>
    <w:p w14:paraId="58B09332" w14:textId="77777777" w:rsidR="00DE352F" w:rsidRPr="006A7BC5" w:rsidRDefault="00DE352F" w:rsidP="00E8797E">
      <w:pPr>
        <w:tabs>
          <w:tab w:val="left" w:pos="0"/>
        </w:tabs>
        <w:spacing w:before="0" w:after="0"/>
        <w:contextualSpacing w:val="0"/>
        <w:rPr>
          <w:rFonts w:cs="Verdana"/>
        </w:rPr>
      </w:pPr>
      <w:r w:rsidRPr="006A7BC5">
        <w:rPr>
          <w:rFonts w:cs="Verdana"/>
        </w:rPr>
        <w:t>Los usos característicos son los relacionados con actividades culturales, turísticas, recreativas, sanitarios, institucionales, docentes, residencia de ancianos o infantil. Son usos compatibles el de oficinas y despachos, comercio, deportivo, hostelería, aparcamientos y almacenaj</w:t>
      </w:r>
      <w:r w:rsidRPr="006A7BC5">
        <w:rPr>
          <w:rStyle w:val="Refdecomentario1"/>
        </w:rPr>
        <w:t>e</w:t>
      </w:r>
      <w:r w:rsidRPr="006A7BC5">
        <w:rPr>
          <w:rFonts w:cs="Verdana"/>
        </w:rPr>
        <w:t>.</w:t>
      </w:r>
    </w:p>
    <w:p w14:paraId="090BC85F" w14:textId="77777777" w:rsidR="00DE352F" w:rsidRPr="006A7BC5" w:rsidRDefault="00DE352F" w:rsidP="00E8797E">
      <w:pPr>
        <w:tabs>
          <w:tab w:val="left" w:pos="0"/>
        </w:tabs>
        <w:spacing w:before="0" w:after="0"/>
        <w:contextualSpacing w:val="0"/>
        <w:rPr>
          <w:rFonts w:cs="Verdana"/>
        </w:rPr>
      </w:pPr>
    </w:p>
    <w:p w14:paraId="2412AADF" w14:textId="77777777" w:rsidR="00DE352F" w:rsidRPr="006A7BC5" w:rsidRDefault="0013762F" w:rsidP="00B26B40">
      <w:pPr>
        <w:pStyle w:val="Ttulo3"/>
      </w:pPr>
      <w:bookmarkStart w:id="1102" w:name="__RefHeading___Toc532207242"/>
      <w:bookmarkStart w:id="1103" w:name="_Toc141684953"/>
      <w:bookmarkEnd w:id="1102"/>
      <w:r w:rsidRPr="006A7BC5">
        <w:t xml:space="preserve">Artículo 289. </w:t>
      </w:r>
      <w:r w:rsidR="00DE352F" w:rsidRPr="006A7BC5">
        <w:t>Zona libre públi</w:t>
      </w:r>
      <w:r w:rsidR="00E8797E" w:rsidRPr="006A7BC5">
        <w:t>ca</w:t>
      </w:r>
      <w:bookmarkEnd w:id="1103"/>
    </w:p>
    <w:p w14:paraId="7B31F5FD" w14:textId="77777777" w:rsidR="00DE352F" w:rsidRPr="006A7BC5" w:rsidRDefault="00DE352F" w:rsidP="00DE352F">
      <w:pPr>
        <w:rPr>
          <w:rFonts w:cs="Verdana"/>
        </w:rPr>
      </w:pPr>
    </w:p>
    <w:p w14:paraId="46B6E7F7" w14:textId="77777777" w:rsidR="00DE352F" w:rsidRPr="006A7BC5" w:rsidRDefault="00DE352F" w:rsidP="00E8797E">
      <w:pPr>
        <w:tabs>
          <w:tab w:val="left" w:pos="0"/>
        </w:tabs>
        <w:spacing w:before="0" w:after="0"/>
        <w:contextualSpacing w:val="0"/>
        <w:rPr>
          <w:rFonts w:cs="Verdana"/>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y hostelería. Estos usos se limitarán a la medida precisa para atender las necesidades de la zona libre pública a la que se encuentren vinculadas. También serán usos compatibles las instalaciones generales de servicio (electricidad, telecomunicaciones, etc…) </w:t>
      </w:r>
    </w:p>
    <w:p w14:paraId="71EDCEB6" w14:textId="77777777" w:rsidR="00DE352F" w:rsidRPr="006A7BC5" w:rsidRDefault="00DE352F" w:rsidP="00E8797E">
      <w:pPr>
        <w:tabs>
          <w:tab w:val="left" w:pos="0"/>
        </w:tabs>
        <w:spacing w:before="0" w:after="0"/>
        <w:contextualSpacing w:val="0"/>
        <w:rPr>
          <w:rFonts w:cs="Verdana"/>
        </w:rPr>
      </w:pPr>
    </w:p>
    <w:p w14:paraId="4B20101B" w14:textId="77777777" w:rsidR="00DE352F" w:rsidRPr="006A7BC5" w:rsidRDefault="0013762F" w:rsidP="00B26B40">
      <w:pPr>
        <w:pStyle w:val="Ttulo3"/>
      </w:pPr>
      <w:bookmarkStart w:id="1104" w:name="__RefHeading___Toc532207243"/>
      <w:bookmarkStart w:id="1105" w:name="_Toc141684954"/>
      <w:bookmarkEnd w:id="1104"/>
      <w:r w:rsidRPr="006A7BC5">
        <w:t xml:space="preserve">Artículo 290. </w:t>
      </w:r>
      <w:r w:rsidR="00DE352F" w:rsidRPr="006A7BC5">
        <w:t>Viario</w:t>
      </w:r>
      <w:bookmarkEnd w:id="1105"/>
    </w:p>
    <w:p w14:paraId="2816BC8B" w14:textId="77777777" w:rsidR="00DE352F" w:rsidRPr="006A7BC5" w:rsidRDefault="00DE352F" w:rsidP="00DE352F">
      <w:pPr>
        <w:rPr>
          <w:rFonts w:cs="Verdana"/>
        </w:rPr>
      </w:pPr>
    </w:p>
    <w:p w14:paraId="0B4BE715" w14:textId="77777777" w:rsidR="00DE352F" w:rsidRPr="006A7BC5" w:rsidRDefault="00DE352F" w:rsidP="00E8797E">
      <w:pPr>
        <w:tabs>
          <w:tab w:val="left" w:pos="0"/>
        </w:tabs>
        <w:spacing w:before="0" w:after="0"/>
        <w:contextualSpacing w:val="0"/>
        <w:rPr>
          <w:rFonts w:cs="Verdana"/>
        </w:rPr>
      </w:pPr>
      <w:r w:rsidRPr="006A7BC5">
        <w:rPr>
          <w:rFonts w:cs="Verdana"/>
        </w:rPr>
        <w:t>El uso característico es el de viario rodado o peatonal. Son usos compatibles los garajes o aparcamientos sobre y bajo rasante. También serán usos compatibles las instalaciones generales de servicio (electricidad, telecomunicaciones, etc…)</w:t>
      </w:r>
    </w:p>
    <w:p w14:paraId="79ECC826" w14:textId="77777777" w:rsidR="009079C9" w:rsidRPr="006A7BC5" w:rsidRDefault="009079C9" w:rsidP="009079C9"/>
    <w:p w14:paraId="0BC74A80" w14:textId="77777777" w:rsidR="009079C9" w:rsidRPr="006A7BC5" w:rsidRDefault="002F182E" w:rsidP="002F182E">
      <w:pPr>
        <w:pStyle w:val="Ttulo4"/>
        <w:rPr>
          <w:u w:val="single"/>
        </w:rPr>
      </w:pPr>
      <w:bookmarkStart w:id="1106" w:name="_Toc465763474"/>
      <w:bookmarkStart w:id="1107" w:name="_Toc467781005"/>
      <w:bookmarkStart w:id="1108" w:name="_Toc532207244"/>
      <w:bookmarkStart w:id="1109" w:name="_Toc141684955"/>
      <w:r w:rsidRPr="006A7BC5">
        <w:t xml:space="preserve">SECCION </w:t>
      </w:r>
      <w:r w:rsidR="00544FAE" w:rsidRPr="006A7BC5">
        <w:t>TERCERA</w:t>
      </w:r>
      <w:r w:rsidR="009079C9" w:rsidRPr="006A7BC5">
        <w:t>. CONDICIONES DE EDIFICACION.</w:t>
      </w:r>
      <w:bookmarkEnd w:id="1106"/>
      <w:bookmarkEnd w:id="1107"/>
      <w:bookmarkEnd w:id="1108"/>
      <w:bookmarkEnd w:id="1109"/>
    </w:p>
    <w:p w14:paraId="7781CB2A" w14:textId="77777777" w:rsidR="009079C9" w:rsidRPr="006A7BC5" w:rsidRDefault="00AD59F3" w:rsidP="00DD2C2B">
      <w:pPr>
        <w:pStyle w:val="Ttulo3"/>
      </w:pPr>
      <w:bookmarkStart w:id="1110" w:name="_Toc465763475"/>
      <w:bookmarkStart w:id="1111" w:name="_Toc467781006"/>
      <w:bookmarkStart w:id="1112" w:name="_Toc532207245"/>
      <w:bookmarkStart w:id="1113" w:name="_Toc141684956"/>
      <w:r w:rsidRPr="006A7BC5">
        <w:t xml:space="preserve">Artículo 291. </w:t>
      </w:r>
      <w:r w:rsidR="009079C9" w:rsidRPr="006A7BC5">
        <w:t>Unidad edificable</w:t>
      </w:r>
      <w:bookmarkEnd w:id="1110"/>
      <w:bookmarkEnd w:id="1111"/>
      <w:bookmarkEnd w:id="1112"/>
      <w:bookmarkEnd w:id="1113"/>
    </w:p>
    <w:p w14:paraId="495C1314" w14:textId="77777777" w:rsidR="009079C9" w:rsidRPr="006A7BC5" w:rsidRDefault="009079C9" w:rsidP="009079C9">
      <w:r w:rsidRPr="006A7BC5">
        <w:t>1. En la zona de ordenación “Murillo: Núcleo” se permitirá la segregación de parcelas cuando el frente de las parcelas resultantes sea superior a 5 metros y la ocupación superficial por planta exceda de 50 m</w:t>
      </w:r>
      <w:r w:rsidRPr="006A7BC5">
        <w:rPr>
          <w:vertAlign w:val="superscript"/>
        </w:rPr>
        <w:t>2</w:t>
      </w:r>
      <w:r w:rsidRPr="006A7BC5">
        <w:t xml:space="preserve">. </w:t>
      </w:r>
    </w:p>
    <w:p w14:paraId="6C54B3D0" w14:textId="77777777" w:rsidR="009079C9" w:rsidRPr="006A7BC5" w:rsidRDefault="009079C9" w:rsidP="009079C9"/>
    <w:p w14:paraId="088332B2" w14:textId="77777777" w:rsidR="009079C9" w:rsidRPr="006A7BC5" w:rsidRDefault="009079C9" w:rsidP="009079C9">
      <w:r w:rsidRPr="006A7BC5">
        <w:t>2. En la zona de ordenación “Murillo: periferia” no se permitirá la segregación de parcelas cuando el frente de las parcelas resultantes sea inferior a 10 metros y la superficie menor de 200 m</w:t>
      </w:r>
      <w:r w:rsidRPr="006A7BC5">
        <w:rPr>
          <w:vertAlign w:val="superscript"/>
        </w:rPr>
        <w:t>2</w:t>
      </w:r>
    </w:p>
    <w:p w14:paraId="2C3C7B28" w14:textId="77777777" w:rsidR="009079C9" w:rsidRPr="006A7BC5" w:rsidRDefault="009079C9" w:rsidP="009079C9"/>
    <w:p w14:paraId="274D729E" w14:textId="77777777" w:rsidR="009079C9" w:rsidRDefault="009079C9" w:rsidP="009079C9">
      <w:pPr>
        <w:rPr>
          <w:color w:val="2E74B5" w:themeColor="accent1" w:themeShade="BF"/>
        </w:rPr>
      </w:pPr>
      <w:r w:rsidRPr="006A7BC5">
        <w:t xml:space="preserve">3. </w:t>
      </w:r>
      <w:r w:rsidRPr="00B26B40">
        <w:rPr>
          <w:strike/>
          <w:color w:val="FF0000"/>
        </w:rPr>
        <w:t xml:space="preserve">Cuando no se cumplan las condiciones fijadas en los apartados anteriores, la parcela será considerada inedificable. Quedan exceptuadas de las dimensiones citadas los solares entre edificios colindantes ya construidos con la altura exigida en la zona y </w:t>
      </w:r>
      <w:r w:rsidR="00446C57" w:rsidRPr="00B26B40">
        <w:rPr>
          <w:strike/>
          <w:color w:val="FF0000"/>
        </w:rPr>
        <w:t>que no estén en estado ruinoso.</w:t>
      </w:r>
      <w:r w:rsidR="00B26B40">
        <w:rPr>
          <w:color w:val="2E74B5" w:themeColor="accent1" w:themeShade="BF"/>
        </w:rPr>
        <w:t xml:space="preserve"> Cumplirán las condiciones señaladas en el art. 95.</w:t>
      </w:r>
    </w:p>
    <w:p w14:paraId="6132DD01" w14:textId="77777777" w:rsidR="00B26B40" w:rsidRPr="00B26B40" w:rsidRDefault="00B26B40" w:rsidP="009079C9">
      <w:pPr>
        <w:rPr>
          <w:color w:val="2E74B5" w:themeColor="accent1" w:themeShade="BF"/>
        </w:rPr>
      </w:pPr>
    </w:p>
    <w:p w14:paraId="775565BF" w14:textId="77777777" w:rsidR="00DD2C2B" w:rsidRPr="00DD2C2B" w:rsidRDefault="00DD2C2B" w:rsidP="00DD2C2B">
      <w:pPr>
        <w:tabs>
          <w:tab w:val="left" w:pos="0"/>
        </w:tabs>
        <w:contextualSpacing w:val="0"/>
        <w:rPr>
          <w:rFonts w:cs="Verdana"/>
          <w:b/>
          <w:color w:val="2E74B5" w:themeColor="accent1" w:themeShade="BF"/>
        </w:rPr>
      </w:pPr>
      <w:bookmarkStart w:id="1114" w:name="_Toc465763482"/>
      <w:bookmarkStart w:id="1115" w:name="_Toc467781013"/>
      <w:bookmarkStart w:id="1116" w:name="_Toc532207252"/>
      <w:r w:rsidRPr="00DD2C2B">
        <w:rPr>
          <w:rFonts w:cs="Verdana"/>
          <w:b/>
          <w:color w:val="2E74B5" w:themeColor="accent1" w:themeShade="BF"/>
        </w:rPr>
        <w:t>A</w:t>
      </w:r>
      <w:r>
        <w:rPr>
          <w:rFonts w:cs="Verdana"/>
          <w:b/>
          <w:color w:val="2E74B5" w:themeColor="accent1" w:themeShade="BF"/>
        </w:rPr>
        <w:t>rtí</w:t>
      </w:r>
      <w:r w:rsidRPr="00DD2C2B">
        <w:rPr>
          <w:rFonts w:cs="Verdana"/>
          <w:b/>
          <w:color w:val="2E74B5" w:themeColor="accent1" w:themeShade="BF"/>
        </w:rPr>
        <w:t>culo 291 bis. Volumen edificable</w:t>
      </w:r>
    </w:p>
    <w:p w14:paraId="222D504B" w14:textId="77777777" w:rsidR="00B26B40" w:rsidRPr="00B26B40" w:rsidRDefault="00B26B40" w:rsidP="00B26B40">
      <w:pPr>
        <w:tabs>
          <w:tab w:val="left" w:pos="0"/>
        </w:tabs>
        <w:spacing w:before="0" w:after="0"/>
        <w:contextualSpacing w:val="0"/>
        <w:rPr>
          <w:rFonts w:cs="Verdana"/>
          <w:color w:val="2E74B5" w:themeColor="accent1" w:themeShade="BF"/>
        </w:rPr>
      </w:pPr>
      <w:r w:rsidRPr="00B26B40">
        <w:rPr>
          <w:rFonts w:cs="Verdana"/>
          <w:color w:val="2E74B5" w:themeColor="accent1" w:themeShade="BF"/>
        </w:rPr>
        <w:t>Las nuevas construcciones se ajustarán al volumen máximo que resulte de aplicar los parámetros urbanísticos definidos en los artículos 106, 291 y 291ter, siempre dentro de la envolvente máxima del art.118.</w:t>
      </w:r>
    </w:p>
    <w:p w14:paraId="3F6E031F" w14:textId="77777777" w:rsidR="00B26B40" w:rsidRPr="00B26B40" w:rsidRDefault="00B26B40" w:rsidP="00B26B40">
      <w:pPr>
        <w:tabs>
          <w:tab w:val="left" w:pos="0"/>
        </w:tabs>
        <w:spacing w:before="0" w:after="0"/>
        <w:contextualSpacing w:val="0"/>
        <w:rPr>
          <w:rFonts w:cs="Verdana"/>
          <w:color w:val="2E74B5" w:themeColor="accent1" w:themeShade="BF"/>
        </w:rPr>
      </w:pPr>
    </w:p>
    <w:p w14:paraId="7A7A86BD" w14:textId="77777777" w:rsidR="00DD2C2B" w:rsidRPr="00DD2C2B" w:rsidRDefault="00DD2C2B" w:rsidP="00DD2C2B">
      <w:pPr>
        <w:tabs>
          <w:tab w:val="left" w:pos="0"/>
        </w:tabs>
        <w:contextualSpacing w:val="0"/>
        <w:rPr>
          <w:rFonts w:cs="Verdana"/>
          <w:b/>
          <w:color w:val="2E74B5" w:themeColor="accent1" w:themeShade="BF"/>
        </w:rPr>
      </w:pPr>
      <w:r w:rsidRPr="00DD2C2B">
        <w:rPr>
          <w:rFonts w:cs="Verdana"/>
          <w:b/>
          <w:color w:val="2E74B5" w:themeColor="accent1" w:themeShade="BF"/>
        </w:rPr>
        <w:t>A</w:t>
      </w:r>
      <w:r>
        <w:rPr>
          <w:rFonts w:cs="Verdana"/>
          <w:b/>
          <w:color w:val="2E74B5" w:themeColor="accent1" w:themeShade="BF"/>
        </w:rPr>
        <w:t>rtí</w:t>
      </w:r>
      <w:r w:rsidRPr="00DD2C2B">
        <w:rPr>
          <w:rFonts w:cs="Verdana"/>
          <w:b/>
          <w:color w:val="2E74B5" w:themeColor="accent1" w:themeShade="BF"/>
        </w:rPr>
        <w:t xml:space="preserve">culo 291 </w:t>
      </w:r>
      <w:r>
        <w:rPr>
          <w:rFonts w:cs="Verdana"/>
          <w:b/>
          <w:color w:val="2E74B5" w:themeColor="accent1" w:themeShade="BF"/>
        </w:rPr>
        <w:t>ter</w:t>
      </w:r>
      <w:r w:rsidRPr="00DD2C2B">
        <w:rPr>
          <w:rFonts w:cs="Verdana"/>
          <w:b/>
          <w:color w:val="2E74B5" w:themeColor="accent1" w:themeShade="BF"/>
        </w:rPr>
        <w:t xml:space="preserve">. </w:t>
      </w:r>
      <w:r>
        <w:rPr>
          <w:rFonts w:cs="Verdana"/>
          <w:b/>
          <w:color w:val="2E74B5" w:themeColor="accent1" w:themeShade="BF"/>
        </w:rPr>
        <w:t>Alturas de la edificación</w:t>
      </w:r>
    </w:p>
    <w:p w14:paraId="498FEFA1" w14:textId="77777777" w:rsidR="00DD2C2B" w:rsidRDefault="00DD2C2B" w:rsidP="00DD2C2B">
      <w:pPr>
        <w:rPr>
          <w:color w:val="2E74B5" w:themeColor="accent1" w:themeShade="BF"/>
        </w:rPr>
      </w:pPr>
      <w:r w:rsidRPr="00DD2C2B">
        <w:rPr>
          <w:color w:val="2E74B5" w:themeColor="accent1" w:themeShade="BF"/>
        </w:rPr>
        <w:t>1. Además de lo señalado anteriormente, las altura máxima de cada planta serán las señaladas en planos para la zona de ordenación “Murillo periferia” y en el art.106 para “Murillo Núcleo”.</w:t>
      </w:r>
    </w:p>
    <w:p w14:paraId="31E8CDC7" w14:textId="77777777" w:rsidR="00DD2C2B" w:rsidRPr="00DD2C2B" w:rsidRDefault="00DD2C2B" w:rsidP="00DD2C2B">
      <w:pPr>
        <w:rPr>
          <w:color w:val="2E74B5" w:themeColor="accent1" w:themeShade="BF"/>
        </w:rPr>
      </w:pPr>
    </w:p>
    <w:p w14:paraId="4B2B2069" w14:textId="77777777" w:rsidR="00DD2C2B" w:rsidRDefault="00DD2C2B" w:rsidP="00DD2C2B">
      <w:pPr>
        <w:rPr>
          <w:color w:val="2E74B5" w:themeColor="accent1" w:themeShade="BF"/>
        </w:rPr>
      </w:pPr>
      <w:r w:rsidRPr="00DD2C2B">
        <w:rPr>
          <w:color w:val="2E74B5" w:themeColor="accent1" w:themeShade="BF"/>
        </w:rPr>
        <w:t>2. La altura se medirá desde la cota de nivelación definida en el art.107 hasta la cara superior del forjado de la última planta.</w:t>
      </w:r>
    </w:p>
    <w:p w14:paraId="5087432C" w14:textId="77777777" w:rsidR="00DD2C2B" w:rsidRPr="00DD2C2B" w:rsidRDefault="00DD2C2B" w:rsidP="00DD2C2B">
      <w:pPr>
        <w:rPr>
          <w:color w:val="2E74B5" w:themeColor="accent1" w:themeShade="BF"/>
        </w:rPr>
      </w:pPr>
    </w:p>
    <w:p w14:paraId="7028BF74" w14:textId="77777777" w:rsidR="00B26B40" w:rsidRPr="00DD2C2B" w:rsidRDefault="00DD2C2B" w:rsidP="00DD2C2B">
      <w:pPr>
        <w:rPr>
          <w:color w:val="2E74B5" w:themeColor="accent1" w:themeShade="BF"/>
        </w:rPr>
      </w:pPr>
      <w:r w:rsidRPr="00DD2C2B">
        <w:rPr>
          <w:color w:val="2E74B5" w:themeColor="accent1" w:themeShade="BF"/>
        </w:rPr>
        <w:t>3. Se podrá agotar la altura máxima en una única planta (B).</w:t>
      </w:r>
    </w:p>
    <w:p w14:paraId="6645C87D" w14:textId="77777777" w:rsidR="009079C9" w:rsidRPr="00B26B40" w:rsidRDefault="00AD59F3" w:rsidP="00B26B40">
      <w:pPr>
        <w:pStyle w:val="Ttulo3"/>
      </w:pPr>
      <w:bookmarkStart w:id="1117" w:name="_Toc141684957"/>
      <w:r w:rsidRPr="00B26B40">
        <w:lastRenderedPageBreak/>
        <w:t xml:space="preserve">Artículo 292. </w:t>
      </w:r>
      <w:r w:rsidR="009079C9" w:rsidRPr="00B26B40">
        <w:t>Condiciones de los materiales de fachada</w:t>
      </w:r>
      <w:bookmarkEnd w:id="1114"/>
      <w:bookmarkEnd w:id="1115"/>
      <w:bookmarkEnd w:id="1116"/>
      <w:bookmarkEnd w:id="1117"/>
    </w:p>
    <w:p w14:paraId="1E294D49" w14:textId="77777777" w:rsidR="009079C9" w:rsidRPr="006A7BC5" w:rsidRDefault="009079C9" w:rsidP="009079C9">
      <w:r w:rsidRPr="006A7BC5">
        <w:t xml:space="preserve">1. Los materiales de fachada serán los tradicionales en el núcleo, como los estucos y revocos acabados de pintura en colores ocres, tierras, grises, blancos y, en general, los dominantes en el tramo de calle o entorno considerados. </w:t>
      </w:r>
    </w:p>
    <w:p w14:paraId="3186B63F" w14:textId="77777777" w:rsidR="009079C9" w:rsidRPr="006A7BC5" w:rsidRDefault="009079C9" w:rsidP="009079C9"/>
    <w:p w14:paraId="180A68BA" w14:textId="77777777" w:rsidR="009079C9" w:rsidRPr="006A7BC5" w:rsidRDefault="009079C9" w:rsidP="009079C9">
      <w:r w:rsidRPr="006A7BC5">
        <w:rPr>
          <w:bCs/>
        </w:rPr>
        <w:t xml:space="preserve">2. </w:t>
      </w:r>
      <w:r w:rsidRPr="006A7BC5">
        <w:t xml:space="preserve">El Ayuntamiento podrá exigir la presentación de las muestras correspondientes </w:t>
      </w:r>
    </w:p>
    <w:p w14:paraId="6260793E" w14:textId="77777777" w:rsidR="009079C9" w:rsidRPr="006A7BC5" w:rsidRDefault="009079C9" w:rsidP="009079C9"/>
    <w:p w14:paraId="2A1818EA" w14:textId="77777777" w:rsidR="009079C9" w:rsidRPr="006A7BC5" w:rsidRDefault="009079C9" w:rsidP="009079C9">
      <w:r w:rsidRPr="006A7BC5">
        <w:t>3. El despiece en estucados y aplacados será de forma tradicional, quedando expresamente prohibidos las imitaciones de l</w:t>
      </w:r>
      <w:r w:rsidR="00446C57" w:rsidRPr="006A7BC5">
        <w:t xml:space="preserve">adrillo o de piedra irregular. </w:t>
      </w:r>
    </w:p>
    <w:p w14:paraId="7980973B" w14:textId="77777777" w:rsidR="007545F3" w:rsidRPr="006A7BC5" w:rsidRDefault="007545F3" w:rsidP="009079C9"/>
    <w:p w14:paraId="5536A48C" w14:textId="77777777" w:rsidR="009079C9" w:rsidRPr="006A7BC5" w:rsidRDefault="00AD59F3" w:rsidP="00B26B40">
      <w:pPr>
        <w:pStyle w:val="Ttulo3"/>
      </w:pPr>
      <w:bookmarkStart w:id="1118" w:name="_Toc465763483"/>
      <w:bookmarkStart w:id="1119" w:name="_Toc467781014"/>
      <w:bookmarkStart w:id="1120" w:name="_Toc532207253"/>
      <w:bookmarkStart w:id="1121" w:name="_Toc141684958"/>
      <w:r w:rsidRPr="006A7BC5">
        <w:t xml:space="preserve">Artículo 293. </w:t>
      </w:r>
      <w:r w:rsidR="009079C9" w:rsidRPr="006A7BC5">
        <w:t>Medianiles, muros y testeros</w:t>
      </w:r>
      <w:bookmarkEnd w:id="1118"/>
      <w:bookmarkEnd w:id="1119"/>
      <w:bookmarkEnd w:id="1120"/>
      <w:bookmarkEnd w:id="1121"/>
    </w:p>
    <w:p w14:paraId="2C538147" w14:textId="77777777" w:rsidR="009079C9" w:rsidRPr="006A7BC5" w:rsidRDefault="009079C9" w:rsidP="009079C9">
      <w:pPr>
        <w:tabs>
          <w:tab w:val="clear" w:pos="425"/>
        </w:tabs>
        <w:autoSpaceDE w:val="0"/>
        <w:autoSpaceDN w:val="0"/>
        <w:adjustRightInd w:val="0"/>
        <w:rPr>
          <w:lang w:eastAsia="es-ES"/>
        </w:rPr>
      </w:pPr>
      <w:r w:rsidRPr="006A7BC5">
        <w:rPr>
          <w:lang w:eastAsia="es-ES"/>
        </w:rPr>
        <w:t xml:space="preserve">1. Los medianiles, muros y testeros recibirán un acabado que, además de garantizar el debido aislamiento, les dé un aspecto digno. Como mínimo se revocarán y pintarán en armonía con las fachadas del resto del edificio. </w:t>
      </w:r>
    </w:p>
    <w:p w14:paraId="1A934248" w14:textId="77777777" w:rsidR="009079C9" w:rsidRPr="006A7BC5" w:rsidRDefault="009079C9" w:rsidP="009079C9">
      <w:pPr>
        <w:tabs>
          <w:tab w:val="clear" w:pos="425"/>
        </w:tabs>
        <w:autoSpaceDE w:val="0"/>
        <w:autoSpaceDN w:val="0"/>
        <w:adjustRightInd w:val="0"/>
        <w:rPr>
          <w:lang w:eastAsia="es-ES"/>
        </w:rPr>
      </w:pPr>
    </w:p>
    <w:p w14:paraId="1E62948F" w14:textId="77777777" w:rsidR="009079C9" w:rsidRPr="006A7BC5" w:rsidRDefault="009079C9" w:rsidP="009079C9">
      <w:pPr>
        <w:tabs>
          <w:tab w:val="clear" w:pos="425"/>
        </w:tabs>
        <w:autoSpaceDE w:val="0"/>
        <w:autoSpaceDN w:val="0"/>
        <w:adjustRightInd w:val="0"/>
        <w:rPr>
          <w:lang w:eastAsia="es-ES"/>
        </w:rPr>
      </w:pPr>
      <w:r w:rsidRPr="006A7BC5">
        <w:rPr>
          <w:bCs/>
          <w:lang w:eastAsia="es-ES"/>
        </w:rPr>
        <w:t xml:space="preserve">2. </w:t>
      </w:r>
      <w:r w:rsidRPr="006A7BC5">
        <w:rPr>
          <w:lang w:eastAsia="es-ES"/>
        </w:rPr>
        <w:t xml:space="preserve">Se prohíbe la colocación de anuncios, rótulos o carteles en los medianiles. </w:t>
      </w:r>
    </w:p>
    <w:p w14:paraId="46E9E19B" w14:textId="77777777" w:rsidR="009079C9" w:rsidRPr="006A7BC5" w:rsidRDefault="009079C9" w:rsidP="009079C9">
      <w:pPr>
        <w:tabs>
          <w:tab w:val="clear" w:pos="425"/>
        </w:tabs>
        <w:autoSpaceDE w:val="0"/>
        <w:autoSpaceDN w:val="0"/>
        <w:adjustRightInd w:val="0"/>
        <w:rPr>
          <w:lang w:eastAsia="es-ES"/>
        </w:rPr>
      </w:pPr>
    </w:p>
    <w:p w14:paraId="1580BEDE" w14:textId="77777777" w:rsidR="009079C9" w:rsidRPr="006A7BC5" w:rsidRDefault="009079C9" w:rsidP="009079C9">
      <w:pPr>
        <w:tabs>
          <w:tab w:val="clear" w:pos="425"/>
        </w:tabs>
        <w:autoSpaceDE w:val="0"/>
        <w:autoSpaceDN w:val="0"/>
        <w:adjustRightInd w:val="0"/>
        <w:rPr>
          <w:lang w:eastAsia="es-ES"/>
        </w:rPr>
      </w:pPr>
      <w:r w:rsidRPr="006A7BC5">
        <w:rPr>
          <w:bCs/>
          <w:lang w:eastAsia="es-ES"/>
        </w:rPr>
        <w:t>3.</w:t>
      </w:r>
      <w:r w:rsidRPr="006A7BC5">
        <w:rPr>
          <w:lang w:eastAsia="es-ES"/>
        </w:rPr>
        <w:t xml:space="preserve">Se prohíben expresamente en las medianerías vistas las láminas asfálticas, sintéticas, plásticas, metálicas o de fibrocemento, así como los aislamientos de poliuretano sin revestimiento. </w:t>
      </w:r>
    </w:p>
    <w:p w14:paraId="07271009" w14:textId="77777777" w:rsidR="009079C9" w:rsidRPr="006A7BC5" w:rsidRDefault="009079C9" w:rsidP="009079C9">
      <w:pPr>
        <w:tabs>
          <w:tab w:val="clear" w:pos="425"/>
        </w:tabs>
        <w:autoSpaceDE w:val="0"/>
        <w:autoSpaceDN w:val="0"/>
        <w:adjustRightInd w:val="0"/>
        <w:jc w:val="left"/>
        <w:rPr>
          <w:lang w:eastAsia="es-ES"/>
        </w:rPr>
      </w:pPr>
    </w:p>
    <w:p w14:paraId="009EE464" w14:textId="77777777" w:rsidR="009079C9" w:rsidRPr="006A7BC5" w:rsidRDefault="00AD59F3" w:rsidP="00B26B40">
      <w:pPr>
        <w:pStyle w:val="Ttulo3"/>
      </w:pPr>
      <w:bookmarkStart w:id="1122" w:name="_Toc465763484"/>
      <w:bookmarkStart w:id="1123" w:name="_Toc467781015"/>
      <w:bookmarkStart w:id="1124" w:name="_Toc532207254"/>
      <w:bookmarkStart w:id="1125" w:name="_Toc141684959"/>
      <w:r w:rsidRPr="006A7BC5">
        <w:t xml:space="preserve">Artículo 294. </w:t>
      </w:r>
      <w:r w:rsidR="009079C9" w:rsidRPr="006A7BC5">
        <w:t>Aleros</w:t>
      </w:r>
      <w:bookmarkEnd w:id="1122"/>
      <w:bookmarkEnd w:id="1123"/>
      <w:bookmarkEnd w:id="1124"/>
      <w:bookmarkEnd w:id="1125"/>
    </w:p>
    <w:p w14:paraId="6AAC8FDD" w14:textId="77777777"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 xml:space="preserve">El vuelo de los aleros no podrá exceder en más de </w:t>
      </w:r>
      <w:r w:rsidR="005B17A2" w:rsidRPr="006A7BC5">
        <w:rPr>
          <w:rFonts w:cs="Arial"/>
          <w:lang w:eastAsia="es-ES"/>
        </w:rPr>
        <w:t>25</w:t>
      </w:r>
      <w:r w:rsidRPr="006A7BC5">
        <w:rPr>
          <w:rFonts w:cs="Arial"/>
          <w:lang w:eastAsia="es-ES"/>
        </w:rPr>
        <w:t xml:space="preserve"> cm. el vuelo máximo permitido al inmueble, excepto los de los edificios catalogados y en aquellos que se restaure o rehaga el alero tal como existía primitivamente</w:t>
      </w:r>
      <w:r w:rsidR="005B17A2" w:rsidRPr="006A7BC5">
        <w:rPr>
          <w:rFonts w:cs="Arial"/>
          <w:lang w:eastAsia="es-ES"/>
        </w:rPr>
        <w:t>, al constituir este un elemento de interés.</w:t>
      </w:r>
    </w:p>
    <w:p w14:paraId="791812AF" w14:textId="77777777" w:rsidR="009079C9" w:rsidRPr="006A7BC5" w:rsidRDefault="009079C9" w:rsidP="009079C9">
      <w:pPr>
        <w:tabs>
          <w:tab w:val="clear" w:pos="425"/>
        </w:tabs>
        <w:autoSpaceDE w:val="0"/>
        <w:autoSpaceDN w:val="0"/>
        <w:adjustRightInd w:val="0"/>
        <w:ind w:left="360"/>
        <w:jc w:val="left"/>
        <w:rPr>
          <w:rFonts w:cs="Arial"/>
          <w:lang w:eastAsia="es-ES"/>
        </w:rPr>
      </w:pPr>
    </w:p>
    <w:p w14:paraId="2B91C37A" w14:textId="77777777" w:rsidR="009079C9" w:rsidRPr="006A7BC5" w:rsidRDefault="00AD59F3" w:rsidP="00B26B40">
      <w:pPr>
        <w:pStyle w:val="Ttulo3"/>
      </w:pPr>
      <w:bookmarkStart w:id="1126" w:name="_Toc465763485"/>
      <w:bookmarkStart w:id="1127" w:name="_Toc467781016"/>
      <w:bookmarkStart w:id="1128" w:name="_Toc532207255"/>
      <w:bookmarkStart w:id="1129" w:name="_Toc141684960"/>
      <w:r w:rsidRPr="006A7BC5">
        <w:t xml:space="preserve">Artículo 295. </w:t>
      </w:r>
      <w:r w:rsidR="009079C9" w:rsidRPr="006A7BC5">
        <w:t>Cubiertas</w:t>
      </w:r>
      <w:bookmarkEnd w:id="1126"/>
      <w:bookmarkEnd w:id="1127"/>
      <w:bookmarkEnd w:id="1128"/>
      <w:bookmarkEnd w:id="1129"/>
    </w:p>
    <w:p w14:paraId="1204FB8F" w14:textId="77777777" w:rsidR="009079C9" w:rsidRPr="006A7BC5" w:rsidRDefault="009079C9" w:rsidP="009079C9">
      <w:pPr>
        <w:tabs>
          <w:tab w:val="clear" w:pos="425"/>
        </w:tabs>
        <w:autoSpaceDE w:val="0"/>
        <w:autoSpaceDN w:val="0"/>
        <w:adjustRightInd w:val="0"/>
        <w:jc w:val="left"/>
        <w:rPr>
          <w:rFonts w:cs="Arial"/>
          <w:lang w:eastAsia="es-ES"/>
        </w:rPr>
      </w:pPr>
      <w:r w:rsidRPr="006A7BC5">
        <w:rPr>
          <w:bCs/>
          <w:lang w:eastAsia="es-ES"/>
        </w:rPr>
        <w:t xml:space="preserve">1. </w:t>
      </w:r>
      <w:r w:rsidRPr="006A7BC5">
        <w:rPr>
          <w:rFonts w:cs="Arial"/>
          <w:lang w:eastAsia="es-ES"/>
        </w:rPr>
        <w:t xml:space="preserve">La pendiente de la cubierta no superará el cuarenta por ciento. </w:t>
      </w:r>
    </w:p>
    <w:p w14:paraId="6433676D" w14:textId="77777777" w:rsidR="009079C9" w:rsidRPr="006A7BC5" w:rsidRDefault="009079C9" w:rsidP="009079C9">
      <w:pPr>
        <w:tabs>
          <w:tab w:val="clear" w:pos="425"/>
        </w:tabs>
        <w:autoSpaceDE w:val="0"/>
        <w:autoSpaceDN w:val="0"/>
        <w:adjustRightInd w:val="0"/>
        <w:ind w:left="360"/>
        <w:jc w:val="left"/>
        <w:rPr>
          <w:rFonts w:cs="Arial"/>
          <w:lang w:eastAsia="es-ES"/>
        </w:rPr>
      </w:pPr>
    </w:p>
    <w:p w14:paraId="2313AF92" w14:textId="77777777" w:rsidR="009079C9" w:rsidRPr="006A7BC5" w:rsidRDefault="009079C9" w:rsidP="009079C9">
      <w:pPr>
        <w:tabs>
          <w:tab w:val="clear" w:pos="425"/>
        </w:tabs>
        <w:autoSpaceDE w:val="0"/>
        <w:autoSpaceDN w:val="0"/>
        <w:adjustRightInd w:val="0"/>
        <w:jc w:val="left"/>
        <w:rPr>
          <w:rFonts w:cs="Arial"/>
          <w:lang w:eastAsia="es-ES"/>
        </w:rPr>
      </w:pPr>
      <w:r w:rsidRPr="006A7BC5">
        <w:rPr>
          <w:bCs/>
          <w:lang w:eastAsia="es-ES"/>
        </w:rPr>
        <w:t>2. Preferentemente, e</w:t>
      </w:r>
      <w:r w:rsidRPr="006A7BC5">
        <w:rPr>
          <w:rFonts w:cs="Arial"/>
          <w:lang w:eastAsia="es-ES"/>
        </w:rPr>
        <w:t xml:space="preserve">l material a utilizar en cubierta será la teja, curva o mixta en color rojo. Se permiten también las cubiertas de chapa metálica en color rojo. </w:t>
      </w:r>
    </w:p>
    <w:p w14:paraId="454327E4" w14:textId="77777777" w:rsidR="009079C9" w:rsidRPr="006A7BC5" w:rsidRDefault="009079C9" w:rsidP="009079C9">
      <w:pPr>
        <w:tabs>
          <w:tab w:val="clear" w:pos="425"/>
        </w:tabs>
        <w:autoSpaceDE w:val="0"/>
        <w:autoSpaceDN w:val="0"/>
        <w:adjustRightInd w:val="0"/>
        <w:ind w:left="360"/>
        <w:jc w:val="left"/>
        <w:rPr>
          <w:rFonts w:cs="Arial"/>
          <w:lang w:eastAsia="es-ES"/>
        </w:rPr>
      </w:pPr>
    </w:p>
    <w:p w14:paraId="3C5E23FB" w14:textId="77777777" w:rsidR="009079C9" w:rsidRPr="006A7BC5" w:rsidRDefault="009079C9" w:rsidP="00446C57">
      <w:pPr>
        <w:tabs>
          <w:tab w:val="clear" w:pos="425"/>
        </w:tabs>
        <w:autoSpaceDE w:val="0"/>
        <w:autoSpaceDN w:val="0"/>
        <w:adjustRightInd w:val="0"/>
        <w:jc w:val="left"/>
      </w:pPr>
      <w:r w:rsidRPr="006A7BC5">
        <w:rPr>
          <w:bCs/>
          <w:lang w:eastAsia="es-ES"/>
        </w:rPr>
        <w:t xml:space="preserve">3. </w:t>
      </w:r>
      <w:r w:rsidRPr="006A7BC5">
        <w:rPr>
          <w:rFonts w:cs="Arial"/>
          <w:lang w:eastAsia="es-ES"/>
        </w:rPr>
        <w:t>Asimismo se prohíben las azoteas o cualquier clase de cubiertas planas, representadas al exterior</w:t>
      </w:r>
      <w:r w:rsidR="00446C57" w:rsidRPr="006A7BC5">
        <w:t xml:space="preserve">. </w:t>
      </w:r>
    </w:p>
    <w:p w14:paraId="029718F9" w14:textId="77777777" w:rsidR="007545F3" w:rsidRPr="006A7BC5" w:rsidRDefault="007545F3" w:rsidP="00446C57">
      <w:pPr>
        <w:tabs>
          <w:tab w:val="clear" w:pos="425"/>
        </w:tabs>
        <w:autoSpaceDE w:val="0"/>
        <w:autoSpaceDN w:val="0"/>
        <w:adjustRightInd w:val="0"/>
        <w:jc w:val="left"/>
      </w:pPr>
    </w:p>
    <w:p w14:paraId="79A5B230" w14:textId="77777777" w:rsidR="009079C9" w:rsidRPr="006A7BC5" w:rsidRDefault="00AD59F3" w:rsidP="00B26B40">
      <w:pPr>
        <w:pStyle w:val="Ttulo3"/>
      </w:pPr>
      <w:bookmarkStart w:id="1130" w:name="_Toc465763486"/>
      <w:bookmarkStart w:id="1131" w:name="_Toc467781017"/>
      <w:bookmarkStart w:id="1132" w:name="_Toc532207256"/>
      <w:bookmarkStart w:id="1133" w:name="_Toc141684961"/>
      <w:r w:rsidRPr="006A7BC5">
        <w:t xml:space="preserve">Artículo 296. </w:t>
      </w:r>
      <w:r w:rsidR="009079C9" w:rsidRPr="006A7BC5">
        <w:t>Cuerpos salientes en cubierta</w:t>
      </w:r>
      <w:bookmarkEnd w:id="1130"/>
      <w:bookmarkEnd w:id="1131"/>
      <w:bookmarkEnd w:id="1132"/>
      <w:bookmarkEnd w:id="1133"/>
    </w:p>
    <w:p w14:paraId="64B1E24F" w14:textId="77777777" w:rsidR="00DD2C2B" w:rsidRPr="00DD2C2B" w:rsidRDefault="00DD2C2B" w:rsidP="009079C9">
      <w:pPr>
        <w:rPr>
          <w:bCs/>
          <w:color w:val="2E74B5" w:themeColor="accent1" w:themeShade="BF"/>
        </w:rPr>
      </w:pPr>
      <w:r w:rsidRPr="00DD2C2B">
        <w:rPr>
          <w:bCs/>
          <w:color w:val="2E74B5" w:themeColor="accent1" w:themeShade="BF"/>
        </w:rPr>
        <w:t>1. Por encima de la altura máxima permitida según el caso, podrán admitirse las construcciones indicadas en el art.115.</w:t>
      </w:r>
    </w:p>
    <w:p w14:paraId="1743DFD2" w14:textId="77777777" w:rsidR="009079C9" w:rsidRPr="00DD2C2B" w:rsidRDefault="009079C9" w:rsidP="009079C9">
      <w:pPr>
        <w:rPr>
          <w:strike/>
          <w:color w:val="FF0000"/>
        </w:rPr>
      </w:pPr>
      <w:r w:rsidRPr="00DD2C2B">
        <w:rPr>
          <w:bCs/>
          <w:strike/>
          <w:color w:val="FF0000"/>
        </w:rPr>
        <w:t xml:space="preserve">1. </w:t>
      </w:r>
      <w:r w:rsidRPr="00DD2C2B">
        <w:rPr>
          <w:strike/>
          <w:color w:val="FF0000"/>
        </w:rPr>
        <w:t xml:space="preserve">Por encima de la cubierta solo se autorizarán: </w:t>
      </w:r>
    </w:p>
    <w:p w14:paraId="21EE3D14" w14:textId="77777777" w:rsidR="009079C9" w:rsidRPr="00DD2C2B" w:rsidRDefault="009079C9" w:rsidP="009079C9">
      <w:pPr>
        <w:rPr>
          <w:strike/>
          <w:color w:val="FF0000"/>
        </w:rPr>
      </w:pPr>
    </w:p>
    <w:p w14:paraId="4BA9EE2C" w14:textId="77777777" w:rsidR="00C4451B" w:rsidRPr="00DD2C2B" w:rsidRDefault="009079C9" w:rsidP="00815904">
      <w:pPr>
        <w:numPr>
          <w:ilvl w:val="0"/>
          <w:numId w:val="186"/>
        </w:numPr>
        <w:spacing w:before="0" w:after="0"/>
        <w:contextualSpacing w:val="0"/>
        <w:rPr>
          <w:strike/>
          <w:color w:val="FF0000"/>
        </w:rPr>
      </w:pPr>
      <w:r w:rsidRPr="00DD2C2B">
        <w:rPr>
          <w:strike/>
          <w:color w:val="FF0000"/>
        </w:rPr>
        <w:t xml:space="preserve">Cajas de escalera, casetas de ascensores y otros cuerpos destinados a albergar instalaciones o elementos auxiliares de los edificios. Estas construcciones no podrán sobresalir más de un metro con cincuenta centímetros sobre la pendiente de cubierta permitida. </w:t>
      </w:r>
    </w:p>
    <w:p w14:paraId="5122F9E1" w14:textId="77777777" w:rsidR="00C4451B" w:rsidRPr="00DD2C2B" w:rsidRDefault="009079C9" w:rsidP="00815904">
      <w:pPr>
        <w:numPr>
          <w:ilvl w:val="0"/>
          <w:numId w:val="186"/>
        </w:numPr>
        <w:spacing w:before="0" w:after="0"/>
        <w:contextualSpacing w:val="0"/>
        <w:rPr>
          <w:strike/>
          <w:color w:val="FF0000"/>
        </w:rPr>
      </w:pPr>
      <w:r w:rsidRPr="00DD2C2B">
        <w:rPr>
          <w:strike/>
          <w:color w:val="FF0000"/>
        </w:rPr>
        <w:t xml:space="preserve">Chimeneas, conductos de ventilación, lucernarios, pararrayos, antenas y cualquier otro elemento que necesariamente haya de colocarse en la cubierta del edificio. </w:t>
      </w:r>
    </w:p>
    <w:p w14:paraId="45D91C28" w14:textId="77777777" w:rsidR="009079C9" w:rsidRPr="00DD2C2B" w:rsidRDefault="009079C9" w:rsidP="009079C9">
      <w:pPr>
        <w:rPr>
          <w:strike/>
          <w:color w:val="FF0000"/>
        </w:rPr>
      </w:pPr>
    </w:p>
    <w:p w14:paraId="351A0831" w14:textId="77777777" w:rsidR="009079C9" w:rsidRPr="00DD2C2B" w:rsidRDefault="009079C9" w:rsidP="009079C9">
      <w:pPr>
        <w:rPr>
          <w:strike/>
          <w:color w:val="FF0000"/>
        </w:rPr>
      </w:pPr>
      <w:r w:rsidRPr="00DD2C2B">
        <w:rPr>
          <w:bCs/>
          <w:strike/>
          <w:color w:val="FF0000"/>
        </w:rPr>
        <w:t xml:space="preserve">2. </w:t>
      </w:r>
      <w:r w:rsidRPr="00DD2C2B">
        <w:rPr>
          <w:strike/>
          <w:color w:val="FF0000"/>
        </w:rPr>
        <w:t xml:space="preserve">Todos los cuerpos salientes en cubierta deberán retirarse de la línea de fachada dos metros como mínimo. </w:t>
      </w:r>
    </w:p>
    <w:p w14:paraId="42B91B97" w14:textId="77777777" w:rsidR="009079C9" w:rsidRPr="00DD2C2B" w:rsidRDefault="009079C9" w:rsidP="009079C9">
      <w:pPr>
        <w:rPr>
          <w:strike/>
          <w:color w:val="FF0000"/>
        </w:rPr>
      </w:pPr>
    </w:p>
    <w:p w14:paraId="526436E3" w14:textId="77777777" w:rsidR="009079C9" w:rsidRPr="006A7BC5" w:rsidRDefault="009079C9" w:rsidP="009079C9">
      <w:r w:rsidRPr="00DD2C2B">
        <w:rPr>
          <w:bCs/>
          <w:strike/>
          <w:color w:val="FF0000"/>
        </w:rPr>
        <w:t xml:space="preserve">3. </w:t>
      </w:r>
      <w:r w:rsidRPr="00DD2C2B">
        <w:rPr>
          <w:strike/>
          <w:color w:val="FF0000"/>
        </w:rPr>
        <w:t>Las cajas de escalera, casetas de ascensores, los demás cuerpos destinados a albergar instalaciones que se sitúen en la cubierta, las chimeneas y los conductos de ventilación irán acabados con los mismos materiales que la fachada.</w:t>
      </w:r>
      <w:r w:rsidRPr="006A7BC5">
        <w:t xml:space="preserve"> </w:t>
      </w:r>
    </w:p>
    <w:p w14:paraId="699A83CB" w14:textId="77777777" w:rsidR="007545F3" w:rsidRPr="006A7BC5" w:rsidRDefault="007545F3" w:rsidP="009079C9"/>
    <w:p w14:paraId="67BF0113" w14:textId="77777777" w:rsidR="009079C9" w:rsidRPr="006A7BC5" w:rsidRDefault="009326D2" w:rsidP="009326D2">
      <w:pPr>
        <w:pStyle w:val="Ttulo4"/>
        <w:rPr>
          <w:u w:val="single"/>
        </w:rPr>
      </w:pPr>
      <w:bookmarkStart w:id="1134" w:name="_Toc465763487"/>
      <w:bookmarkStart w:id="1135" w:name="_Toc467781018"/>
      <w:bookmarkStart w:id="1136" w:name="_Toc532207257"/>
      <w:bookmarkStart w:id="1137" w:name="_Toc141684962"/>
      <w:r w:rsidRPr="006A7BC5">
        <w:t xml:space="preserve">SECCION </w:t>
      </w:r>
      <w:r w:rsidR="00544FAE" w:rsidRPr="006A7BC5">
        <w:t>CUARTA</w:t>
      </w:r>
      <w:r w:rsidR="009079C9" w:rsidRPr="006A7BC5">
        <w:t>. CONDICIONES DE URBANIZACION.</w:t>
      </w:r>
      <w:bookmarkEnd w:id="1134"/>
      <w:bookmarkEnd w:id="1135"/>
      <w:bookmarkEnd w:id="1136"/>
      <w:bookmarkEnd w:id="1137"/>
    </w:p>
    <w:p w14:paraId="2599192F" w14:textId="77777777" w:rsidR="009079C9" w:rsidRPr="006A7BC5" w:rsidRDefault="00AD59F3" w:rsidP="00B26B40">
      <w:pPr>
        <w:pStyle w:val="Ttulo3"/>
      </w:pPr>
      <w:bookmarkStart w:id="1138" w:name="_Toc465763488"/>
      <w:bookmarkStart w:id="1139" w:name="_Toc467781019"/>
      <w:bookmarkStart w:id="1140" w:name="_Toc532207258"/>
      <w:bookmarkStart w:id="1141" w:name="_Toc141684963"/>
      <w:r w:rsidRPr="006A7BC5">
        <w:t xml:space="preserve">Artículo 297. </w:t>
      </w:r>
      <w:r w:rsidR="009079C9" w:rsidRPr="006A7BC5">
        <w:t>Muros de contención</w:t>
      </w:r>
      <w:bookmarkEnd w:id="1138"/>
      <w:bookmarkEnd w:id="1139"/>
      <w:bookmarkEnd w:id="1140"/>
      <w:bookmarkEnd w:id="1141"/>
    </w:p>
    <w:p w14:paraId="7D67ED66" w14:textId="77777777" w:rsidR="009079C9" w:rsidRPr="006A7BC5" w:rsidRDefault="009079C9" w:rsidP="009079C9">
      <w:r w:rsidRPr="006A7BC5">
        <w:t>Los muros de contención que, como consecuencia de la urbanización, sean vistos, tendrán acabado de piedra o de algún otro material pétreo hasta una altura mínima de dos metros y llevarán en su coronación un remate de albardilla. Se procurará adoptar soluci</w:t>
      </w:r>
      <w:r w:rsidR="00446C57" w:rsidRPr="006A7BC5">
        <w:t xml:space="preserve">ones tradicionales de la zona. </w:t>
      </w:r>
    </w:p>
    <w:p w14:paraId="170B4D48" w14:textId="77777777" w:rsidR="007545F3" w:rsidRPr="006A7BC5" w:rsidRDefault="007545F3" w:rsidP="009079C9"/>
    <w:p w14:paraId="27A073F0" w14:textId="77777777" w:rsidR="009079C9" w:rsidRPr="006A7BC5" w:rsidRDefault="00AD59F3" w:rsidP="00B26B40">
      <w:pPr>
        <w:pStyle w:val="Ttulo3"/>
      </w:pPr>
      <w:bookmarkStart w:id="1142" w:name="_Toc465763489"/>
      <w:bookmarkStart w:id="1143" w:name="_Toc467781020"/>
      <w:bookmarkStart w:id="1144" w:name="_Toc532207259"/>
      <w:bookmarkStart w:id="1145" w:name="_Toc141684964"/>
      <w:r w:rsidRPr="006A7BC5">
        <w:t xml:space="preserve">Artículo 298. </w:t>
      </w:r>
      <w:r w:rsidR="009079C9" w:rsidRPr="006A7BC5">
        <w:t>Pavimentos</w:t>
      </w:r>
      <w:bookmarkEnd w:id="1142"/>
      <w:bookmarkEnd w:id="1143"/>
      <w:bookmarkEnd w:id="1144"/>
      <w:bookmarkEnd w:id="1145"/>
    </w:p>
    <w:p w14:paraId="518C7B2E" w14:textId="77777777" w:rsidR="009079C9" w:rsidRPr="006A7BC5" w:rsidRDefault="009079C9" w:rsidP="009079C9">
      <w:r w:rsidRPr="006A7BC5">
        <w:t>Todas las aceras, viales y espacios públicos serán pavimentados con arreglo al modelo o modelos definidos por la Corporación. Cuando sea posible, deberá procurarse resp</w:t>
      </w:r>
      <w:r w:rsidR="00446C57" w:rsidRPr="006A7BC5">
        <w:t>etar los empedrados originales.</w:t>
      </w:r>
    </w:p>
    <w:p w14:paraId="155E6802" w14:textId="77777777" w:rsidR="009079C9" w:rsidRPr="006A7BC5" w:rsidRDefault="00AD59F3" w:rsidP="00B26B40">
      <w:pPr>
        <w:pStyle w:val="Ttulo3"/>
      </w:pPr>
      <w:bookmarkStart w:id="1146" w:name="_Toc465763490"/>
      <w:bookmarkStart w:id="1147" w:name="_Toc467781021"/>
      <w:bookmarkStart w:id="1148" w:name="_Toc532207260"/>
      <w:bookmarkStart w:id="1149" w:name="_Toc141684965"/>
      <w:r w:rsidRPr="006A7BC5">
        <w:t xml:space="preserve">Artículo 299. </w:t>
      </w:r>
      <w:r w:rsidR="009079C9" w:rsidRPr="006A7BC5">
        <w:t>Redes de energía eléctrica, telefonía, etc.</w:t>
      </w:r>
      <w:bookmarkEnd w:id="1146"/>
      <w:bookmarkEnd w:id="1147"/>
      <w:bookmarkEnd w:id="1148"/>
      <w:bookmarkEnd w:id="1149"/>
    </w:p>
    <w:p w14:paraId="61C8D576" w14:textId="77777777" w:rsidR="009079C9" w:rsidRPr="006A7BC5" w:rsidRDefault="009079C9" w:rsidP="009079C9">
      <w:r w:rsidRPr="006A7BC5">
        <w:t xml:space="preserve">Las redes de energía eléctrica, teléfonos, cable, gas, etc., serán subterráneas. En el supuesto de que las empresas suministradoras de servicios no canalicen las instalaciones en la renovación de las urbanizaciones, no se permitirá la nueva apertura de las calles en el plazo mínimo de 10 años, salvo situación excepcional que deberá acreditar el solicitante </w:t>
      </w:r>
    </w:p>
    <w:p w14:paraId="70B20DAB" w14:textId="77777777" w:rsidR="00274E22" w:rsidRPr="006A7BC5" w:rsidRDefault="0086540A" w:rsidP="00895D18">
      <w:pPr>
        <w:pStyle w:val="Ttulo1"/>
      </w:pPr>
      <w:bookmarkStart w:id="1150" w:name="_Toc141684966"/>
      <w:r w:rsidRPr="006A7BC5">
        <w:t>TITULO VII. NORMAS PARTICULAR</w:t>
      </w:r>
      <w:r w:rsidR="00636DB5" w:rsidRPr="006A7BC5">
        <w:t>ES</w:t>
      </w:r>
      <w:r w:rsidR="00274E22" w:rsidRPr="006A7BC5">
        <w:t xml:space="preserve"> EN SUELO URBANIZABLE.</w:t>
      </w:r>
      <w:bookmarkEnd w:id="1150"/>
    </w:p>
    <w:p w14:paraId="79C35859" w14:textId="77777777" w:rsidR="00E757B8" w:rsidRPr="006A7BC5" w:rsidRDefault="00E757B8" w:rsidP="00E757B8">
      <w:pPr>
        <w:pStyle w:val="Ttulo2"/>
      </w:pPr>
      <w:bookmarkStart w:id="1151" w:name="_Toc467781023"/>
      <w:bookmarkStart w:id="1152" w:name="_Toc532207262"/>
      <w:bookmarkStart w:id="1153" w:name="_Toc141684967"/>
      <w:r w:rsidRPr="006A7BC5">
        <w:t>CAPÍTULO I. SUELO URBANIZABLE.</w:t>
      </w:r>
      <w:bookmarkEnd w:id="1151"/>
      <w:bookmarkEnd w:id="1152"/>
      <w:bookmarkEnd w:id="1153"/>
    </w:p>
    <w:p w14:paraId="562138A7" w14:textId="77777777" w:rsidR="00E757B8" w:rsidRPr="006A7BC5" w:rsidRDefault="00E757B8" w:rsidP="00E757B8">
      <w:pPr>
        <w:pStyle w:val="Ttulo4"/>
      </w:pPr>
      <w:bookmarkStart w:id="1154" w:name="_Toc467781024"/>
      <w:bookmarkStart w:id="1155" w:name="_Toc532207263"/>
      <w:bookmarkStart w:id="1156" w:name="_Toc141684968"/>
      <w:r w:rsidRPr="006A7BC5">
        <w:t xml:space="preserve">SECCION </w:t>
      </w:r>
      <w:r w:rsidR="00544FAE" w:rsidRPr="006A7BC5">
        <w:t>PRIMERA</w:t>
      </w:r>
      <w:r w:rsidRPr="006A7BC5">
        <w:t>. DEFINICION, USOS Y APROVECHAMIENTOS.</w:t>
      </w:r>
      <w:bookmarkEnd w:id="1154"/>
      <w:bookmarkEnd w:id="1155"/>
      <w:bookmarkEnd w:id="1156"/>
    </w:p>
    <w:p w14:paraId="53875547" w14:textId="77777777" w:rsidR="00E757B8" w:rsidRPr="006A7BC5" w:rsidRDefault="00DE455B" w:rsidP="00B26B40">
      <w:pPr>
        <w:pStyle w:val="Ttulo3"/>
      </w:pPr>
      <w:bookmarkStart w:id="1157" w:name="_Toc532207264"/>
      <w:bookmarkStart w:id="1158" w:name="_Toc141684969"/>
      <w:r w:rsidRPr="006A7BC5">
        <w:t xml:space="preserve">Artículo 300. </w:t>
      </w:r>
      <w:r w:rsidR="00E757B8" w:rsidRPr="006A7BC5">
        <w:t>Definición</w:t>
      </w:r>
      <w:bookmarkEnd w:id="1157"/>
      <w:bookmarkEnd w:id="1158"/>
    </w:p>
    <w:p w14:paraId="09DF733E" w14:textId="77777777" w:rsidR="00E757B8" w:rsidRPr="006A7BC5" w:rsidRDefault="00E757B8" w:rsidP="00E757B8">
      <w:pPr>
        <w:rPr>
          <w:lang w:val="es-ES_tradnl"/>
        </w:rPr>
      </w:pPr>
      <w:r w:rsidRPr="006A7BC5">
        <w:rPr>
          <w:lang w:val="es-ES_tradnl"/>
        </w:rPr>
        <w:t xml:space="preserve">1. Conforme a lo establecido en la LOTUR, el Plan General Municipal de Calahorra otorga la consideración de suelo urbanizable delimitado a los sectores previstos para garantizar un desarrollo urbano racional. </w:t>
      </w:r>
    </w:p>
    <w:p w14:paraId="5C54BAF5" w14:textId="77777777" w:rsidR="00E757B8" w:rsidRPr="006A7BC5" w:rsidRDefault="00E757B8" w:rsidP="00E757B8">
      <w:pPr>
        <w:rPr>
          <w:lang w:val="es-ES_tradnl"/>
        </w:rPr>
      </w:pPr>
    </w:p>
    <w:p w14:paraId="39953401" w14:textId="77777777" w:rsidR="00E453E8" w:rsidRPr="006A7BC5" w:rsidRDefault="00E757B8" w:rsidP="00E757B8">
      <w:pPr>
        <w:rPr>
          <w:lang w:val="es-ES_tradnl"/>
        </w:rPr>
      </w:pPr>
      <w:r w:rsidRPr="006A7BC5">
        <w:rPr>
          <w:lang w:val="es-ES_tradnl"/>
        </w:rPr>
        <w:t>2. Todo el suelo urbanizable está delimitado en sectores, por lo que no existe la categoría de suelo urbanizable no delimitado.</w:t>
      </w:r>
    </w:p>
    <w:p w14:paraId="2BF8CC87" w14:textId="77777777" w:rsidR="00694648" w:rsidRPr="006A7BC5" w:rsidRDefault="00694648" w:rsidP="00E757B8">
      <w:pPr>
        <w:rPr>
          <w:lang w:val="es-ES_tradnl"/>
        </w:rPr>
      </w:pPr>
    </w:p>
    <w:p w14:paraId="02CB196F" w14:textId="77777777" w:rsidR="00E757B8" w:rsidRPr="006A7BC5" w:rsidRDefault="00DE455B" w:rsidP="00B26B40">
      <w:pPr>
        <w:pStyle w:val="Ttulo3"/>
      </w:pPr>
      <w:bookmarkStart w:id="1159" w:name="_Toc467781026"/>
      <w:bookmarkStart w:id="1160" w:name="_Toc532207265"/>
      <w:bookmarkStart w:id="1161" w:name="_Toc141684970"/>
      <w:r w:rsidRPr="006A7BC5">
        <w:t xml:space="preserve">Artículo 301. </w:t>
      </w:r>
      <w:r w:rsidR="00E757B8" w:rsidRPr="006A7BC5">
        <w:t>Suelo Urbanizable Delimitado</w:t>
      </w:r>
      <w:bookmarkEnd w:id="1159"/>
      <w:bookmarkEnd w:id="1160"/>
      <w:bookmarkEnd w:id="1161"/>
    </w:p>
    <w:p w14:paraId="449B6841" w14:textId="77777777" w:rsidR="00E757B8" w:rsidRPr="006A7BC5" w:rsidRDefault="00E757B8" w:rsidP="00E757B8">
      <w:pPr>
        <w:spacing w:before="0" w:after="0"/>
        <w:contextualSpacing w:val="0"/>
      </w:pPr>
      <w:r w:rsidRPr="006A7BC5">
        <w:t>1. Este PGM señala cuatro tipos de sectores:</w:t>
      </w:r>
    </w:p>
    <w:p w14:paraId="18FB508C" w14:textId="77777777" w:rsidR="00E757B8" w:rsidRPr="006A7BC5" w:rsidRDefault="00E757B8" w:rsidP="00E757B8">
      <w:pPr>
        <w:spacing w:before="0" w:after="0"/>
        <w:contextualSpacing w:val="0"/>
      </w:pPr>
    </w:p>
    <w:p w14:paraId="7C4DC78C" w14:textId="77777777" w:rsidR="00C4451B" w:rsidRPr="006A7BC5" w:rsidRDefault="00E757B8" w:rsidP="00815904">
      <w:pPr>
        <w:pStyle w:val="Prrafodelista"/>
        <w:numPr>
          <w:ilvl w:val="0"/>
          <w:numId w:val="243"/>
        </w:numPr>
        <w:tabs>
          <w:tab w:val="clear" w:pos="425"/>
        </w:tabs>
        <w:spacing w:before="0" w:after="0"/>
        <w:contextualSpacing w:val="0"/>
      </w:pPr>
      <w:r w:rsidRPr="006A7BC5">
        <w:t>Sector en ejecución, que cuenta con planeamiento de desarrollo y proyecto de reparcelación definitivamente aprobados, cuyas determinaciones se mantienen. El PGM se remite al correspondiente Plan Parcial. Tienen esta condición el siguiente sector:</w:t>
      </w:r>
    </w:p>
    <w:p w14:paraId="4EED4B02" w14:textId="77777777" w:rsidR="00E757B8" w:rsidRPr="006A7BC5" w:rsidRDefault="00E757B8" w:rsidP="00E757B8">
      <w:pPr>
        <w:tabs>
          <w:tab w:val="clear" w:pos="425"/>
          <w:tab w:val="left" w:pos="851"/>
        </w:tabs>
      </w:pPr>
      <w:r w:rsidRPr="006A7BC5">
        <w:tab/>
        <w:t>- Sector S-10 “El Recuenco”.</w:t>
      </w:r>
    </w:p>
    <w:p w14:paraId="00635D07" w14:textId="77777777" w:rsidR="00C4451B" w:rsidRPr="006A7BC5" w:rsidRDefault="00E757B8" w:rsidP="00815904">
      <w:pPr>
        <w:pStyle w:val="Prrafodelista"/>
        <w:numPr>
          <w:ilvl w:val="0"/>
          <w:numId w:val="243"/>
        </w:numPr>
        <w:tabs>
          <w:tab w:val="clear" w:pos="425"/>
        </w:tabs>
        <w:spacing w:before="0" w:after="0"/>
        <w:contextualSpacing w:val="0"/>
      </w:pPr>
      <w:r w:rsidRPr="006A7BC5">
        <w:t>Sector en ejecución. Ámbito exceptuado del cálculo del aprovechamiento medio SUD porque la ordenación y determinaciones del mismo se derivan de un procedimiento de ejecución de Sentencia.</w:t>
      </w:r>
    </w:p>
    <w:p w14:paraId="7EF48C16" w14:textId="77777777" w:rsidR="00E453E8" w:rsidRPr="006A7BC5" w:rsidRDefault="00E453E8" w:rsidP="00E453E8">
      <w:pPr>
        <w:pStyle w:val="Prrafodelista"/>
        <w:spacing w:before="0" w:after="0"/>
        <w:ind w:left="851"/>
      </w:pPr>
    </w:p>
    <w:p w14:paraId="06AF3131" w14:textId="77777777" w:rsidR="00C4451B" w:rsidRPr="006A7BC5" w:rsidRDefault="00E757B8" w:rsidP="00815904">
      <w:pPr>
        <w:numPr>
          <w:ilvl w:val="0"/>
          <w:numId w:val="197"/>
        </w:numPr>
        <w:tabs>
          <w:tab w:val="clear" w:pos="425"/>
          <w:tab w:val="left" w:pos="851"/>
        </w:tabs>
        <w:spacing w:before="0" w:after="0"/>
        <w:ind w:firstLine="494"/>
        <w:contextualSpacing w:val="0"/>
      </w:pPr>
      <w:r w:rsidRPr="006A7BC5">
        <w:t>Sector S-7 "Servicios".</w:t>
      </w:r>
    </w:p>
    <w:p w14:paraId="09FED6C8" w14:textId="77777777" w:rsidR="00D053B9" w:rsidRPr="006A7BC5" w:rsidRDefault="00D053B9" w:rsidP="00D053B9">
      <w:pPr>
        <w:tabs>
          <w:tab w:val="clear" w:pos="425"/>
          <w:tab w:val="left" w:pos="851"/>
        </w:tabs>
        <w:spacing w:before="0" w:after="0"/>
        <w:ind w:left="851"/>
        <w:contextualSpacing w:val="0"/>
      </w:pPr>
    </w:p>
    <w:p w14:paraId="1082700E" w14:textId="77777777" w:rsidR="00C4451B" w:rsidRPr="006A7BC5" w:rsidRDefault="00E757B8" w:rsidP="00815904">
      <w:pPr>
        <w:pStyle w:val="Prrafodelista"/>
        <w:numPr>
          <w:ilvl w:val="0"/>
          <w:numId w:val="243"/>
        </w:numPr>
        <w:tabs>
          <w:tab w:val="clear" w:pos="425"/>
        </w:tabs>
        <w:spacing w:before="0" w:after="0"/>
        <w:contextualSpacing w:val="0"/>
      </w:pPr>
      <w:r w:rsidRPr="006A7BC5">
        <w:t>Sectores delimitados por el planeamiento anterior (PGM 2006) que no cuentan con planeamiento de desarrollo o en los que el Plan Parcial aprobado en su día no se mantiene. Tiene esta condición los siguientes sectores:</w:t>
      </w:r>
    </w:p>
    <w:p w14:paraId="771181CE" w14:textId="77777777" w:rsidR="00E757B8" w:rsidRPr="006A7BC5" w:rsidRDefault="00E757B8" w:rsidP="00E757B8">
      <w:pPr>
        <w:spacing w:before="0" w:after="0"/>
        <w:contextualSpacing w:val="0"/>
      </w:pPr>
    </w:p>
    <w:p w14:paraId="75ADA8EE" w14:textId="77777777" w:rsidR="00E757B8" w:rsidRPr="006A7BC5" w:rsidRDefault="00E757B8" w:rsidP="00E757B8">
      <w:pPr>
        <w:tabs>
          <w:tab w:val="clear" w:pos="425"/>
          <w:tab w:val="left" w:pos="851"/>
        </w:tabs>
      </w:pPr>
      <w:r w:rsidRPr="006A7BC5">
        <w:tab/>
        <w:t>- S-1 “La Planilla”</w:t>
      </w:r>
    </w:p>
    <w:p w14:paraId="22369E49" w14:textId="77777777" w:rsidR="00E757B8" w:rsidRPr="006A7BC5" w:rsidRDefault="00E757B8" w:rsidP="00E757B8">
      <w:pPr>
        <w:tabs>
          <w:tab w:val="clear" w:pos="425"/>
          <w:tab w:val="left" w:pos="851"/>
        </w:tabs>
      </w:pPr>
      <w:r w:rsidRPr="006A7BC5">
        <w:tab/>
        <w:t>- S-2 “Cidacos”.</w:t>
      </w:r>
    </w:p>
    <w:p w14:paraId="246318AF" w14:textId="77777777" w:rsidR="00E757B8" w:rsidRPr="006A7BC5" w:rsidRDefault="00E757B8" w:rsidP="00E757B8">
      <w:pPr>
        <w:tabs>
          <w:tab w:val="clear" w:pos="425"/>
          <w:tab w:val="left" w:pos="851"/>
        </w:tabs>
      </w:pPr>
      <w:r w:rsidRPr="006A7BC5">
        <w:tab/>
        <w:t>- S-3.1, S-3.2 y S-3.3 “Viacampo Residencial”</w:t>
      </w:r>
    </w:p>
    <w:p w14:paraId="08B6B3F7" w14:textId="77777777" w:rsidR="00E757B8" w:rsidRPr="006A7BC5" w:rsidRDefault="00E757B8" w:rsidP="00E757B8">
      <w:pPr>
        <w:tabs>
          <w:tab w:val="clear" w:pos="425"/>
          <w:tab w:val="left" w:pos="851"/>
        </w:tabs>
      </w:pPr>
      <w:r w:rsidRPr="006A7BC5">
        <w:tab/>
        <w:t>- S-4 “Variante Norte II”</w:t>
      </w:r>
    </w:p>
    <w:p w14:paraId="6422BBA8" w14:textId="77777777" w:rsidR="00E757B8" w:rsidRPr="006A7BC5" w:rsidRDefault="00E757B8" w:rsidP="00E757B8">
      <w:pPr>
        <w:tabs>
          <w:tab w:val="clear" w:pos="425"/>
          <w:tab w:val="left" w:pos="851"/>
        </w:tabs>
      </w:pPr>
      <w:r w:rsidRPr="006A7BC5">
        <w:tab/>
        <w:t>- S-5 “Variante Sur”</w:t>
      </w:r>
    </w:p>
    <w:p w14:paraId="23860D53" w14:textId="77777777" w:rsidR="00E757B8" w:rsidRPr="006A7BC5" w:rsidRDefault="00E757B8" w:rsidP="00E757B8">
      <w:pPr>
        <w:tabs>
          <w:tab w:val="clear" w:pos="425"/>
          <w:tab w:val="left" w:pos="851"/>
        </w:tabs>
      </w:pPr>
      <w:r w:rsidRPr="006A7BC5">
        <w:tab/>
        <w:t>- S-9 “Tejerías 4”</w:t>
      </w:r>
    </w:p>
    <w:p w14:paraId="68B9F534" w14:textId="77777777" w:rsidR="00E757B8" w:rsidRPr="006A7BC5" w:rsidRDefault="00E757B8" w:rsidP="00E757B8">
      <w:pPr>
        <w:tabs>
          <w:tab w:val="clear" w:pos="425"/>
          <w:tab w:val="left" w:pos="851"/>
        </w:tabs>
      </w:pPr>
      <w:r w:rsidRPr="006A7BC5">
        <w:tab/>
        <w:t>- S-12 “Variante Norte I”</w:t>
      </w:r>
    </w:p>
    <w:p w14:paraId="4100B3BE" w14:textId="77777777" w:rsidR="00E757B8" w:rsidRPr="006A7BC5" w:rsidRDefault="00E757B8" w:rsidP="00E757B8"/>
    <w:p w14:paraId="52FC506C" w14:textId="77777777" w:rsidR="00C4451B" w:rsidRPr="006A7BC5" w:rsidRDefault="00E757B8" w:rsidP="00815904">
      <w:pPr>
        <w:pStyle w:val="Prrafodelista"/>
        <w:numPr>
          <w:ilvl w:val="0"/>
          <w:numId w:val="243"/>
        </w:numPr>
        <w:tabs>
          <w:tab w:val="clear" w:pos="425"/>
        </w:tabs>
        <w:spacing w:before="0" w:after="0"/>
        <w:contextualSpacing w:val="0"/>
      </w:pPr>
      <w:r w:rsidRPr="006A7BC5">
        <w:t>Nuevos sectores delimitados por este Plan General Municipal. Tienen esta condición los siguientes sectores:</w:t>
      </w:r>
    </w:p>
    <w:p w14:paraId="34A61541" w14:textId="77777777" w:rsidR="00E757B8" w:rsidRPr="006A7BC5" w:rsidRDefault="00E757B8" w:rsidP="00E757B8">
      <w:pPr>
        <w:tabs>
          <w:tab w:val="clear" w:pos="425"/>
          <w:tab w:val="left" w:pos="851"/>
        </w:tabs>
      </w:pPr>
      <w:r w:rsidRPr="006A7BC5">
        <w:tab/>
        <w:t>- S-14 “Bellavista"</w:t>
      </w:r>
    </w:p>
    <w:p w14:paraId="628A262B" w14:textId="77777777" w:rsidR="00E757B8" w:rsidRPr="006A7BC5" w:rsidRDefault="00E757B8" w:rsidP="00E757B8">
      <w:pPr>
        <w:tabs>
          <w:tab w:val="clear" w:pos="425"/>
          <w:tab w:val="left" w:pos="851"/>
        </w:tabs>
      </w:pPr>
      <w:r w:rsidRPr="006A7BC5">
        <w:tab/>
        <w:t>- S-15 “El Carmen II”</w:t>
      </w:r>
    </w:p>
    <w:p w14:paraId="68E72B5E" w14:textId="77777777" w:rsidR="00E757B8" w:rsidRPr="006A7BC5" w:rsidRDefault="00E757B8" w:rsidP="00E757B8"/>
    <w:p w14:paraId="077796A2" w14:textId="77777777" w:rsidR="00144DD3" w:rsidRPr="006A7BC5" w:rsidRDefault="00E757B8" w:rsidP="00E757B8">
      <w:pPr>
        <w:spacing w:before="0" w:after="0"/>
        <w:contextualSpacing w:val="0"/>
      </w:pPr>
      <w:r w:rsidRPr="006A7BC5">
        <w:t>2. El suelo urbanizable delimitado se completa con la delimitación de sistemas generales adscritos a los sectores con exceso de aprovechamiento. Los sistemas generales en suelo urbanizable delimitado son:</w:t>
      </w:r>
    </w:p>
    <w:p w14:paraId="11DA8465" w14:textId="77777777" w:rsidR="00144DD3" w:rsidRPr="006A7BC5" w:rsidRDefault="00144DD3">
      <w:pPr>
        <w:tabs>
          <w:tab w:val="clear" w:pos="425"/>
        </w:tabs>
        <w:spacing w:before="0" w:after="0"/>
        <w:contextualSpacing w:val="0"/>
        <w:jc w:val="left"/>
      </w:pPr>
      <w:r w:rsidRPr="006A7BC5">
        <w:br w:type="page"/>
      </w:r>
    </w:p>
    <w:p w14:paraId="0715CB5F" w14:textId="77777777" w:rsidR="00E757B8" w:rsidRPr="006A7BC5" w:rsidRDefault="00E757B8" w:rsidP="00E757B8">
      <w:pPr>
        <w:spacing w:before="0" w:after="0"/>
        <w:contextualSpacing w:val="0"/>
      </w:pPr>
    </w:p>
    <w:p w14:paraId="6A27A339" w14:textId="77777777" w:rsidR="00E757B8" w:rsidRPr="006A7BC5" w:rsidRDefault="00E757B8" w:rsidP="00E757B8"/>
    <w:p w14:paraId="0DADA5E4" w14:textId="77777777" w:rsidR="00E757B8" w:rsidRPr="006A7BC5" w:rsidRDefault="00E757B8" w:rsidP="00E757B8">
      <w:pPr>
        <w:tabs>
          <w:tab w:val="clear" w:pos="425"/>
          <w:tab w:val="left" w:pos="851"/>
        </w:tabs>
      </w:pPr>
      <w:r w:rsidRPr="006A7BC5">
        <w:tab/>
        <w:t>- SGE-2 Sistema General de Equipamientos adscrito al S-12</w:t>
      </w:r>
    </w:p>
    <w:p w14:paraId="59C1C9AF" w14:textId="77777777" w:rsidR="00E757B8" w:rsidRPr="006A7BC5" w:rsidRDefault="00E757B8" w:rsidP="00E757B8">
      <w:pPr>
        <w:tabs>
          <w:tab w:val="clear" w:pos="425"/>
          <w:tab w:val="left" w:pos="851"/>
        </w:tabs>
      </w:pPr>
      <w:r w:rsidRPr="006A7BC5">
        <w:tab/>
        <w:t>- SGZV-1 Sistema General de Zonas Verdes al sur del rio Cidacos.</w:t>
      </w:r>
    </w:p>
    <w:p w14:paraId="7A631EB4" w14:textId="77777777" w:rsidR="00E757B8" w:rsidRPr="006A7BC5" w:rsidRDefault="00E757B8" w:rsidP="00E757B8">
      <w:pPr>
        <w:tabs>
          <w:tab w:val="clear" w:pos="425"/>
          <w:tab w:val="left" w:pos="851"/>
        </w:tabs>
      </w:pPr>
      <w:r w:rsidRPr="006A7BC5">
        <w:tab/>
        <w:t>- SGZV-2 Sistema General de Zonas V</w:t>
      </w:r>
      <w:r w:rsidR="00446C57" w:rsidRPr="006A7BC5">
        <w:t>erdes al norte del rio Cidacos.</w:t>
      </w:r>
    </w:p>
    <w:p w14:paraId="479DE151" w14:textId="77777777" w:rsidR="00694648" w:rsidRPr="006A7BC5" w:rsidRDefault="00694648" w:rsidP="00E757B8">
      <w:pPr>
        <w:tabs>
          <w:tab w:val="clear" w:pos="425"/>
          <w:tab w:val="left" w:pos="851"/>
        </w:tabs>
      </w:pPr>
    </w:p>
    <w:p w14:paraId="0ED9B912" w14:textId="77777777" w:rsidR="00E757B8" w:rsidRPr="006A7BC5" w:rsidRDefault="00DE455B" w:rsidP="00B26B40">
      <w:pPr>
        <w:pStyle w:val="Ttulo3"/>
      </w:pPr>
      <w:bookmarkStart w:id="1162" w:name="_Toc467781027"/>
      <w:bookmarkStart w:id="1163" w:name="_Toc532207266"/>
      <w:bookmarkStart w:id="1164" w:name="_Toc141684971"/>
      <w:r w:rsidRPr="006A7BC5">
        <w:t xml:space="preserve">Artículo 302. </w:t>
      </w:r>
      <w:r w:rsidR="00E757B8" w:rsidRPr="006A7BC5">
        <w:t>Usos globales</w:t>
      </w:r>
      <w:bookmarkEnd w:id="1162"/>
      <w:bookmarkEnd w:id="1163"/>
      <w:bookmarkEnd w:id="1164"/>
    </w:p>
    <w:p w14:paraId="519D9672" w14:textId="77777777" w:rsidR="00450FE9" w:rsidRPr="006A7BC5" w:rsidRDefault="00450FE9" w:rsidP="00450FE9">
      <w:pPr>
        <w:spacing w:before="0" w:after="0"/>
        <w:contextualSpacing w:val="0"/>
      </w:pPr>
      <w:r w:rsidRPr="006A7BC5">
        <w:t>1. Para cada sector se establecen los siguientes tipos de usos:</w:t>
      </w:r>
    </w:p>
    <w:p w14:paraId="25A16204" w14:textId="77777777" w:rsidR="00450FE9" w:rsidRPr="006A7BC5" w:rsidRDefault="00450FE9" w:rsidP="00450FE9"/>
    <w:p w14:paraId="3B39FBAF" w14:textId="77777777" w:rsidR="00450FE9" w:rsidRPr="006A7BC5" w:rsidRDefault="00450FE9" w:rsidP="00815904">
      <w:pPr>
        <w:pStyle w:val="Prrafodelista"/>
        <w:numPr>
          <w:ilvl w:val="0"/>
          <w:numId w:val="244"/>
        </w:numPr>
        <w:tabs>
          <w:tab w:val="clear" w:pos="425"/>
        </w:tabs>
        <w:spacing w:before="0" w:after="0"/>
        <w:contextualSpacing w:val="0"/>
      </w:pPr>
      <w:r w:rsidRPr="006A7BC5">
        <w:t>Uso global: Uso característico y mayoritario en el sector</w:t>
      </w:r>
    </w:p>
    <w:p w14:paraId="3A79464F" w14:textId="77777777" w:rsidR="00450FE9" w:rsidRPr="006A7BC5" w:rsidRDefault="00450FE9" w:rsidP="00450FE9">
      <w:pPr>
        <w:pStyle w:val="Prrafodelista"/>
        <w:tabs>
          <w:tab w:val="clear" w:pos="425"/>
        </w:tabs>
        <w:spacing w:before="0" w:after="0"/>
        <w:ind w:left="720"/>
        <w:contextualSpacing w:val="0"/>
      </w:pPr>
    </w:p>
    <w:p w14:paraId="598B2774" w14:textId="77777777" w:rsidR="00450FE9" w:rsidRPr="006A7BC5" w:rsidRDefault="00450FE9" w:rsidP="00815904">
      <w:pPr>
        <w:pStyle w:val="Prrafodelista"/>
        <w:numPr>
          <w:ilvl w:val="0"/>
          <w:numId w:val="244"/>
        </w:numPr>
        <w:tabs>
          <w:tab w:val="clear" w:pos="425"/>
        </w:tabs>
        <w:spacing w:before="0" w:after="0"/>
        <w:contextualSpacing w:val="0"/>
      </w:pPr>
      <w:r w:rsidRPr="006A7BC5">
        <w:t xml:space="preserve">Usos compatibles: Resto de usos permitidos en el sector, a definir en el </w:t>
      </w:r>
      <w:r w:rsidR="000F4090" w:rsidRPr="006A7BC5">
        <w:t>planeamiento</w:t>
      </w:r>
      <w:r w:rsidRPr="006A7BC5">
        <w:t xml:space="preserve"> de desarrollo, además del uso global. Los usos compatibles no podrán ocupar, en su conjunto, más del 30% de la edificabilidad asignada por el Plan Parcial.</w:t>
      </w:r>
    </w:p>
    <w:p w14:paraId="4A75766A" w14:textId="77777777" w:rsidR="00450FE9" w:rsidRPr="006A7BC5" w:rsidRDefault="00450FE9" w:rsidP="00450FE9">
      <w:pPr>
        <w:pStyle w:val="Prrafodelista"/>
      </w:pPr>
    </w:p>
    <w:p w14:paraId="174CA238" w14:textId="77777777" w:rsidR="00450FE9" w:rsidRPr="006A7BC5" w:rsidRDefault="00450FE9" w:rsidP="00450FE9">
      <w:pPr>
        <w:pStyle w:val="Prrafodelista"/>
        <w:tabs>
          <w:tab w:val="clear" w:pos="425"/>
        </w:tabs>
        <w:spacing w:before="0" w:after="0"/>
        <w:ind w:left="720"/>
        <w:contextualSpacing w:val="0"/>
      </w:pPr>
      <w:r w:rsidRPr="006A7BC5">
        <w:t>De cara a definir la compatibilidad de usos dentro de los sectores de SUD se definen los siguientes usos pormenorizados:</w:t>
      </w:r>
    </w:p>
    <w:p w14:paraId="71F7EC6C" w14:textId="77777777" w:rsidR="00450FE9" w:rsidRPr="006A7BC5" w:rsidRDefault="00450FE9" w:rsidP="00450FE9">
      <w:pPr>
        <w:pStyle w:val="Prrafodelista"/>
        <w:tabs>
          <w:tab w:val="clear" w:pos="425"/>
        </w:tabs>
        <w:spacing w:before="0" w:after="0"/>
        <w:ind w:left="720"/>
        <w:contextualSpacing w:val="0"/>
      </w:pPr>
    </w:p>
    <w:p w14:paraId="4F35E046"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A -</w:t>
      </w:r>
      <w:r w:rsidRPr="006A7BC5">
        <w:rPr>
          <w:rFonts w:ascii="Verdana" w:hAnsi="Verdana"/>
        </w:rPr>
        <w:tab/>
        <w:t>Vivienda Colectiva.</w:t>
      </w:r>
      <w:r w:rsidRPr="006A7BC5">
        <w:rPr>
          <w:rFonts w:ascii="Verdana" w:hAnsi="Verdana"/>
        </w:rPr>
        <w:tab/>
      </w:r>
    </w:p>
    <w:p w14:paraId="60E9ACC7"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B.-</w:t>
      </w:r>
      <w:r w:rsidRPr="006A7BC5">
        <w:rPr>
          <w:rFonts w:ascii="Verdana" w:hAnsi="Verdana"/>
        </w:rPr>
        <w:tab/>
        <w:t>Vivienda Unifamiliar.</w:t>
      </w:r>
      <w:r w:rsidRPr="006A7BC5">
        <w:rPr>
          <w:rFonts w:ascii="Verdana" w:hAnsi="Verdana"/>
        </w:rPr>
        <w:tab/>
      </w:r>
    </w:p>
    <w:p w14:paraId="7F9635D7"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C -</w:t>
      </w:r>
      <w:r w:rsidRPr="006A7BC5">
        <w:rPr>
          <w:rFonts w:ascii="Verdana" w:hAnsi="Verdana"/>
        </w:rPr>
        <w:tab/>
        <w:t xml:space="preserve">Servicios Terciarios </w:t>
      </w:r>
    </w:p>
    <w:p w14:paraId="409C7A5B"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D -</w:t>
      </w:r>
      <w:r w:rsidRPr="006A7BC5">
        <w:rPr>
          <w:rFonts w:ascii="Verdana" w:hAnsi="Verdana"/>
        </w:rPr>
        <w:tab/>
        <w:t>Usos Dotacionales e Institucionales</w:t>
      </w:r>
    </w:p>
    <w:p w14:paraId="4E0EDBA3"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E -</w:t>
      </w:r>
      <w:r w:rsidRPr="006A7BC5">
        <w:rPr>
          <w:rFonts w:ascii="Verdana" w:hAnsi="Verdana"/>
        </w:rPr>
        <w:tab/>
        <w:t>Usos Comerciales.</w:t>
      </w:r>
    </w:p>
    <w:p w14:paraId="2B0CC93E"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F -</w:t>
      </w:r>
      <w:r w:rsidRPr="006A7BC5">
        <w:rPr>
          <w:rFonts w:ascii="Verdana" w:hAnsi="Verdana"/>
        </w:rPr>
        <w:tab/>
        <w:t>Usos Industriales.</w:t>
      </w:r>
      <w:r w:rsidRPr="006A7BC5">
        <w:rPr>
          <w:rFonts w:ascii="Verdana" w:hAnsi="Verdana"/>
        </w:rPr>
        <w:tab/>
      </w:r>
    </w:p>
    <w:p w14:paraId="24911EE0"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G -</w:t>
      </w:r>
      <w:r w:rsidRPr="006A7BC5">
        <w:rPr>
          <w:rFonts w:ascii="Verdana" w:hAnsi="Verdana"/>
        </w:rPr>
        <w:tab/>
        <w:t>Talleres.</w:t>
      </w:r>
    </w:p>
    <w:p w14:paraId="6E5A388F"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H -</w:t>
      </w:r>
      <w:r w:rsidRPr="006A7BC5">
        <w:rPr>
          <w:rFonts w:ascii="Verdana" w:hAnsi="Verdana"/>
        </w:rPr>
        <w:tab/>
        <w:t>Almacenes –garaje</w:t>
      </w:r>
    </w:p>
    <w:p w14:paraId="1638C734" w14:textId="77777777" w:rsidR="00450FE9" w:rsidRPr="006A7BC5" w:rsidRDefault="00450FE9" w:rsidP="00450FE9">
      <w:pPr>
        <w:pStyle w:val="TEXTO11"/>
        <w:tabs>
          <w:tab w:val="clear" w:pos="425"/>
          <w:tab w:val="left" w:pos="709"/>
        </w:tabs>
        <w:rPr>
          <w:rFonts w:ascii="Verdana" w:hAnsi="Verdana"/>
        </w:rPr>
      </w:pPr>
    </w:p>
    <w:p w14:paraId="1B3ED61B"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ab/>
        <w:t>Régimen de compatibilidad de usos pormenorizados:</w:t>
      </w:r>
    </w:p>
    <w:p w14:paraId="54A896D5" w14:textId="77777777" w:rsidR="001C6E5B" w:rsidRPr="006A7BC5" w:rsidRDefault="001C6E5B" w:rsidP="00450FE9">
      <w:pPr>
        <w:pStyle w:val="TEXTO11"/>
        <w:tabs>
          <w:tab w:val="clear" w:pos="425"/>
          <w:tab w:val="left" w:pos="709"/>
        </w:tabs>
      </w:pPr>
    </w:p>
    <w:p w14:paraId="62AF5F17" w14:textId="77777777" w:rsidR="00450FE9" w:rsidRPr="006A7BC5" w:rsidRDefault="00450FE9" w:rsidP="00450FE9">
      <w:pPr>
        <w:pStyle w:val="Prrafodelista"/>
        <w:tabs>
          <w:tab w:val="clear" w:pos="425"/>
        </w:tabs>
        <w:spacing w:before="0" w:after="0"/>
        <w:ind w:left="720"/>
        <w:contextualSpacing w:val="0"/>
        <w:jc w:val="center"/>
      </w:pPr>
    </w:p>
    <w:tbl>
      <w:tblPr>
        <w:tblW w:w="5928" w:type="dxa"/>
        <w:jc w:val="center"/>
        <w:tblLayout w:type="fixed"/>
        <w:tblCellMar>
          <w:left w:w="70" w:type="dxa"/>
          <w:right w:w="70" w:type="dxa"/>
        </w:tblCellMar>
        <w:tblLook w:val="04A0" w:firstRow="1" w:lastRow="0" w:firstColumn="1" w:lastColumn="0" w:noHBand="0" w:noVBand="1"/>
      </w:tblPr>
      <w:tblGrid>
        <w:gridCol w:w="412"/>
        <w:gridCol w:w="413"/>
        <w:gridCol w:w="567"/>
        <w:gridCol w:w="567"/>
        <w:gridCol w:w="567"/>
        <w:gridCol w:w="567"/>
        <w:gridCol w:w="567"/>
        <w:gridCol w:w="567"/>
        <w:gridCol w:w="567"/>
        <w:gridCol w:w="567"/>
        <w:gridCol w:w="567"/>
      </w:tblGrid>
      <w:tr w:rsidR="006A7BC5" w:rsidRPr="006A7BC5" w14:paraId="79E9F2EF" w14:textId="77777777" w:rsidTr="001C6E5B">
        <w:trPr>
          <w:cantSplit/>
          <w:trHeight w:val="340"/>
          <w:jc w:val="center"/>
        </w:trPr>
        <w:tc>
          <w:tcPr>
            <w:tcW w:w="412" w:type="dxa"/>
            <w:tcBorders>
              <w:top w:val="nil"/>
              <w:left w:val="nil"/>
              <w:bottom w:val="nil"/>
              <w:right w:val="nil"/>
            </w:tcBorders>
            <w:shd w:val="clear" w:color="auto" w:fill="auto"/>
            <w:noWrap/>
            <w:vAlign w:val="bottom"/>
            <w:hideMark/>
          </w:tcPr>
          <w:p w14:paraId="7CDFDCE7" w14:textId="77777777" w:rsidR="00CB4AB7" w:rsidRPr="006A7BC5" w:rsidRDefault="00CB4AB7" w:rsidP="002706B3">
            <w:pPr>
              <w:tabs>
                <w:tab w:val="clear" w:pos="425"/>
              </w:tabs>
              <w:spacing w:before="0" w:after="0"/>
              <w:contextualSpacing w:val="0"/>
              <w:jc w:val="left"/>
              <w:rPr>
                <w:rFonts w:ascii="Times New Roman" w:eastAsia="Times New Roman" w:hAnsi="Times New Roman"/>
                <w:sz w:val="24"/>
                <w:szCs w:val="24"/>
                <w:lang w:eastAsia="es-ES"/>
              </w:rPr>
            </w:pPr>
          </w:p>
        </w:tc>
        <w:tc>
          <w:tcPr>
            <w:tcW w:w="413" w:type="dxa"/>
            <w:tcBorders>
              <w:top w:val="nil"/>
              <w:left w:val="nil"/>
              <w:bottom w:val="nil"/>
              <w:right w:val="nil"/>
            </w:tcBorders>
            <w:shd w:val="clear" w:color="auto" w:fill="auto"/>
            <w:noWrap/>
            <w:vAlign w:val="bottom"/>
            <w:hideMark/>
          </w:tcPr>
          <w:p w14:paraId="332A8B2C"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14:paraId="0229D734"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318C8E" w14:textId="77777777" w:rsidR="00CB4AB7" w:rsidRPr="006A7BC5" w:rsidRDefault="00E95C48" w:rsidP="00CB4AB7">
            <w:pPr>
              <w:tabs>
                <w:tab w:val="clear" w:pos="425"/>
              </w:tabs>
              <w:spacing w:before="0" w:after="0"/>
              <w:contextualSpacing w:val="0"/>
              <w:jc w:val="center"/>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PROPUESTA DE CAMBIO</w:t>
            </w:r>
          </w:p>
        </w:tc>
      </w:tr>
      <w:tr w:rsidR="006A7BC5" w:rsidRPr="006A7BC5" w14:paraId="177A7951" w14:textId="77777777" w:rsidTr="001C6E5B">
        <w:trPr>
          <w:cantSplit/>
          <w:trHeight w:val="340"/>
          <w:jc w:val="center"/>
        </w:trPr>
        <w:tc>
          <w:tcPr>
            <w:tcW w:w="412" w:type="dxa"/>
            <w:tcBorders>
              <w:top w:val="nil"/>
              <w:left w:val="nil"/>
              <w:bottom w:val="nil"/>
              <w:right w:val="nil"/>
            </w:tcBorders>
            <w:shd w:val="clear" w:color="auto" w:fill="auto"/>
            <w:noWrap/>
            <w:vAlign w:val="bottom"/>
            <w:hideMark/>
          </w:tcPr>
          <w:p w14:paraId="1F19B961" w14:textId="77777777" w:rsidR="00CB4AB7" w:rsidRPr="006A7BC5" w:rsidRDefault="00CB4AB7" w:rsidP="002706B3">
            <w:pPr>
              <w:tabs>
                <w:tab w:val="clear" w:pos="425"/>
              </w:tabs>
              <w:spacing w:before="0" w:after="0"/>
              <w:contextualSpacing w:val="0"/>
              <w:jc w:val="center"/>
              <w:rPr>
                <w:rFonts w:ascii="Calibri" w:eastAsia="Times New Roman" w:hAnsi="Calibri" w:cs="Calibri"/>
                <w:sz w:val="22"/>
                <w:szCs w:val="22"/>
                <w:lang w:eastAsia="es-ES"/>
              </w:rPr>
            </w:pPr>
          </w:p>
        </w:tc>
        <w:tc>
          <w:tcPr>
            <w:tcW w:w="413" w:type="dxa"/>
            <w:tcBorders>
              <w:top w:val="nil"/>
              <w:left w:val="nil"/>
              <w:bottom w:val="nil"/>
              <w:right w:val="nil"/>
            </w:tcBorders>
            <w:shd w:val="clear" w:color="auto" w:fill="auto"/>
            <w:noWrap/>
            <w:vAlign w:val="bottom"/>
            <w:hideMark/>
          </w:tcPr>
          <w:p w14:paraId="38E99023"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center"/>
            <w:hideMark/>
          </w:tcPr>
          <w:p w14:paraId="734B56A5" w14:textId="77777777" w:rsidR="00CB4AB7" w:rsidRPr="006A7BC5" w:rsidRDefault="00CB4AB7" w:rsidP="00CB4AB7">
            <w:pPr>
              <w:tabs>
                <w:tab w:val="clear" w:pos="425"/>
              </w:tabs>
              <w:spacing w:before="0" w:after="0"/>
              <w:contextualSpacing w:val="0"/>
              <w:jc w:val="center"/>
              <w:rPr>
                <w:rFonts w:ascii="Times New Roman" w:eastAsia="Times New Roman" w:hAnsi="Times New Roman"/>
                <w:lang w:eastAsia="es-ES"/>
              </w:rPr>
            </w:pP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47E02B"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A</w:t>
            </w:r>
          </w:p>
        </w:tc>
        <w:tc>
          <w:tcPr>
            <w:tcW w:w="567" w:type="dxa"/>
            <w:tcBorders>
              <w:top w:val="nil"/>
              <w:left w:val="nil"/>
              <w:bottom w:val="single" w:sz="4" w:space="0" w:color="auto"/>
              <w:right w:val="single" w:sz="4" w:space="0" w:color="auto"/>
            </w:tcBorders>
            <w:shd w:val="clear" w:color="auto" w:fill="auto"/>
            <w:noWrap/>
            <w:vAlign w:val="center"/>
            <w:hideMark/>
          </w:tcPr>
          <w:p w14:paraId="5C6F9E92"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B</w:t>
            </w:r>
          </w:p>
        </w:tc>
        <w:tc>
          <w:tcPr>
            <w:tcW w:w="567" w:type="dxa"/>
            <w:tcBorders>
              <w:top w:val="nil"/>
              <w:left w:val="nil"/>
              <w:bottom w:val="single" w:sz="4" w:space="0" w:color="auto"/>
              <w:right w:val="single" w:sz="4" w:space="0" w:color="auto"/>
            </w:tcBorders>
            <w:shd w:val="clear" w:color="auto" w:fill="auto"/>
            <w:noWrap/>
            <w:vAlign w:val="center"/>
            <w:hideMark/>
          </w:tcPr>
          <w:p w14:paraId="412335C9"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C</w:t>
            </w:r>
          </w:p>
        </w:tc>
        <w:tc>
          <w:tcPr>
            <w:tcW w:w="567" w:type="dxa"/>
            <w:tcBorders>
              <w:top w:val="nil"/>
              <w:left w:val="nil"/>
              <w:bottom w:val="single" w:sz="4" w:space="0" w:color="auto"/>
              <w:right w:val="single" w:sz="4" w:space="0" w:color="auto"/>
            </w:tcBorders>
            <w:shd w:val="clear" w:color="auto" w:fill="auto"/>
            <w:noWrap/>
            <w:vAlign w:val="center"/>
            <w:hideMark/>
          </w:tcPr>
          <w:p w14:paraId="7ED32553"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D</w:t>
            </w:r>
          </w:p>
        </w:tc>
        <w:tc>
          <w:tcPr>
            <w:tcW w:w="567" w:type="dxa"/>
            <w:tcBorders>
              <w:top w:val="nil"/>
              <w:left w:val="nil"/>
              <w:bottom w:val="single" w:sz="4" w:space="0" w:color="auto"/>
              <w:right w:val="single" w:sz="4" w:space="0" w:color="auto"/>
            </w:tcBorders>
            <w:shd w:val="clear" w:color="auto" w:fill="auto"/>
            <w:noWrap/>
            <w:vAlign w:val="center"/>
            <w:hideMark/>
          </w:tcPr>
          <w:p w14:paraId="054BE208"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E</w:t>
            </w:r>
          </w:p>
        </w:tc>
        <w:tc>
          <w:tcPr>
            <w:tcW w:w="567" w:type="dxa"/>
            <w:tcBorders>
              <w:top w:val="nil"/>
              <w:left w:val="nil"/>
              <w:bottom w:val="single" w:sz="4" w:space="0" w:color="auto"/>
              <w:right w:val="single" w:sz="4" w:space="0" w:color="auto"/>
            </w:tcBorders>
            <w:shd w:val="clear" w:color="auto" w:fill="auto"/>
            <w:noWrap/>
            <w:vAlign w:val="center"/>
            <w:hideMark/>
          </w:tcPr>
          <w:p w14:paraId="4B2B1091"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F</w:t>
            </w:r>
          </w:p>
        </w:tc>
        <w:tc>
          <w:tcPr>
            <w:tcW w:w="567" w:type="dxa"/>
            <w:tcBorders>
              <w:top w:val="nil"/>
              <w:left w:val="nil"/>
              <w:bottom w:val="single" w:sz="4" w:space="0" w:color="auto"/>
              <w:right w:val="single" w:sz="4" w:space="0" w:color="auto"/>
            </w:tcBorders>
            <w:shd w:val="clear" w:color="auto" w:fill="auto"/>
            <w:noWrap/>
            <w:vAlign w:val="center"/>
            <w:hideMark/>
          </w:tcPr>
          <w:p w14:paraId="4E276557"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G</w:t>
            </w:r>
          </w:p>
        </w:tc>
        <w:tc>
          <w:tcPr>
            <w:tcW w:w="567" w:type="dxa"/>
            <w:tcBorders>
              <w:top w:val="nil"/>
              <w:left w:val="nil"/>
              <w:bottom w:val="single" w:sz="4" w:space="0" w:color="auto"/>
              <w:right w:val="single" w:sz="4" w:space="0" w:color="auto"/>
            </w:tcBorders>
            <w:shd w:val="clear" w:color="auto" w:fill="auto"/>
            <w:noWrap/>
            <w:vAlign w:val="center"/>
            <w:hideMark/>
          </w:tcPr>
          <w:p w14:paraId="58678C34"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H</w:t>
            </w:r>
          </w:p>
        </w:tc>
      </w:tr>
      <w:tr w:rsidR="006A7BC5" w:rsidRPr="006A7BC5" w14:paraId="5B654008" w14:textId="77777777" w:rsidTr="001C6E5B">
        <w:trPr>
          <w:cantSplit/>
          <w:trHeight w:val="340"/>
          <w:jc w:val="center"/>
        </w:trPr>
        <w:tc>
          <w:tcPr>
            <w:tcW w:w="412" w:type="dxa"/>
            <w:vMerge w:val="restart"/>
            <w:tcBorders>
              <w:top w:val="single" w:sz="4" w:space="0" w:color="auto"/>
              <w:left w:val="single" w:sz="4" w:space="0" w:color="auto"/>
              <w:bottom w:val="single" w:sz="4" w:space="0" w:color="000000"/>
              <w:right w:val="nil"/>
            </w:tcBorders>
            <w:shd w:val="clear" w:color="auto" w:fill="auto"/>
            <w:noWrap/>
            <w:textDirection w:val="btLr"/>
            <w:hideMark/>
          </w:tcPr>
          <w:p w14:paraId="508CC468" w14:textId="77777777" w:rsidR="00CB4AB7" w:rsidRPr="006A7BC5" w:rsidRDefault="00CB4AB7" w:rsidP="00CB4AB7">
            <w:pPr>
              <w:tabs>
                <w:tab w:val="clear" w:pos="425"/>
              </w:tabs>
              <w:spacing w:before="0" w:after="0"/>
              <w:contextualSpacing w:val="0"/>
              <w:jc w:val="center"/>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USOS</w:t>
            </w:r>
          </w:p>
        </w:tc>
        <w:tc>
          <w:tcPr>
            <w:tcW w:w="413" w:type="dxa"/>
            <w:vMerge w:val="restart"/>
            <w:tcBorders>
              <w:top w:val="single" w:sz="4" w:space="0" w:color="auto"/>
              <w:left w:val="nil"/>
              <w:bottom w:val="single" w:sz="4" w:space="0" w:color="000000"/>
              <w:right w:val="single" w:sz="4" w:space="0" w:color="auto"/>
            </w:tcBorders>
            <w:shd w:val="clear" w:color="auto" w:fill="auto"/>
            <w:noWrap/>
            <w:textDirection w:val="btLr"/>
            <w:hideMark/>
          </w:tcPr>
          <w:p w14:paraId="4357BB86" w14:textId="77777777" w:rsidR="00CB4AB7" w:rsidRPr="006A7BC5" w:rsidRDefault="00CB4AB7" w:rsidP="00CB4AB7">
            <w:pPr>
              <w:tabs>
                <w:tab w:val="clear" w:pos="425"/>
              </w:tabs>
              <w:spacing w:before="0" w:after="0"/>
              <w:contextualSpacing w:val="0"/>
              <w:jc w:val="center"/>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ESTABLECIDOS</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17C1D32E"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A</w:t>
            </w:r>
          </w:p>
        </w:tc>
        <w:tc>
          <w:tcPr>
            <w:tcW w:w="567" w:type="dxa"/>
            <w:tcBorders>
              <w:top w:val="nil"/>
              <w:left w:val="nil"/>
              <w:bottom w:val="single" w:sz="4" w:space="0" w:color="auto"/>
              <w:right w:val="single" w:sz="4" w:space="0" w:color="auto"/>
            </w:tcBorders>
            <w:shd w:val="clear" w:color="auto" w:fill="auto"/>
            <w:noWrap/>
            <w:vAlign w:val="center"/>
            <w:hideMark/>
          </w:tcPr>
          <w:p w14:paraId="01CF5AD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0ADC9664"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4B823B3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5E26A95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0C3BC05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6B4E402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34006972"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0ED9FA5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14:paraId="7F894893"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565652BD"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48B102B6"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49C1E917"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B</w:t>
            </w:r>
          </w:p>
        </w:tc>
        <w:tc>
          <w:tcPr>
            <w:tcW w:w="567" w:type="dxa"/>
            <w:tcBorders>
              <w:top w:val="nil"/>
              <w:left w:val="nil"/>
              <w:bottom w:val="single" w:sz="4" w:space="0" w:color="auto"/>
              <w:right w:val="single" w:sz="4" w:space="0" w:color="auto"/>
            </w:tcBorders>
            <w:shd w:val="clear" w:color="auto" w:fill="auto"/>
            <w:noWrap/>
            <w:vAlign w:val="center"/>
            <w:hideMark/>
          </w:tcPr>
          <w:p w14:paraId="2F18038E"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474D1D2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74642E5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4252C341"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7C1973FE"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7783E03D"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193E85DD"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0EA232F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14:paraId="5EDBBE10"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50B2275D"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5D9CED48"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6847BC78"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C</w:t>
            </w:r>
          </w:p>
        </w:tc>
        <w:tc>
          <w:tcPr>
            <w:tcW w:w="567" w:type="dxa"/>
            <w:tcBorders>
              <w:top w:val="nil"/>
              <w:left w:val="nil"/>
              <w:bottom w:val="single" w:sz="4" w:space="0" w:color="auto"/>
              <w:right w:val="single" w:sz="4" w:space="0" w:color="auto"/>
            </w:tcBorders>
            <w:shd w:val="clear" w:color="auto" w:fill="auto"/>
            <w:noWrap/>
            <w:vAlign w:val="center"/>
            <w:hideMark/>
          </w:tcPr>
          <w:p w14:paraId="2316353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6044EDB"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0E51F32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78EA504C"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50175CBC"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B4D6C2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543A84BB"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6402EA19"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14:paraId="1FAD5372"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2F1744C1"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2AB56AE5"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0CD2914F"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D</w:t>
            </w:r>
          </w:p>
        </w:tc>
        <w:tc>
          <w:tcPr>
            <w:tcW w:w="567" w:type="dxa"/>
            <w:tcBorders>
              <w:top w:val="nil"/>
              <w:left w:val="nil"/>
              <w:bottom w:val="single" w:sz="4" w:space="0" w:color="auto"/>
              <w:right w:val="single" w:sz="4" w:space="0" w:color="auto"/>
            </w:tcBorders>
            <w:shd w:val="clear" w:color="auto" w:fill="auto"/>
            <w:noWrap/>
            <w:vAlign w:val="center"/>
            <w:hideMark/>
          </w:tcPr>
          <w:p w14:paraId="051D4D6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5030449C"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66C4F1BB"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C7A83B4"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731B5206"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7A26B4E0"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39F5E99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2A0F153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r>
      <w:tr w:rsidR="006A7BC5" w:rsidRPr="006A7BC5" w14:paraId="24F077AB"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5766F0F0"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23360DB1"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6BB8055B"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E</w:t>
            </w:r>
          </w:p>
        </w:tc>
        <w:tc>
          <w:tcPr>
            <w:tcW w:w="567" w:type="dxa"/>
            <w:tcBorders>
              <w:top w:val="nil"/>
              <w:left w:val="nil"/>
              <w:bottom w:val="single" w:sz="4" w:space="0" w:color="auto"/>
              <w:right w:val="single" w:sz="4" w:space="0" w:color="auto"/>
            </w:tcBorders>
            <w:shd w:val="clear" w:color="auto" w:fill="auto"/>
            <w:noWrap/>
            <w:vAlign w:val="center"/>
            <w:hideMark/>
          </w:tcPr>
          <w:p w14:paraId="0DB26DE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112EAB2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4668E384"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40ED0B7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60DD4C70"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24CA42B9"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7E6E8B7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71E979B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14:paraId="210DCAF2"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382BA886"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7DECE881"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04A0962D"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F</w:t>
            </w:r>
          </w:p>
        </w:tc>
        <w:tc>
          <w:tcPr>
            <w:tcW w:w="567" w:type="dxa"/>
            <w:tcBorders>
              <w:top w:val="nil"/>
              <w:left w:val="nil"/>
              <w:bottom w:val="single" w:sz="4" w:space="0" w:color="auto"/>
              <w:right w:val="single" w:sz="4" w:space="0" w:color="auto"/>
            </w:tcBorders>
            <w:shd w:val="clear" w:color="auto" w:fill="auto"/>
            <w:noWrap/>
            <w:vAlign w:val="center"/>
            <w:hideMark/>
          </w:tcPr>
          <w:p w14:paraId="1FADF2D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6F493E26"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67E22C2B"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6AC54AE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DD7859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402CCD7E"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11D43A3C"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15CAD30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r>
      <w:tr w:rsidR="006A7BC5" w:rsidRPr="006A7BC5" w14:paraId="4F4FCC9A"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292F69E0"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1AFD868D"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0B1F9057"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G</w:t>
            </w:r>
          </w:p>
        </w:tc>
        <w:tc>
          <w:tcPr>
            <w:tcW w:w="567" w:type="dxa"/>
            <w:tcBorders>
              <w:top w:val="nil"/>
              <w:left w:val="nil"/>
              <w:bottom w:val="single" w:sz="4" w:space="0" w:color="auto"/>
              <w:right w:val="single" w:sz="4" w:space="0" w:color="auto"/>
            </w:tcBorders>
            <w:shd w:val="clear" w:color="auto" w:fill="auto"/>
            <w:noWrap/>
            <w:vAlign w:val="center"/>
            <w:hideMark/>
          </w:tcPr>
          <w:p w14:paraId="54F10729"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3DAC9A8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21B0A600"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10DD24F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0EE0F9B2"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67D7D7D6"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5E80131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72695E3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r>
      <w:tr w:rsidR="006A7BC5" w:rsidRPr="006A7BC5" w14:paraId="4DEFF5B4"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4369165F"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318C1FF7"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67B31E52"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H</w:t>
            </w:r>
          </w:p>
        </w:tc>
        <w:tc>
          <w:tcPr>
            <w:tcW w:w="567" w:type="dxa"/>
            <w:tcBorders>
              <w:top w:val="nil"/>
              <w:left w:val="nil"/>
              <w:bottom w:val="single" w:sz="4" w:space="0" w:color="auto"/>
              <w:right w:val="single" w:sz="4" w:space="0" w:color="auto"/>
            </w:tcBorders>
            <w:shd w:val="clear" w:color="auto" w:fill="auto"/>
            <w:noWrap/>
            <w:vAlign w:val="center"/>
            <w:hideMark/>
          </w:tcPr>
          <w:p w14:paraId="5D9F169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3B3280C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1B83885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01366D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35C7CF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E3351D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01D8A3B2"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6F0C824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r>
      <w:tr w:rsidR="006A7BC5" w:rsidRPr="006A7BC5" w14:paraId="45897D79" w14:textId="77777777" w:rsidTr="001C6E5B">
        <w:trPr>
          <w:cantSplit/>
          <w:trHeight w:val="340"/>
          <w:jc w:val="center"/>
        </w:trPr>
        <w:tc>
          <w:tcPr>
            <w:tcW w:w="412" w:type="dxa"/>
            <w:tcBorders>
              <w:top w:val="nil"/>
              <w:left w:val="nil"/>
              <w:bottom w:val="nil"/>
              <w:right w:val="nil"/>
            </w:tcBorders>
            <w:shd w:val="clear" w:color="auto" w:fill="auto"/>
            <w:noWrap/>
            <w:vAlign w:val="bottom"/>
            <w:hideMark/>
          </w:tcPr>
          <w:p w14:paraId="09B1E59E" w14:textId="77777777" w:rsidR="00CB4AB7" w:rsidRPr="006A7BC5" w:rsidRDefault="00CB4AB7" w:rsidP="002706B3">
            <w:pPr>
              <w:tabs>
                <w:tab w:val="clear" w:pos="425"/>
              </w:tabs>
              <w:spacing w:before="0" w:after="0"/>
              <w:contextualSpacing w:val="0"/>
              <w:jc w:val="center"/>
              <w:rPr>
                <w:rFonts w:ascii="Calibri" w:eastAsia="Times New Roman" w:hAnsi="Calibri" w:cs="Calibri"/>
                <w:lang w:eastAsia="es-ES"/>
              </w:rPr>
            </w:pPr>
          </w:p>
        </w:tc>
        <w:tc>
          <w:tcPr>
            <w:tcW w:w="413" w:type="dxa"/>
            <w:tcBorders>
              <w:top w:val="nil"/>
              <w:left w:val="nil"/>
              <w:bottom w:val="nil"/>
              <w:right w:val="nil"/>
            </w:tcBorders>
            <w:shd w:val="clear" w:color="auto" w:fill="auto"/>
            <w:noWrap/>
            <w:vAlign w:val="bottom"/>
            <w:hideMark/>
          </w:tcPr>
          <w:p w14:paraId="08C28F1B"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14:paraId="2AF8B4D5"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nil"/>
              <w:left w:val="nil"/>
              <w:bottom w:val="nil"/>
              <w:right w:val="nil"/>
            </w:tcBorders>
            <w:shd w:val="clear" w:color="auto" w:fill="auto"/>
            <w:noWrap/>
            <w:vAlign w:val="bottom"/>
            <w:hideMark/>
          </w:tcPr>
          <w:p w14:paraId="223E27CC"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1.- Uso pormenorizado equivalente.</w:t>
            </w:r>
          </w:p>
        </w:tc>
      </w:tr>
      <w:tr w:rsidR="006A7BC5" w:rsidRPr="006A7BC5" w14:paraId="6CF04BC7" w14:textId="77777777" w:rsidTr="001C6E5B">
        <w:trPr>
          <w:cantSplit/>
          <w:trHeight w:val="340"/>
          <w:jc w:val="center"/>
        </w:trPr>
        <w:tc>
          <w:tcPr>
            <w:tcW w:w="412" w:type="dxa"/>
            <w:tcBorders>
              <w:top w:val="nil"/>
              <w:left w:val="nil"/>
              <w:bottom w:val="nil"/>
              <w:right w:val="nil"/>
            </w:tcBorders>
            <w:shd w:val="clear" w:color="auto" w:fill="auto"/>
            <w:noWrap/>
            <w:vAlign w:val="bottom"/>
            <w:hideMark/>
          </w:tcPr>
          <w:p w14:paraId="469F65EB"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13" w:type="dxa"/>
            <w:tcBorders>
              <w:top w:val="nil"/>
              <w:left w:val="nil"/>
              <w:bottom w:val="nil"/>
              <w:right w:val="nil"/>
            </w:tcBorders>
            <w:shd w:val="clear" w:color="auto" w:fill="auto"/>
            <w:noWrap/>
            <w:vAlign w:val="bottom"/>
            <w:hideMark/>
          </w:tcPr>
          <w:p w14:paraId="6C15D5D7"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14:paraId="1CB98168"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nil"/>
              <w:left w:val="nil"/>
              <w:bottom w:val="nil"/>
              <w:right w:val="nil"/>
            </w:tcBorders>
            <w:shd w:val="clear" w:color="auto" w:fill="auto"/>
            <w:noWrap/>
            <w:vAlign w:val="bottom"/>
            <w:hideMark/>
          </w:tcPr>
          <w:p w14:paraId="13A646A1"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2.- Uso pormenorizado compatible.</w:t>
            </w:r>
          </w:p>
        </w:tc>
      </w:tr>
      <w:tr w:rsidR="00CB4AB7" w:rsidRPr="006A7BC5" w14:paraId="44BCF79F" w14:textId="77777777" w:rsidTr="001C6E5B">
        <w:trPr>
          <w:cantSplit/>
          <w:trHeight w:val="340"/>
          <w:jc w:val="center"/>
        </w:trPr>
        <w:tc>
          <w:tcPr>
            <w:tcW w:w="412" w:type="dxa"/>
            <w:tcBorders>
              <w:top w:val="nil"/>
              <w:left w:val="nil"/>
              <w:bottom w:val="nil"/>
              <w:right w:val="nil"/>
            </w:tcBorders>
            <w:shd w:val="clear" w:color="auto" w:fill="auto"/>
            <w:noWrap/>
            <w:vAlign w:val="bottom"/>
            <w:hideMark/>
          </w:tcPr>
          <w:p w14:paraId="59980176"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13" w:type="dxa"/>
            <w:tcBorders>
              <w:top w:val="nil"/>
              <w:left w:val="nil"/>
              <w:bottom w:val="nil"/>
              <w:right w:val="nil"/>
            </w:tcBorders>
            <w:shd w:val="clear" w:color="auto" w:fill="auto"/>
            <w:noWrap/>
            <w:vAlign w:val="bottom"/>
            <w:hideMark/>
          </w:tcPr>
          <w:p w14:paraId="377CE28F"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14:paraId="4D0C67DB"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nil"/>
              <w:left w:val="nil"/>
              <w:bottom w:val="nil"/>
              <w:right w:val="nil"/>
            </w:tcBorders>
            <w:shd w:val="clear" w:color="auto" w:fill="auto"/>
            <w:noWrap/>
            <w:vAlign w:val="bottom"/>
            <w:hideMark/>
          </w:tcPr>
          <w:p w14:paraId="6FF92994"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3.- Uso pormenorizado prohibido.</w:t>
            </w:r>
          </w:p>
        </w:tc>
      </w:tr>
    </w:tbl>
    <w:p w14:paraId="2074551F" w14:textId="77777777" w:rsidR="00450FE9" w:rsidRPr="006A7BC5" w:rsidRDefault="00450FE9" w:rsidP="00450FE9">
      <w:pPr>
        <w:pStyle w:val="Prrafodelista"/>
        <w:tabs>
          <w:tab w:val="clear" w:pos="425"/>
        </w:tabs>
        <w:spacing w:before="0" w:after="0"/>
        <w:ind w:left="720"/>
        <w:contextualSpacing w:val="0"/>
        <w:jc w:val="center"/>
      </w:pPr>
    </w:p>
    <w:p w14:paraId="29F24F3E" w14:textId="77777777" w:rsidR="001C6E5B" w:rsidRPr="006A7BC5" w:rsidRDefault="001C6E5B" w:rsidP="00450FE9">
      <w:pPr>
        <w:pStyle w:val="Prrafodelista"/>
        <w:tabs>
          <w:tab w:val="clear" w:pos="425"/>
        </w:tabs>
        <w:spacing w:before="0" w:after="0"/>
        <w:ind w:left="720"/>
        <w:contextualSpacing w:val="0"/>
        <w:jc w:val="center"/>
      </w:pPr>
    </w:p>
    <w:p w14:paraId="4FD6D437" w14:textId="77777777" w:rsidR="00450FE9" w:rsidRPr="006A7BC5" w:rsidRDefault="00450FE9" w:rsidP="00815904">
      <w:pPr>
        <w:pStyle w:val="Prrafodelista"/>
        <w:numPr>
          <w:ilvl w:val="0"/>
          <w:numId w:val="244"/>
        </w:numPr>
        <w:tabs>
          <w:tab w:val="clear" w:pos="425"/>
        </w:tabs>
        <w:spacing w:before="0" w:after="0"/>
        <w:contextualSpacing w:val="0"/>
      </w:pPr>
      <w:r w:rsidRPr="006A7BC5">
        <w:t>Usos prohibidos: Aquellos usos que no se autorizan en el sector.</w:t>
      </w:r>
    </w:p>
    <w:p w14:paraId="7F9821E3" w14:textId="77777777" w:rsidR="00450FE9" w:rsidRPr="006A7BC5" w:rsidRDefault="00450FE9" w:rsidP="00450FE9"/>
    <w:p w14:paraId="0A58EE7D" w14:textId="77777777" w:rsidR="00450FE9" w:rsidRPr="006A7BC5" w:rsidRDefault="00450FE9" w:rsidP="00450FE9">
      <w:pPr>
        <w:spacing w:before="0" w:after="0"/>
        <w:contextualSpacing w:val="0"/>
      </w:pPr>
      <w:r w:rsidRPr="006A7BC5">
        <w:lastRenderedPageBreak/>
        <w:t>2. Los usos globales en suelo urbanizable son los siguientes:</w:t>
      </w:r>
    </w:p>
    <w:p w14:paraId="10C1EFFA" w14:textId="77777777" w:rsidR="00450FE9" w:rsidRPr="006A7BC5" w:rsidRDefault="00450FE9" w:rsidP="00450FE9">
      <w:pPr>
        <w:tabs>
          <w:tab w:val="clear" w:pos="425"/>
        </w:tabs>
        <w:autoSpaceDE w:val="0"/>
        <w:autoSpaceDN w:val="0"/>
        <w:adjustRightInd w:val="0"/>
        <w:spacing w:line="257" w:lineRule="auto"/>
        <w:ind w:left="400" w:right="59"/>
        <w:jc w:val="left"/>
        <w:rPr>
          <w:lang w:val="es-ES_tradnl"/>
        </w:rPr>
      </w:pPr>
    </w:p>
    <w:p w14:paraId="7B2016FE" w14:textId="77777777" w:rsidR="00450FE9" w:rsidRPr="006A7BC5" w:rsidRDefault="00450FE9" w:rsidP="00815904">
      <w:pPr>
        <w:pStyle w:val="Prrafodelista"/>
        <w:numPr>
          <w:ilvl w:val="0"/>
          <w:numId w:val="245"/>
        </w:numPr>
        <w:tabs>
          <w:tab w:val="clear" w:pos="425"/>
        </w:tabs>
        <w:spacing w:before="0" w:after="0"/>
        <w:contextualSpacing w:val="0"/>
      </w:pPr>
      <w:r w:rsidRPr="006A7BC5">
        <w:t>Residencial: Usos residenciales en diferentes tipologías, que incluyen vivienda unifamiliar y colectiva.</w:t>
      </w:r>
    </w:p>
    <w:p w14:paraId="191F11ED" w14:textId="77777777" w:rsidR="00450FE9" w:rsidRPr="006A7BC5" w:rsidRDefault="00450FE9" w:rsidP="00815904">
      <w:pPr>
        <w:pStyle w:val="Prrafodelista"/>
        <w:numPr>
          <w:ilvl w:val="0"/>
          <w:numId w:val="245"/>
        </w:numPr>
        <w:tabs>
          <w:tab w:val="clear" w:pos="425"/>
        </w:tabs>
        <w:spacing w:before="0" w:after="0"/>
        <w:contextualSpacing w:val="0"/>
      </w:pPr>
      <w:r w:rsidRPr="006A7BC5">
        <w:t>Terciario: Actividades lucrativas cuya finalidad es la prestación de servicios al público. Incluyen oficinas, comercios, hostelería, actividades recreativas, etc.</w:t>
      </w:r>
    </w:p>
    <w:p w14:paraId="57FF6A1E" w14:textId="77777777" w:rsidR="00450FE9" w:rsidRPr="006A7BC5" w:rsidRDefault="00450FE9" w:rsidP="00815904">
      <w:pPr>
        <w:pStyle w:val="Prrafodelista"/>
        <w:numPr>
          <w:ilvl w:val="0"/>
          <w:numId w:val="245"/>
        </w:numPr>
        <w:tabs>
          <w:tab w:val="clear" w:pos="425"/>
        </w:tabs>
        <w:spacing w:before="0" w:after="0"/>
        <w:contextualSpacing w:val="0"/>
        <w:rPr>
          <w:lang w:val="es-ES_tradnl"/>
        </w:rPr>
      </w:pPr>
      <w:r w:rsidRPr="006A7BC5">
        <w:t>Actividades económicas: Este uso define el conjunto de actividades de carácter secundario (industrial) o terciario (servicios) que recorre el espectro que va desde los usos propiamente productivos e industriales hasta los usos ligados a las actividades de ocio, administrativas, etc.</w:t>
      </w:r>
    </w:p>
    <w:p w14:paraId="7C96E380" w14:textId="77777777" w:rsidR="00694648" w:rsidRPr="006A7BC5" w:rsidRDefault="00694648" w:rsidP="00694648">
      <w:pPr>
        <w:tabs>
          <w:tab w:val="clear" w:pos="425"/>
        </w:tabs>
        <w:spacing w:before="0" w:after="0"/>
        <w:ind w:left="851"/>
        <w:contextualSpacing w:val="0"/>
        <w:rPr>
          <w:lang w:val="es-ES_tradnl"/>
        </w:rPr>
      </w:pPr>
    </w:p>
    <w:p w14:paraId="43A2A733" w14:textId="77777777" w:rsidR="00E757B8" w:rsidRPr="006A7BC5" w:rsidRDefault="00DE455B" w:rsidP="00B26B40">
      <w:pPr>
        <w:pStyle w:val="Ttulo3"/>
      </w:pPr>
      <w:bookmarkStart w:id="1165" w:name="_Toc141684972"/>
      <w:r w:rsidRPr="006A7BC5">
        <w:t xml:space="preserve">Artículo 303. </w:t>
      </w:r>
      <w:r w:rsidR="00E757B8" w:rsidRPr="006A7BC5">
        <w:t>Coeficientes de homogeneización</w:t>
      </w:r>
      <w:bookmarkEnd w:id="1165"/>
    </w:p>
    <w:p w14:paraId="51F5398D" w14:textId="77777777" w:rsidR="00E757B8" w:rsidRPr="006A7BC5" w:rsidRDefault="00E757B8" w:rsidP="00E757B8">
      <w:pPr>
        <w:rPr>
          <w:lang w:val="es-ES_tradnl"/>
        </w:rPr>
      </w:pPr>
      <w:r w:rsidRPr="006A7BC5">
        <w:rPr>
          <w:lang w:val="es-ES_tradnl"/>
        </w:rPr>
        <w:t>1. Conforme a lo establecido en el artículo 126 de la LOTUR, se determinan los siguientes coeficientes de homogeneización para relacionar los aprovechamientos de los diferentes ámbitos de suelo urbanizable:</w:t>
      </w:r>
    </w:p>
    <w:p w14:paraId="47ADB0E3" w14:textId="77777777" w:rsidR="00E757B8" w:rsidRPr="006A7BC5" w:rsidRDefault="00E757B8" w:rsidP="00E757B8">
      <w:pPr>
        <w:rPr>
          <w:lang w:val="es-ES_tradnl"/>
        </w:rPr>
      </w:pPr>
    </w:p>
    <w:tbl>
      <w:tblPr>
        <w:tblStyle w:val="Listamedia2-nfasis1"/>
        <w:tblW w:w="4180" w:type="dxa"/>
        <w:jc w:val="center"/>
        <w:tblLook w:val="04A0" w:firstRow="1" w:lastRow="0" w:firstColumn="1" w:lastColumn="0" w:noHBand="0" w:noVBand="1"/>
      </w:tblPr>
      <w:tblGrid>
        <w:gridCol w:w="1860"/>
        <w:gridCol w:w="1120"/>
        <w:gridCol w:w="1200"/>
      </w:tblGrid>
      <w:tr w:rsidR="006A7BC5" w:rsidRPr="006A7BC5" w14:paraId="59E0BCD1" w14:textId="77777777" w:rsidTr="003D0B5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860" w:type="dxa"/>
            <w:noWrap/>
            <w:hideMark/>
          </w:tcPr>
          <w:p w14:paraId="6D67C60F" w14:textId="77777777" w:rsidR="00E757B8" w:rsidRPr="006A7BC5" w:rsidRDefault="00E757B8" w:rsidP="008D34AE">
            <w:pPr>
              <w:tabs>
                <w:tab w:val="clear" w:pos="425"/>
              </w:tabs>
              <w:jc w:val="center"/>
              <w:rPr>
                <w:rFonts w:ascii="Calibri" w:hAnsi="Calibri" w:cs="Calibri"/>
                <w:b/>
                <w:bCs/>
                <w:color w:val="auto"/>
                <w:szCs w:val="22"/>
                <w:lang w:eastAsia="es-ES"/>
              </w:rPr>
            </w:pPr>
            <w:r w:rsidRPr="006A7BC5">
              <w:rPr>
                <w:rFonts w:ascii="Calibri" w:hAnsi="Calibri" w:cs="Calibri"/>
                <w:b/>
                <w:bCs/>
                <w:color w:val="auto"/>
                <w:szCs w:val="22"/>
                <w:lang w:eastAsia="es-ES"/>
              </w:rPr>
              <w:t>USOS</w:t>
            </w:r>
          </w:p>
        </w:tc>
        <w:tc>
          <w:tcPr>
            <w:tcW w:w="1120" w:type="dxa"/>
            <w:noWrap/>
            <w:hideMark/>
          </w:tcPr>
          <w:p w14:paraId="4126263C" w14:textId="77777777" w:rsidR="00E757B8" w:rsidRPr="006A7BC5" w:rsidRDefault="00E757B8" w:rsidP="008D34AE">
            <w:pPr>
              <w:tabs>
                <w:tab w:val="clear" w:pos="425"/>
              </w:tabs>
              <w:jc w:val="center"/>
              <w:cnfStyle w:val="100000000000" w:firstRow="1" w:lastRow="0" w:firstColumn="0" w:lastColumn="0" w:oddVBand="0" w:evenVBand="0" w:oddHBand="0" w:evenHBand="0" w:firstRowFirstColumn="0" w:firstRowLastColumn="0" w:lastRowFirstColumn="0" w:lastRowLastColumn="0"/>
              <w:rPr>
                <w:rFonts w:ascii="Calibri" w:hAnsi="Calibri" w:cs="Calibri"/>
                <w:b/>
                <w:bCs/>
                <w:color w:val="auto"/>
                <w:szCs w:val="22"/>
                <w:lang w:eastAsia="es-ES"/>
              </w:rPr>
            </w:pPr>
            <w:r w:rsidRPr="006A7BC5">
              <w:rPr>
                <w:rFonts w:ascii="Calibri" w:hAnsi="Calibri" w:cs="Calibri"/>
                <w:b/>
                <w:bCs/>
                <w:color w:val="auto"/>
                <w:szCs w:val="22"/>
                <w:lang w:eastAsia="es-ES"/>
              </w:rPr>
              <w:t>VUELO</w:t>
            </w:r>
          </w:p>
        </w:tc>
        <w:tc>
          <w:tcPr>
            <w:tcW w:w="1200" w:type="dxa"/>
            <w:noWrap/>
            <w:hideMark/>
          </w:tcPr>
          <w:p w14:paraId="6F959E24" w14:textId="77777777" w:rsidR="00E757B8" w:rsidRPr="006A7BC5" w:rsidRDefault="00E757B8" w:rsidP="008D34AE">
            <w:pPr>
              <w:tabs>
                <w:tab w:val="clear" w:pos="425"/>
              </w:tabs>
              <w:jc w:val="center"/>
              <w:cnfStyle w:val="100000000000" w:firstRow="1" w:lastRow="0" w:firstColumn="0" w:lastColumn="0" w:oddVBand="0" w:evenVBand="0" w:oddHBand="0" w:evenHBand="0" w:firstRowFirstColumn="0" w:firstRowLastColumn="0" w:lastRowFirstColumn="0" w:lastRowLastColumn="0"/>
              <w:rPr>
                <w:rFonts w:ascii="Calibri" w:hAnsi="Calibri" w:cs="Calibri"/>
                <w:b/>
                <w:bCs/>
                <w:color w:val="auto"/>
                <w:szCs w:val="22"/>
                <w:lang w:eastAsia="es-ES"/>
              </w:rPr>
            </w:pPr>
            <w:r w:rsidRPr="006A7BC5">
              <w:rPr>
                <w:rFonts w:ascii="Calibri" w:hAnsi="Calibri" w:cs="Calibri"/>
                <w:b/>
                <w:bCs/>
                <w:color w:val="auto"/>
                <w:szCs w:val="22"/>
                <w:lang w:eastAsia="es-ES"/>
              </w:rPr>
              <w:t>SUELO</w:t>
            </w:r>
          </w:p>
        </w:tc>
      </w:tr>
      <w:tr w:rsidR="006A7BC5" w:rsidRPr="006A7BC5" w14:paraId="46FA7EAB"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1DB893F1"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RESID. VIV. LIBRE</w:t>
            </w:r>
          </w:p>
        </w:tc>
        <w:tc>
          <w:tcPr>
            <w:tcW w:w="1120" w:type="dxa"/>
            <w:noWrap/>
            <w:hideMark/>
          </w:tcPr>
          <w:p w14:paraId="4D103B3F"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1,00</w:t>
            </w:r>
          </w:p>
        </w:tc>
        <w:tc>
          <w:tcPr>
            <w:tcW w:w="1200" w:type="dxa"/>
            <w:noWrap/>
            <w:hideMark/>
          </w:tcPr>
          <w:p w14:paraId="02BDD0A8"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14:paraId="7A7E7400" w14:textId="77777777"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12DA4476"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VPO</w:t>
            </w:r>
          </w:p>
        </w:tc>
        <w:tc>
          <w:tcPr>
            <w:tcW w:w="1120" w:type="dxa"/>
            <w:noWrap/>
            <w:hideMark/>
          </w:tcPr>
          <w:p w14:paraId="5A812148"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0,92</w:t>
            </w:r>
          </w:p>
        </w:tc>
        <w:tc>
          <w:tcPr>
            <w:tcW w:w="1200" w:type="dxa"/>
            <w:noWrap/>
            <w:hideMark/>
          </w:tcPr>
          <w:p w14:paraId="26E6ACC3"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14:paraId="2EB02153"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603528EC"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UNIF. AISLADA</w:t>
            </w:r>
          </w:p>
        </w:tc>
        <w:tc>
          <w:tcPr>
            <w:tcW w:w="1120" w:type="dxa"/>
            <w:noWrap/>
            <w:hideMark/>
          </w:tcPr>
          <w:p w14:paraId="726FC890"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1,36</w:t>
            </w:r>
          </w:p>
        </w:tc>
        <w:tc>
          <w:tcPr>
            <w:tcW w:w="1200" w:type="dxa"/>
            <w:noWrap/>
            <w:hideMark/>
          </w:tcPr>
          <w:p w14:paraId="456E2C8E"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14:paraId="0EBEEEE1" w14:textId="77777777"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35FB298C"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UNIF. ADOSADA</w:t>
            </w:r>
          </w:p>
        </w:tc>
        <w:tc>
          <w:tcPr>
            <w:tcW w:w="1120" w:type="dxa"/>
            <w:noWrap/>
            <w:hideMark/>
          </w:tcPr>
          <w:p w14:paraId="7F75A2C4"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1,17</w:t>
            </w:r>
          </w:p>
        </w:tc>
        <w:tc>
          <w:tcPr>
            <w:tcW w:w="1200" w:type="dxa"/>
            <w:noWrap/>
            <w:hideMark/>
          </w:tcPr>
          <w:p w14:paraId="5EF24145"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14:paraId="4464EB76"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4DDED60D"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ACT. ECONOM.</w:t>
            </w:r>
          </w:p>
        </w:tc>
        <w:tc>
          <w:tcPr>
            <w:tcW w:w="1120" w:type="dxa"/>
            <w:noWrap/>
            <w:hideMark/>
          </w:tcPr>
          <w:p w14:paraId="78C67FEB"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0,65</w:t>
            </w:r>
          </w:p>
        </w:tc>
        <w:tc>
          <w:tcPr>
            <w:tcW w:w="1200" w:type="dxa"/>
            <w:noWrap/>
            <w:hideMark/>
          </w:tcPr>
          <w:p w14:paraId="72265A59"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14:paraId="426B0A52" w14:textId="77777777"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6EA9F3B1"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TERCIARIO</w:t>
            </w:r>
          </w:p>
        </w:tc>
        <w:tc>
          <w:tcPr>
            <w:tcW w:w="1120" w:type="dxa"/>
            <w:noWrap/>
            <w:hideMark/>
          </w:tcPr>
          <w:p w14:paraId="08F6C7BD"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1,19</w:t>
            </w:r>
          </w:p>
        </w:tc>
        <w:tc>
          <w:tcPr>
            <w:tcW w:w="1200" w:type="dxa"/>
            <w:noWrap/>
            <w:hideMark/>
          </w:tcPr>
          <w:p w14:paraId="7E5949A4"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14:paraId="3512442B"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1F77BB71"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GARAJE ALMACÉN</w:t>
            </w:r>
          </w:p>
        </w:tc>
        <w:tc>
          <w:tcPr>
            <w:tcW w:w="1120" w:type="dxa"/>
            <w:noWrap/>
            <w:hideMark/>
          </w:tcPr>
          <w:p w14:paraId="4F5E94BF"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0,54</w:t>
            </w:r>
          </w:p>
        </w:tc>
        <w:tc>
          <w:tcPr>
            <w:tcW w:w="1200" w:type="dxa"/>
            <w:noWrap/>
            <w:hideMark/>
          </w:tcPr>
          <w:p w14:paraId="7A7D5427"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14:paraId="1DEC3513" w14:textId="77777777"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18CE03F5"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EQUIP. PRIVADO</w:t>
            </w:r>
          </w:p>
        </w:tc>
        <w:tc>
          <w:tcPr>
            <w:tcW w:w="1120" w:type="dxa"/>
            <w:noWrap/>
            <w:hideMark/>
          </w:tcPr>
          <w:p w14:paraId="327A9BC8"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0,80</w:t>
            </w:r>
          </w:p>
        </w:tc>
        <w:tc>
          <w:tcPr>
            <w:tcW w:w="1200" w:type="dxa"/>
            <w:noWrap/>
            <w:hideMark/>
          </w:tcPr>
          <w:p w14:paraId="24B70FF7"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14:paraId="2D581379"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09BCD22D"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LUCR. SÓTANO</w:t>
            </w:r>
          </w:p>
        </w:tc>
        <w:tc>
          <w:tcPr>
            <w:tcW w:w="1120" w:type="dxa"/>
            <w:noWrap/>
            <w:hideMark/>
          </w:tcPr>
          <w:p w14:paraId="2BD7CBA3"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0,17</w:t>
            </w:r>
          </w:p>
        </w:tc>
        <w:tc>
          <w:tcPr>
            <w:tcW w:w="1200" w:type="dxa"/>
            <w:noWrap/>
            <w:hideMark/>
          </w:tcPr>
          <w:p w14:paraId="10ABE40A"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p>
        </w:tc>
      </w:tr>
    </w:tbl>
    <w:p w14:paraId="26EFD982" w14:textId="77777777" w:rsidR="00694648" w:rsidRPr="006A7BC5" w:rsidRDefault="00694648" w:rsidP="00E8797E">
      <w:bookmarkStart w:id="1166" w:name="_Toc467781029"/>
      <w:bookmarkStart w:id="1167" w:name="_Toc532207268"/>
    </w:p>
    <w:p w14:paraId="5A780DD1" w14:textId="77777777" w:rsidR="00E757B8" w:rsidRPr="006A7BC5" w:rsidRDefault="00DE455B" w:rsidP="00B26B40">
      <w:pPr>
        <w:pStyle w:val="Ttulo3"/>
      </w:pPr>
      <w:bookmarkStart w:id="1168" w:name="_Toc141684973"/>
      <w:r w:rsidRPr="006A7BC5">
        <w:t xml:space="preserve">Artículo 304. </w:t>
      </w:r>
      <w:r w:rsidR="00E757B8" w:rsidRPr="006A7BC5">
        <w:t>Aprovechamiento</w:t>
      </w:r>
      <w:bookmarkEnd w:id="1166"/>
      <w:bookmarkEnd w:id="1167"/>
      <w:r w:rsidR="00104DF8" w:rsidRPr="006A7BC5">
        <w:t xml:space="preserve"> y densidad.</w:t>
      </w:r>
      <w:bookmarkEnd w:id="1168"/>
    </w:p>
    <w:p w14:paraId="4AB6F09A" w14:textId="77777777" w:rsidR="00E757B8" w:rsidRPr="006A7BC5" w:rsidRDefault="00E757B8" w:rsidP="00E757B8">
      <w:pPr>
        <w:rPr>
          <w:lang w:val="es-ES_tradnl"/>
        </w:rPr>
      </w:pPr>
      <w:r w:rsidRPr="006A7BC5">
        <w:rPr>
          <w:lang w:val="es-ES_tradnl"/>
        </w:rPr>
        <w:t>1. Conforme a lo establecido en los artículos 126 y 127 de la LOTUR se definen los siguientes aprovechamientos:</w:t>
      </w:r>
    </w:p>
    <w:p w14:paraId="67393070" w14:textId="77777777" w:rsidR="00E757B8" w:rsidRPr="006A7BC5" w:rsidRDefault="00E757B8" w:rsidP="00E757B8"/>
    <w:p w14:paraId="1804397E" w14:textId="77777777" w:rsidR="00C4451B" w:rsidRPr="006A7BC5" w:rsidRDefault="00E757B8" w:rsidP="00815904">
      <w:pPr>
        <w:numPr>
          <w:ilvl w:val="0"/>
          <w:numId w:val="200"/>
        </w:numPr>
        <w:tabs>
          <w:tab w:val="clear" w:pos="425"/>
        </w:tabs>
        <w:spacing w:before="0" w:after="0"/>
        <w:ind w:left="851"/>
        <w:contextualSpacing w:val="0"/>
      </w:pPr>
      <w:r w:rsidRPr="006A7BC5">
        <w:t>Aprovechamiento objetivo: Superficie construible homogeneizada respecto al uso característico de cada sector.</w:t>
      </w:r>
    </w:p>
    <w:p w14:paraId="751E5376" w14:textId="77777777" w:rsidR="00E757B8" w:rsidRPr="006A7BC5" w:rsidRDefault="00E757B8" w:rsidP="00E757B8">
      <w:pPr>
        <w:tabs>
          <w:tab w:val="clear" w:pos="425"/>
        </w:tabs>
        <w:ind w:left="851"/>
      </w:pPr>
    </w:p>
    <w:p w14:paraId="2774DB04" w14:textId="77777777" w:rsidR="00C4451B" w:rsidRPr="006A7BC5" w:rsidRDefault="00E757B8" w:rsidP="00815904">
      <w:pPr>
        <w:numPr>
          <w:ilvl w:val="0"/>
          <w:numId w:val="200"/>
        </w:numPr>
        <w:tabs>
          <w:tab w:val="clear" w:pos="425"/>
        </w:tabs>
        <w:spacing w:before="0" w:after="0"/>
        <w:ind w:left="851"/>
        <w:contextualSpacing w:val="0"/>
      </w:pPr>
      <w:r w:rsidRPr="006A7BC5">
        <w:t>Aprovechamiento medio: Es el resultado de dividir el aprovechamiento objetivo asignado a cada sector entre su superficie total, incluida la de los sistemas generales incluidos o adscritos.</w:t>
      </w:r>
    </w:p>
    <w:p w14:paraId="4902F9C0" w14:textId="77777777" w:rsidR="00E757B8" w:rsidRPr="006A7BC5" w:rsidRDefault="00E757B8" w:rsidP="00E757B8">
      <w:pPr>
        <w:tabs>
          <w:tab w:val="clear" w:pos="425"/>
        </w:tabs>
        <w:ind w:left="851"/>
      </w:pPr>
    </w:p>
    <w:p w14:paraId="123417AA" w14:textId="77777777" w:rsidR="00C4451B" w:rsidRPr="006A7BC5" w:rsidRDefault="00E757B8" w:rsidP="00815904">
      <w:pPr>
        <w:numPr>
          <w:ilvl w:val="0"/>
          <w:numId w:val="200"/>
        </w:numPr>
        <w:tabs>
          <w:tab w:val="clear" w:pos="425"/>
        </w:tabs>
        <w:spacing w:before="0" w:after="0"/>
        <w:ind w:left="851"/>
        <w:contextualSpacing w:val="0"/>
      </w:pPr>
      <w:r w:rsidRPr="006A7BC5">
        <w:t>Aprovechamiento subjetivo: Superficie construible homogeneizada respecto al uso característico de cada sector que los propietarios de los terrenos podrán incorporar a su patrimonio previo cumplimiento de los deberes y cargas legalmente establecidos.Conforme al artículo 128 de la LOTUR asciende al 90% del aprovechamiento medio.</w:t>
      </w:r>
    </w:p>
    <w:p w14:paraId="737C9139" w14:textId="77777777" w:rsidR="00104DF8" w:rsidRPr="006A7BC5" w:rsidRDefault="00104DF8" w:rsidP="00104DF8">
      <w:pPr>
        <w:rPr>
          <w:lang w:val="es-ES_tradnl"/>
        </w:rPr>
      </w:pPr>
    </w:p>
    <w:p w14:paraId="0CDC27F4" w14:textId="77777777" w:rsidR="00104DF8" w:rsidRPr="006A7BC5" w:rsidRDefault="00104DF8" w:rsidP="00104DF8">
      <w:pPr>
        <w:rPr>
          <w:lang w:val="es-ES_tradnl"/>
        </w:rPr>
      </w:pPr>
      <w:r w:rsidRPr="006A7BC5">
        <w:rPr>
          <w:lang w:val="es-ES_tradnl"/>
        </w:rPr>
        <w:t>2. Se establece una densidad máxima de 50 viviendas por hectárea para todos los sectores de uso global residencial</w:t>
      </w:r>
      <w:r w:rsidR="0022236D" w:rsidRPr="006A7BC5">
        <w:rPr>
          <w:lang w:val="es-ES_tradnl"/>
        </w:rPr>
        <w:t>, excepto el S-2 Cidacos para el que se determina una densidad máxima de 40 viviendas hectárea.</w:t>
      </w:r>
    </w:p>
    <w:p w14:paraId="74F57302" w14:textId="77777777" w:rsidR="00694648" w:rsidRPr="006A7BC5" w:rsidRDefault="00694648" w:rsidP="00694648">
      <w:pPr>
        <w:tabs>
          <w:tab w:val="clear" w:pos="425"/>
        </w:tabs>
        <w:spacing w:before="0" w:after="0"/>
        <w:ind w:left="851"/>
        <w:contextualSpacing w:val="0"/>
      </w:pPr>
    </w:p>
    <w:p w14:paraId="074A1CD9" w14:textId="77777777" w:rsidR="00E757B8" w:rsidRPr="006A7BC5" w:rsidRDefault="00DE455B" w:rsidP="00B26B40">
      <w:pPr>
        <w:pStyle w:val="Ttulo3"/>
      </w:pPr>
      <w:bookmarkStart w:id="1169" w:name="_Toc467781030"/>
      <w:bookmarkStart w:id="1170" w:name="_Toc532207269"/>
      <w:bookmarkStart w:id="1171" w:name="_Toc141684974"/>
      <w:r w:rsidRPr="006A7BC5">
        <w:lastRenderedPageBreak/>
        <w:t xml:space="preserve">Artículo 305. </w:t>
      </w:r>
      <w:r w:rsidR="00E757B8" w:rsidRPr="006A7BC5">
        <w:t>Aprovechamiento medio</w:t>
      </w:r>
      <w:bookmarkEnd w:id="1169"/>
      <w:bookmarkEnd w:id="1170"/>
      <w:bookmarkEnd w:id="1171"/>
    </w:p>
    <w:p w14:paraId="414173E5" w14:textId="77777777" w:rsidR="00E757B8" w:rsidRPr="006A7BC5" w:rsidRDefault="00E757B8" w:rsidP="00E757B8">
      <w:pPr>
        <w:rPr>
          <w:lang w:val="es-ES_tradnl"/>
        </w:rPr>
      </w:pPr>
      <w:r w:rsidRPr="006A7BC5">
        <w:rPr>
          <w:lang w:val="es-ES_tradnl"/>
        </w:rPr>
        <w:t>1. El aprovechamiento medio del suelo urbanizable delimitado será el aprovechamiento medio de referencia para todos los sectores y sistemas generales en suelo urbanizable, con la excepción de los sectores en ejecución, indicados en el apartado 1.a) del artículo 2.</w:t>
      </w:r>
    </w:p>
    <w:p w14:paraId="0707E17A" w14:textId="77777777" w:rsidR="00E757B8" w:rsidRPr="006A7BC5" w:rsidRDefault="00E757B8" w:rsidP="00E757B8">
      <w:pPr>
        <w:rPr>
          <w:lang w:val="es-ES_tradnl"/>
        </w:rPr>
      </w:pPr>
    </w:p>
    <w:p w14:paraId="5461AB28" w14:textId="77777777" w:rsidR="00E757B8" w:rsidRPr="006A7BC5" w:rsidRDefault="00E757B8" w:rsidP="00E757B8">
      <w:pPr>
        <w:rPr>
          <w:lang w:val="es-ES_tradnl"/>
        </w:rPr>
      </w:pPr>
      <w:r w:rsidRPr="006A7BC5">
        <w:rPr>
          <w:lang w:val="es-ES_tradnl"/>
        </w:rPr>
        <w:t>2. El aprovechamiento medio del suelo urbanizable es el cociente entre el aprovechamiento total homogeneizado (1.13</w:t>
      </w:r>
      <w:r w:rsidR="000F4090" w:rsidRPr="006A7BC5">
        <w:rPr>
          <w:lang w:val="es-ES_tradnl"/>
        </w:rPr>
        <w:t>3</w:t>
      </w:r>
      <w:r w:rsidRPr="006A7BC5">
        <w:rPr>
          <w:lang w:val="es-ES_tradnl"/>
        </w:rPr>
        <w:t>.9</w:t>
      </w:r>
      <w:r w:rsidR="000F4090" w:rsidRPr="006A7BC5">
        <w:rPr>
          <w:lang w:val="es-ES_tradnl"/>
        </w:rPr>
        <w:t>01</w:t>
      </w:r>
      <w:r w:rsidRPr="006A7BC5">
        <w:rPr>
          <w:lang w:val="es-ES_tradnl"/>
        </w:rPr>
        <w:t xml:space="preserve"> m</w:t>
      </w:r>
      <w:r w:rsidR="0060660E" w:rsidRPr="006A7BC5">
        <w:rPr>
          <w:vertAlign w:val="superscript"/>
          <w:lang w:val="es-ES_tradnl"/>
        </w:rPr>
        <w:t>2</w:t>
      </w:r>
      <w:r w:rsidRPr="006A7BC5">
        <w:rPr>
          <w:lang w:val="es-ES_tradnl"/>
        </w:rPr>
        <w:t>t uso residencial) y la superficie ocupada (1.</w:t>
      </w:r>
      <w:r w:rsidR="000F4090" w:rsidRPr="006A7BC5">
        <w:rPr>
          <w:lang w:val="es-ES_tradnl"/>
        </w:rPr>
        <w:t>968.202</w:t>
      </w:r>
      <w:r w:rsidRPr="006A7BC5">
        <w:rPr>
          <w:lang w:val="es-ES_tradnl"/>
        </w:rPr>
        <w:t xml:space="preserve"> m</w:t>
      </w:r>
      <w:r w:rsidR="0060660E" w:rsidRPr="006A7BC5">
        <w:rPr>
          <w:vertAlign w:val="superscript"/>
          <w:lang w:val="es-ES_tradnl"/>
        </w:rPr>
        <w:t>2</w:t>
      </w:r>
      <w:r w:rsidRPr="006A7BC5">
        <w:rPr>
          <w:lang w:val="es-ES_tradnl"/>
        </w:rPr>
        <w:t xml:space="preserve">), resultando </w:t>
      </w:r>
      <w:r w:rsidRPr="006A7BC5">
        <w:rPr>
          <w:b/>
          <w:lang w:val="es-ES_tradnl"/>
        </w:rPr>
        <w:t>0,576</w:t>
      </w:r>
      <w:r w:rsidR="000F4090" w:rsidRPr="006A7BC5">
        <w:rPr>
          <w:b/>
          <w:lang w:val="es-ES_tradnl"/>
        </w:rPr>
        <w:t>1</w:t>
      </w:r>
      <w:r w:rsidRPr="006A7BC5">
        <w:rPr>
          <w:b/>
          <w:lang w:val="es-ES_tradnl"/>
        </w:rPr>
        <w:t xml:space="preserve"> m</w:t>
      </w:r>
      <w:r w:rsidR="0060660E" w:rsidRPr="006A7BC5">
        <w:rPr>
          <w:b/>
          <w:vertAlign w:val="superscript"/>
          <w:lang w:val="es-ES_tradnl"/>
        </w:rPr>
        <w:t>2</w:t>
      </w:r>
      <w:r w:rsidRPr="006A7BC5">
        <w:rPr>
          <w:b/>
          <w:lang w:val="es-ES_tradnl"/>
        </w:rPr>
        <w:t>t/m</w:t>
      </w:r>
      <w:r w:rsidR="0060660E" w:rsidRPr="006A7BC5">
        <w:rPr>
          <w:b/>
          <w:vertAlign w:val="superscript"/>
          <w:lang w:val="es-ES_tradnl"/>
        </w:rPr>
        <w:t>2</w:t>
      </w:r>
      <w:r w:rsidRPr="006A7BC5">
        <w:rPr>
          <w:b/>
          <w:lang w:val="es-ES_tradnl"/>
        </w:rPr>
        <w:t>s</w:t>
      </w:r>
      <w:r w:rsidRPr="006A7BC5">
        <w:rPr>
          <w:lang w:val="es-ES_tradnl"/>
        </w:rPr>
        <w:t xml:space="preserve"> referido al uso global residencial.</w:t>
      </w:r>
    </w:p>
    <w:p w14:paraId="41F01352" w14:textId="77777777" w:rsidR="00E757B8" w:rsidRPr="006A7BC5" w:rsidRDefault="00E757B8" w:rsidP="00E757B8">
      <w:pPr>
        <w:rPr>
          <w:lang w:val="es-ES_tradnl"/>
        </w:rPr>
      </w:pPr>
    </w:p>
    <w:p w14:paraId="3221F8F2" w14:textId="77777777" w:rsidR="00E757B8" w:rsidRPr="006A7BC5" w:rsidRDefault="00E757B8" w:rsidP="00E757B8">
      <w:pPr>
        <w:tabs>
          <w:tab w:val="clear" w:pos="425"/>
          <w:tab w:val="left" w:pos="284"/>
        </w:tabs>
        <w:rPr>
          <w:lang w:val="es-ES_tradnl"/>
        </w:rPr>
      </w:pPr>
      <w:r w:rsidRPr="006A7BC5">
        <w:rPr>
          <w:lang w:val="es-ES_tradnl"/>
        </w:rPr>
        <w:t>3</w:t>
      </w:r>
      <w:r w:rsidR="00305220" w:rsidRPr="006A7BC5">
        <w:rPr>
          <w:lang w:val="es-ES_tradnl"/>
        </w:rPr>
        <w:t xml:space="preserve">. </w:t>
      </w:r>
      <w:r w:rsidRPr="006A7BC5">
        <w:rPr>
          <w:lang w:val="es-ES_tradnl"/>
        </w:rPr>
        <w:t>Tabla de aprovechamiento del suelo urbanizable delimitado:</w:t>
      </w:r>
    </w:p>
    <w:p w14:paraId="5C5832AE" w14:textId="77777777" w:rsidR="00E757B8" w:rsidRPr="006A7BC5" w:rsidRDefault="00E757B8" w:rsidP="00E757B8">
      <w:pPr>
        <w:tabs>
          <w:tab w:val="clear" w:pos="425"/>
          <w:tab w:val="left" w:pos="284"/>
        </w:tabs>
        <w:rPr>
          <w:lang w:val="es-ES_tradnl"/>
        </w:rPr>
      </w:pPr>
    </w:p>
    <w:p w14:paraId="3E9D2417" w14:textId="77777777" w:rsidR="00E757B8" w:rsidRPr="006A7BC5" w:rsidRDefault="00E757B8" w:rsidP="00E757B8">
      <w:pPr>
        <w:tabs>
          <w:tab w:val="clear" w:pos="425"/>
          <w:tab w:val="left" w:pos="284"/>
        </w:tabs>
        <w:rPr>
          <w:lang w:val="es-ES_tradnl"/>
        </w:rPr>
        <w:sectPr w:rsidR="00E757B8" w:rsidRPr="006A7BC5" w:rsidSect="004C1F48">
          <w:footerReference w:type="default" r:id="rId44"/>
          <w:pgSz w:w="11906" w:h="16838" w:code="9"/>
          <w:pgMar w:top="1134" w:right="1134" w:bottom="1701" w:left="1667" w:header="612" w:footer="567" w:gutter="0"/>
          <w:pgNumType w:start="1"/>
          <w:cols w:space="720"/>
          <w:docGrid w:linePitch="360"/>
        </w:sectPr>
      </w:pPr>
    </w:p>
    <w:p w14:paraId="2D7E48E5" w14:textId="77777777" w:rsidR="00352D9A" w:rsidRPr="00D32FEB" w:rsidRDefault="00352D9A" w:rsidP="00FB3480">
      <w:pPr>
        <w:pStyle w:val="Prrafodelista"/>
        <w:numPr>
          <w:ilvl w:val="0"/>
          <w:numId w:val="2"/>
        </w:numPr>
        <w:tabs>
          <w:tab w:val="clear" w:pos="425"/>
          <w:tab w:val="left" w:pos="284"/>
        </w:tabs>
        <w:rPr>
          <w:lang w:val="es-ES_tradnl"/>
        </w:rPr>
      </w:pPr>
      <w:r w:rsidRPr="00D32FEB">
        <w:rPr>
          <w:lang w:val="es-ES_tradnl"/>
        </w:rPr>
        <w:lastRenderedPageBreak/>
        <w:t>Tabla de aprovechamiento del suelo urbanizable delimitado:</w:t>
      </w:r>
    </w:p>
    <w:p w14:paraId="60BF380E" w14:textId="77777777" w:rsidR="00FB3480" w:rsidRPr="006A7BC5" w:rsidRDefault="00FB3480" w:rsidP="009A06EB">
      <w:pPr>
        <w:pStyle w:val="Prrafodelista"/>
        <w:tabs>
          <w:tab w:val="clear" w:pos="425"/>
          <w:tab w:val="left" w:pos="284"/>
        </w:tabs>
        <w:ind w:left="360"/>
        <w:rPr>
          <w:lang w:val="es-ES_tradnl"/>
        </w:rPr>
      </w:pPr>
    </w:p>
    <w:p w14:paraId="22D65A23" w14:textId="77777777" w:rsidR="00352D9A" w:rsidRPr="006A7BC5" w:rsidRDefault="00FB3480" w:rsidP="00FB3480">
      <w:pPr>
        <w:tabs>
          <w:tab w:val="clear" w:pos="425"/>
          <w:tab w:val="left" w:pos="284"/>
        </w:tabs>
        <w:jc w:val="left"/>
        <w:rPr>
          <w:noProof/>
          <w:lang w:eastAsia="es-ES"/>
        </w:rPr>
      </w:pPr>
      <w:r w:rsidRPr="006A7BC5">
        <w:rPr>
          <w:noProof/>
          <w:lang w:eastAsia="es-ES"/>
        </w:rPr>
        <w:drawing>
          <wp:inline distT="0" distB="0" distL="0" distR="0" wp14:anchorId="6DD9C8CD" wp14:editId="56F94506">
            <wp:extent cx="8891905" cy="4263390"/>
            <wp:effectExtent l="0" t="0" r="4445"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891905" cy="4263390"/>
                    </a:xfrm>
                    <a:prstGeom prst="rect">
                      <a:avLst/>
                    </a:prstGeom>
                    <a:noFill/>
                    <a:ln>
                      <a:noFill/>
                    </a:ln>
                  </pic:spPr>
                </pic:pic>
              </a:graphicData>
            </a:graphic>
          </wp:inline>
        </w:drawing>
      </w:r>
    </w:p>
    <w:p w14:paraId="144CBD85" w14:textId="77777777" w:rsidR="00352D9A" w:rsidRPr="006A7BC5" w:rsidRDefault="00352D9A" w:rsidP="00352D9A">
      <w:pPr>
        <w:tabs>
          <w:tab w:val="clear" w:pos="425"/>
          <w:tab w:val="left" w:pos="284"/>
        </w:tabs>
        <w:jc w:val="center"/>
        <w:rPr>
          <w:lang w:val="es-ES_tradnl"/>
        </w:rPr>
        <w:sectPr w:rsidR="00352D9A" w:rsidRPr="006A7BC5" w:rsidSect="008D34AE">
          <w:pgSz w:w="16838" w:h="11906" w:orient="landscape" w:code="9"/>
          <w:pgMar w:top="1667" w:right="1134" w:bottom="1134" w:left="1701" w:header="612" w:footer="567" w:gutter="0"/>
          <w:cols w:space="720"/>
          <w:docGrid w:linePitch="360"/>
        </w:sectPr>
      </w:pPr>
    </w:p>
    <w:p w14:paraId="5F0F51C2" w14:textId="77777777" w:rsidR="00352D9A" w:rsidRPr="006A7BC5" w:rsidRDefault="00DE455B" w:rsidP="00B26B40">
      <w:pPr>
        <w:pStyle w:val="Ttulo3"/>
      </w:pPr>
      <w:bookmarkStart w:id="1172" w:name="_Toc8200844"/>
      <w:bookmarkStart w:id="1173" w:name="_Toc141684975"/>
      <w:r w:rsidRPr="006A7BC5">
        <w:lastRenderedPageBreak/>
        <w:t xml:space="preserve">Artículo 306. </w:t>
      </w:r>
      <w:r w:rsidR="00352D9A" w:rsidRPr="006A7BC5">
        <w:t>Excedentes de aprovechamiento</w:t>
      </w:r>
      <w:bookmarkEnd w:id="1172"/>
      <w:bookmarkEnd w:id="1173"/>
    </w:p>
    <w:p w14:paraId="69C07363" w14:textId="77777777" w:rsidR="00352D9A" w:rsidRPr="006A7BC5" w:rsidRDefault="00352D9A" w:rsidP="00352D9A">
      <w:r w:rsidRPr="006A7BC5">
        <w:t>1. El Ayuntamiento mantendrá un registro de derechos de aprovechamiento en suelo urbanizable para propietarios cuyos terrenos hayan sido objeto de alguna de las siguientes actuaciones:</w:t>
      </w:r>
    </w:p>
    <w:p w14:paraId="17179D18" w14:textId="77777777" w:rsidR="00352D9A" w:rsidRPr="006A7BC5" w:rsidRDefault="00352D9A" w:rsidP="00352D9A"/>
    <w:p w14:paraId="7FF26C6B" w14:textId="77777777" w:rsidR="00C4451B" w:rsidRPr="006A7BC5" w:rsidRDefault="00352D9A" w:rsidP="00815904">
      <w:pPr>
        <w:numPr>
          <w:ilvl w:val="0"/>
          <w:numId w:val="201"/>
        </w:numPr>
        <w:tabs>
          <w:tab w:val="clear" w:pos="425"/>
        </w:tabs>
        <w:spacing w:before="0" w:after="0"/>
        <w:ind w:left="993"/>
        <w:contextualSpacing w:val="0"/>
      </w:pPr>
      <w:r w:rsidRPr="006A7BC5">
        <w:t>que hayan sido objeto de ocupación directa, por tratarse de sistemas generales adscritos al suelo urbanizable.</w:t>
      </w:r>
    </w:p>
    <w:p w14:paraId="123648BF" w14:textId="77777777" w:rsidR="00352D9A" w:rsidRPr="006A7BC5" w:rsidRDefault="00352D9A" w:rsidP="00352D9A">
      <w:pPr>
        <w:tabs>
          <w:tab w:val="clear" w:pos="425"/>
        </w:tabs>
        <w:ind w:left="993"/>
      </w:pPr>
    </w:p>
    <w:p w14:paraId="4791953D" w14:textId="77777777" w:rsidR="00C4451B" w:rsidRPr="006A7BC5" w:rsidRDefault="00352D9A" w:rsidP="00815904">
      <w:pPr>
        <w:numPr>
          <w:ilvl w:val="0"/>
          <w:numId w:val="201"/>
        </w:numPr>
        <w:tabs>
          <w:tab w:val="clear" w:pos="425"/>
        </w:tabs>
        <w:spacing w:before="0" w:after="0"/>
        <w:ind w:left="993"/>
        <w:contextualSpacing w:val="0"/>
      </w:pPr>
      <w:r w:rsidRPr="006A7BC5">
        <w:t xml:space="preserve">que hayan sido objeto de reparcelación en sectores cuyo aprovechamiento objetivo sea inferior al aprovechamiento medio del suelo urbanizable. </w:t>
      </w:r>
    </w:p>
    <w:p w14:paraId="3717146F" w14:textId="77777777" w:rsidR="00352D9A" w:rsidRPr="006A7BC5" w:rsidRDefault="00352D9A" w:rsidP="00352D9A"/>
    <w:p w14:paraId="0B77C6E9" w14:textId="77777777" w:rsidR="00352D9A" w:rsidRPr="006A7BC5" w:rsidRDefault="00352D9A" w:rsidP="00352D9A">
      <w:r w:rsidRPr="006A7BC5">
        <w:t>2. Los propietarios con derechos de aprovechamiento reconocidos según el apartado anterior se incorporarán a la gestión de los sectores cuyo aprovechamiento objetivo supere el aprovechamiento medio del suelo urbanizable. El orden de incorporación dará prioridad a los propietarios cuya inscripción en el registro sea más antigua.</w:t>
      </w:r>
    </w:p>
    <w:p w14:paraId="0D16914B" w14:textId="77777777" w:rsidR="00352D9A" w:rsidRPr="006A7BC5" w:rsidRDefault="00352D9A" w:rsidP="00352D9A"/>
    <w:p w14:paraId="35D0AA03" w14:textId="77777777" w:rsidR="00352D9A" w:rsidRPr="006A7BC5" w:rsidRDefault="00352D9A" w:rsidP="00352D9A">
      <w:r w:rsidRPr="006A7BC5">
        <w:t>3. Cuando no existan propietarios registrados con derechos de aprovechamiento, el Ayuntamiento determinará los terrenos de sistema general que se adscribirán a un sector excedentario, de acuerdo con criterios de racionalidad y cercanía al suelo urbano.</w:t>
      </w:r>
    </w:p>
    <w:p w14:paraId="2116FEAC" w14:textId="77777777" w:rsidR="00352D9A" w:rsidRPr="006A7BC5" w:rsidRDefault="00352D9A" w:rsidP="00352D9A">
      <w:pPr>
        <w:tabs>
          <w:tab w:val="clear" w:pos="425"/>
        </w:tabs>
        <w:spacing w:before="0" w:after="0"/>
        <w:contextualSpacing w:val="0"/>
        <w:jc w:val="left"/>
      </w:pPr>
      <w:r w:rsidRPr="006A7BC5">
        <w:br w:type="page"/>
      </w:r>
    </w:p>
    <w:p w14:paraId="0A34CE33" w14:textId="77777777" w:rsidR="00352D9A" w:rsidRPr="006A7BC5" w:rsidRDefault="00352D9A" w:rsidP="00352D9A">
      <w:pPr>
        <w:pStyle w:val="Ttulo4"/>
      </w:pPr>
      <w:bookmarkStart w:id="1174" w:name="_Toc8200845"/>
      <w:bookmarkStart w:id="1175" w:name="_Toc141684976"/>
      <w:r w:rsidRPr="006A7BC5">
        <w:lastRenderedPageBreak/>
        <w:t xml:space="preserve">SECCION </w:t>
      </w:r>
      <w:r w:rsidR="00544FAE" w:rsidRPr="006A7BC5">
        <w:t>SEGUNDA</w:t>
      </w:r>
      <w:r w:rsidRPr="006A7BC5">
        <w:t>. SECTORES DE SUELO URBANIZABLE DELIMITADO</w:t>
      </w:r>
      <w:bookmarkEnd w:id="1174"/>
      <w:bookmarkEnd w:id="1175"/>
    </w:p>
    <w:p w14:paraId="26D73978" w14:textId="77777777" w:rsidR="00352D9A" w:rsidRPr="006A7BC5" w:rsidRDefault="00352D9A" w:rsidP="00B26B40">
      <w:pPr>
        <w:pStyle w:val="Ttulo3"/>
      </w:pPr>
      <w:bookmarkStart w:id="1176" w:name="_Toc8200846"/>
      <w:bookmarkStart w:id="1177" w:name="_Toc141684977"/>
      <w:r w:rsidRPr="006A7BC5">
        <w:t>Sector S-1 “LA PLANILLA”</w:t>
      </w:r>
      <w:bookmarkEnd w:id="1176"/>
      <w:bookmarkEnd w:id="1177"/>
    </w:p>
    <w:tbl>
      <w:tblPr>
        <w:tblW w:w="9072" w:type="dxa"/>
        <w:tblInd w:w="108" w:type="dxa"/>
        <w:tblLayout w:type="fixed"/>
        <w:tblLook w:val="01E0" w:firstRow="1" w:lastRow="1" w:firstColumn="1" w:lastColumn="1" w:noHBand="0" w:noVBand="0"/>
      </w:tblPr>
      <w:tblGrid>
        <w:gridCol w:w="3686"/>
        <w:gridCol w:w="5386"/>
      </w:tblGrid>
      <w:tr w:rsidR="006A7BC5" w:rsidRPr="006A7BC5" w14:paraId="7192B1EE" w14:textId="77777777" w:rsidTr="00352D9A">
        <w:tc>
          <w:tcPr>
            <w:tcW w:w="9072" w:type="dxa"/>
            <w:gridSpan w:val="2"/>
            <w:shd w:val="clear" w:color="auto" w:fill="auto"/>
          </w:tcPr>
          <w:p w14:paraId="29C47A40" w14:textId="77777777" w:rsidR="00352D9A" w:rsidRPr="006A7BC5" w:rsidRDefault="005C4BE8" w:rsidP="00352D9A">
            <w:pPr>
              <w:rPr>
                <w:lang w:eastAsia="es-ES"/>
              </w:rPr>
            </w:pPr>
            <w:r w:rsidRPr="006A7BC5">
              <w:rPr>
                <w:noProof/>
                <w:lang w:eastAsia="es-ES"/>
              </w:rPr>
              <w:drawing>
                <wp:inline distT="0" distB="0" distL="0" distR="0" wp14:anchorId="33D9EE64" wp14:editId="4A9B4BCB">
                  <wp:extent cx="5613400" cy="5651500"/>
                  <wp:effectExtent l="0" t="0" r="0" b="0"/>
                  <wp:docPr id="4" name="Imagen 45" descr="SECT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CTOR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13400" cy="5651500"/>
                          </a:xfrm>
                          <a:prstGeom prst="rect">
                            <a:avLst/>
                          </a:prstGeom>
                          <a:noFill/>
                          <a:ln>
                            <a:noFill/>
                          </a:ln>
                        </pic:spPr>
                      </pic:pic>
                    </a:graphicData>
                  </a:graphic>
                </wp:inline>
              </w:drawing>
            </w:r>
          </w:p>
        </w:tc>
      </w:tr>
      <w:tr w:rsidR="006A7BC5" w:rsidRPr="006A7BC5" w14:paraId="2329247D" w14:textId="77777777" w:rsidTr="00352D9A">
        <w:tc>
          <w:tcPr>
            <w:tcW w:w="3686" w:type="dxa"/>
            <w:shd w:val="clear" w:color="auto" w:fill="auto"/>
            <w:vAlign w:val="center"/>
          </w:tcPr>
          <w:p w14:paraId="23C0D8A5" w14:textId="77777777" w:rsidR="00DA0CEF" w:rsidRPr="006A7BC5" w:rsidRDefault="00DA0CEF" w:rsidP="00352D9A">
            <w:pPr>
              <w:jc w:val="left"/>
              <w:rPr>
                <w:b/>
                <w:sz w:val="18"/>
                <w:szCs w:val="18"/>
                <w:lang w:eastAsia="es-ES"/>
              </w:rPr>
            </w:pPr>
          </w:p>
        </w:tc>
        <w:tc>
          <w:tcPr>
            <w:tcW w:w="5386" w:type="dxa"/>
            <w:shd w:val="clear" w:color="auto" w:fill="auto"/>
            <w:vAlign w:val="center"/>
          </w:tcPr>
          <w:p w14:paraId="3843FC0C"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1DAEB9A4" w14:textId="77777777" w:rsidTr="00352D9A">
        <w:tc>
          <w:tcPr>
            <w:tcW w:w="3686" w:type="dxa"/>
            <w:shd w:val="clear" w:color="auto" w:fill="auto"/>
            <w:vAlign w:val="center"/>
          </w:tcPr>
          <w:p w14:paraId="7C6997DD"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386" w:type="dxa"/>
            <w:shd w:val="clear" w:color="auto" w:fill="auto"/>
            <w:vAlign w:val="center"/>
          </w:tcPr>
          <w:p w14:paraId="79F3EBE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452B0D42" w14:textId="77777777" w:rsidTr="00352D9A">
        <w:tc>
          <w:tcPr>
            <w:tcW w:w="3686" w:type="dxa"/>
            <w:shd w:val="clear" w:color="auto" w:fill="auto"/>
            <w:vAlign w:val="center"/>
          </w:tcPr>
          <w:p w14:paraId="53149AA0"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386" w:type="dxa"/>
            <w:shd w:val="clear" w:color="auto" w:fill="auto"/>
            <w:vAlign w:val="center"/>
          </w:tcPr>
          <w:p w14:paraId="587CC1F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164.271 m</w:t>
            </w:r>
            <w:r w:rsidRPr="006A7BC5">
              <w:rPr>
                <w:rFonts w:cs="Arial"/>
                <w:sz w:val="18"/>
                <w:szCs w:val="18"/>
                <w:vertAlign w:val="superscript"/>
                <w:lang w:eastAsia="es-ES"/>
              </w:rPr>
              <w:t>2</w:t>
            </w:r>
          </w:p>
        </w:tc>
      </w:tr>
      <w:tr w:rsidR="006A7BC5" w:rsidRPr="006A7BC5" w14:paraId="14EBB7CC" w14:textId="77777777" w:rsidTr="00352D9A">
        <w:tc>
          <w:tcPr>
            <w:tcW w:w="3686" w:type="dxa"/>
            <w:shd w:val="clear" w:color="auto" w:fill="auto"/>
            <w:vAlign w:val="center"/>
          </w:tcPr>
          <w:p w14:paraId="1FA86A9B" w14:textId="77777777" w:rsidR="00352D9A" w:rsidRPr="006A7BC5" w:rsidRDefault="00352D9A" w:rsidP="00352D9A">
            <w:pPr>
              <w:jc w:val="left"/>
              <w:rPr>
                <w:b/>
                <w:sz w:val="18"/>
                <w:szCs w:val="18"/>
                <w:lang w:eastAsia="es-ES"/>
              </w:rPr>
            </w:pPr>
            <w:r w:rsidRPr="006A7BC5">
              <w:rPr>
                <w:rFonts w:cs="Arial"/>
                <w:b/>
                <w:sz w:val="18"/>
                <w:szCs w:val="18"/>
                <w:lang w:eastAsia="es-ES"/>
              </w:rPr>
              <w:t>Aprovechamiento Medio del SUD:</w:t>
            </w:r>
          </w:p>
        </w:tc>
        <w:tc>
          <w:tcPr>
            <w:tcW w:w="5386" w:type="dxa"/>
            <w:shd w:val="clear" w:color="auto" w:fill="auto"/>
            <w:vAlign w:val="center"/>
          </w:tcPr>
          <w:p w14:paraId="1B0E76A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 xml:space="preserve">2 </w:t>
            </w:r>
            <w:r w:rsidRPr="006A7BC5">
              <w:rPr>
                <w:rFonts w:cs="Arial"/>
                <w:sz w:val="18"/>
                <w:szCs w:val="18"/>
                <w:lang w:eastAsia="es-ES"/>
              </w:rPr>
              <w:t>(referido al uso residencial).</w:t>
            </w:r>
          </w:p>
        </w:tc>
      </w:tr>
      <w:tr w:rsidR="006A7BC5" w:rsidRPr="006A7BC5" w14:paraId="1D84D6BF" w14:textId="77777777" w:rsidTr="00352D9A">
        <w:tc>
          <w:tcPr>
            <w:tcW w:w="3686" w:type="dxa"/>
            <w:shd w:val="clear" w:color="auto" w:fill="auto"/>
            <w:vAlign w:val="center"/>
          </w:tcPr>
          <w:p w14:paraId="31F6C4A2"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386" w:type="dxa"/>
            <w:shd w:val="clear" w:color="auto" w:fill="auto"/>
            <w:vAlign w:val="center"/>
          </w:tcPr>
          <w:p w14:paraId="62E2452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15C084D3" w14:textId="77777777" w:rsidTr="00352D9A">
        <w:tc>
          <w:tcPr>
            <w:tcW w:w="3686" w:type="dxa"/>
            <w:shd w:val="clear" w:color="auto" w:fill="auto"/>
            <w:vAlign w:val="center"/>
          </w:tcPr>
          <w:p w14:paraId="0C2F197C" w14:textId="77777777"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386" w:type="dxa"/>
            <w:shd w:val="clear" w:color="auto" w:fill="auto"/>
            <w:vAlign w:val="center"/>
          </w:tcPr>
          <w:p w14:paraId="05F1511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w:t>
            </w:r>
            <w:r w:rsidRPr="006A7BC5">
              <w:rPr>
                <w:rFonts w:cs="Arial"/>
                <w:sz w:val="18"/>
                <w:szCs w:val="18"/>
                <w:vertAlign w:val="superscript"/>
                <w:lang w:eastAsia="es-ES"/>
              </w:rPr>
              <w:t>2</w:t>
            </w:r>
            <w:r w:rsidRPr="006A7BC5">
              <w:rPr>
                <w:rFonts w:cs="Arial"/>
                <w:sz w:val="18"/>
                <w:szCs w:val="18"/>
                <w:lang w:eastAsia="es-ES"/>
              </w:rPr>
              <w:t>t</w:t>
            </w:r>
            <w:r w:rsidRPr="006A7BC5">
              <w:rPr>
                <w:sz w:val="18"/>
                <w:szCs w:val="18"/>
                <w:lang w:eastAsia="es-ES"/>
              </w:rPr>
              <w:t xml:space="preserve"> por hectárea</w:t>
            </w:r>
          </w:p>
        </w:tc>
      </w:tr>
      <w:tr w:rsidR="006A7BC5" w:rsidRPr="006A7BC5" w14:paraId="4E76EBD8" w14:textId="77777777" w:rsidTr="00352D9A">
        <w:tc>
          <w:tcPr>
            <w:tcW w:w="3686" w:type="dxa"/>
            <w:shd w:val="clear" w:color="auto" w:fill="auto"/>
            <w:vAlign w:val="center"/>
          </w:tcPr>
          <w:p w14:paraId="15B43F3D" w14:textId="77777777"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386" w:type="dxa"/>
            <w:shd w:val="clear" w:color="auto" w:fill="auto"/>
            <w:vAlign w:val="center"/>
          </w:tcPr>
          <w:p w14:paraId="3EEABD8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Mínimo 30% de la edificabilidad residencial total</w:t>
            </w:r>
          </w:p>
        </w:tc>
      </w:tr>
      <w:tr w:rsidR="006A7BC5" w:rsidRPr="006A7BC5" w14:paraId="5F6F1229" w14:textId="77777777" w:rsidTr="00352D9A">
        <w:tc>
          <w:tcPr>
            <w:tcW w:w="3686" w:type="dxa"/>
            <w:shd w:val="clear" w:color="auto" w:fill="auto"/>
            <w:vAlign w:val="center"/>
          </w:tcPr>
          <w:p w14:paraId="43428F97"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386" w:type="dxa"/>
            <w:shd w:val="clear" w:color="auto" w:fill="auto"/>
            <w:vAlign w:val="center"/>
          </w:tcPr>
          <w:p w14:paraId="6B8B70B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2B39F590" w14:textId="77777777" w:rsidTr="00352D9A">
        <w:tc>
          <w:tcPr>
            <w:tcW w:w="3686" w:type="dxa"/>
            <w:shd w:val="clear" w:color="auto" w:fill="auto"/>
            <w:vAlign w:val="center"/>
          </w:tcPr>
          <w:p w14:paraId="4318A368"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386" w:type="dxa"/>
            <w:shd w:val="clear" w:color="auto" w:fill="auto"/>
            <w:vAlign w:val="center"/>
          </w:tcPr>
          <w:p w14:paraId="2341B7E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5979A5BE" w14:textId="77777777" w:rsidTr="00352D9A">
        <w:tc>
          <w:tcPr>
            <w:tcW w:w="3686" w:type="dxa"/>
            <w:shd w:val="clear" w:color="auto" w:fill="auto"/>
            <w:vAlign w:val="center"/>
          </w:tcPr>
          <w:p w14:paraId="698E4F74"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386" w:type="dxa"/>
            <w:shd w:val="clear" w:color="auto" w:fill="auto"/>
            <w:vAlign w:val="center"/>
          </w:tcPr>
          <w:p w14:paraId="138B138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0262F2B1" w14:textId="77777777" w:rsidTr="00352D9A">
        <w:tc>
          <w:tcPr>
            <w:tcW w:w="3686" w:type="dxa"/>
            <w:shd w:val="clear" w:color="auto" w:fill="auto"/>
            <w:vAlign w:val="center"/>
          </w:tcPr>
          <w:p w14:paraId="2AD85998"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386" w:type="dxa"/>
            <w:shd w:val="clear" w:color="auto" w:fill="auto"/>
            <w:vAlign w:val="center"/>
          </w:tcPr>
          <w:p w14:paraId="48F1E17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290511B8" w14:textId="77777777" w:rsidR="00352D9A" w:rsidRPr="006A7BC5" w:rsidRDefault="00352D9A" w:rsidP="00352D9A"/>
    <w:tbl>
      <w:tblPr>
        <w:tblW w:w="9072" w:type="dxa"/>
        <w:tblInd w:w="108" w:type="dxa"/>
        <w:tblLayout w:type="fixed"/>
        <w:tblLook w:val="01E0" w:firstRow="1" w:lastRow="1" w:firstColumn="1" w:lastColumn="1" w:noHBand="0" w:noVBand="0"/>
      </w:tblPr>
      <w:tblGrid>
        <w:gridCol w:w="9072"/>
      </w:tblGrid>
      <w:tr w:rsidR="006A7BC5" w:rsidRPr="006A7BC5" w14:paraId="1A76F67A" w14:textId="77777777" w:rsidTr="00352D9A">
        <w:trPr>
          <w:trHeight w:val="287"/>
        </w:trPr>
        <w:tc>
          <w:tcPr>
            <w:tcW w:w="9072" w:type="dxa"/>
            <w:shd w:val="clear" w:color="auto" w:fill="auto"/>
          </w:tcPr>
          <w:p w14:paraId="42859A23" w14:textId="77777777" w:rsidR="00352D9A" w:rsidRPr="006A7BC5" w:rsidRDefault="00352D9A" w:rsidP="00352D9A">
            <w:pPr>
              <w:keepNext/>
              <w:tabs>
                <w:tab w:val="clear" w:pos="425"/>
              </w:tabs>
              <w:spacing w:before="120" w:after="120"/>
              <w:rPr>
                <w:rFonts w:cs="Arial"/>
                <w:b/>
                <w:sz w:val="18"/>
                <w:szCs w:val="18"/>
                <w:lang w:eastAsia="es-ES"/>
              </w:rPr>
            </w:pPr>
            <w:r w:rsidRPr="006A7BC5">
              <w:rPr>
                <w:rFonts w:cs="Arial"/>
                <w:b/>
                <w:sz w:val="18"/>
                <w:szCs w:val="18"/>
                <w:lang w:eastAsia="es-ES"/>
              </w:rPr>
              <w:t>Otras determinaciones:</w:t>
            </w:r>
          </w:p>
        </w:tc>
      </w:tr>
      <w:tr w:rsidR="00352D9A" w:rsidRPr="006A7BC5" w14:paraId="730A3B6E" w14:textId="77777777" w:rsidTr="00352D9A">
        <w:tc>
          <w:tcPr>
            <w:tcW w:w="9072" w:type="dxa"/>
            <w:shd w:val="clear" w:color="auto" w:fill="auto"/>
          </w:tcPr>
          <w:p w14:paraId="60DA5DEA"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 “La Planilla” se establecerá en el Plan Parcial que deberá tramitarse como planeamiento de desarrollo.</w:t>
            </w:r>
          </w:p>
          <w:p w14:paraId="3451D1AB"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41E56A08" w14:textId="77777777" w:rsidR="00352D9A" w:rsidRPr="006A7BC5" w:rsidRDefault="00352D9A" w:rsidP="00352D9A">
            <w:pPr>
              <w:spacing w:before="0" w:after="0"/>
              <w:ind w:left="176"/>
              <w:contextualSpacing w:val="0"/>
              <w:rPr>
                <w:sz w:val="18"/>
                <w:szCs w:val="18"/>
              </w:rPr>
            </w:pPr>
            <w:r w:rsidRPr="006A7BC5">
              <w:rPr>
                <w:sz w:val="18"/>
                <w:szCs w:val="18"/>
              </w:rPr>
              <w:lastRenderedPageBreak/>
              <w:t>- Se garantizarán como mínimo dos conexiones viarias: con la Av. Numancia y con la carretera de Logroño. Estas dos conexiones se unirán con un vial estructurante que discurrirá por el oeste del sector.</w:t>
            </w:r>
          </w:p>
          <w:p w14:paraId="192197BD"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38C6F78A"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oeste del sector, hacia la carretera N-232, con una anchura mínima de 30 m.</w:t>
            </w:r>
          </w:p>
          <w:p w14:paraId="441346B8" w14:textId="77777777" w:rsidR="00352D9A" w:rsidRPr="006A7BC5" w:rsidRDefault="00352D9A" w:rsidP="00352D9A">
            <w:pPr>
              <w:spacing w:before="0" w:after="0"/>
              <w:ind w:left="176"/>
              <w:contextualSpacing w:val="0"/>
              <w:rPr>
                <w:sz w:val="18"/>
                <w:szCs w:val="18"/>
              </w:rPr>
            </w:pPr>
            <w:r w:rsidRPr="006A7BC5">
              <w:rPr>
                <w:sz w:val="18"/>
                <w:szCs w:val="18"/>
              </w:rPr>
              <w:t>- Las cesiones para dotaciones públicas se ubicarán preferentemente en el entorno de las piscinas municipales y del antiguo cementerio.</w:t>
            </w:r>
          </w:p>
          <w:p w14:paraId="328CD5AA"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r w:rsidR="00E74F2A" w:rsidRPr="006A7BC5">
              <w:rPr>
                <w:sz w:val="18"/>
                <w:szCs w:val="18"/>
              </w:rPr>
              <w:t xml:space="preserve"> Se deberán implementar las medidas necesarias para mitigar el ruido en las zonas que incumplen los OCA.</w:t>
            </w:r>
          </w:p>
          <w:p w14:paraId="5FEDA5E9"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S-1 “La Planilla” genera un exceso de aprovechamiento de 28.506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23.376 m</w:t>
            </w:r>
            <w:r w:rsidRPr="006A7BC5">
              <w:rPr>
                <w:sz w:val="18"/>
                <w:szCs w:val="18"/>
                <w:vertAlign w:val="superscript"/>
              </w:rPr>
              <w:t xml:space="preserve">2 </w:t>
            </w:r>
            <w:r w:rsidRPr="006A7BC5">
              <w:rPr>
                <w:sz w:val="18"/>
                <w:szCs w:val="18"/>
              </w:rPr>
              <w:t>y máxima de 39.755 m</w:t>
            </w:r>
            <w:r w:rsidRPr="006A7BC5">
              <w:rPr>
                <w:sz w:val="18"/>
                <w:szCs w:val="18"/>
                <w:vertAlign w:val="superscript"/>
              </w:rPr>
              <w:t>2</w:t>
            </w:r>
            <w:r w:rsidRPr="006A7BC5">
              <w:rPr>
                <w:sz w:val="18"/>
                <w:szCs w:val="18"/>
              </w:rPr>
              <w:t>) y a los propietarios de terrenos en sectores deficitarios (S-9 y S-12).</w:t>
            </w:r>
          </w:p>
          <w:p w14:paraId="3B02BC9A" w14:textId="77777777" w:rsidR="00352D9A" w:rsidRPr="006A7BC5" w:rsidRDefault="00352D9A" w:rsidP="00352D9A">
            <w:pPr>
              <w:spacing w:before="0" w:after="0"/>
              <w:ind w:left="176"/>
              <w:contextualSpacing w:val="0"/>
              <w:rPr>
                <w:sz w:val="18"/>
                <w:szCs w:val="18"/>
              </w:rPr>
            </w:pPr>
          </w:p>
        </w:tc>
      </w:tr>
    </w:tbl>
    <w:p w14:paraId="6A96E2D8" w14:textId="77777777" w:rsidR="00352D9A" w:rsidRPr="006A7BC5" w:rsidRDefault="00352D9A" w:rsidP="00352D9A">
      <w:pPr>
        <w:rPr>
          <w:lang w:eastAsia="es-ES"/>
        </w:rPr>
      </w:pPr>
    </w:p>
    <w:p w14:paraId="39896A49" w14:textId="77777777" w:rsidR="00352D9A" w:rsidRPr="006A7BC5" w:rsidRDefault="00352D9A" w:rsidP="00B26B40">
      <w:pPr>
        <w:pStyle w:val="Ttulo3"/>
      </w:pPr>
      <w:r w:rsidRPr="006A7BC5">
        <w:br w:type="page"/>
      </w:r>
      <w:bookmarkStart w:id="1178" w:name="_Toc8200847"/>
      <w:bookmarkStart w:id="1179" w:name="_Toc141684978"/>
      <w:r w:rsidRPr="006A7BC5">
        <w:lastRenderedPageBreak/>
        <w:t>Sector S-2 “CIDACOS”</w:t>
      </w:r>
      <w:bookmarkEnd w:id="1178"/>
      <w:bookmarkEnd w:id="1179"/>
    </w:p>
    <w:tbl>
      <w:tblPr>
        <w:tblW w:w="9072" w:type="dxa"/>
        <w:tblInd w:w="108" w:type="dxa"/>
        <w:tblBorders>
          <w:top w:val="single" w:sz="18" w:space="0" w:color="FFFFFF"/>
          <w:bottom w:val="single" w:sz="18" w:space="0" w:color="FFFFFF"/>
          <w:insideH w:val="single" w:sz="18" w:space="0" w:color="FFFFFF"/>
        </w:tblBorders>
        <w:tblLayout w:type="fixed"/>
        <w:tblLook w:val="01E0" w:firstRow="1" w:lastRow="1" w:firstColumn="1" w:lastColumn="1" w:noHBand="0" w:noVBand="0"/>
      </w:tblPr>
      <w:tblGrid>
        <w:gridCol w:w="3892"/>
        <w:gridCol w:w="5180"/>
      </w:tblGrid>
      <w:tr w:rsidR="006A7BC5" w:rsidRPr="006A7BC5" w14:paraId="305FDCEA" w14:textId="77777777" w:rsidTr="00DA0CEF">
        <w:tc>
          <w:tcPr>
            <w:tcW w:w="9072" w:type="dxa"/>
            <w:gridSpan w:val="2"/>
            <w:tcBorders>
              <w:bottom w:val="nil"/>
            </w:tcBorders>
            <w:shd w:val="clear" w:color="auto" w:fill="auto"/>
            <w:vAlign w:val="center"/>
          </w:tcPr>
          <w:p w14:paraId="67BF48FC" w14:textId="77777777" w:rsidR="00352D9A" w:rsidRPr="006A7BC5" w:rsidRDefault="005C4BE8" w:rsidP="00DA0CEF">
            <w:pPr>
              <w:keepNext/>
              <w:tabs>
                <w:tab w:val="clear" w:pos="425"/>
              </w:tabs>
              <w:spacing w:before="60" w:after="60"/>
              <w:jc w:val="center"/>
              <w:rPr>
                <w:rFonts w:cs="Arial"/>
                <w:sz w:val="18"/>
                <w:szCs w:val="18"/>
                <w:lang w:eastAsia="es-ES"/>
              </w:rPr>
            </w:pPr>
            <w:r w:rsidRPr="006A7BC5">
              <w:rPr>
                <w:rFonts w:cs="Arial"/>
                <w:noProof/>
                <w:sz w:val="18"/>
                <w:szCs w:val="18"/>
                <w:lang w:eastAsia="es-ES"/>
              </w:rPr>
              <w:drawing>
                <wp:inline distT="0" distB="0" distL="0" distR="0" wp14:anchorId="42B77FF1" wp14:editId="14B4082F">
                  <wp:extent cx="5616000" cy="5616000"/>
                  <wp:effectExtent l="0" t="0" r="0" b="0"/>
                  <wp:docPr id="6" name="Imagen 44" descr="Imagen línea PS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línea PSO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14:paraId="7A74CE33" w14:textId="77777777" w:rsidTr="00352D9A">
        <w:tc>
          <w:tcPr>
            <w:tcW w:w="3892" w:type="dxa"/>
            <w:tcBorders>
              <w:top w:val="nil"/>
              <w:bottom w:val="nil"/>
            </w:tcBorders>
            <w:shd w:val="clear" w:color="auto" w:fill="auto"/>
          </w:tcPr>
          <w:p w14:paraId="68AAD007" w14:textId="77777777" w:rsidR="00DA0CEF" w:rsidRPr="006A7BC5" w:rsidRDefault="00DA0CEF" w:rsidP="00352D9A">
            <w:pPr>
              <w:keepNext/>
              <w:tabs>
                <w:tab w:val="clear" w:pos="425"/>
              </w:tabs>
              <w:spacing w:before="60" w:after="60"/>
              <w:jc w:val="left"/>
              <w:rPr>
                <w:rFonts w:cs="Arial"/>
                <w:b/>
                <w:sz w:val="18"/>
                <w:szCs w:val="18"/>
                <w:lang w:eastAsia="es-ES"/>
              </w:rPr>
            </w:pPr>
          </w:p>
        </w:tc>
        <w:tc>
          <w:tcPr>
            <w:tcW w:w="5180" w:type="dxa"/>
            <w:tcBorders>
              <w:top w:val="nil"/>
              <w:bottom w:val="nil"/>
            </w:tcBorders>
            <w:shd w:val="clear" w:color="auto" w:fill="auto"/>
            <w:vAlign w:val="center"/>
          </w:tcPr>
          <w:p w14:paraId="7BFB8045"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7A002323" w14:textId="77777777" w:rsidTr="00352D9A">
        <w:tc>
          <w:tcPr>
            <w:tcW w:w="3892" w:type="dxa"/>
            <w:tcBorders>
              <w:top w:val="nil"/>
              <w:bottom w:val="nil"/>
            </w:tcBorders>
            <w:shd w:val="clear" w:color="auto" w:fill="auto"/>
          </w:tcPr>
          <w:p w14:paraId="6E177389"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Uso global:</w:t>
            </w:r>
          </w:p>
        </w:tc>
        <w:tc>
          <w:tcPr>
            <w:tcW w:w="5180" w:type="dxa"/>
            <w:tcBorders>
              <w:top w:val="nil"/>
              <w:bottom w:val="nil"/>
            </w:tcBorders>
            <w:shd w:val="clear" w:color="auto" w:fill="auto"/>
            <w:vAlign w:val="center"/>
          </w:tcPr>
          <w:p w14:paraId="14B8361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50EDB87F" w14:textId="77777777" w:rsidTr="00352D9A">
        <w:tc>
          <w:tcPr>
            <w:tcW w:w="3892" w:type="dxa"/>
            <w:tcBorders>
              <w:top w:val="nil"/>
              <w:bottom w:val="nil"/>
            </w:tcBorders>
            <w:shd w:val="clear" w:color="auto" w:fill="auto"/>
          </w:tcPr>
          <w:p w14:paraId="7250EF8C"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 xml:space="preserve">Superficie: </w:t>
            </w:r>
          </w:p>
        </w:tc>
        <w:tc>
          <w:tcPr>
            <w:tcW w:w="5180" w:type="dxa"/>
            <w:tcBorders>
              <w:top w:val="nil"/>
              <w:bottom w:val="nil"/>
            </w:tcBorders>
            <w:shd w:val="clear" w:color="auto" w:fill="auto"/>
            <w:vAlign w:val="center"/>
          </w:tcPr>
          <w:p w14:paraId="2602B53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303.775 m</w:t>
            </w:r>
            <w:r w:rsidRPr="006A7BC5">
              <w:rPr>
                <w:rFonts w:cs="Arial"/>
                <w:sz w:val="18"/>
                <w:szCs w:val="18"/>
                <w:vertAlign w:val="superscript"/>
                <w:lang w:eastAsia="es-ES"/>
              </w:rPr>
              <w:t>2</w:t>
            </w:r>
          </w:p>
        </w:tc>
      </w:tr>
      <w:tr w:rsidR="006A7BC5" w:rsidRPr="006A7BC5" w14:paraId="7E3BFB74" w14:textId="77777777" w:rsidTr="00352D9A">
        <w:tc>
          <w:tcPr>
            <w:tcW w:w="3892" w:type="dxa"/>
            <w:tcBorders>
              <w:top w:val="nil"/>
              <w:bottom w:val="nil"/>
            </w:tcBorders>
            <w:shd w:val="clear" w:color="auto" w:fill="auto"/>
          </w:tcPr>
          <w:p w14:paraId="4ACBB39B"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180" w:type="dxa"/>
            <w:tcBorders>
              <w:top w:val="nil"/>
              <w:bottom w:val="nil"/>
            </w:tcBorders>
            <w:shd w:val="clear" w:color="auto" w:fill="auto"/>
            <w:vAlign w:val="center"/>
          </w:tcPr>
          <w:p w14:paraId="03B6287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10856247" w14:textId="77777777" w:rsidTr="00352D9A">
        <w:tc>
          <w:tcPr>
            <w:tcW w:w="3892" w:type="dxa"/>
            <w:tcBorders>
              <w:top w:val="nil"/>
              <w:bottom w:val="nil"/>
            </w:tcBorders>
            <w:shd w:val="clear" w:color="auto" w:fill="auto"/>
          </w:tcPr>
          <w:p w14:paraId="5E2A8C3F"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objetivo:</w:t>
            </w:r>
          </w:p>
        </w:tc>
        <w:tc>
          <w:tcPr>
            <w:tcW w:w="5180" w:type="dxa"/>
            <w:tcBorders>
              <w:top w:val="nil"/>
              <w:bottom w:val="nil"/>
            </w:tcBorders>
            <w:shd w:val="clear" w:color="auto" w:fill="auto"/>
            <w:vAlign w:val="center"/>
          </w:tcPr>
          <w:p w14:paraId="2153378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0,5820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3AC83534" w14:textId="77777777" w:rsidTr="00352D9A">
        <w:tc>
          <w:tcPr>
            <w:tcW w:w="3892" w:type="dxa"/>
            <w:tcBorders>
              <w:top w:val="nil"/>
              <w:bottom w:val="nil"/>
            </w:tcBorders>
            <w:shd w:val="clear" w:color="auto" w:fill="auto"/>
          </w:tcPr>
          <w:p w14:paraId="6817EE6B"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Edificabilidad residencial máxima:</w:t>
            </w:r>
          </w:p>
        </w:tc>
        <w:tc>
          <w:tcPr>
            <w:tcW w:w="5180" w:type="dxa"/>
            <w:tcBorders>
              <w:top w:val="nil"/>
              <w:bottom w:val="nil"/>
            </w:tcBorders>
            <w:shd w:val="clear" w:color="auto" w:fill="auto"/>
            <w:vAlign w:val="center"/>
          </w:tcPr>
          <w:p w14:paraId="79227AA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5.820 m2t</w:t>
            </w:r>
            <w:r w:rsidRPr="006A7BC5">
              <w:rPr>
                <w:sz w:val="18"/>
                <w:szCs w:val="18"/>
                <w:lang w:eastAsia="es-ES"/>
              </w:rPr>
              <w:t xml:space="preserve"> por hectárea</w:t>
            </w:r>
          </w:p>
        </w:tc>
      </w:tr>
      <w:tr w:rsidR="006A7BC5" w:rsidRPr="006A7BC5" w14:paraId="01B37955" w14:textId="77777777" w:rsidTr="00352D9A">
        <w:tc>
          <w:tcPr>
            <w:tcW w:w="3892" w:type="dxa"/>
            <w:tcBorders>
              <w:top w:val="nil"/>
              <w:bottom w:val="nil"/>
            </w:tcBorders>
            <w:shd w:val="clear" w:color="auto" w:fill="auto"/>
          </w:tcPr>
          <w:p w14:paraId="2DADF252"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Viviendas protegidas:</w:t>
            </w:r>
          </w:p>
        </w:tc>
        <w:tc>
          <w:tcPr>
            <w:tcW w:w="5180" w:type="dxa"/>
            <w:tcBorders>
              <w:top w:val="nil"/>
              <w:bottom w:val="nil"/>
            </w:tcBorders>
            <w:shd w:val="clear" w:color="auto" w:fill="auto"/>
            <w:vAlign w:val="center"/>
          </w:tcPr>
          <w:p w14:paraId="0535F2E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14:paraId="7F44F668" w14:textId="77777777" w:rsidTr="00352D9A">
        <w:tc>
          <w:tcPr>
            <w:tcW w:w="3892" w:type="dxa"/>
            <w:tcBorders>
              <w:top w:val="nil"/>
              <w:bottom w:val="nil"/>
            </w:tcBorders>
            <w:shd w:val="clear" w:color="auto" w:fill="auto"/>
          </w:tcPr>
          <w:p w14:paraId="5D427251"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Sistema de Actuación:</w:t>
            </w:r>
          </w:p>
        </w:tc>
        <w:tc>
          <w:tcPr>
            <w:tcW w:w="5180" w:type="dxa"/>
            <w:tcBorders>
              <w:top w:val="nil"/>
              <w:bottom w:val="nil"/>
            </w:tcBorders>
            <w:shd w:val="clear" w:color="auto" w:fill="auto"/>
            <w:vAlign w:val="center"/>
          </w:tcPr>
          <w:p w14:paraId="59286F5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56BC0350" w14:textId="77777777" w:rsidTr="00352D9A">
        <w:tc>
          <w:tcPr>
            <w:tcW w:w="3892" w:type="dxa"/>
            <w:tcBorders>
              <w:top w:val="nil"/>
              <w:bottom w:val="nil"/>
            </w:tcBorders>
            <w:shd w:val="clear" w:color="auto" w:fill="auto"/>
          </w:tcPr>
          <w:p w14:paraId="13ADF9C2"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Usos compatibles:</w:t>
            </w:r>
          </w:p>
        </w:tc>
        <w:tc>
          <w:tcPr>
            <w:tcW w:w="5180" w:type="dxa"/>
            <w:tcBorders>
              <w:top w:val="nil"/>
              <w:bottom w:val="nil"/>
            </w:tcBorders>
            <w:shd w:val="clear" w:color="auto" w:fill="auto"/>
            <w:vAlign w:val="center"/>
          </w:tcPr>
          <w:p w14:paraId="1453324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6C9E0518" w14:textId="77777777" w:rsidTr="00352D9A">
        <w:tc>
          <w:tcPr>
            <w:tcW w:w="3892" w:type="dxa"/>
            <w:tcBorders>
              <w:top w:val="nil"/>
              <w:bottom w:val="nil"/>
            </w:tcBorders>
            <w:shd w:val="clear" w:color="auto" w:fill="auto"/>
          </w:tcPr>
          <w:p w14:paraId="05D7FF24"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Usos prohibidos:</w:t>
            </w:r>
          </w:p>
        </w:tc>
        <w:tc>
          <w:tcPr>
            <w:tcW w:w="5180" w:type="dxa"/>
            <w:tcBorders>
              <w:top w:val="nil"/>
              <w:bottom w:val="nil"/>
            </w:tcBorders>
            <w:shd w:val="clear" w:color="auto" w:fill="auto"/>
            <w:vAlign w:val="center"/>
          </w:tcPr>
          <w:p w14:paraId="4A63AAD8"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3EE0B415" w14:textId="77777777" w:rsidTr="00352D9A">
        <w:tc>
          <w:tcPr>
            <w:tcW w:w="3892" w:type="dxa"/>
            <w:tcBorders>
              <w:top w:val="nil"/>
              <w:bottom w:val="nil"/>
            </w:tcBorders>
            <w:shd w:val="clear" w:color="auto" w:fill="auto"/>
          </w:tcPr>
          <w:p w14:paraId="053667C1"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Plazo máximo de desarrollo:</w:t>
            </w:r>
          </w:p>
        </w:tc>
        <w:tc>
          <w:tcPr>
            <w:tcW w:w="5180" w:type="dxa"/>
            <w:tcBorders>
              <w:top w:val="nil"/>
              <w:bottom w:val="nil"/>
            </w:tcBorders>
            <w:shd w:val="clear" w:color="auto" w:fill="auto"/>
            <w:vAlign w:val="center"/>
          </w:tcPr>
          <w:p w14:paraId="1336F84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4D696B1C" w14:textId="77777777" w:rsidR="00352D9A" w:rsidRPr="006A7BC5" w:rsidRDefault="00352D9A" w:rsidP="00352D9A"/>
    <w:tbl>
      <w:tblPr>
        <w:tblW w:w="9072" w:type="dxa"/>
        <w:tblInd w:w="108" w:type="dxa"/>
        <w:tblLayout w:type="fixed"/>
        <w:tblLook w:val="01E0" w:firstRow="1" w:lastRow="1" w:firstColumn="1" w:lastColumn="1" w:noHBand="0" w:noVBand="0"/>
      </w:tblPr>
      <w:tblGrid>
        <w:gridCol w:w="9072"/>
      </w:tblGrid>
      <w:tr w:rsidR="006A7BC5" w:rsidRPr="006A7BC5" w14:paraId="6A996EF0" w14:textId="77777777" w:rsidTr="00352D9A">
        <w:trPr>
          <w:trHeight w:val="287"/>
        </w:trPr>
        <w:tc>
          <w:tcPr>
            <w:tcW w:w="9072" w:type="dxa"/>
            <w:shd w:val="clear" w:color="auto" w:fill="auto"/>
          </w:tcPr>
          <w:p w14:paraId="603EF713" w14:textId="77777777" w:rsidR="00352D9A" w:rsidRPr="006A7BC5" w:rsidRDefault="00352D9A" w:rsidP="00352D9A">
            <w:pPr>
              <w:keepNext/>
              <w:tabs>
                <w:tab w:val="clear" w:pos="425"/>
              </w:tabs>
              <w:spacing w:before="120" w:after="120"/>
              <w:rPr>
                <w:rFonts w:cs="Arial"/>
                <w:b/>
                <w:sz w:val="18"/>
                <w:szCs w:val="18"/>
                <w:lang w:eastAsia="es-ES"/>
              </w:rPr>
            </w:pPr>
            <w:r w:rsidRPr="006A7BC5">
              <w:rPr>
                <w:rFonts w:cs="Arial"/>
                <w:b/>
                <w:sz w:val="18"/>
                <w:szCs w:val="18"/>
                <w:lang w:eastAsia="es-ES"/>
              </w:rPr>
              <w:t>Otras determinaciones:</w:t>
            </w:r>
          </w:p>
        </w:tc>
      </w:tr>
      <w:tr w:rsidR="00352D9A" w:rsidRPr="006A7BC5" w14:paraId="722C68C7" w14:textId="77777777" w:rsidTr="00352D9A">
        <w:tc>
          <w:tcPr>
            <w:tcW w:w="9072" w:type="dxa"/>
            <w:shd w:val="clear" w:color="auto" w:fill="auto"/>
          </w:tcPr>
          <w:p w14:paraId="1B41E1A1"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S-2 “Cidacos” se establecerá en el Plan Parcial que deberá tramitarse como planeamiento de desarrollo.</w:t>
            </w:r>
          </w:p>
          <w:p w14:paraId="49799B4E"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5947D38E" w14:textId="77777777" w:rsidR="00352D9A" w:rsidRPr="006A7BC5" w:rsidRDefault="00352D9A" w:rsidP="00352D9A">
            <w:pPr>
              <w:spacing w:before="0" w:after="0"/>
              <w:ind w:left="176"/>
              <w:contextualSpacing w:val="0"/>
              <w:rPr>
                <w:sz w:val="18"/>
                <w:szCs w:val="18"/>
              </w:rPr>
            </w:pPr>
            <w:r w:rsidRPr="006A7BC5">
              <w:rPr>
                <w:sz w:val="18"/>
                <w:szCs w:val="18"/>
              </w:rPr>
              <w:t>- Se garantizarán como mínimo dos conexiones viarias: con la Av. Numancia y con la Av. de La Rioja.</w:t>
            </w:r>
          </w:p>
          <w:p w14:paraId="338BCEB8"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15864469" w14:textId="77777777" w:rsidR="00352D9A" w:rsidRPr="006A7BC5" w:rsidRDefault="00352D9A" w:rsidP="00352D9A">
            <w:pPr>
              <w:spacing w:before="0" w:after="0"/>
              <w:ind w:left="176"/>
              <w:contextualSpacing w:val="0"/>
              <w:rPr>
                <w:sz w:val="18"/>
                <w:szCs w:val="18"/>
              </w:rPr>
            </w:pPr>
            <w:r w:rsidRPr="006A7BC5">
              <w:rPr>
                <w:sz w:val="18"/>
                <w:szCs w:val="18"/>
              </w:rPr>
              <w:lastRenderedPageBreak/>
              <w:t>- Las cesiones para zonas verdes públicas se ubicarán preferentemente en el límite norte del sector, coincidente con el talud actual (con una anchura mínima de 30 m.) y en el límite sur hacia el rio y oeste hacia la autopista (con una anchura mínima de 50 m.)</w:t>
            </w:r>
          </w:p>
          <w:p w14:paraId="5AFB2245"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6F5E9EC2" w14:textId="77777777" w:rsidR="00352D9A" w:rsidRPr="006A7BC5" w:rsidRDefault="00352D9A" w:rsidP="00352D9A">
            <w:pPr>
              <w:spacing w:before="0" w:after="0"/>
              <w:ind w:left="176"/>
              <w:contextualSpacing w:val="0"/>
              <w:rPr>
                <w:sz w:val="18"/>
                <w:szCs w:val="18"/>
              </w:rPr>
            </w:pPr>
            <w:r w:rsidRPr="006A7BC5">
              <w:rPr>
                <w:sz w:val="18"/>
                <w:szCs w:val="18"/>
              </w:rPr>
              <w:t xml:space="preserve">- Se justificará en el Plan Parcial el cumplimiento de las limitaciones urbanísticas que se recogen en el Estudio de Inundabilidad del presente PGM. </w:t>
            </w:r>
          </w:p>
          <w:p w14:paraId="1BFD75AF" w14:textId="77777777" w:rsidR="00352D9A" w:rsidRPr="006A7BC5" w:rsidRDefault="00352D9A" w:rsidP="00352D9A">
            <w:pPr>
              <w:spacing w:before="0" w:after="0"/>
              <w:ind w:left="176"/>
              <w:contextualSpacing w:val="0"/>
              <w:rPr>
                <w:sz w:val="18"/>
                <w:szCs w:val="18"/>
              </w:rPr>
            </w:pPr>
            <w:r w:rsidRPr="006A7BC5">
              <w:rPr>
                <w:sz w:val="18"/>
                <w:szCs w:val="18"/>
              </w:rPr>
              <w:t>- Se señala en la imagen de la presente ficha urbanística una línea divisoria del área apta para edificar y una zona (al sudeste de esta línea) que se destinará a parque público arbolado en la ribera del rio Cidacos.</w:t>
            </w:r>
          </w:p>
          <w:p w14:paraId="65988221"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S-2 “Cidacos” genera un exceso de aprovechamiento de 1.679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(en una superficie de 2.913 m</w:t>
            </w:r>
            <w:r w:rsidRPr="006A7BC5">
              <w:rPr>
                <w:sz w:val="18"/>
                <w:szCs w:val="18"/>
                <w:vertAlign w:val="superscript"/>
              </w:rPr>
              <w:t>2</w:t>
            </w:r>
            <w:r w:rsidRPr="006A7BC5">
              <w:rPr>
                <w:sz w:val="18"/>
                <w:szCs w:val="18"/>
              </w:rPr>
              <w:t>) o a los propietarios de terrenos en sectores deficitarios (S-9 y S-12).</w:t>
            </w:r>
          </w:p>
          <w:p w14:paraId="26C517BD" w14:textId="77777777" w:rsidR="00352D9A" w:rsidRPr="006A7BC5" w:rsidRDefault="00352D9A" w:rsidP="00352D9A">
            <w:pPr>
              <w:spacing w:before="0" w:after="0"/>
              <w:ind w:left="176"/>
              <w:contextualSpacing w:val="0"/>
              <w:rPr>
                <w:sz w:val="18"/>
                <w:szCs w:val="18"/>
              </w:rPr>
            </w:pPr>
          </w:p>
        </w:tc>
      </w:tr>
    </w:tbl>
    <w:p w14:paraId="2CBC8032" w14:textId="77777777" w:rsidR="00352D9A" w:rsidRPr="006A7BC5" w:rsidRDefault="00352D9A" w:rsidP="00352D9A"/>
    <w:p w14:paraId="568ED933" w14:textId="77777777" w:rsidR="00352D9A" w:rsidRPr="006A7BC5" w:rsidRDefault="00352D9A" w:rsidP="00B26B40">
      <w:pPr>
        <w:pStyle w:val="Ttulo3"/>
      </w:pPr>
      <w:r w:rsidRPr="006A7BC5">
        <w:br w:type="page"/>
      </w:r>
      <w:bookmarkStart w:id="1180" w:name="_Toc8200848"/>
      <w:bookmarkStart w:id="1181" w:name="_Toc141684979"/>
      <w:r w:rsidRPr="006A7BC5">
        <w:lastRenderedPageBreak/>
        <w:t>Sector S-3.1 “VIACAMPO RESIDENCIAL”</w:t>
      </w:r>
      <w:bookmarkEnd w:id="1180"/>
      <w:bookmarkEnd w:id="1181"/>
    </w:p>
    <w:tbl>
      <w:tblPr>
        <w:tblW w:w="9072" w:type="dxa"/>
        <w:tblInd w:w="108" w:type="dxa"/>
        <w:tblLayout w:type="fixed"/>
        <w:tblLook w:val="01E0" w:firstRow="1" w:lastRow="1" w:firstColumn="1" w:lastColumn="1" w:noHBand="0" w:noVBand="0"/>
      </w:tblPr>
      <w:tblGrid>
        <w:gridCol w:w="3828"/>
        <w:gridCol w:w="5244"/>
      </w:tblGrid>
      <w:tr w:rsidR="006A7BC5" w:rsidRPr="006A7BC5" w14:paraId="539A80E9" w14:textId="77777777" w:rsidTr="00352D9A">
        <w:tc>
          <w:tcPr>
            <w:tcW w:w="9072" w:type="dxa"/>
            <w:gridSpan w:val="2"/>
            <w:shd w:val="clear" w:color="auto" w:fill="auto"/>
          </w:tcPr>
          <w:p w14:paraId="412F6DF7"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59AABF6D" wp14:editId="067E95F6">
                  <wp:extent cx="5613400" cy="5613400"/>
                  <wp:effectExtent l="0" t="0" r="0" b="0"/>
                  <wp:docPr id="19" name="Imagen 43" descr="SECT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CTOR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13400" cy="5613400"/>
                          </a:xfrm>
                          <a:prstGeom prst="rect">
                            <a:avLst/>
                          </a:prstGeom>
                          <a:noFill/>
                          <a:ln>
                            <a:noFill/>
                          </a:ln>
                        </pic:spPr>
                      </pic:pic>
                    </a:graphicData>
                  </a:graphic>
                </wp:inline>
              </w:drawing>
            </w:r>
          </w:p>
        </w:tc>
      </w:tr>
      <w:tr w:rsidR="006A7BC5" w:rsidRPr="006A7BC5" w14:paraId="7E4CD86E" w14:textId="77777777" w:rsidTr="00352D9A">
        <w:tc>
          <w:tcPr>
            <w:tcW w:w="3828" w:type="dxa"/>
            <w:shd w:val="clear" w:color="auto" w:fill="auto"/>
            <w:vAlign w:val="center"/>
          </w:tcPr>
          <w:p w14:paraId="69503EDD" w14:textId="77777777" w:rsidR="00DA0CEF" w:rsidRPr="006A7BC5" w:rsidRDefault="00DA0CEF" w:rsidP="00352D9A">
            <w:pPr>
              <w:jc w:val="left"/>
              <w:rPr>
                <w:b/>
                <w:sz w:val="18"/>
                <w:szCs w:val="18"/>
                <w:lang w:eastAsia="es-ES"/>
              </w:rPr>
            </w:pPr>
          </w:p>
        </w:tc>
        <w:tc>
          <w:tcPr>
            <w:tcW w:w="5244" w:type="dxa"/>
            <w:shd w:val="clear" w:color="auto" w:fill="auto"/>
            <w:vAlign w:val="center"/>
          </w:tcPr>
          <w:p w14:paraId="4688846B"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214BB1B1" w14:textId="77777777" w:rsidTr="00352D9A">
        <w:tc>
          <w:tcPr>
            <w:tcW w:w="3828" w:type="dxa"/>
            <w:shd w:val="clear" w:color="auto" w:fill="auto"/>
            <w:vAlign w:val="center"/>
          </w:tcPr>
          <w:p w14:paraId="6517F2D0"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244" w:type="dxa"/>
            <w:shd w:val="clear" w:color="auto" w:fill="auto"/>
            <w:vAlign w:val="center"/>
          </w:tcPr>
          <w:p w14:paraId="62CB035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19D3FB18" w14:textId="77777777" w:rsidTr="00352D9A">
        <w:tc>
          <w:tcPr>
            <w:tcW w:w="3828" w:type="dxa"/>
            <w:shd w:val="clear" w:color="auto" w:fill="auto"/>
            <w:vAlign w:val="center"/>
          </w:tcPr>
          <w:p w14:paraId="6FEC96A9"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244" w:type="dxa"/>
            <w:shd w:val="clear" w:color="auto" w:fill="auto"/>
            <w:vAlign w:val="center"/>
          </w:tcPr>
          <w:p w14:paraId="625CB68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111.749 m</w:t>
            </w:r>
            <w:r w:rsidRPr="006A7BC5">
              <w:rPr>
                <w:rFonts w:cs="Arial"/>
                <w:sz w:val="18"/>
                <w:szCs w:val="18"/>
                <w:vertAlign w:val="superscript"/>
                <w:lang w:eastAsia="es-ES"/>
              </w:rPr>
              <w:t>2</w:t>
            </w:r>
          </w:p>
        </w:tc>
      </w:tr>
      <w:tr w:rsidR="006A7BC5" w:rsidRPr="006A7BC5" w14:paraId="4BD8E7E1" w14:textId="77777777" w:rsidTr="00352D9A">
        <w:tc>
          <w:tcPr>
            <w:tcW w:w="3828" w:type="dxa"/>
            <w:shd w:val="clear" w:color="auto" w:fill="auto"/>
          </w:tcPr>
          <w:p w14:paraId="74548036"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244" w:type="dxa"/>
            <w:shd w:val="clear" w:color="auto" w:fill="auto"/>
            <w:vAlign w:val="center"/>
          </w:tcPr>
          <w:p w14:paraId="68C7962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7E168D39" w14:textId="77777777" w:rsidTr="00352D9A">
        <w:tc>
          <w:tcPr>
            <w:tcW w:w="3828" w:type="dxa"/>
            <w:shd w:val="clear" w:color="auto" w:fill="auto"/>
            <w:vAlign w:val="center"/>
          </w:tcPr>
          <w:p w14:paraId="5B449108"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244" w:type="dxa"/>
            <w:shd w:val="clear" w:color="auto" w:fill="auto"/>
            <w:vAlign w:val="center"/>
          </w:tcPr>
          <w:p w14:paraId="707CC82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79750721" w14:textId="77777777" w:rsidTr="00352D9A">
        <w:tc>
          <w:tcPr>
            <w:tcW w:w="3828" w:type="dxa"/>
            <w:shd w:val="clear" w:color="auto" w:fill="auto"/>
            <w:vAlign w:val="center"/>
          </w:tcPr>
          <w:p w14:paraId="4234D1FF" w14:textId="77777777"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244" w:type="dxa"/>
            <w:shd w:val="clear" w:color="auto" w:fill="auto"/>
            <w:vAlign w:val="center"/>
          </w:tcPr>
          <w:p w14:paraId="7F68FB1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w:t>
            </w:r>
            <w:r w:rsidRPr="006A7BC5">
              <w:rPr>
                <w:rFonts w:cs="Arial"/>
                <w:sz w:val="18"/>
                <w:szCs w:val="18"/>
                <w:vertAlign w:val="superscript"/>
                <w:lang w:eastAsia="es-ES"/>
              </w:rPr>
              <w:t>2</w:t>
            </w:r>
            <w:r w:rsidRPr="006A7BC5">
              <w:rPr>
                <w:rFonts w:cs="Arial"/>
                <w:sz w:val="18"/>
                <w:szCs w:val="18"/>
                <w:lang w:eastAsia="es-ES"/>
              </w:rPr>
              <w:t>t</w:t>
            </w:r>
            <w:r w:rsidRPr="006A7BC5">
              <w:rPr>
                <w:sz w:val="18"/>
                <w:szCs w:val="18"/>
                <w:lang w:eastAsia="es-ES"/>
              </w:rPr>
              <w:t xml:space="preserve"> por hectárea</w:t>
            </w:r>
          </w:p>
        </w:tc>
      </w:tr>
      <w:tr w:rsidR="006A7BC5" w:rsidRPr="006A7BC5" w14:paraId="47BC1D25" w14:textId="77777777" w:rsidTr="00352D9A">
        <w:tc>
          <w:tcPr>
            <w:tcW w:w="3828" w:type="dxa"/>
            <w:shd w:val="clear" w:color="auto" w:fill="auto"/>
            <w:vAlign w:val="center"/>
          </w:tcPr>
          <w:p w14:paraId="199F6750" w14:textId="77777777"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244" w:type="dxa"/>
            <w:shd w:val="clear" w:color="auto" w:fill="auto"/>
            <w:vAlign w:val="center"/>
          </w:tcPr>
          <w:p w14:paraId="134B385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14:paraId="303D5E0F" w14:textId="77777777" w:rsidTr="00352D9A">
        <w:tc>
          <w:tcPr>
            <w:tcW w:w="3828" w:type="dxa"/>
            <w:shd w:val="clear" w:color="auto" w:fill="auto"/>
            <w:vAlign w:val="center"/>
          </w:tcPr>
          <w:p w14:paraId="16B6E43E"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244" w:type="dxa"/>
            <w:shd w:val="clear" w:color="auto" w:fill="auto"/>
            <w:vAlign w:val="center"/>
          </w:tcPr>
          <w:p w14:paraId="015EE32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14D5A463" w14:textId="77777777" w:rsidTr="00352D9A">
        <w:tc>
          <w:tcPr>
            <w:tcW w:w="3828" w:type="dxa"/>
            <w:shd w:val="clear" w:color="auto" w:fill="auto"/>
            <w:vAlign w:val="center"/>
          </w:tcPr>
          <w:p w14:paraId="3D4E27D6"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244" w:type="dxa"/>
            <w:shd w:val="clear" w:color="auto" w:fill="auto"/>
            <w:vAlign w:val="center"/>
          </w:tcPr>
          <w:p w14:paraId="7A5B1F88"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19A2620B" w14:textId="77777777" w:rsidTr="00352D9A">
        <w:tc>
          <w:tcPr>
            <w:tcW w:w="3828" w:type="dxa"/>
            <w:shd w:val="clear" w:color="auto" w:fill="auto"/>
            <w:vAlign w:val="center"/>
          </w:tcPr>
          <w:p w14:paraId="631026BB"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244" w:type="dxa"/>
            <w:shd w:val="clear" w:color="auto" w:fill="auto"/>
            <w:vAlign w:val="center"/>
          </w:tcPr>
          <w:p w14:paraId="7DAAB9A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1C8304E9" w14:textId="77777777" w:rsidTr="00352D9A">
        <w:tc>
          <w:tcPr>
            <w:tcW w:w="3828" w:type="dxa"/>
            <w:shd w:val="clear" w:color="auto" w:fill="auto"/>
            <w:vAlign w:val="center"/>
          </w:tcPr>
          <w:p w14:paraId="0597F007"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244" w:type="dxa"/>
            <w:shd w:val="clear" w:color="auto" w:fill="auto"/>
            <w:vAlign w:val="center"/>
          </w:tcPr>
          <w:p w14:paraId="30E0009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69601BA2" w14:textId="77777777" w:rsidR="00352D9A" w:rsidRPr="006A7BC5" w:rsidRDefault="00352D9A" w:rsidP="00352D9A"/>
    <w:tbl>
      <w:tblPr>
        <w:tblW w:w="9072" w:type="dxa"/>
        <w:tblInd w:w="108" w:type="dxa"/>
        <w:tblLayout w:type="fixed"/>
        <w:tblLook w:val="01E0" w:firstRow="1" w:lastRow="1" w:firstColumn="1" w:lastColumn="1" w:noHBand="0" w:noVBand="0"/>
      </w:tblPr>
      <w:tblGrid>
        <w:gridCol w:w="9072"/>
      </w:tblGrid>
      <w:tr w:rsidR="006A7BC5" w:rsidRPr="006A7BC5" w14:paraId="40A2855D" w14:textId="77777777" w:rsidTr="00352D9A">
        <w:trPr>
          <w:trHeight w:val="287"/>
        </w:trPr>
        <w:tc>
          <w:tcPr>
            <w:tcW w:w="9072" w:type="dxa"/>
            <w:shd w:val="clear" w:color="auto" w:fill="auto"/>
            <w:vAlign w:val="bottom"/>
          </w:tcPr>
          <w:p w14:paraId="27111083"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54B33254" w14:textId="77777777" w:rsidR="00352D9A" w:rsidRPr="006A7BC5" w:rsidRDefault="00352D9A" w:rsidP="00352D9A">
            <w:pPr>
              <w:jc w:val="left"/>
              <w:rPr>
                <w:rFonts w:cs="Arial"/>
                <w:b/>
                <w:sz w:val="18"/>
                <w:szCs w:val="18"/>
                <w:lang w:eastAsia="es-ES"/>
              </w:rPr>
            </w:pPr>
          </w:p>
          <w:p w14:paraId="799E97F4"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S-3.1“Viacampo Residencial” se establecerá en el Plan Parcial que deberá tramitarse como planeamiento de desarrollo.</w:t>
            </w:r>
          </w:p>
          <w:p w14:paraId="54386ADE"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1368B0FA" w14:textId="77777777" w:rsidR="00352D9A" w:rsidRPr="006A7BC5" w:rsidRDefault="00352D9A" w:rsidP="00352D9A">
            <w:pPr>
              <w:spacing w:before="0" w:after="0"/>
              <w:ind w:left="176"/>
              <w:contextualSpacing w:val="0"/>
              <w:rPr>
                <w:sz w:val="18"/>
                <w:szCs w:val="18"/>
              </w:rPr>
            </w:pPr>
            <w:r w:rsidRPr="006A7BC5">
              <w:rPr>
                <w:sz w:val="18"/>
                <w:szCs w:val="18"/>
              </w:rPr>
              <w:t>- Se realizará una conexión viaria con el núcleo existente, en continuación de la Av. de Valvanera, con una sección similar.</w:t>
            </w:r>
          </w:p>
          <w:p w14:paraId="325A10A2" w14:textId="77777777" w:rsidR="00352D9A" w:rsidRPr="006A7BC5" w:rsidRDefault="00352D9A" w:rsidP="00352D9A">
            <w:pPr>
              <w:spacing w:before="0" w:after="0"/>
              <w:ind w:left="176"/>
              <w:contextualSpacing w:val="0"/>
              <w:rPr>
                <w:sz w:val="18"/>
                <w:szCs w:val="18"/>
              </w:rPr>
            </w:pPr>
            <w:r w:rsidRPr="006A7BC5">
              <w:rPr>
                <w:sz w:val="18"/>
                <w:szCs w:val="18"/>
              </w:rPr>
              <w:lastRenderedPageBreak/>
              <w:t>- Se ejecutará un acceso desde la Av. de la Estación, al sur del Colegio San Agustín.</w:t>
            </w:r>
          </w:p>
          <w:p w14:paraId="443CD7F7"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sudeste-noroeste y un vial de borde, ambos con continuidad en el sector S-3.2.</w:t>
            </w:r>
          </w:p>
          <w:p w14:paraId="6D35F2A6"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49AAB4ED"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nordeste del sector, hacia la vía del ferrocarril, con una anchura mínima de 30 m.</w:t>
            </w:r>
          </w:p>
          <w:p w14:paraId="34EBD438" w14:textId="77777777" w:rsidR="00352D9A" w:rsidRPr="006A7BC5" w:rsidRDefault="00352D9A" w:rsidP="00352D9A">
            <w:pPr>
              <w:spacing w:before="0" w:after="0"/>
              <w:ind w:left="176"/>
              <w:contextualSpacing w:val="0"/>
              <w:rPr>
                <w:sz w:val="18"/>
                <w:szCs w:val="18"/>
              </w:rPr>
            </w:pPr>
            <w:r w:rsidRPr="006A7BC5">
              <w:rPr>
                <w:sz w:val="18"/>
                <w:szCs w:val="18"/>
              </w:rPr>
              <w:t xml:space="preserve">- Las cesiones para dotaciones públicas se ubicarán preferentemente en el entorno del </w:t>
            </w:r>
            <w:r w:rsidR="00293624" w:rsidRPr="006A7BC5">
              <w:rPr>
                <w:sz w:val="18"/>
                <w:szCs w:val="18"/>
              </w:rPr>
              <w:t>C</w:t>
            </w:r>
            <w:r w:rsidR="00A5318C" w:rsidRPr="006A7BC5">
              <w:rPr>
                <w:sz w:val="18"/>
                <w:szCs w:val="18"/>
              </w:rPr>
              <w:t>uartel de la Guardia Civil.</w:t>
            </w:r>
          </w:p>
          <w:p w14:paraId="5639464E"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6E4AEFA1"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S-3.1 “Viacampo Residencial” genera un exceso de aprovechamiento de 19.392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15.902 m</w:t>
            </w:r>
            <w:r w:rsidRPr="006A7BC5">
              <w:rPr>
                <w:sz w:val="18"/>
                <w:szCs w:val="18"/>
                <w:vertAlign w:val="superscript"/>
              </w:rPr>
              <w:t xml:space="preserve">2 </w:t>
            </w:r>
            <w:r w:rsidRPr="006A7BC5">
              <w:rPr>
                <w:sz w:val="18"/>
                <w:szCs w:val="18"/>
              </w:rPr>
              <w:t>y máxima de 27.044 m</w:t>
            </w:r>
            <w:r w:rsidRPr="006A7BC5">
              <w:rPr>
                <w:sz w:val="18"/>
                <w:szCs w:val="18"/>
                <w:vertAlign w:val="superscript"/>
              </w:rPr>
              <w:t>2</w:t>
            </w:r>
            <w:r w:rsidRPr="006A7BC5">
              <w:rPr>
                <w:sz w:val="18"/>
                <w:szCs w:val="18"/>
              </w:rPr>
              <w:t>) y a los propietarios de terrenos en sectores deficitarios (S-9 y S-12).</w:t>
            </w:r>
          </w:p>
          <w:p w14:paraId="4BD7F6C3" w14:textId="77777777" w:rsidR="00352D9A" w:rsidRPr="006A7BC5" w:rsidRDefault="00352D9A" w:rsidP="00352D9A">
            <w:pPr>
              <w:spacing w:before="0" w:after="0"/>
              <w:ind w:left="176"/>
              <w:contextualSpacing w:val="0"/>
              <w:rPr>
                <w:sz w:val="18"/>
                <w:szCs w:val="18"/>
              </w:rPr>
            </w:pPr>
          </w:p>
          <w:p w14:paraId="372279AC" w14:textId="77777777" w:rsidR="00352D9A" w:rsidRPr="006A7BC5" w:rsidRDefault="00352D9A" w:rsidP="00352D9A">
            <w:pPr>
              <w:jc w:val="left"/>
              <w:rPr>
                <w:b/>
                <w:sz w:val="18"/>
                <w:szCs w:val="18"/>
                <w:lang w:eastAsia="es-ES"/>
              </w:rPr>
            </w:pPr>
          </w:p>
        </w:tc>
      </w:tr>
    </w:tbl>
    <w:p w14:paraId="35E31E5F" w14:textId="77777777" w:rsidR="00352D9A" w:rsidRPr="006A7BC5" w:rsidRDefault="00352D9A" w:rsidP="00B26B40">
      <w:pPr>
        <w:pStyle w:val="Ttulo3"/>
      </w:pPr>
      <w:r w:rsidRPr="006A7BC5">
        <w:rPr>
          <w:rFonts w:ascii="Helvetica LT Light" w:hAnsi="Helvetica LT Light"/>
          <w:sz w:val="18"/>
          <w:szCs w:val="24"/>
          <w:lang w:eastAsia="es-ES"/>
        </w:rPr>
        <w:lastRenderedPageBreak/>
        <w:br w:type="page"/>
      </w:r>
      <w:bookmarkStart w:id="1182" w:name="_Toc8200849"/>
      <w:bookmarkStart w:id="1183" w:name="_Toc141684980"/>
      <w:r w:rsidRPr="006A7BC5">
        <w:lastRenderedPageBreak/>
        <w:t>Sector S-3.2 “VIACAMPO RESIDENCIAL”</w:t>
      </w:r>
      <w:bookmarkEnd w:id="1182"/>
      <w:bookmarkEnd w:id="1183"/>
    </w:p>
    <w:tbl>
      <w:tblPr>
        <w:tblW w:w="9072" w:type="dxa"/>
        <w:tblInd w:w="108" w:type="dxa"/>
        <w:tblLayout w:type="fixed"/>
        <w:tblLook w:val="01E0" w:firstRow="1" w:lastRow="1" w:firstColumn="1" w:lastColumn="1" w:noHBand="0" w:noVBand="0"/>
      </w:tblPr>
      <w:tblGrid>
        <w:gridCol w:w="3828"/>
        <w:gridCol w:w="5244"/>
      </w:tblGrid>
      <w:tr w:rsidR="006A7BC5" w:rsidRPr="006A7BC5" w14:paraId="56ED4308" w14:textId="77777777" w:rsidTr="00352D9A">
        <w:tc>
          <w:tcPr>
            <w:tcW w:w="9072" w:type="dxa"/>
            <w:gridSpan w:val="2"/>
            <w:shd w:val="clear" w:color="auto" w:fill="auto"/>
          </w:tcPr>
          <w:p w14:paraId="6510F754"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414BBE48" wp14:editId="11CFA7AD">
                  <wp:extent cx="5616000" cy="5590644"/>
                  <wp:effectExtent l="0" t="0" r="0" b="0"/>
                  <wp:docPr id="31" name="Imagen 42" descr="SECT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CTOR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16000" cy="5590644"/>
                          </a:xfrm>
                          <a:prstGeom prst="rect">
                            <a:avLst/>
                          </a:prstGeom>
                          <a:noFill/>
                          <a:ln>
                            <a:noFill/>
                          </a:ln>
                        </pic:spPr>
                      </pic:pic>
                    </a:graphicData>
                  </a:graphic>
                </wp:inline>
              </w:drawing>
            </w:r>
          </w:p>
        </w:tc>
      </w:tr>
      <w:tr w:rsidR="006A7BC5" w:rsidRPr="006A7BC5" w14:paraId="64E22C73" w14:textId="77777777" w:rsidTr="00352D9A">
        <w:tc>
          <w:tcPr>
            <w:tcW w:w="3828" w:type="dxa"/>
            <w:shd w:val="clear" w:color="auto" w:fill="auto"/>
            <w:vAlign w:val="center"/>
          </w:tcPr>
          <w:p w14:paraId="67316ADD" w14:textId="77777777" w:rsidR="00DA0CEF" w:rsidRPr="006A7BC5" w:rsidRDefault="00DA0CEF" w:rsidP="00352D9A">
            <w:pPr>
              <w:jc w:val="left"/>
              <w:rPr>
                <w:b/>
                <w:sz w:val="18"/>
                <w:szCs w:val="18"/>
                <w:lang w:eastAsia="es-ES"/>
              </w:rPr>
            </w:pPr>
          </w:p>
        </w:tc>
        <w:tc>
          <w:tcPr>
            <w:tcW w:w="5244" w:type="dxa"/>
            <w:shd w:val="clear" w:color="auto" w:fill="auto"/>
            <w:vAlign w:val="center"/>
          </w:tcPr>
          <w:p w14:paraId="6DDD7BC5"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541A64F1" w14:textId="77777777" w:rsidTr="00352D9A">
        <w:tc>
          <w:tcPr>
            <w:tcW w:w="3828" w:type="dxa"/>
            <w:shd w:val="clear" w:color="auto" w:fill="auto"/>
            <w:vAlign w:val="center"/>
          </w:tcPr>
          <w:p w14:paraId="53D02998"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244" w:type="dxa"/>
            <w:shd w:val="clear" w:color="auto" w:fill="auto"/>
            <w:vAlign w:val="center"/>
          </w:tcPr>
          <w:p w14:paraId="73D882A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476A583B" w14:textId="77777777" w:rsidTr="00352D9A">
        <w:tc>
          <w:tcPr>
            <w:tcW w:w="3828" w:type="dxa"/>
            <w:shd w:val="clear" w:color="auto" w:fill="auto"/>
            <w:vAlign w:val="center"/>
          </w:tcPr>
          <w:p w14:paraId="139F44A6"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244" w:type="dxa"/>
            <w:shd w:val="clear" w:color="auto" w:fill="auto"/>
            <w:vAlign w:val="center"/>
          </w:tcPr>
          <w:p w14:paraId="601958A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136.628 m</w:t>
            </w:r>
            <w:r w:rsidRPr="006A7BC5">
              <w:rPr>
                <w:rFonts w:cs="Arial"/>
                <w:sz w:val="18"/>
                <w:szCs w:val="18"/>
                <w:vertAlign w:val="superscript"/>
                <w:lang w:eastAsia="es-ES"/>
              </w:rPr>
              <w:t>2</w:t>
            </w:r>
          </w:p>
        </w:tc>
      </w:tr>
      <w:tr w:rsidR="006A7BC5" w:rsidRPr="006A7BC5" w14:paraId="3136AB01" w14:textId="77777777" w:rsidTr="00352D9A">
        <w:tc>
          <w:tcPr>
            <w:tcW w:w="3828" w:type="dxa"/>
            <w:shd w:val="clear" w:color="auto" w:fill="auto"/>
          </w:tcPr>
          <w:p w14:paraId="55C7A24E"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244" w:type="dxa"/>
            <w:shd w:val="clear" w:color="auto" w:fill="auto"/>
            <w:vAlign w:val="center"/>
          </w:tcPr>
          <w:p w14:paraId="66AA602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6DF0C482" w14:textId="77777777" w:rsidTr="00352D9A">
        <w:tc>
          <w:tcPr>
            <w:tcW w:w="3828" w:type="dxa"/>
            <w:shd w:val="clear" w:color="auto" w:fill="auto"/>
            <w:vAlign w:val="center"/>
          </w:tcPr>
          <w:p w14:paraId="194B171D"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244" w:type="dxa"/>
            <w:shd w:val="clear" w:color="auto" w:fill="auto"/>
            <w:vAlign w:val="center"/>
          </w:tcPr>
          <w:p w14:paraId="70C26D8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3F4F1803" w14:textId="77777777" w:rsidTr="00352D9A">
        <w:tc>
          <w:tcPr>
            <w:tcW w:w="3828" w:type="dxa"/>
            <w:shd w:val="clear" w:color="auto" w:fill="auto"/>
            <w:vAlign w:val="center"/>
          </w:tcPr>
          <w:p w14:paraId="48AFA1CB" w14:textId="77777777"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244" w:type="dxa"/>
            <w:shd w:val="clear" w:color="auto" w:fill="auto"/>
            <w:vAlign w:val="center"/>
          </w:tcPr>
          <w:p w14:paraId="14DEB83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w:t>
            </w:r>
            <w:r w:rsidRPr="006A7BC5">
              <w:rPr>
                <w:rFonts w:cs="Arial"/>
                <w:sz w:val="18"/>
                <w:szCs w:val="18"/>
                <w:vertAlign w:val="superscript"/>
                <w:lang w:eastAsia="es-ES"/>
              </w:rPr>
              <w:t>2</w:t>
            </w:r>
            <w:r w:rsidRPr="006A7BC5">
              <w:rPr>
                <w:rFonts w:cs="Arial"/>
                <w:sz w:val="18"/>
                <w:szCs w:val="18"/>
                <w:lang w:eastAsia="es-ES"/>
              </w:rPr>
              <w:t>t</w:t>
            </w:r>
            <w:r w:rsidRPr="006A7BC5">
              <w:rPr>
                <w:sz w:val="18"/>
                <w:szCs w:val="18"/>
                <w:lang w:eastAsia="es-ES"/>
              </w:rPr>
              <w:t xml:space="preserve"> por hectárea</w:t>
            </w:r>
          </w:p>
        </w:tc>
      </w:tr>
      <w:tr w:rsidR="006A7BC5" w:rsidRPr="006A7BC5" w14:paraId="65876C3C" w14:textId="77777777" w:rsidTr="00352D9A">
        <w:tc>
          <w:tcPr>
            <w:tcW w:w="3828" w:type="dxa"/>
            <w:shd w:val="clear" w:color="auto" w:fill="auto"/>
            <w:vAlign w:val="center"/>
          </w:tcPr>
          <w:p w14:paraId="5858FDBC" w14:textId="77777777"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244" w:type="dxa"/>
            <w:shd w:val="clear" w:color="auto" w:fill="auto"/>
            <w:vAlign w:val="center"/>
          </w:tcPr>
          <w:p w14:paraId="690AFC8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14:paraId="28CF3653" w14:textId="77777777" w:rsidTr="00352D9A">
        <w:tc>
          <w:tcPr>
            <w:tcW w:w="3828" w:type="dxa"/>
            <w:shd w:val="clear" w:color="auto" w:fill="auto"/>
            <w:vAlign w:val="center"/>
          </w:tcPr>
          <w:p w14:paraId="175030C9"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244" w:type="dxa"/>
            <w:shd w:val="clear" w:color="auto" w:fill="auto"/>
            <w:vAlign w:val="center"/>
          </w:tcPr>
          <w:p w14:paraId="7A6C539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5CA4554B" w14:textId="77777777" w:rsidTr="00352D9A">
        <w:tc>
          <w:tcPr>
            <w:tcW w:w="3828" w:type="dxa"/>
            <w:shd w:val="clear" w:color="auto" w:fill="auto"/>
            <w:vAlign w:val="center"/>
          </w:tcPr>
          <w:p w14:paraId="3063D4D0"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244" w:type="dxa"/>
            <w:shd w:val="clear" w:color="auto" w:fill="auto"/>
            <w:vAlign w:val="center"/>
          </w:tcPr>
          <w:p w14:paraId="00E7EE0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50512751" w14:textId="77777777" w:rsidTr="00352D9A">
        <w:tc>
          <w:tcPr>
            <w:tcW w:w="3828" w:type="dxa"/>
            <w:shd w:val="clear" w:color="auto" w:fill="auto"/>
            <w:vAlign w:val="center"/>
          </w:tcPr>
          <w:p w14:paraId="2768FFA8"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244" w:type="dxa"/>
            <w:shd w:val="clear" w:color="auto" w:fill="auto"/>
            <w:vAlign w:val="center"/>
          </w:tcPr>
          <w:p w14:paraId="0224941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2E995EAD" w14:textId="77777777" w:rsidTr="00352D9A">
        <w:tc>
          <w:tcPr>
            <w:tcW w:w="3828" w:type="dxa"/>
            <w:shd w:val="clear" w:color="auto" w:fill="auto"/>
            <w:vAlign w:val="center"/>
          </w:tcPr>
          <w:p w14:paraId="545E31C8"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244" w:type="dxa"/>
            <w:shd w:val="clear" w:color="auto" w:fill="auto"/>
            <w:vAlign w:val="center"/>
          </w:tcPr>
          <w:p w14:paraId="3CA8B0F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4CD1EB1D" w14:textId="77777777" w:rsidR="00DA0CEF" w:rsidRPr="006A7BC5" w:rsidRDefault="00DA0CEF" w:rsidP="00352D9A">
      <w:pPr>
        <w:jc w:val="left"/>
        <w:rPr>
          <w:rFonts w:cs="Arial"/>
          <w:b/>
          <w:sz w:val="18"/>
          <w:szCs w:val="18"/>
          <w:lang w:eastAsia="es-ES"/>
        </w:rPr>
      </w:pPr>
    </w:p>
    <w:p w14:paraId="2C359054"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1DEEA35C" w14:textId="77777777" w:rsidR="00352D9A" w:rsidRPr="006A7BC5" w:rsidRDefault="00352D9A" w:rsidP="00352D9A">
      <w:pPr>
        <w:jc w:val="left"/>
        <w:rPr>
          <w:rFonts w:cs="Arial"/>
          <w:b/>
          <w:sz w:val="18"/>
          <w:szCs w:val="18"/>
          <w:lang w:eastAsia="es-ES"/>
        </w:rPr>
      </w:pPr>
    </w:p>
    <w:p w14:paraId="66FDC6C7"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S-3.2 “Viacampo Residencial” se establecerá en el Plan Parcial que deberá tramitarse como planeamiento de desarrollo.</w:t>
      </w:r>
    </w:p>
    <w:p w14:paraId="30BFAFA3"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44C1D6E8"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sudeste-noroeste y un vial de borde, ambos con continuidad en los sectores S-3.1 y S-3.3.</w:t>
      </w:r>
    </w:p>
    <w:p w14:paraId="5B5E6230"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4EE9B875" w14:textId="77777777" w:rsidR="00352D9A" w:rsidRPr="006A7BC5" w:rsidRDefault="00352D9A" w:rsidP="00352D9A">
      <w:pPr>
        <w:spacing w:before="0" w:after="0"/>
        <w:ind w:left="176"/>
        <w:contextualSpacing w:val="0"/>
        <w:rPr>
          <w:sz w:val="18"/>
          <w:szCs w:val="18"/>
        </w:rPr>
      </w:pPr>
      <w:r w:rsidRPr="006A7BC5">
        <w:rPr>
          <w:sz w:val="18"/>
          <w:szCs w:val="18"/>
        </w:rPr>
        <w:lastRenderedPageBreak/>
        <w:t>- Las cesiones para zonas verdes públicas se ubicarán preferentemente en el límite nordeste del sector, hacia la vía del ferrocarril y hacia la carretera LR-134, con una anchura mínima de 30 m.</w:t>
      </w:r>
    </w:p>
    <w:p w14:paraId="7756455B"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43AFA0A1"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S-3.2 “Viacampo Residencial” genera un exceso de aprovechamiento de 23.709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19.442 m</w:t>
      </w:r>
      <w:r w:rsidRPr="006A7BC5">
        <w:rPr>
          <w:sz w:val="18"/>
          <w:szCs w:val="18"/>
          <w:vertAlign w:val="superscript"/>
        </w:rPr>
        <w:t xml:space="preserve">2 </w:t>
      </w:r>
      <w:r w:rsidRPr="006A7BC5">
        <w:rPr>
          <w:sz w:val="18"/>
          <w:szCs w:val="18"/>
        </w:rPr>
        <w:t>y máxima de 33.065 m</w:t>
      </w:r>
      <w:r w:rsidRPr="006A7BC5">
        <w:rPr>
          <w:sz w:val="18"/>
          <w:szCs w:val="18"/>
          <w:vertAlign w:val="superscript"/>
        </w:rPr>
        <w:t>2</w:t>
      </w:r>
      <w:r w:rsidRPr="006A7BC5">
        <w:rPr>
          <w:sz w:val="18"/>
          <w:szCs w:val="18"/>
        </w:rPr>
        <w:t>) y a los propietarios de terrenos en sectores deficitarios (S-9 y S-12).</w:t>
      </w:r>
    </w:p>
    <w:p w14:paraId="43B221F8" w14:textId="77777777" w:rsidR="00352D9A" w:rsidRPr="006A7BC5" w:rsidRDefault="00352D9A" w:rsidP="00352D9A">
      <w:pPr>
        <w:spacing w:before="0" w:after="0"/>
        <w:ind w:left="176"/>
        <w:contextualSpacing w:val="0"/>
        <w:rPr>
          <w:sz w:val="18"/>
          <w:szCs w:val="18"/>
        </w:rPr>
      </w:pPr>
    </w:p>
    <w:p w14:paraId="23CE0D00" w14:textId="77777777" w:rsidR="00352D9A" w:rsidRPr="006A7BC5" w:rsidRDefault="00352D9A" w:rsidP="00352D9A">
      <w:pPr>
        <w:jc w:val="left"/>
      </w:pPr>
    </w:p>
    <w:p w14:paraId="32D56DAD" w14:textId="77777777" w:rsidR="00352D9A" w:rsidRPr="006A7BC5" w:rsidRDefault="00352D9A" w:rsidP="00B26B40">
      <w:pPr>
        <w:pStyle w:val="Ttulo3"/>
      </w:pPr>
      <w:r w:rsidRPr="006A7BC5">
        <w:rPr>
          <w:rFonts w:ascii="Helvetica LT Light" w:hAnsi="Helvetica LT Light"/>
          <w:sz w:val="18"/>
          <w:szCs w:val="24"/>
          <w:lang w:eastAsia="es-ES"/>
        </w:rPr>
        <w:br w:type="page"/>
      </w:r>
      <w:bookmarkStart w:id="1184" w:name="_Toc8200850"/>
      <w:bookmarkStart w:id="1185" w:name="_Toc141684981"/>
      <w:r w:rsidRPr="006A7BC5">
        <w:lastRenderedPageBreak/>
        <w:t>Sector S-3.3 “VIACAMPO RESIDENCIAL”</w:t>
      </w:r>
      <w:bookmarkEnd w:id="1184"/>
      <w:bookmarkEnd w:id="1185"/>
    </w:p>
    <w:tbl>
      <w:tblPr>
        <w:tblW w:w="9231" w:type="dxa"/>
        <w:tblInd w:w="108" w:type="dxa"/>
        <w:tblLayout w:type="fixed"/>
        <w:tblLook w:val="01E0" w:firstRow="1" w:lastRow="1" w:firstColumn="1" w:lastColumn="1" w:noHBand="0" w:noVBand="0"/>
      </w:tblPr>
      <w:tblGrid>
        <w:gridCol w:w="3686"/>
        <w:gridCol w:w="5545"/>
      </w:tblGrid>
      <w:tr w:rsidR="006A7BC5" w:rsidRPr="006A7BC5" w14:paraId="05E968EB" w14:textId="77777777" w:rsidTr="00DA0CEF">
        <w:tc>
          <w:tcPr>
            <w:tcW w:w="9231" w:type="dxa"/>
            <w:gridSpan w:val="2"/>
            <w:shd w:val="clear" w:color="auto" w:fill="auto"/>
            <w:vAlign w:val="center"/>
          </w:tcPr>
          <w:p w14:paraId="40DD53EC" w14:textId="77777777" w:rsidR="00352D9A" w:rsidRPr="006A7BC5" w:rsidRDefault="005C4BE8" w:rsidP="00DA0CEF">
            <w:pPr>
              <w:keepNext/>
              <w:tabs>
                <w:tab w:val="clear" w:pos="425"/>
              </w:tabs>
              <w:spacing w:before="60" w:after="60"/>
              <w:jc w:val="center"/>
              <w:rPr>
                <w:rFonts w:cs="Arial"/>
                <w:sz w:val="18"/>
                <w:szCs w:val="18"/>
                <w:lang w:eastAsia="es-ES"/>
              </w:rPr>
            </w:pPr>
            <w:r w:rsidRPr="006A7BC5">
              <w:rPr>
                <w:rFonts w:cs="Arial"/>
                <w:noProof/>
                <w:sz w:val="18"/>
                <w:szCs w:val="18"/>
                <w:lang w:eastAsia="es-ES"/>
              </w:rPr>
              <w:drawing>
                <wp:inline distT="0" distB="0" distL="0" distR="0" wp14:anchorId="66605151" wp14:editId="181C767B">
                  <wp:extent cx="5616000" cy="5603520"/>
                  <wp:effectExtent l="0" t="0" r="0" b="0"/>
                  <wp:docPr id="37" name="Imagen 41" descr="SECT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CTOR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16000" cy="5603520"/>
                          </a:xfrm>
                          <a:prstGeom prst="rect">
                            <a:avLst/>
                          </a:prstGeom>
                          <a:noFill/>
                          <a:ln>
                            <a:noFill/>
                          </a:ln>
                        </pic:spPr>
                      </pic:pic>
                    </a:graphicData>
                  </a:graphic>
                </wp:inline>
              </w:drawing>
            </w:r>
          </w:p>
        </w:tc>
      </w:tr>
      <w:tr w:rsidR="006A7BC5" w:rsidRPr="006A7BC5" w14:paraId="63EB2873" w14:textId="77777777" w:rsidTr="00352D9A">
        <w:tc>
          <w:tcPr>
            <w:tcW w:w="3686" w:type="dxa"/>
            <w:shd w:val="clear" w:color="auto" w:fill="auto"/>
            <w:vAlign w:val="center"/>
          </w:tcPr>
          <w:p w14:paraId="666AAD3A" w14:textId="77777777" w:rsidR="00DA0CEF" w:rsidRPr="006A7BC5" w:rsidRDefault="00DA0CEF" w:rsidP="00352D9A">
            <w:pPr>
              <w:jc w:val="left"/>
              <w:rPr>
                <w:b/>
                <w:sz w:val="18"/>
                <w:szCs w:val="18"/>
                <w:lang w:eastAsia="es-ES"/>
              </w:rPr>
            </w:pPr>
          </w:p>
        </w:tc>
        <w:tc>
          <w:tcPr>
            <w:tcW w:w="5545" w:type="dxa"/>
            <w:shd w:val="clear" w:color="auto" w:fill="auto"/>
            <w:vAlign w:val="center"/>
          </w:tcPr>
          <w:p w14:paraId="25846A35"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7C0349EA" w14:textId="77777777" w:rsidTr="00352D9A">
        <w:tc>
          <w:tcPr>
            <w:tcW w:w="3686" w:type="dxa"/>
            <w:shd w:val="clear" w:color="auto" w:fill="auto"/>
            <w:vAlign w:val="center"/>
          </w:tcPr>
          <w:p w14:paraId="4F7BC2A1"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545" w:type="dxa"/>
            <w:shd w:val="clear" w:color="auto" w:fill="auto"/>
            <w:vAlign w:val="center"/>
          </w:tcPr>
          <w:p w14:paraId="59E6882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2F4BC3CD" w14:textId="77777777" w:rsidTr="00352D9A">
        <w:tc>
          <w:tcPr>
            <w:tcW w:w="3686" w:type="dxa"/>
            <w:shd w:val="clear" w:color="auto" w:fill="auto"/>
            <w:vAlign w:val="center"/>
          </w:tcPr>
          <w:p w14:paraId="253783DB"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545" w:type="dxa"/>
            <w:shd w:val="clear" w:color="auto" w:fill="auto"/>
            <w:vAlign w:val="center"/>
          </w:tcPr>
          <w:p w14:paraId="5DCA271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115.788 m</w:t>
            </w:r>
            <w:r w:rsidRPr="006A7BC5">
              <w:rPr>
                <w:rFonts w:cs="Arial"/>
                <w:sz w:val="18"/>
                <w:szCs w:val="18"/>
                <w:vertAlign w:val="superscript"/>
                <w:lang w:eastAsia="es-ES"/>
              </w:rPr>
              <w:t>2</w:t>
            </w:r>
          </w:p>
        </w:tc>
      </w:tr>
      <w:tr w:rsidR="006A7BC5" w:rsidRPr="006A7BC5" w14:paraId="363953A8" w14:textId="77777777" w:rsidTr="00352D9A">
        <w:tc>
          <w:tcPr>
            <w:tcW w:w="3686" w:type="dxa"/>
            <w:shd w:val="clear" w:color="auto" w:fill="auto"/>
          </w:tcPr>
          <w:p w14:paraId="08A36CC3"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545" w:type="dxa"/>
            <w:shd w:val="clear" w:color="auto" w:fill="auto"/>
            <w:vAlign w:val="center"/>
          </w:tcPr>
          <w:p w14:paraId="00902DC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467305FA" w14:textId="77777777" w:rsidTr="00352D9A">
        <w:tc>
          <w:tcPr>
            <w:tcW w:w="3686" w:type="dxa"/>
            <w:shd w:val="clear" w:color="auto" w:fill="auto"/>
            <w:vAlign w:val="center"/>
          </w:tcPr>
          <w:p w14:paraId="504B337E"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545" w:type="dxa"/>
            <w:shd w:val="clear" w:color="auto" w:fill="auto"/>
            <w:vAlign w:val="center"/>
          </w:tcPr>
          <w:p w14:paraId="7003377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4F93EBC9" w14:textId="77777777" w:rsidTr="00352D9A">
        <w:tc>
          <w:tcPr>
            <w:tcW w:w="3686" w:type="dxa"/>
            <w:shd w:val="clear" w:color="auto" w:fill="auto"/>
            <w:vAlign w:val="center"/>
          </w:tcPr>
          <w:p w14:paraId="45B92182" w14:textId="77777777"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545" w:type="dxa"/>
            <w:shd w:val="clear" w:color="auto" w:fill="auto"/>
            <w:vAlign w:val="center"/>
          </w:tcPr>
          <w:p w14:paraId="6A47625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m2t</w:t>
            </w:r>
            <w:r w:rsidRPr="006A7BC5">
              <w:rPr>
                <w:sz w:val="18"/>
                <w:szCs w:val="18"/>
                <w:lang w:eastAsia="es-ES"/>
              </w:rPr>
              <w:t xml:space="preserve"> por hectárea</w:t>
            </w:r>
          </w:p>
        </w:tc>
      </w:tr>
      <w:tr w:rsidR="006A7BC5" w:rsidRPr="006A7BC5" w14:paraId="1789B4BA" w14:textId="77777777" w:rsidTr="00352D9A">
        <w:tc>
          <w:tcPr>
            <w:tcW w:w="3686" w:type="dxa"/>
            <w:shd w:val="clear" w:color="auto" w:fill="auto"/>
            <w:vAlign w:val="center"/>
          </w:tcPr>
          <w:p w14:paraId="78C94B7E" w14:textId="77777777"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545" w:type="dxa"/>
            <w:shd w:val="clear" w:color="auto" w:fill="auto"/>
            <w:vAlign w:val="center"/>
          </w:tcPr>
          <w:p w14:paraId="5D6219E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14:paraId="79330C50" w14:textId="77777777" w:rsidTr="00352D9A">
        <w:tc>
          <w:tcPr>
            <w:tcW w:w="3686" w:type="dxa"/>
            <w:shd w:val="clear" w:color="auto" w:fill="auto"/>
            <w:vAlign w:val="center"/>
          </w:tcPr>
          <w:p w14:paraId="18E70150"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545" w:type="dxa"/>
            <w:shd w:val="clear" w:color="auto" w:fill="auto"/>
            <w:vAlign w:val="center"/>
          </w:tcPr>
          <w:p w14:paraId="712A275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1A0CFCF3" w14:textId="77777777" w:rsidTr="00352D9A">
        <w:tc>
          <w:tcPr>
            <w:tcW w:w="3686" w:type="dxa"/>
            <w:shd w:val="clear" w:color="auto" w:fill="auto"/>
            <w:vAlign w:val="center"/>
          </w:tcPr>
          <w:p w14:paraId="366C5AC4"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545" w:type="dxa"/>
            <w:shd w:val="clear" w:color="auto" w:fill="auto"/>
            <w:vAlign w:val="center"/>
          </w:tcPr>
          <w:p w14:paraId="75E2D4D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4C9B6E63" w14:textId="77777777" w:rsidTr="00352D9A">
        <w:tc>
          <w:tcPr>
            <w:tcW w:w="3686" w:type="dxa"/>
            <w:shd w:val="clear" w:color="auto" w:fill="auto"/>
            <w:vAlign w:val="center"/>
          </w:tcPr>
          <w:p w14:paraId="7F50C805"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545" w:type="dxa"/>
            <w:shd w:val="clear" w:color="auto" w:fill="auto"/>
            <w:vAlign w:val="center"/>
          </w:tcPr>
          <w:p w14:paraId="59166E8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21DB0F4B" w14:textId="77777777" w:rsidTr="00352D9A">
        <w:tc>
          <w:tcPr>
            <w:tcW w:w="3686" w:type="dxa"/>
            <w:shd w:val="clear" w:color="auto" w:fill="auto"/>
            <w:vAlign w:val="center"/>
          </w:tcPr>
          <w:p w14:paraId="01E6A608"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545" w:type="dxa"/>
            <w:shd w:val="clear" w:color="auto" w:fill="auto"/>
            <w:vAlign w:val="center"/>
          </w:tcPr>
          <w:p w14:paraId="087C412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6BE67039" w14:textId="77777777" w:rsidR="00DA0CEF" w:rsidRPr="006A7BC5" w:rsidRDefault="00DA0CEF" w:rsidP="00352D9A">
      <w:pPr>
        <w:jc w:val="left"/>
        <w:rPr>
          <w:rFonts w:cs="Arial"/>
          <w:b/>
          <w:sz w:val="18"/>
          <w:szCs w:val="18"/>
          <w:lang w:eastAsia="es-ES"/>
        </w:rPr>
      </w:pPr>
    </w:p>
    <w:p w14:paraId="026C3050"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0B8610A8" w14:textId="77777777" w:rsidR="00352D9A" w:rsidRPr="006A7BC5" w:rsidRDefault="00352D9A" w:rsidP="00352D9A">
      <w:pPr>
        <w:jc w:val="left"/>
        <w:rPr>
          <w:rFonts w:cs="Arial"/>
          <w:b/>
          <w:sz w:val="18"/>
          <w:szCs w:val="18"/>
          <w:lang w:eastAsia="es-ES"/>
        </w:rPr>
      </w:pPr>
    </w:p>
    <w:p w14:paraId="3139BB3A"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S-3.3 “Viacampo Residencial” se establecerá en el Plan Parcial que deberá tramitarse como planeamiento de desarrollo.</w:t>
      </w:r>
    </w:p>
    <w:p w14:paraId="0ED06167"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6B355FA1" w14:textId="77777777" w:rsidR="00352D9A" w:rsidRPr="006A7BC5" w:rsidRDefault="00352D9A" w:rsidP="00352D9A">
      <w:pPr>
        <w:spacing w:before="0" w:after="0"/>
        <w:ind w:left="176"/>
        <w:contextualSpacing w:val="0"/>
        <w:rPr>
          <w:sz w:val="18"/>
          <w:szCs w:val="18"/>
        </w:rPr>
      </w:pPr>
      <w:r w:rsidRPr="006A7BC5">
        <w:rPr>
          <w:sz w:val="18"/>
          <w:szCs w:val="18"/>
        </w:rPr>
        <w:t>- Se garantizará una conexión con la carretera LR-134.</w:t>
      </w:r>
    </w:p>
    <w:p w14:paraId="79A29650" w14:textId="77777777" w:rsidR="00352D9A" w:rsidRPr="006A7BC5" w:rsidRDefault="00352D9A" w:rsidP="00352D9A">
      <w:pPr>
        <w:spacing w:before="0" w:after="0"/>
        <w:ind w:left="176"/>
        <w:contextualSpacing w:val="0"/>
        <w:rPr>
          <w:sz w:val="18"/>
          <w:szCs w:val="18"/>
        </w:rPr>
      </w:pPr>
      <w:r w:rsidRPr="006A7BC5">
        <w:rPr>
          <w:sz w:val="18"/>
          <w:szCs w:val="18"/>
        </w:rPr>
        <w:lastRenderedPageBreak/>
        <w:t>- Se preverá un vial estructurante en sentido sudeste-noroeste (con continuidad en el sectorS-3.2) y un vial de borde (con continuidad en los sectores S-3.2 y S-4).</w:t>
      </w:r>
    </w:p>
    <w:p w14:paraId="6D6D762B"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1B5B3A3F"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norte del sector, hacia la carretera LR-134, con una anchura mínima de 30 m.</w:t>
      </w:r>
    </w:p>
    <w:p w14:paraId="15D648A6"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58ADBFE6"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S-3.3 “Viacampo Residencial” genera un exceso de aprovechamiento de 20.092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16.476 m</w:t>
      </w:r>
      <w:r w:rsidRPr="006A7BC5">
        <w:rPr>
          <w:sz w:val="18"/>
          <w:szCs w:val="18"/>
          <w:vertAlign w:val="superscript"/>
        </w:rPr>
        <w:t xml:space="preserve">2 </w:t>
      </w:r>
      <w:r w:rsidRPr="006A7BC5">
        <w:rPr>
          <w:sz w:val="18"/>
          <w:szCs w:val="18"/>
        </w:rPr>
        <w:t>y máxima de 28.022 m</w:t>
      </w:r>
      <w:r w:rsidRPr="006A7BC5">
        <w:rPr>
          <w:sz w:val="18"/>
          <w:szCs w:val="18"/>
          <w:vertAlign w:val="superscript"/>
        </w:rPr>
        <w:t>2</w:t>
      </w:r>
      <w:r w:rsidRPr="006A7BC5">
        <w:rPr>
          <w:sz w:val="18"/>
          <w:szCs w:val="18"/>
        </w:rPr>
        <w:t>) y a los propietarios de terrenos en sectores deficitarios (S-9 y S-12).</w:t>
      </w:r>
    </w:p>
    <w:p w14:paraId="1CA7D238" w14:textId="77777777" w:rsidR="00352D9A" w:rsidRPr="006A7BC5" w:rsidRDefault="00352D9A" w:rsidP="00352D9A">
      <w:pPr>
        <w:spacing w:before="0" w:after="0"/>
        <w:ind w:left="176"/>
        <w:contextualSpacing w:val="0"/>
        <w:rPr>
          <w:sz w:val="18"/>
          <w:szCs w:val="18"/>
        </w:rPr>
      </w:pPr>
    </w:p>
    <w:p w14:paraId="6D3864E4" w14:textId="77777777" w:rsidR="00352D9A" w:rsidRPr="006A7BC5" w:rsidRDefault="00352D9A" w:rsidP="00352D9A"/>
    <w:p w14:paraId="278361A9" w14:textId="77777777" w:rsidR="00352D9A" w:rsidRPr="006A7BC5" w:rsidRDefault="00352D9A" w:rsidP="00B26B40">
      <w:pPr>
        <w:pStyle w:val="Ttulo3"/>
      </w:pPr>
      <w:r w:rsidRPr="006A7BC5">
        <w:rPr>
          <w:rFonts w:ascii="Helvetica LT Light" w:hAnsi="Helvetica LT Light"/>
          <w:sz w:val="18"/>
          <w:szCs w:val="24"/>
          <w:lang w:eastAsia="es-ES"/>
        </w:rPr>
        <w:br w:type="page"/>
      </w:r>
      <w:bookmarkStart w:id="1186" w:name="_Toc8200851"/>
      <w:bookmarkStart w:id="1187" w:name="_Toc141684982"/>
      <w:r w:rsidRPr="006A7BC5">
        <w:lastRenderedPageBreak/>
        <w:t>Sector S4 “VARIANTE NORTE II”</w:t>
      </w:r>
      <w:bookmarkEnd w:id="1186"/>
      <w:bookmarkEnd w:id="1187"/>
    </w:p>
    <w:tbl>
      <w:tblPr>
        <w:tblW w:w="9072" w:type="dxa"/>
        <w:tblInd w:w="108" w:type="dxa"/>
        <w:tblLayout w:type="fixed"/>
        <w:tblLook w:val="01E0" w:firstRow="1" w:lastRow="1" w:firstColumn="1" w:lastColumn="1" w:noHBand="0" w:noVBand="0"/>
      </w:tblPr>
      <w:tblGrid>
        <w:gridCol w:w="3969"/>
        <w:gridCol w:w="5103"/>
      </w:tblGrid>
      <w:tr w:rsidR="006A7BC5" w:rsidRPr="006A7BC5" w14:paraId="0404ECE4" w14:textId="77777777" w:rsidTr="00352D9A">
        <w:tc>
          <w:tcPr>
            <w:tcW w:w="9072" w:type="dxa"/>
            <w:gridSpan w:val="2"/>
            <w:shd w:val="clear" w:color="auto" w:fill="auto"/>
          </w:tcPr>
          <w:p w14:paraId="76465A59" w14:textId="77777777" w:rsidR="00352D9A" w:rsidRPr="006A7BC5" w:rsidRDefault="00352D9A" w:rsidP="00352D9A">
            <w:pPr>
              <w:keepNext/>
              <w:tabs>
                <w:tab w:val="clear" w:pos="425"/>
              </w:tabs>
              <w:spacing w:before="60" w:after="60"/>
              <w:jc w:val="center"/>
              <w:rPr>
                <w:rFonts w:cs="Arial"/>
                <w:sz w:val="18"/>
                <w:szCs w:val="18"/>
                <w:lang w:eastAsia="es-ES"/>
              </w:rPr>
            </w:pPr>
          </w:p>
        </w:tc>
      </w:tr>
      <w:tr w:rsidR="006A7BC5" w:rsidRPr="006A7BC5" w14:paraId="4CD38387" w14:textId="77777777" w:rsidTr="00352D9A">
        <w:tc>
          <w:tcPr>
            <w:tcW w:w="9072" w:type="dxa"/>
            <w:gridSpan w:val="2"/>
            <w:shd w:val="clear" w:color="auto" w:fill="auto"/>
          </w:tcPr>
          <w:p w14:paraId="4C009150"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16FA0F4C" wp14:editId="12299C72">
                  <wp:extent cx="5616000" cy="5616000"/>
                  <wp:effectExtent l="0" t="0" r="0" b="0"/>
                  <wp:docPr id="51" name="Imagen 40" descr="SECTO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CTOR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14:paraId="1042B61A" w14:textId="77777777" w:rsidTr="00352D9A">
        <w:tc>
          <w:tcPr>
            <w:tcW w:w="3969" w:type="dxa"/>
            <w:shd w:val="clear" w:color="auto" w:fill="auto"/>
            <w:vAlign w:val="center"/>
          </w:tcPr>
          <w:p w14:paraId="6969A73C" w14:textId="77777777" w:rsidR="00DA0CEF" w:rsidRPr="006A7BC5" w:rsidRDefault="00DA0CEF" w:rsidP="00352D9A">
            <w:pPr>
              <w:jc w:val="left"/>
              <w:rPr>
                <w:b/>
                <w:sz w:val="18"/>
                <w:szCs w:val="18"/>
                <w:lang w:eastAsia="es-ES"/>
              </w:rPr>
            </w:pPr>
          </w:p>
        </w:tc>
        <w:tc>
          <w:tcPr>
            <w:tcW w:w="5103" w:type="dxa"/>
            <w:shd w:val="clear" w:color="auto" w:fill="auto"/>
            <w:vAlign w:val="center"/>
          </w:tcPr>
          <w:p w14:paraId="154196CB"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3B41D908" w14:textId="77777777" w:rsidTr="00352D9A">
        <w:tc>
          <w:tcPr>
            <w:tcW w:w="3969" w:type="dxa"/>
            <w:shd w:val="clear" w:color="auto" w:fill="auto"/>
            <w:vAlign w:val="center"/>
          </w:tcPr>
          <w:p w14:paraId="6A50BA71"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103" w:type="dxa"/>
            <w:shd w:val="clear" w:color="auto" w:fill="auto"/>
            <w:vAlign w:val="center"/>
          </w:tcPr>
          <w:p w14:paraId="360D675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14:paraId="1B98E618" w14:textId="77777777" w:rsidTr="00352D9A">
        <w:tc>
          <w:tcPr>
            <w:tcW w:w="3969" w:type="dxa"/>
            <w:shd w:val="clear" w:color="auto" w:fill="auto"/>
            <w:vAlign w:val="center"/>
          </w:tcPr>
          <w:p w14:paraId="682FE7BD"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103" w:type="dxa"/>
            <w:shd w:val="clear" w:color="auto" w:fill="auto"/>
            <w:vAlign w:val="center"/>
          </w:tcPr>
          <w:p w14:paraId="10DA23B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174.146 m</w:t>
            </w:r>
            <w:r w:rsidRPr="006A7BC5">
              <w:rPr>
                <w:rFonts w:cs="Arial"/>
                <w:sz w:val="18"/>
                <w:szCs w:val="18"/>
                <w:vertAlign w:val="superscript"/>
                <w:lang w:eastAsia="es-ES"/>
              </w:rPr>
              <w:t>2</w:t>
            </w:r>
          </w:p>
        </w:tc>
      </w:tr>
      <w:tr w:rsidR="006A7BC5" w:rsidRPr="006A7BC5" w14:paraId="0A3F1F59" w14:textId="77777777" w:rsidTr="00352D9A">
        <w:tc>
          <w:tcPr>
            <w:tcW w:w="3969" w:type="dxa"/>
            <w:shd w:val="clear" w:color="auto" w:fill="auto"/>
          </w:tcPr>
          <w:p w14:paraId="53BFEC8D"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103" w:type="dxa"/>
            <w:shd w:val="clear" w:color="auto" w:fill="auto"/>
            <w:vAlign w:val="center"/>
          </w:tcPr>
          <w:p w14:paraId="04E2C228"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140FB560" w14:textId="77777777" w:rsidTr="00352D9A">
        <w:tc>
          <w:tcPr>
            <w:tcW w:w="3969" w:type="dxa"/>
            <w:shd w:val="clear" w:color="auto" w:fill="auto"/>
            <w:vAlign w:val="center"/>
          </w:tcPr>
          <w:p w14:paraId="32A25041"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103" w:type="dxa"/>
            <w:shd w:val="clear" w:color="auto" w:fill="auto"/>
            <w:vAlign w:val="center"/>
          </w:tcPr>
          <w:p w14:paraId="17EDACE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34171A57" w14:textId="77777777" w:rsidTr="00352D9A">
        <w:tc>
          <w:tcPr>
            <w:tcW w:w="3969" w:type="dxa"/>
            <w:shd w:val="clear" w:color="auto" w:fill="auto"/>
            <w:vAlign w:val="center"/>
          </w:tcPr>
          <w:p w14:paraId="39ADDCF9"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103" w:type="dxa"/>
            <w:shd w:val="clear" w:color="auto" w:fill="auto"/>
            <w:vAlign w:val="center"/>
          </w:tcPr>
          <w:p w14:paraId="5E02FFA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5C940575" w14:textId="77777777" w:rsidTr="00352D9A">
        <w:tc>
          <w:tcPr>
            <w:tcW w:w="3969" w:type="dxa"/>
            <w:shd w:val="clear" w:color="auto" w:fill="auto"/>
            <w:vAlign w:val="center"/>
          </w:tcPr>
          <w:p w14:paraId="755A3F90"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103" w:type="dxa"/>
            <w:shd w:val="clear" w:color="auto" w:fill="auto"/>
            <w:vAlign w:val="center"/>
          </w:tcPr>
          <w:p w14:paraId="22456DD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Actividades económicas.</w:t>
            </w:r>
          </w:p>
        </w:tc>
      </w:tr>
      <w:tr w:rsidR="006A7BC5" w:rsidRPr="006A7BC5" w14:paraId="502D1745" w14:textId="77777777" w:rsidTr="00352D9A">
        <w:tc>
          <w:tcPr>
            <w:tcW w:w="3969" w:type="dxa"/>
            <w:shd w:val="clear" w:color="auto" w:fill="auto"/>
            <w:vAlign w:val="center"/>
          </w:tcPr>
          <w:p w14:paraId="35A23B5C"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103" w:type="dxa"/>
            <w:shd w:val="clear" w:color="auto" w:fill="auto"/>
            <w:vAlign w:val="center"/>
          </w:tcPr>
          <w:p w14:paraId="2BCC1AC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Residencial. Industrial</w:t>
            </w:r>
          </w:p>
        </w:tc>
      </w:tr>
      <w:tr w:rsidR="00352D9A" w:rsidRPr="006A7BC5" w14:paraId="22C8149D" w14:textId="77777777" w:rsidTr="00352D9A">
        <w:tc>
          <w:tcPr>
            <w:tcW w:w="3969" w:type="dxa"/>
            <w:shd w:val="clear" w:color="auto" w:fill="auto"/>
            <w:vAlign w:val="center"/>
          </w:tcPr>
          <w:p w14:paraId="6CE28203"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103" w:type="dxa"/>
            <w:shd w:val="clear" w:color="auto" w:fill="auto"/>
            <w:vAlign w:val="center"/>
          </w:tcPr>
          <w:p w14:paraId="48A2A60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14:paraId="70CB9C1B" w14:textId="77777777" w:rsidR="00DA0CEF" w:rsidRPr="006A7BC5" w:rsidRDefault="00DA0CEF" w:rsidP="00352D9A">
      <w:pPr>
        <w:jc w:val="left"/>
        <w:rPr>
          <w:rFonts w:cs="Arial"/>
          <w:b/>
          <w:sz w:val="18"/>
          <w:szCs w:val="18"/>
          <w:lang w:eastAsia="es-ES"/>
        </w:rPr>
      </w:pPr>
    </w:p>
    <w:p w14:paraId="4E30A62D"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3B63FB9E" w14:textId="77777777" w:rsidR="00352D9A" w:rsidRPr="006A7BC5" w:rsidRDefault="00352D9A" w:rsidP="00352D9A">
      <w:pPr>
        <w:jc w:val="left"/>
        <w:rPr>
          <w:rFonts w:cs="Arial"/>
          <w:b/>
          <w:sz w:val="18"/>
          <w:szCs w:val="18"/>
          <w:lang w:eastAsia="es-ES"/>
        </w:rPr>
      </w:pPr>
    </w:p>
    <w:p w14:paraId="05B8AC20"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S-4“Variante Norte II” se establecerá en el Plan Parcial que deberá tramitarse como planeamiento de desarrollo.</w:t>
      </w:r>
    </w:p>
    <w:p w14:paraId="18B0054B"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33C7D488"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suroeste-nordeste(con continuidad en el sectorS-12) y un vial de borde (con continuidad en los sector S-3.3).</w:t>
      </w:r>
    </w:p>
    <w:p w14:paraId="1431276C"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14:paraId="3CC20EAF" w14:textId="77777777" w:rsidR="00352D9A" w:rsidRPr="006A7BC5" w:rsidRDefault="00352D9A" w:rsidP="00352D9A">
      <w:pPr>
        <w:spacing w:before="0" w:after="0"/>
        <w:ind w:left="176"/>
        <w:contextualSpacing w:val="0"/>
        <w:rPr>
          <w:sz w:val="18"/>
          <w:szCs w:val="18"/>
        </w:rPr>
      </w:pPr>
      <w:r w:rsidRPr="006A7BC5">
        <w:rPr>
          <w:sz w:val="18"/>
          <w:szCs w:val="18"/>
        </w:rPr>
        <w:lastRenderedPageBreak/>
        <w:t>- Las cesiones para zonas verdes públicas se ubicarán preferentemente en el límite norte del sector,hacia la carretera LR-134, con una anchura mínima de 30 m. y en el talud junto a la Av. de Santander.</w:t>
      </w:r>
    </w:p>
    <w:p w14:paraId="7BBA2F1B" w14:textId="77777777" w:rsidR="00352D9A" w:rsidRPr="006A7BC5" w:rsidRDefault="00352D9A" w:rsidP="00352D9A">
      <w:pPr>
        <w:spacing w:before="0" w:after="0"/>
        <w:ind w:left="176"/>
        <w:contextualSpacing w:val="0"/>
      </w:pPr>
      <w:r w:rsidRPr="006A7BC5">
        <w:rPr>
          <w:sz w:val="18"/>
          <w:szCs w:val="18"/>
        </w:rPr>
        <w:t xml:space="preserve">- </w:t>
      </w:r>
      <w:r w:rsidRPr="006A7BC5">
        <w:rPr>
          <w:sz w:val="18"/>
          <w:szCs w:val="18"/>
          <w:lang w:eastAsia="es-ES"/>
        </w:rPr>
        <w:t>Se asegurará una adecuada conexión peatonal con la Avda. de Santander.</w:t>
      </w:r>
    </w:p>
    <w:p w14:paraId="30AE0F5A" w14:textId="77777777" w:rsidR="00352D9A" w:rsidRPr="006A7BC5" w:rsidRDefault="00352D9A" w:rsidP="00352D9A">
      <w:pPr>
        <w:spacing w:before="0" w:after="0"/>
        <w:ind w:left="176"/>
        <w:contextualSpacing w:val="0"/>
        <w:rPr>
          <w:sz w:val="18"/>
          <w:szCs w:val="18"/>
        </w:rPr>
      </w:pPr>
      <w:r w:rsidRPr="006A7BC5">
        <w:rPr>
          <w:sz w:val="18"/>
          <w:szCs w:val="18"/>
          <w:lang w:eastAsia="es-ES"/>
        </w:rPr>
        <w:t xml:space="preserve">- </w:t>
      </w:r>
      <w:r w:rsidRPr="006A7BC5">
        <w:rPr>
          <w:sz w:val="18"/>
          <w:szCs w:val="18"/>
        </w:rPr>
        <w:t>La aplicación del aprovechamiento objeto establecido para el sector S-4 “Variante Norte II” genera un exceso de aprovechamiento de 23.950 m2h, que servirá para compensar a los propietarios de terrenos clasificados como Sistema General en Suelo Urbanizable Delimitado (con una superficie mínima de 19.640 m</w:t>
      </w:r>
      <w:r w:rsidRPr="006A7BC5">
        <w:rPr>
          <w:sz w:val="18"/>
          <w:szCs w:val="18"/>
          <w:vertAlign w:val="superscript"/>
        </w:rPr>
        <w:t xml:space="preserve">2 </w:t>
      </w:r>
      <w:r w:rsidRPr="006A7BC5">
        <w:rPr>
          <w:sz w:val="18"/>
          <w:szCs w:val="18"/>
        </w:rPr>
        <w:t>y máxima de 33.402 m</w:t>
      </w:r>
      <w:r w:rsidRPr="006A7BC5">
        <w:rPr>
          <w:sz w:val="18"/>
          <w:szCs w:val="18"/>
          <w:vertAlign w:val="superscript"/>
        </w:rPr>
        <w:t>2</w:t>
      </w:r>
      <w:r w:rsidRPr="006A7BC5">
        <w:rPr>
          <w:sz w:val="18"/>
          <w:szCs w:val="18"/>
        </w:rPr>
        <w:t>) y a los propietarios de terrenos en sectores deficitarios (S-9 y S-12).</w:t>
      </w:r>
    </w:p>
    <w:p w14:paraId="208FC2F1" w14:textId="77777777" w:rsidR="00352D9A" w:rsidRPr="006A7BC5" w:rsidRDefault="00352D9A" w:rsidP="00352D9A">
      <w:pPr>
        <w:spacing w:before="0" w:after="0"/>
        <w:ind w:left="176"/>
        <w:contextualSpacing w:val="0"/>
      </w:pPr>
    </w:p>
    <w:p w14:paraId="463669D2" w14:textId="77777777" w:rsidR="00352D9A" w:rsidRPr="006A7BC5" w:rsidRDefault="00352D9A" w:rsidP="00B26B40">
      <w:pPr>
        <w:pStyle w:val="Ttulo3"/>
      </w:pPr>
      <w:r w:rsidRPr="006A7BC5">
        <w:rPr>
          <w:rFonts w:ascii="Helvetica LT Light" w:hAnsi="Helvetica LT Light"/>
          <w:sz w:val="18"/>
          <w:szCs w:val="24"/>
          <w:lang w:eastAsia="es-ES"/>
        </w:rPr>
        <w:br w:type="page"/>
      </w:r>
      <w:bookmarkStart w:id="1188" w:name="_Toc8200852"/>
      <w:bookmarkStart w:id="1189" w:name="_Toc141684983"/>
      <w:r w:rsidRPr="006A7BC5">
        <w:lastRenderedPageBreak/>
        <w:t>Sector S-5 “VARIANTE SUR”</w:t>
      </w:r>
      <w:bookmarkEnd w:id="1188"/>
      <w:bookmarkEnd w:id="1189"/>
    </w:p>
    <w:tbl>
      <w:tblPr>
        <w:tblW w:w="9072" w:type="dxa"/>
        <w:tblInd w:w="108" w:type="dxa"/>
        <w:tblLayout w:type="fixed"/>
        <w:tblLook w:val="01E0" w:firstRow="1" w:lastRow="1" w:firstColumn="1" w:lastColumn="1" w:noHBand="0" w:noVBand="0"/>
      </w:tblPr>
      <w:tblGrid>
        <w:gridCol w:w="3828"/>
        <w:gridCol w:w="5244"/>
      </w:tblGrid>
      <w:tr w:rsidR="006A7BC5" w:rsidRPr="006A7BC5" w14:paraId="1623EE14" w14:textId="77777777" w:rsidTr="00352D9A">
        <w:tc>
          <w:tcPr>
            <w:tcW w:w="9072" w:type="dxa"/>
            <w:gridSpan w:val="2"/>
            <w:shd w:val="clear" w:color="auto" w:fill="auto"/>
          </w:tcPr>
          <w:p w14:paraId="30868810" w14:textId="77777777" w:rsidR="00352D9A" w:rsidRPr="006A7BC5" w:rsidRDefault="00352D9A" w:rsidP="00352D9A">
            <w:pPr>
              <w:keepNext/>
              <w:tabs>
                <w:tab w:val="clear" w:pos="425"/>
              </w:tabs>
              <w:spacing w:before="60" w:after="60"/>
              <w:jc w:val="center"/>
              <w:rPr>
                <w:rFonts w:cs="Arial"/>
                <w:sz w:val="18"/>
                <w:szCs w:val="18"/>
                <w:lang w:eastAsia="es-ES"/>
              </w:rPr>
            </w:pPr>
          </w:p>
          <w:p w14:paraId="341EA16F"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61637FFA" wp14:editId="41318D5C">
                  <wp:extent cx="5616000" cy="5616000"/>
                  <wp:effectExtent l="0" t="0" r="0" b="0"/>
                  <wp:docPr id="52" name="Imagen 39" descr="SECTO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CTOR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14:paraId="4D098B7C" w14:textId="77777777" w:rsidTr="00352D9A">
        <w:tc>
          <w:tcPr>
            <w:tcW w:w="3828" w:type="dxa"/>
            <w:shd w:val="clear" w:color="auto" w:fill="auto"/>
            <w:vAlign w:val="center"/>
          </w:tcPr>
          <w:p w14:paraId="7B712511" w14:textId="77777777" w:rsidR="00DA0CEF" w:rsidRPr="006A7BC5" w:rsidRDefault="00DA0CEF" w:rsidP="00352D9A">
            <w:pPr>
              <w:jc w:val="left"/>
              <w:rPr>
                <w:b/>
                <w:sz w:val="18"/>
                <w:szCs w:val="18"/>
                <w:lang w:eastAsia="es-ES"/>
              </w:rPr>
            </w:pPr>
          </w:p>
        </w:tc>
        <w:tc>
          <w:tcPr>
            <w:tcW w:w="5244" w:type="dxa"/>
            <w:shd w:val="clear" w:color="auto" w:fill="auto"/>
            <w:vAlign w:val="center"/>
          </w:tcPr>
          <w:p w14:paraId="3EA7F908"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55E7B6B1" w14:textId="77777777" w:rsidTr="00352D9A">
        <w:tc>
          <w:tcPr>
            <w:tcW w:w="3828" w:type="dxa"/>
            <w:shd w:val="clear" w:color="auto" w:fill="auto"/>
            <w:vAlign w:val="center"/>
          </w:tcPr>
          <w:p w14:paraId="0238FD40"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244" w:type="dxa"/>
            <w:shd w:val="clear" w:color="auto" w:fill="auto"/>
            <w:vAlign w:val="center"/>
          </w:tcPr>
          <w:p w14:paraId="5F5834A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14:paraId="46617469" w14:textId="77777777" w:rsidTr="00352D9A">
        <w:tc>
          <w:tcPr>
            <w:tcW w:w="3828" w:type="dxa"/>
            <w:shd w:val="clear" w:color="auto" w:fill="auto"/>
            <w:vAlign w:val="center"/>
          </w:tcPr>
          <w:p w14:paraId="3558899B"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244" w:type="dxa"/>
            <w:shd w:val="clear" w:color="auto" w:fill="auto"/>
            <w:vAlign w:val="center"/>
          </w:tcPr>
          <w:p w14:paraId="20A3C8F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137.312 m</w:t>
            </w:r>
            <w:r w:rsidRPr="006A7BC5">
              <w:rPr>
                <w:rFonts w:cs="Arial"/>
                <w:sz w:val="18"/>
                <w:szCs w:val="18"/>
                <w:vertAlign w:val="superscript"/>
                <w:lang w:eastAsia="es-ES"/>
              </w:rPr>
              <w:t>2</w:t>
            </w:r>
          </w:p>
        </w:tc>
      </w:tr>
      <w:tr w:rsidR="006A7BC5" w:rsidRPr="006A7BC5" w14:paraId="62812904" w14:textId="77777777" w:rsidTr="00352D9A">
        <w:tc>
          <w:tcPr>
            <w:tcW w:w="3828" w:type="dxa"/>
            <w:shd w:val="clear" w:color="auto" w:fill="auto"/>
          </w:tcPr>
          <w:p w14:paraId="23BBC154"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244" w:type="dxa"/>
            <w:shd w:val="clear" w:color="auto" w:fill="auto"/>
            <w:vAlign w:val="center"/>
          </w:tcPr>
          <w:p w14:paraId="74F47D8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59703A06" w14:textId="77777777" w:rsidTr="00352D9A">
        <w:tc>
          <w:tcPr>
            <w:tcW w:w="3828" w:type="dxa"/>
            <w:shd w:val="clear" w:color="auto" w:fill="auto"/>
            <w:vAlign w:val="center"/>
          </w:tcPr>
          <w:p w14:paraId="100F7179"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244" w:type="dxa"/>
            <w:shd w:val="clear" w:color="auto" w:fill="auto"/>
            <w:vAlign w:val="center"/>
          </w:tcPr>
          <w:p w14:paraId="3B80DB7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14999701" w14:textId="77777777" w:rsidTr="00352D9A">
        <w:tc>
          <w:tcPr>
            <w:tcW w:w="3828" w:type="dxa"/>
            <w:shd w:val="clear" w:color="auto" w:fill="auto"/>
            <w:vAlign w:val="center"/>
          </w:tcPr>
          <w:p w14:paraId="416ED132"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244" w:type="dxa"/>
            <w:shd w:val="clear" w:color="auto" w:fill="auto"/>
            <w:vAlign w:val="center"/>
          </w:tcPr>
          <w:p w14:paraId="535C3CE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3B312FAA" w14:textId="77777777" w:rsidTr="00352D9A">
        <w:tc>
          <w:tcPr>
            <w:tcW w:w="3828" w:type="dxa"/>
            <w:shd w:val="clear" w:color="auto" w:fill="auto"/>
            <w:vAlign w:val="center"/>
          </w:tcPr>
          <w:p w14:paraId="6342CB77"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244" w:type="dxa"/>
            <w:shd w:val="clear" w:color="auto" w:fill="auto"/>
            <w:vAlign w:val="center"/>
          </w:tcPr>
          <w:p w14:paraId="148486B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Actividades Económicas</w:t>
            </w:r>
          </w:p>
        </w:tc>
      </w:tr>
      <w:tr w:rsidR="006A7BC5" w:rsidRPr="006A7BC5" w14:paraId="28B031CB" w14:textId="77777777" w:rsidTr="00352D9A">
        <w:tc>
          <w:tcPr>
            <w:tcW w:w="3828" w:type="dxa"/>
            <w:shd w:val="clear" w:color="auto" w:fill="auto"/>
            <w:vAlign w:val="center"/>
          </w:tcPr>
          <w:p w14:paraId="68FE5908"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244" w:type="dxa"/>
            <w:shd w:val="clear" w:color="auto" w:fill="auto"/>
            <w:vAlign w:val="center"/>
          </w:tcPr>
          <w:p w14:paraId="00AA84A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Residencial. Industrial.</w:t>
            </w:r>
          </w:p>
        </w:tc>
      </w:tr>
      <w:tr w:rsidR="006A7BC5" w:rsidRPr="006A7BC5" w14:paraId="4AA33ABB" w14:textId="77777777" w:rsidTr="00352D9A">
        <w:tc>
          <w:tcPr>
            <w:tcW w:w="3828" w:type="dxa"/>
            <w:shd w:val="clear" w:color="auto" w:fill="auto"/>
            <w:vAlign w:val="center"/>
          </w:tcPr>
          <w:p w14:paraId="0A730FE4"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244" w:type="dxa"/>
            <w:shd w:val="clear" w:color="auto" w:fill="auto"/>
            <w:vAlign w:val="center"/>
          </w:tcPr>
          <w:p w14:paraId="7B35665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14:paraId="7310FF8E" w14:textId="77777777" w:rsidR="00352D9A" w:rsidRPr="006A7BC5" w:rsidRDefault="00352D9A" w:rsidP="00352D9A">
      <w:pPr>
        <w:jc w:val="left"/>
        <w:rPr>
          <w:rFonts w:cs="Arial"/>
          <w:b/>
          <w:sz w:val="18"/>
          <w:szCs w:val="18"/>
          <w:lang w:eastAsia="es-ES"/>
        </w:rPr>
      </w:pPr>
      <w:r w:rsidRPr="006A7BC5">
        <w:br w:type="page"/>
      </w:r>
      <w:r w:rsidRPr="006A7BC5">
        <w:rPr>
          <w:rFonts w:cs="Arial"/>
          <w:b/>
          <w:sz w:val="18"/>
          <w:szCs w:val="18"/>
          <w:lang w:eastAsia="es-ES"/>
        </w:rPr>
        <w:lastRenderedPageBreak/>
        <w:t>Otras determinaciones:</w:t>
      </w:r>
    </w:p>
    <w:p w14:paraId="6E28F2CE" w14:textId="77777777" w:rsidR="00352D9A" w:rsidRPr="006A7BC5" w:rsidRDefault="00352D9A" w:rsidP="00352D9A">
      <w:pPr>
        <w:jc w:val="left"/>
        <w:rPr>
          <w:rFonts w:cs="Arial"/>
          <w:b/>
          <w:sz w:val="18"/>
          <w:szCs w:val="18"/>
          <w:lang w:eastAsia="es-ES"/>
        </w:rPr>
      </w:pPr>
    </w:p>
    <w:p w14:paraId="33F7AB5E"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S-5“Variante Sur” se establecerá en el Plan Parcial que deberá tramitarse como planeamiento de desarrollo.</w:t>
      </w:r>
    </w:p>
    <w:p w14:paraId="3F760998"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2E5ADAE5" w14:textId="77777777" w:rsidR="00352D9A" w:rsidRPr="006A7BC5" w:rsidRDefault="00352D9A" w:rsidP="00352D9A">
      <w:pPr>
        <w:spacing w:before="0" w:after="0"/>
        <w:ind w:left="176"/>
        <w:contextualSpacing w:val="0"/>
        <w:rPr>
          <w:sz w:val="18"/>
          <w:szCs w:val="18"/>
        </w:rPr>
      </w:pPr>
      <w:r w:rsidRPr="006A7BC5">
        <w:rPr>
          <w:sz w:val="18"/>
          <w:szCs w:val="18"/>
        </w:rPr>
        <w:t xml:space="preserve">- Se preverá un vial estructurante en sentido suroeste-nordeste (con continuidad en el sectorS-12) </w:t>
      </w:r>
    </w:p>
    <w:p w14:paraId="6E8C5263"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14:paraId="18419FF2" w14:textId="77777777" w:rsidR="00352D9A" w:rsidRPr="006A7BC5" w:rsidRDefault="00352D9A" w:rsidP="00352D9A">
      <w:pPr>
        <w:spacing w:before="0" w:after="0"/>
        <w:ind w:left="176"/>
        <w:contextualSpacing w:val="0"/>
      </w:pPr>
      <w:r w:rsidRPr="006A7BC5">
        <w:rPr>
          <w:sz w:val="18"/>
          <w:szCs w:val="18"/>
        </w:rPr>
        <w:t xml:space="preserve">- Las cesiones para zonas verdes públicas se ubicarán preferentemente en el límite norte y oeste del sector, hacia las carreteras LR-134 y N-232, con una anchura mínima de 30 m. </w:t>
      </w:r>
    </w:p>
    <w:p w14:paraId="28A1C3AF" w14:textId="77777777" w:rsidR="00352D9A" w:rsidRPr="006A7BC5" w:rsidRDefault="00352D9A" w:rsidP="00352D9A">
      <w:pPr>
        <w:spacing w:before="0" w:after="0"/>
        <w:ind w:left="176"/>
        <w:contextualSpacing w:val="0"/>
        <w:rPr>
          <w:sz w:val="18"/>
          <w:szCs w:val="18"/>
          <w:lang w:eastAsia="es-ES"/>
        </w:rPr>
      </w:pPr>
      <w:r w:rsidRPr="006A7BC5">
        <w:rPr>
          <w:sz w:val="18"/>
          <w:szCs w:val="18"/>
        </w:rPr>
        <w:t xml:space="preserve">- </w:t>
      </w:r>
      <w:r w:rsidRPr="006A7BC5">
        <w:rPr>
          <w:sz w:val="18"/>
          <w:szCs w:val="18"/>
          <w:lang w:eastAsia="es-ES"/>
        </w:rPr>
        <w:t>Se asegurará una adecuada conexión peatonal con la Avda. de Santander.</w:t>
      </w:r>
    </w:p>
    <w:p w14:paraId="60DCCFF6" w14:textId="77777777" w:rsidR="00E74F2A" w:rsidRPr="006A7BC5" w:rsidRDefault="00E74F2A" w:rsidP="00E74F2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 Se deberán implementar las medidas necesarias para mitigar el ruido en las zonas que incumplen los OCA.</w:t>
      </w:r>
    </w:p>
    <w:p w14:paraId="122303D6" w14:textId="77777777" w:rsidR="00352D9A" w:rsidRPr="006A7BC5" w:rsidRDefault="00352D9A" w:rsidP="00352D9A">
      <w:pPr>
        <w:spacing w:before="0" w:after="0"/>
        <w:ind w:left="176"/>
        <w:contextualSpacing w:val="0"/>
        <w:rPr>
          <w:sz w:val="18"/>
          <w:szCs w:val="18"/>
        </w:rPr>
      </w:pPr>
      <w:r w:rsidRPr="006A7BC5">
        <w:rPr>
          <w:sz w:val="18"/>
          <w:szCs w:val="18"/>
          <w:lang w:eastAsia="es-ES"/>
        </w:rPr>
        <w:t xml:space="preserve">- </w:t>
      </w:r>
      <w:r w:rsidRPr="006A7BC5">
        <w:rPr>
          <w:sz w:val="18"/>
          <w:szCs w:val="18"/>
        </w:rPr>
        <w:t>La aplicación del aprovechamiento objeto establecido para el sector S-5 “Variante Sur” genera un exceso de aprovechamiento de 18.884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15.486 m</w:t>
      </w:r>
      <w:r w:rsidRPr="006A7BC5">
        <w:rPr>
          <w:sz w:val="18"/>
          <w:szCs w:val="18"/>
          <w:vertAlign w:val="superscript"/>
        </w:rPr>
        <w:t xml:space="preserve">2 </w:t>
      </w:r>
      <w:r w:rsidRPr="006A7BC5">
        <w:rPr>
          <w:sz w:val="18"/>
          <w:szCs w:val="18"/>
        </w:rPr>
        <w:t>y máxima de 26.337 m</w:t>
      </w:r>
      <w:r w:rsidRPr="006A7BC5">
        <w:rPr>
          <w:sz w:val="18"/>
          <w:szCs w:val="18"/>
          <w:vertAlign w:val="superscript"/>
        </w:rPr>
        <w:t>2</w:t>
      </w:r>
      <w:r w:rsidRPr="006A7BC5">
        <w:rPr>
          <w:sz w:val="18"/>
          <w:szCs w:val="18"/>
        </w:rPr>
        <w:t>) y a los propietarios de terrenos en sectores deficitarios (S-9 y S-12).</w:t>
      </w:r>
    </w:p>
    <w:p w14:paraId="6456D8B2" w14:textId="77777777" w:rsidR="00352D9A" w:rsidRPr="006A7BC5" w:rsidRDefault="00352D9A" w:rsidP="00352D9A">
      <w:pPr>
        <w:spacing w:before="0" w:after="0"/>
        <w:ind w:left="176"/>
        <w:contextualSpacing w:val="0"/>
      </w:pPr>
    </w:p>
    <w:p w14:paraId="72C40817" w14:textId="77777777" w:rsidR="00352D9A" w:rsidRPr="006A7BC5" w:rsidRDefault="00352D9A" w:rsidP="00352D9A"/>
    <w:p w14:paraId="65775BFB" w14:textId="77777777" w:rsidR="00352D9A" w:rsidRPr="006A7BC5" w:rsidRDefault="00352D9A" w:rsidP="00B26B40">
      <w:pPr>
        <w:pStyle w:val="Ttulo3"/>
      </w:pPr>
      <w:r w:rsidRPr="006A7BC5">
        <w:rPr>
          <w:rFonts w:ascii="Helvetica LT Light" w:hAnsi="Helvetica LT Light"/>
          <w:sz w:val="18"/>
          <w:szCs w:val="24"/>
          <w:lang w:eastAsia="es-ES"/>
        </w:rPr>
        <w:br w:type="page"/>
      </w:r>
      <w:bookmarkStart w:id="1190" w:name="_Toc8200853"/>
      <w:bookmarkStart w:id="1191" w:name="_Toc141684984"/>
      <w:r w:rsidRPr="006A7BC5">
        <w:lastRenderedPageBreak/>
        <w:t>Sector S-7 “SERVICIOS”</w:t>
      </w:r>
      <w:bookmarkEnd w:id="1190"/>
      <w:bookmarkEnd w:id="1191"/>
    </w:p>
    <w:tbl>
      <w:tblPr>
        <w:tblW w:w="9072" w:type="dxa"/>
        <w:tblInd w:w="108" w:type="dxa"/>
        <w:tblLayout w:type="fixed"/>
        <w:tblLook w:val="01E0" w:firstRow="1" w:lastRow="1" w:firstColumn="1" w:lastColumn="1" w:noHBand="0" w:noVBand="0"/>
      </w:tblPr>
      <w:tblGrid>
        <w:gridCol w:w="3754"/>
        <w:gridCol w:w="5318"/>
      </w:tblGrid>
      <w:tr w:rsidR="006A7BC5" w:rsidRPr="006A7BC5" w14:paraId="2956D5D1" w14:textId="77777777" w:rsidTr="00DA0CEF">
        <w:tc>
          <w:tcPr>
            <w:tcW w:w="8222" w:type="dxa"/>
            <w:gridSpan w:val="2"/>
            <w:shd w:val="clear" w:color="auto" w:fill="auto"/>
          </w:tcPr>
          <w:p w14:paraId="2F108F51"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2508DFB6" wp14:editId="607B0210">
                  <wp:extent cx="5616000" cy="5590588"/>
                  <wp:effectExtent l="0" t="0" r="0" b="0"/>
                  <wp:docPr id="53" name="Imagen 38" descr="SECTO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CTOR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16000" cy="5590588"/>
                          </a:xfrm>
                          <a:prstGeom prst="rect">
                            <a:avLst/>
                          </a:prstGeom>
                          <a:noFill/>
                          <a:ln>
                            <a:noFill/>
                          </a:ln>
                        </pic:spPr>
                      </pic:pic>
                    </a:graphicData>
                  </a:graphic>
                </wp:inline>
              </w:drawing>
            </w:r>
          </w:p>
        </w:tc>
      </w:tr>
      <w:tr w:rsidR="006A7BC5" w:rsidRPr="006A7BC5" w14:paraId="3C66755A" w14:textId="77777777" w:rsidTr="00DA0CEF">
        <w:tc>
          <w:tcPr>
            <w:tcW w:w="3402" w:type="dxa"/>
            <w:shd w:val="clear" w:color="auto" w:fill="auto"/>
            <w:vAlign w:val="center"/>
          </w:tcPr>
          <w:p w14:paraId="03558008" w14:textId="77777777" w:rsidR="00352D9A" w:rsidRPr="006A7BC5" w:rsidRDefault="00352D9A" w:rsidP="00352D9A">
            <w:pPr>
              <w:jc w:val="left"/>
              <w:rPr>
                <w:b/>
                <w:sz w:val="18"/>
                <w:szCs w:val="18"/>
                <w:lang w:eastAsia="es-ES"/>
              </w:rPr>
            </w:pPr>
          </w:p>
        </w:tc>
        <w:tc>
          <w:tcPr>
            <w:tcW w:w="4820" w:type="dxa"/>
            <w:shd w:val="clear" w:color="auto" w:fill="auto"/>
            <w:vAlign w:val="center"/>
          </w:tcPr>
          <w:p w14:paraId="021D62DD" w14:textId="77777777" w:rsidR="00352D9A" w:rsidRPr="006A7BC5" w:rsidRDefault="00352D9A" w:rsidP="00352D9A">
            <w:pPr>
              <w:keepNext/>
              <w:tabs>
                <w:tab w:val="clear" w:pos="425"/>
              </w:tabs>
              <w:spacing w:before="60" w:after="60"/>
              <w:jc w:val="left"/>
              <w:rPr>
                <w:rFonts w:cs="Arial"/>
                <w:sz w:val="18"/>
                <w:szCs w:val="18"/>
                <w:lang w:eastAsia="es-ES"/>
              </w:rPr>
            </w:pPr>
          </w:p>
        </w:tc>
      </w:tr>
      <w:tr w:rsidR="006A7BC5" w:rsidRPr="006A7BC5" w14:paraId="27B140A9" w14:textId="77777777" w:rsidTr="00DA0CEF">
        <w:tc>
          <w:tcPr>
            <w:tcW w:w="3402" w:type="dxa"/>
            <w:shd w:val="clear" w:color="auto" w:fill="auto"/>
            <w:vAlign w:val="center"/>
          </w:tcPr>
          <w:p w14:paraId="41B0D8F6" w14:textId="77777777" w:rsidR="00DA0CEF" w:rsidRPr="006A7BC5" w:rsidRDefault="00DA0CEF" w:rsidP="00DA0CEF">
            <w:pPr>
              <w:jc w:val="left"/>
              <w:rPr>
                <w:b/>
                <w:sz w:val="18"/>
                <w:szCs w:val="18"/>
                <w:lang w:eastAsia="es-ES"/>
              </w:rPr>
            </w:pPr>
            <w:r w:rsidRPr="006A7BC5">
              <w:rPr>
                <w:b/>
                <w:sz w:val="18"/>
                <w:szCs w:val="18"/>
                <w:lang w:eastAsia="es-ES"/>
              </w:rPr>
              <w:t>Uso global:</w:t>
            </w:r>
          </w:p>
        </w:tc>
        <w:tc>
          <w:tcPr>
            <w:tcW w:w="4820" w:type="dxa"/>
            <w:shd w:val="clear" w:color="auto" w:fill="auto"/>
            <w:vAlign w:val="center"/>
          </w:tcPr>
          <w:p w14:paraId="388028FD" w14:textId="77777777" w:rsidR="00DA0CEF" w:rsidRPr="006A7BC5" w:rsidRDefault="00DA0CEF" w:rsidP="00DA0CEF">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14:paraId="26F35858" w14:textId="77777777" w:rsidTr="00DA0CEF">
        <w:tc>
          <w:tcPr>
            <w:tcW w:w="3402" w:type="dxa"/>
            <w:shd w:val="clear" w:color="auto" w:fill="auto"/>
            <w:vAlign w:val="center"/>
          </w:tcPr>
          <w:p w14:paraId="560A6990"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4820" w:type="dxa"/>
            <w:shd w:val="clear" w:color="auto" w:fill="auto"/>
            <w:vAlign w:val="center"/>
          </w:tcPr>
          <w:p w14:paraId="68808EC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36.284 m</w:t>
            </w:r>
            <w:r w:rsidRPr="006A7BC5">
              <w:rPr>
                <w:rFonts w:cs="Arial"/>
                <w:sz w:val="18"/>
                <w:szCs w:val="18"/>
                <w:vertAlign w:val="superscript"/>
                <w:lang w:eastAsia="es-ES"/>
              </w:rPr>
              <w:t>2</w:t>
            </w:r>
          </w:p>
        </w:tc>
      </w:tr>
      <w:tr w:rsidR="006A7BC5" w:rsidRPr="006A7BC5" w14:paraId="4C705723" w14:textId="77777777" w:rsidTr="00DA0CEF">
        <w:tc>
          <w:tcPr>
            <w:tcW w:w="3402" w:type="dxa"/>
            <w:shd w:val="clear" w:color="auto" w:fill="auto"/>
            <w:vAlign w:val="center"/>
          </w:tcPr>
          <w:p w14:paraId="6090E3D6"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4820" w:type="dxa"/>
            <w:shd w:val="clear" w:color="auto" w:fill="auto"/>
            <w:vAlign w:val="center"/>
          </w:tcPr>
          <w:p w14:paraId="3181679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6AD81B10" w14:textId="77777777" w:rsidTr="00DA0CEF">
        <w:tc>
          <w:tcPr>
            <w:tcW w:w="3402" w:type="dxa"/>
            <w:shd w:val="clear" w:color="auto" w:fill="auto"/>
            <w:vAlign w:val="center"/>
          </w:tcPr>
          <w:p w14:paraId="0CCBAB8A"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4820" w:type="dxa"/>
            <w:shd w:val="clear" w:color="auto" w:fill="auto"/>
            <w:vAlign w:val="center"/>
          </w:tcPr>
          <w:p w14:paraId="7C808E18"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00233435" w14:textId="77777777" w:rsidTr="00DA0CEF">
        <w:tc>
          <w:tcPr>
            <w:tcW w:w="3402" w:type="dxa"/>
            <w:shd w:val="clear" w:color="auto" w:fill="auto"/>
            <w:vAlign w:val="center"/>
          </w:tcPr>
          <w:p w14:paraId="7F9327D3"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4820" w:type="dxa"/>
            <w:shd w:val="clear" w:color="auto" w:fill="auto"/>
            <w:vAlign w:val="center"/>
          </w:tcPr>
          <w:p w14:paraId="4B6BC2F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63EA3021" w14:textId="77777777" w:rsidTr="00DA0CEF">
        <w:tc>
          <w:tcPr>
            <w:tcW w:w="3402" w:type="dxa"/>
            <w:shd w:val="clear" w:color="auto" w:fill="auto"/>
            <w:vAlign w:val="center"/>
          </w:tcPr>
          <w:p w14:paraId="61968AC0"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4820" w:type="dxa"/>
            <w:shd w:val="clear" w:color="auto" w:fill="auto"/>
            <w:vAlign w:val="center"/>
          </w:tcPr>
          <w:p w14:paraId="6755DC1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48411388" w14:textId="77777777" w:rsidTr="00DA0CEF">
        <w:tc>
          <w:tcPr>
            <w:tcW w:w="3402" w:type="dxa"/>
            <w:shd w:val="clear" w:color="auto" w:fill="auto"/>
            <w:vAlign w:val="center"/>
          </w:tcPr>
          <w:p w14:paraId="2A455BE6"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4820" w:type="dxa"/>
            <w:shd w:val="clear" w:color="auto" w:fill="auto"/>
            <w:vAlign w:val="center"/>
          </w:tcPr>
          <w:p w14:paraId="41E34E5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5907620E" w14:textId="77777777" w:rsidTr="00DA0CEF">
        <w:trPr>
          <w:trHeight w:val="287"/>
        </w:trPr>
        <w:tc>
          <w:tcPr>
            <w:tcW w:w="8222" w:type="dxa"/>
            <w:gridSpan w:val="2"/>
            <w:shd w:val="clear" w:color="auto" w:fill="auto"/>
            <w:vAlign w:val="bottom"/>
          </w:tcPr>
          <w:p w14:paraId="03971D87" w14:textId="77777777" w:rsidR="00352D9A" w:rsidRPr="006A7BC5" w:rsidRDefault="00352D9A" w:rsidP="00352D9A">
            <w:pPr>
              <w:jc w:val="left"/>
              <w:rPr>
                <w:b/>
                <w:sz w:val="18"/>
                <w:szCs w:val="18"/>
                <w:lang w:eastAsia="es-ES"/>
              </w:rPr>
            </w:pPr>
          </w:p>
          <w:p w14:paraId="575484B4" w14:textId="77777777" w:rsidR="00352D9A" w:rsidRPr="006A7BC5" w:rsidRDefault="00352D9A" w:rsidP="00352D9A">
            <w:pPr>
              <w:jc w:val="left"/>
              <w:rPr>
                <w:b/>
                <w:sz w:val="18"/>
                <w:szCs w:val="18"/>
                <w:lang w:eastAsia="es-ES"/>
              </w:rPr>
            </w:pPr>
          </w:p>
          <w:p w14:paraId="6073E43A" w14:textId="77777777" w:rsidR="00352D9A" w:rsidRPr="006A7BC5" w:rsidRDefault="00352D9A" w:rsidP="00352D9A">
            <w:pPr>
              <w:jc w:val="left"/>
              <w:rPr>
                <w:rFonts w:cs="Arial"/>
                <w:b/>
                <w:sz w:val="18"/>
                <w:szCs w:val="18"/>
                <w:lang w:eastAsia="es-ES"/>
              </w:rPr>
            </w:pPr>
            <w:r w:rsidRPr="006A7BC5">
              <w:rPr>
                <w:b/>
                <w:sz w:val="18"/>
                <w:szCs w:val="18"/>
                <w:lang w:eastAsia="es-ES"/>
              </w:rPr>
              <w:t>OBSERVACIONES:</w:t>
            </w:r>
          </w:p>
        </w:tc>
      </w:tr>
      <w:tr w:rsidR="00352D9A" w:rsidRPr="006A7BC5" w14:paraId="060846AC" w14:textId="77777777" w:rsidTr="00DA0CEF">
        <w:trPr>
          <w:trHeight w:val="381"/>
        </w:trPr>
        <w:tc>
          <w:tcPr>
            <w:tcW w:w="8222" w:type="dxa"/>
            <w:gridSpan w:val="2"/>
            <w:shd w:val="clear" w:color="auto" w:fill="auto"/>
          </w:tcPr>
          <w:p w14:paraId="0B499CE3" w14:textId="77777777" w:rsidR="00842F21" w:rsidRPr="006A7BC5" w:rsidRDefault="00352D9A" w:rsidP="00352D9A">
            <w:pPr>
              <w:pStyle w:val="Prrafodelista"/>
              <w:ind w:left="426"/>
              <w:rPr>
                <w:sz w:val="18"/>
                <w:szCs w:val="18"/>
                <w:lang w:val="es-ES_tradnl"/>
              </w:rPr>
            </w:pPr>
            <w:r w:rsidRPr="006A7BC5">
              <w:rPr>
                <w:sz w:val="18"/>
                <w:szCs w:val="18"/>
                <w:lang w:val="es-ES_tradnl"/>
              </w:rPr>
              <w:t xml:space="preserve">Sector en ejecución, conforme a la Modificación Puntual del PGM en ejecución de sentencia, aprobada definitivamente el 02.12.2016 que devuelve al sector a la situación urbanística anterior con Plan Parcial aprobado definitivamente. </w:t>
            </w:r>
          </w:p>
          <w:p w14:paraId="2214763A" w14:textId="77777777" w:rsidR="00352D9A" w:rsidRPr="006A7BC5" w:rsidRDefault="00352D9A" w:rsidP="00352D9A">
            <w:pPr>
              <w:pStyle w:val="Prrafodelista"/>
              <w:ind w:left="426"/>
              <w:rPr>
                <w:sz w:val="18"/>
                <w:szCs w:val="18"/>
                <w:lang w:val="es-ES_tradnl"/>
              </w:rPr>
            </w:pPr>
            <w:r w:rsidRPr="006A7BC5">
              <w:rPr>
                <w:sz w:val="18"/>
                <w:szCs w:val="18"/>
                <w:lang w:val="es-ES_tradnl"/>
              </w:rPr>
              <w:t>Ámbito exceptuado del cálculo del aprovechamiento medio SUD porque la ordenación y determinaciones del mismo se derivan de un procedimiento de ejecución de Sentencia.</w:t>
            </w:r>
          </w:p>
        </w:tc>
      </w:tr>
    </w:tbl>
    <w:p w14:paraId="068BDF6C" w14:textId="77777777" w:rsidR="00352D9A" w:rsidRPr="006A7BC5" w:rsidRDefault="00352D9A" w:rsidP="00352D9A"/>
    <w:p w14:paraId="3F06E8C8" w14:textId="77777777" w:rsidR="00352D9A" w:rsidRPr="006A7BC5" w:rsidRDefault="00352D9A" w:rsidP="00352D9A">
      <w:pPr>
        <w:tabs>
          <w:tab w:val="clear" w:pos="425"/>
        </w:tabs>
        <w:spacing w:before="0" w:after="0"/>
        <w:contextualSpacing w:val="0"/>
        <w:jc w:val="left"/>
        <w:rPr>
          <w:b/>
        </w:rPr>
      </w:pPr>
      <w:r w:rsidRPr="006A7BC5">
        <w:br w:type="page"/>
      </w:r>
    </w:p>
    <w:p w14:paraId="071D237E" w14:textId="77777777" w:rsidR="00352D9A" w:rsidRPr="006A7BC5" w:rsidRDefault="00352D9A" w:rsidP="00B26B40">
      <w:pPr>
        <w:pStyle w:val="Ttulo3"/>
      </w:pPr>
      <w:bookmarkStart w:id="1192" w:name="_Toc8200854"/>
      <w:bookmarkStart w:id="1193" w:name="_Toc141684985"/>
      <w:r w:rsidRPr="006A7BC5">
        <w:lastRenderedPageBreak/>
        <w:t>Sector S-9 “TEJERÍAS 4”</w:t>
      </w:r>
      <w:bookmarkEnd w:id="1192"/>
      <w:bookmarkEnd w:id="1193"/>
    </w:p>
    <w:tbl>
      <w:tblPr>
        <w:tblW w:w="9072" w:type="dxa"/>
        <w:tblInd w:w="108" w:type="dxa"/>
        <w:tblLayout w:type="fixed"/>
        <w:tblLook w:val="01E0" w:firstRow="1" w:lastRow="1" w:firstColumn="1" w:lastColumn="1" w:noHBand="0" w:noVBand="0"/>
      </w:tblPr>
      <w:tblGrid>
        <w:gridCol w:w="4224"/>
        <w:gridCol w:w="4848"/>
      </w:tblGrid>
      <w:tr w:rsidR="006A7BC5" w:rsidRPr="006A7BC5" w14:paraId="5900C078" w14:textId="77777777" w:rsidTr="00DA0CEF">
        <w:tc>
          <w:tcPr>
            <w:tcW w:w="8222" w:type="dxa"/>
            <w:gridSpan w:val="2"/>
            <w:shd w:val="clear" w:color="auto" w:fill="auto"/>
            <w:vAlign w:val="center"/>
          </w:tcPr>
          <w:p w14:paraId="03E73C4B" w14:textId="77777777" w:rsidR="00DA0CEF" w:rsidRPr="006A7BC5" w:rsidRDefault="005C4BE8" w:rsidP="00DA0CEF">
            <w:pPr>
              <w:keepNext/>
              <w:tabs>
                <w:tab w:val="clear" w:pos="425"/>
              </w:tabs>
              <w:spacing w:before="60" w:after="60"/>
              <w:ind w:hanging="959"/>
              <w:jc w:val="right"/>
              <w:rPr>
                <w:rFonts w:cs="Arial"/>
                <w:sz w:val="18"/>
                <w:szCs w:val="18"/>
                <w:lang w:eastAsia="es-ES"/>
              </w:rPr>
            </w:pPr>
            <w:r w:rsidRPr="006A7BC5">
              <w:rPr>
                <w:rFonts w:cs="Arial"/>
                <w:noProof/>
                <w:sz w:val="18"/>
                <w:szCs w:val="18"/>
                <w:lang w:eastAsia="es-ES"/>
              </w:rPr>
              <w:drawing>
                <wp:inline distT="0" distB="0" distL="0" distR="0" wp14:anchorId="6A0AFB73" wp14:editId="425D4A3C">
                  <wp:extent cx="5616000" cy="5616000"/>
                  <wp:effectExtent l="0" t="0" r="0" b="0"/>
                  <wp:docPr id="5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9-05-06_Eliminar glorieta.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616000" cy="5616000"/>
                          </a:xfrm>
                          <a:prstGeom prst="rect">
                            <a:avLst/>
                          </a:prstGeom>
                        </pic:spPr>
                      </pic:pic>
                    </a:graphicData>
                  </a:graphic>
                </wp:inline>
              </w:drawing>
            </w:r>
          </w:p>
        </w:tc>
      </w:tr>
      <w:tr w:rsidR="006A7BC5" w:rsidRPr="006A7BC5" w14:paraId="3784FDA9" w14:textId="77777777" w:rsidTr="00DA0CEF">
        <w:tc>
          <w:tcPr>
            <w:tcW w:w="8222" w:type="dxa"/>
            <w:gridSpan w:val="2"/>
            <w:shd w:val="clear" w:color="auto" w:fill="auto"/>
          </w:tcPr>
          <w:p w14:paraId="0CE4906B" w14:textId="77777777" w:rsidR="00352D9A" w:rsidRPr="006A7BC5" w:rsidRDefault="00352D9A" w:rsidP="00352D9A">
            <w:pPr>
              <w:keepNext/>
              <w:tabs>
                <w:tab w:val="clear" w:pos="425"/>
              </w:tabs>
              <w:spacing w:before="60" w:after="60"/>
              <w:rPr>
                <w:rFonts w:cs="Arial"/>
                <w:sz w:val="18"/>
                <w:szCs w:val="18"/>
                <w:lang w:eastAsia="es-ES"/>
              </w:rPr>
            </w:pPr>
          </w:p>
        </w:tc>
      </w:tr>
      <w:tr w:rsidR="006A7BC5" w:rsidRPr="006A7BC5" w14:paraId="30599999" w14:textId="77777777" w:rsidTr="00DA0CEF">
        <w:tc>
          <w:tcPr>
            <w:tcW w:w="3828" w:type="dxa"/>
            <w:shd w:val="clear" w:color="auto" w:fill="auto"/>
            <w:vAlign w:val="center"/>
          </w:tcPr>
          <w:p w14:paraId="04041D5B"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4394" w:type="dxa"/>
            <w:shd w:val="clear" w:color="auto" w:fill="auto"/>
            <w:vAlign w:val="center"/>
          </w:tcPr>
          <w:p w14:paraId="2CE6E12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ACTIVIDADES ECONÓMICAS </w:t>
            </w:r>
          </w:p>
        </w:tc>
      </w:tr>
      <w:tr w:rsidR="006A7BC5" w:rsidRPr="006A7BC5" w14:paraId="4C336ED0" w14:textId="77777777" w:rsidTr="00DA0CEF">
        <w:tc>
          <w:tcPr>
            <w:tcW w:w="3828" w:type="dxa"/>
            <w:shd w:val="clear" w:color="auto" w:fill="auto"/>
            <w:vAlign w:val="center"/>
          </w:tcPr>
          <w:p w14:paraId="78664E08"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4394" w:type="dxa"/>
            <w:shd w:val="clear" w:color="auto" w:fill="auto"/>
            <w:vAlign w:val="center"/>
          </w:tcPr>
          <w:p w14:paraId="07CC85B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194.436 m</w:t>
            </w:r>
            <w:r w:rsidRPr="006A7BC5">
              <w:rPr>
                <w:rFonts w:cs="Arial"/>
                <w:sz w:val="18"/>
                <w:szCs w:val="18"/>
                <w:vertAlign w:val="superscript"/>
                <w:lang w:eastAsia="es-ES"/>
              </w:rPr>
              <w:t>2</w:t>
            </w:r>
          </w:p>
        </w:tc>
      </w:tr>
      <w:tr w:rsidR="006A7BC5" w:rsidRPr="006A7BC5" w14:paraId="774D476E" w14:textId="77777777" w:rsidTr="00DA0CEF">
        <w:tc>
          <w:tcPr>
            <w:tcW w:w="3828" w:type="dxa"/>
            <w:shd w:val="clear" w:color="auto" w:fill="auto"/>
          </w:tcPr>
          <w:p w14:paraId="6C2F0284"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4394" w:type="dxa"/>
            <w:shd w:val="clear" w:color="auto" w:fill="auto"/>
            <w:vAlign w:val="center"/>
          </w:tcPr>
          <w:p w14:paraId="628083C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6DBB7BAC" w14:textId="77777777" w:rsidTr="00DA0CEF">
        <w:tc>
          <w:tcPr>
            <w:tcW w:w="3828" w:type="dxa"/>
            <w:shd w:val="clear" w:color="auto" w:fill="auto"/>
            <w:vAlign w:val="center"/>
          </w:tcPr>
          <w:p w14:paraId="6ABA3FBE"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4394" w:type="dxa"/>
            <w:shd w:val="clear" w:color="auto" w:fill="auto"/>
            <w:vAlign w:val="center"/>
          </w:tcPr>
          <w:p w14:paraId="062C54B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0115AF06" w14:textId="77777777" w:rsidTr="00DA0CEF">
        <w:tc>
          <w:tcPr>
            <w:tcW w:w="3828" w:type="dxa"/>
            <w:shd w:val="clear" w:color="auto" w:fill="auto"/>
            <w:vAlign w:val="center"/>
          </w:tcPr>
          <w:p w14:paraId="4C846B59"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4394" w:type="dxa"/>
            <w:shd w:val="clear" w:color="auto" w:fill="auto"/>
            <w:vAlign w:val="center"/>
          </w:tcPr>
          <w:p w14:paraId="0F17048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278AFAB0" w14:textId="77777777" w:rsidTr="00DA0CEF">
        <w:tc>
          <w:tcPr>
            <w:tcW w:w="3828" w:type="dxa"/>
            <w:shd w:val="clear" w:color="auto" w:fill="auto"/>
            <w:vAlign w:val="center"/>
          </w:tcPr>
          <w:p w14:paraId="37E835F3"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4394" w:type="dxa"/>
            <w:shd w:val="clear" w:color="auto" w:fill="auto"/>
            <w:vAlign w:val="center"/>
          </w:tcPr>
          <w:p w14:paraId="626A6AA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2C6D03F6" w14:textId="77777777" w:rsidTr="00DA0CEF">
        <w:tc>
          <w:tcPr>
            <w:tcW w:w="3828" w:type="dxa"/>
            <w:shd w:val="clear" w:color="auto" w:fill="auto"/>
            <w:vAlign w:val="center"/>
          </w:tcPr>
          <w:p w14:paraId="19C0003D"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4394" w:type="dxa"/>
            <w:shd w:val="clear" w:color="auto" w:fill="auto"/>
            <w:vAlign w:val="center"/>
          </w:tcPr>
          <w:p w14:paraId="75D5F6E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Residencial</w:t>
            </w:r>
          </w:p>
        </w:tc>
      </w:tr>
      <w:tr w:rsidR="00352D9A" w:rsidRPr="006A7BC5" w14:paraId="25D12AB0" w14:textId="77777777" w:rsidTr="00DA0CEF">
        <w:tc>
          <w:tcPr>
            <w:tcW w:w="3828" w:type="dxa"/>
            <w:shd w:val="clear" w:color="auto" w:fill="auto"/>
            <w:vAlign w:val="center"/>
          </w:tcPr>
          <w:p w14:paraId="6D3DAF55"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4394" w:type="dxa"/>
            <w:shd w:val="clear" w:color="auto" w:fill="auto"/>
            <w:vAlign w:val="center"/>
          </w:tcPr>
          <w:p w14:paraId="727C4E3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14:paraId="645F56E9" w14:textId="77777777" w:rsidR="00DA0CEF" w:rsidRPr="006A7BC5" w:rsidRDefault="00DA0CEF" w:rsidP="00352D9A">
      <w:pPr>
        <w:jc w:val="left"/>
        <w:rPr>
          <w:rFonts w:cs="Arial"/>
          <w:b/>
          <w:sz w:val="18"/>
          <w:szCs w:val="18"/>
          <w:lang w:eastAsia="es-ES"/>
        </w:rPr>
      </w:pPr>
    </w:p>
    <w:p w14:paraId="38961298"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705424E9" w14:textId="77777777" w:rsidR="00352D9A" w:rsidRPr="006A7BC5" w:rsidRDefault="00352D9A" w:rsidP="00352D9A">
      <w:pPr>
        <w:jc w:val="left"/>
        <w:rPr>
          <w:rFonts w:cs="Arial"/>
          <w:b/>
          <w:sz w:val="18"/>
          <w:szCs w:val="18"/>
          <w:lang w:eastAsia="es-ES"/>
        </w:rPr>
      </w:pPr>
    </w:p>
    <w:p w14:paraId="6718FAB9" w14:textId="77777777" w:rsidR="00352D9A" w:rsidRPr="006A7BC5" w:rsidRDefault="00352D9A" w:rsidP="00F1754C">
      <w:pPr>
        <w:spacing w:before="0" w:after="0"/>
        <w:ind w:left="-142"/>
        <w:contextualSpacing w:val="0"/>
        <w:rPr>
          <w:sz w:val="18"/>
          <w:szCs w:val="18"/>
        </w:rPr>
      </w:pPr>
      <w:r w:rsidRPr="006A7BC5">
        <w:rPr>
          <w:sz w:val="18"/>
          <w:szCs w:val="18"/>
          <w:lang w:val="es-ES_tradnl"/>
        </w:rPr>
        <w:t>- La regulación detallada del Sector S-9“Tejerías 4” se establecerá en el Plan Parcial que deberá tramitarse como planeamiento de desarrollo.</w:t>
      </w:r>
    </w:p>
    <w:p w14:paraId="4457839E"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La ordenación grafiada es meramente orientativa (no vinculante) y podrá ser modificada en el Plan Parcial.</w:t>
      </w:r>
    </w:p>
    <w:p w14:paraId="6C611A44"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xml:space="preserve">- Se preverá un vial de servicio paralelo a la carretera N-232 y otro vial intermedio en continuación con el existente en el Polígono Industrial </w:t>
      </w:r>
      <w:r w:rsidR="00764B72" w:rsidRPr="006A7BC5">
        <w:rPr>
          <w:sz w:val="18"/>
          <w:szCs w:val="18"/>
          <w:lang w:val="es-ES_tradnl"/>
        </w:rPr>
        <w:t>Tejerías</w:t>
      </w:r>
      <w:r w:rsidRPr="006A7BC5">
        <w:rPr>
          <w:sz w:val="18"/>
          <w:szCs w:val="18"/>
          <w:lang w:val="es-ES_tradnl"/>
        </w:rPr>
        <w:t>.</w:t>
      </w:r>
    </w:p>
    <w:p w14:paraId="643982AF"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lastRenderedPageBreak/>
        <w:t>- Se ejecutarán pasos viarios por encima del canal de Lodosa para conectar las dos partes del sector a ambos lados de esta infraestructura.</w:t>
      </w:r>
    </w:p>
    <w:p w14:paraId="0D5767A4"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Con carácter orientativo se establece una altura máxima de la edificación de PB+2.</w:t>
      </w:r>
    </w:p>
    <w:p w14:paraId="6D2FBFEA"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xml:space="preserve">- Las cesiones para zonas verdes públicas se ubicarán junto a la carretera N-232 y el canal de Lodosa. </w:t>
      </w:r>
    </w:p>
    <w:p w14:paraId="5BE25CD5"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La aplicación del aprovechamiento objeto establecido para el sector S-9 “Tejerías 4” genera un defecto de aprovechamiento de 36.257 m</w:t>
      </w:r>
      <w:r w:rsidRPr="006A7BC5">
        <w:rPr>
          <w:sz w:val="18"/>
          <w:szCs w:val="18"/>
          <w:vertAlign w:val="superscript"/>
          <w:lang w:val="es-ES_tradnl"/>
        </w:rPr>
        <w:t>2</w:t>
      </w:r>
      <w:r w:rsidRPr="006A7BC5">
        <w:rPr>
          <w:sz w:val="18"/>
          <w:szCs w:val="18"/>
          <w:lang w:val="es-ES_tradnl"/>
        </w:rPr>
        <w:t>h, que se materializará en los sectores con exceso de aprovechamiento: S-1, S-1, S-3.1, S-3.2, S-3.3, S-4, S-5, S-14 y S-15.</w:t>
      </w:r>
    </w:p>
    <w:p w14:paraId="161035B7" w14:textId="77777777" w:rsidR="00352D9A" w:rsidRPr="006A7BC5" w:rsidRDefault="00352D9A" w:rsidP="00352D9A">
      <w:pPr>
        <w:spacing w:before="0" w:after="0"/>
        <w:ind w:left="176"/>
        <w:contextualSpacing w:val="0"/>
        <w:rPr>
          <w:sz w:val="18"/>
          <w:szCs w:val="18"/>
        </w:rPr>
      </w:pPr>
    </w:p>
    <w:p w14:paraId="06E97B43" w14:textId="77777777" w:rsidR="00352D9A" w:rsidRPr="006A7BC5" w:rsidRDefault="00352D9A" w:rsidP="00B26B40">
      <w:pPr>
        <w:pStyle w:val="Ttulo3"/>
      </w:pPr>
      <w:r w:rsidRPr="006A7BC5">
        <w:br w:type="page"/>
      </w:r>
      <w:bookmarkStart w:id="1194" w:name="_Toc8200855"/>
      <w:bookmarkStart w:id="1195" w:name="_Toc141684986"/>
      <w:r w:rsidRPr="006A7BC5">
        <w:lastRenderedPageBreak/>
        <w:t>Sector S-10 “EL RECUENCO</w:t>
      </w:r>
      <w:bookmarkEnd w:id="1194"/>
      <w:r w:rsidR="001236E7" w:rsidRPr="006A7BC5">
        <w:t>”</w:t>
      </w:r>
      <w:bookmarkEnd w:id="1195"/>
    </w:p>
    <w:p w14:paraId="462A5B48" w14:textId="77777777" w:rsidR="004230C2" w:rsidRPr="006A7BC5" w:rsidRDefault="004230C2" w:rsidP="004230C2"/>
    <w:tbl>
      <w:tblPr>
        <w:tblW w:w="9072" w:type="dxa"/>
        <w:tblInd w:w="108" w:type="dxa"/>
        <w:tblLayout w:type="fixed"/>
        <w:tblLook w:val="01E0" w:firstRow="1" w:lastRow="1" w:firstColumn="1" w:lastColumn="1" w:noHBand="0" w:noVBand="0"/>
      </w:tblPr>
      <w:tblGrid>
        <w:gridCol w:w="3754"/>
        <w:gridCol w:w="5318"/>
      </w:tblGrid>
      <w:tr w:rsidR="006A7BC5" w:rsidRPr="006A7BC5" w14:paraId="380C7F8F" w14:textId="77777777" w:rsidTr="00DA0CEF">
        <w:trPr>
          <w:trHeight w:val="753"/>
        </w:trPr>
        <w:tc>
          <w:tcPr>
            <w:tcW w:w="8222" w:type="dxa"/>
            <w:gridSpan w:val="2"/>
            <w:shd w:val="clear" w:color="auto" w:fill="auto"/>
          </w:tcPr>
          <w:p w14:paraId="61FCBDDC" w14:textId="77777777" w:rsidR="00352D9A" w:rsidRPr="006A7BC5" w:rsidRDefault="004230C2" w:rsidP="004230C2">
            <w:pPr>
              <w:keepNext/>
              <w:tabs>
                <w:tab w:val="clear" w:pos="425"/>
              </w:tabs>
              <w:spacing w:before="60" w:after="60"/>
              <w:ind w:hanging="675"/>
              <w:jc w:val="center"/>
              <w:rPr>
                <w:rFonts w:cs="Arial"/>
                <w:sz w:val="18"/>
                <w:szCs w:val="18"/>
                <w:lang w:eastAsia="es-ES"/>
              </w:rPr>
            </w:pPr>
            <w:r w:rsidRPr="006A7BC5">
              <w:rPr>
                <w:rFonts w:cs="Arial"/>
                <w:noProof/>
                <w:sz w:val="18"/>
                <w:szCs w:val="18"/>
                <w:lang w:eastAsia="es-ES"/>
              </w:rPr>
              <w:drawing>
                <wp:inline distT="0" distB="0" distL="0" distR="0" wp14:anchorId="0FF5C960" wp14:editId="633B18BA">
                  <wp:extent cx="5793611" cy="37211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oogle Maps1.jpg"/>
                          <pic:cNvPicPr/>
                        </pic:nvPicPr>
                        <pic:blipFill>
                          <a:blip r:embed="rId55">
                            <a:extLst>
                              <a:ext uri="{28A0092B-C50C-407E-A947-70E740481C1C}">
                                <a14:useLocalDpi xmlns:a14="http://schemas.microsoft.com/office/drawing/2010/main" val="0"/>
                              </a:ext>
                            </a:extLst>
                          </a:blip>
                          <a:stretch>
                            <a:fillRect/>
                          </a:stretch>
                        </pic:blipFill>
                        <pic:spPr>
                          <a:xfrm>
                            <a:off x="0" y="0"/>
                            <a:ext cx="5794826" cy="3721880"/>
                          </a:xfrm>
                          <a:prstGeom prst="rect">
                            <a:avLst/>
                          </a:prstGeom>
                        </pic:spPr>
                      </pic:pic>
                    </a:graphicData>
                  </a:graphic>
                </wp:inline>
              </w:drawing>
            </w:r>
          </w:p>
        </w:tc>
      </w:tr>
      <w:tr w:rsidR="006A7BC5" w:rsidRPr="006A7BC5" w14:paraId="54210663" w14:textId="77777777" w:rsidTr="00DA0CEF">
        <w:tc>
          <w:tcPr>
            <w:tcW w:w="3402" w:type="dxa"/>
            <w:shd w:val="clear" w:color="auto" w:fill="auto"/>
            <w:vAlign w:val="center"/>
          </w:tcPr>
          <w:p w14:paraId="5286543C" w14:textId="77777777" w:rsidR="00DA0CEF" w:rsidRPr="006A7BC5" w:rsidRDefault="00DA0CEF" w:rsidP="00352D9A">
            <w:pPr>
              <w:jc w:val="left"/>
              <w:rPr>
                <w:b/>
                <w:sz w:val="18"/>
                <w:szCs w:val="18"/>
                <w:lang w:eastAsia="es-ES"/>
              </w:rPr>
            </w:pPr>
          </w:p>
        </w:tc>
        <w:tc>
          <w:tcPr>
            <w:tcW w:w="4820" w:type="dxa"/>
            <w:shd w:val="clear" w:color="auto" w:fill="auto"/>
            <w:vAlign w:val="center"/>
          </w:tcPr>
          <w:p w14:paraId="065A5FFC"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2D43A78F" w14:textId="77777777" w:rsidTr="00DA0CEF">
        <w:tc>
          <w:tcPr>
            <w:tcW w:w="3402" w:type="dxa"/>
            <w:shd w:val="clear" w:color="auto" w:fill="auto"/>
            <w:vAlign w:val="center"/>
          </w:tcPr>
          <w:p w14:paraId="11FED484" w14:textId="77777777" w:rsidR="004230C2" w:rsidRPr="006A7BC5" w:rsidRDefault="004230C2" w:rsidP="00352D9A">
            <w:pPr>
              <w:jc w:val="left"/>
              <w:rPr>
                <w:b/>
                <w:sz w:val="18"/>
                <w:szCs w:val="18"/>
                <w:lang w:eastAsia="es-ES"/>
              </w:rPr>
            </w:pPr>
          </w:p>
          <w:p w14:paraId="782B898B"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4820" w:type="dxa"/>
            <w:shd w:val="clear" w:color="auto" w:fill="auto"/>
            <w:vAlign w:val="center"/>
          </w:tcPr>
          <w:p w14:paraId="39487F2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ACTIVIDADES ECONÓMICAS </w:t>
            </w:r>
          </w:p>
        </w:tc>
      </w:tr>
      <w:tr w:rsidR="006A7BC5" w:rsidRPr="006A7BC5" w14:paraId="4B334E6A" w14:textId="77777777" w:rsidTr="00DA0CEF">
        <w:tc>
          <w:tcPr>
            <w:tcW w:w="3402" w:type="dxa"/>
            <w:shd w:val="clear" w:color="auto" w:fill="auto"/>
            <w:vAlign w:val="center"/>
          </w:tcPr>
          <w:p w14:paraId="177FD3FF"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4820" w:type="dxa"/>
            <w:shd w:val="clear" w:color="auto" w:fill="auto"/>
            <w:vAlign w:val="center"/>
          </w:tcPr>
          <w:p w14:paraId="1DF4963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1.102.916 m</w:t>
            </w:r>
            <w:r w:rsidRPr="006A7BC5">
              <w:rPr>
                <w:rFonts w:cs="Arial"/>
                <w:sz w:val="18"/>
                <w:szCs w:val="18"/>
                <w:vertAlign w:val="superscript"/>
                <w:lang w:eastAsia="es-ES"/>
              </w:rPr>
              <w:t>2</w:t>
            </w:r>
          </w:p>
        </w:tc>
      </w:tr>
      <w:tr w:rsidR="006A7BC5" w:rsidRPr="006A7BC5" w14:paraId="283AA778" w14:textId="77777777" w:rsidTr="00DA0CEF">
        <w:tc>
          <w:tcPr>
            <w:tcW w:w="3402" w:type="dxa"/>
            <w:shd w:val="clear" w:color="auto" w:fill="auto"/>
            <w:vAlign w:val="center"/>
          </w:tcPr>
          <w:p w14:paraId="0A540636"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4820" w:type="dxa"/>
            <w:shd w:val="clear" w:color="auto" w:fill="auto"/>
            <w:vAlign w:val="center"/>
          </w:tcPr>
          <w:p w14:paraId="547F06F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6B71F6A1" w14:textId="77777777" w:rsidTr="00DA0CEF">
        <w:tc>
          <w:tcPr>
            <w:tcW w:w="3402" w:type="dxa"/>
            <w:shd w:val="clear" w:color="auto" w:fill="auto"/>
            <w:vAlign w:val="center"/>
          </w:tcPr>
          <w:p w14:paraId="6D375E7D"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4820" w:type="dxa"/>
            <w:shd w:val="clear" w:color="auto" w:fill="auto"/>
            <w:vAlign w:val="center"/>
          </w:tcPr>
          <w:p w14:paraId="0030CE9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1F013286" w14:textId="77777777" w:rsidTr="00DA0CEF">
        <w:tc>
          <w:tcPr>
            <w:tcW w:w="3402" w:type="dxa"/>
            <w:shd w:val="clear" w:color="auto" w:fill="auto"/>
            <w:vAlign w:val="center"/>
          </w:tcPr>
          <w:p w14:paraId="0E0F69CA"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4820" w:type="dxa"/>
            <w:shd w:val="clear" w:color="auto" w:fill="auto"/>
            <w:vAlign w:val="center"/>
          </w:tcPr>
          <w:p w14:paraId="005A307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6362BDFC" w14:textId="77777777" w:rsidTr="00DA0CEF">
        <w:tc>
          <w:tcPr>
            <w:tcW w:w="3402" w:type="dxa"/>
            <w:shd w:val="clear" w:color="auto" w:fill="auto"/>
            <w:vAlign w:val="center"/>
          </w:tcPr>
          <w:p w14:paraId="0BFBFF7F"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4820" w:type="dxa"/>
            <w:shd w:val="clear" w:color="auto" w:fill="auto"/>
            <w:vAlign w:val="center"/>
          </w:tcPr>
          <w:p w14:paraId="5D85719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0A5C903C" w14:textId="77777777" w:rsidTr="00DA0CEF">
        <w:tc>
          <w:tcPr>
            <w:tcW w:w="3402" w:type="dxa"/>
            <w:shd w:val="clear" w:color="auto" w:fill="auto"/>
            <w:vAlign w:val="center"/>
          </w:tcPr>
          <w:p w14:paraId="5E1F657B"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4820" w:type="dxa"/>
            <w:shd w:val="clear" w:color="auto" w:fill="auto"/>
            <w:vAlign w:val="center"/>
          </w:tcPr>
          <w:p w14:paraId="7584FFF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501148D4" w14:textId="77777777" w:rsidTr="00DA0CEF">
        <w:trPr>
          <w:trHeight w:val="287"/>
        </w:trPr>
        <w:tc>
          <w:tcPr>
            <w:tcW w:w="8222" w:type="dxa"/>
            <w:gridSpan w:val="2"/>
            <w:shd w:val="clear" w:color="auto" w:fill="auto"/>
            <w:vAlign w:val="bottom"/>
          </w:tcPr>
          <w:p w14:paraId="1C15F7AF" w14:textId="77777777" w:rsidR="00352D9A" w:rsidRPr="006A7BC5" w:rsidRDefault="00352D9A" w:rsidP="00352D9A">
            <w:pPr>
              <w:jc w:val="left"/>
              <w:rPr>
                <w:b/>
                <w:sz w:val="18"/>
                <w:szCs w:val="18"/>
                <w:lang w:eastAsia="es-ES"/>
              </w:rPr>
            </w:pPr>
          </w:p>
          <w:p w14:paraId="11CBBCA9" w14:textId="77777777" w:rsidR="00352D9A" w:rsidRPr="006A7BC5" w:rsidRDefault="00352D9A" w:rsidP="00352D9A">
            <w:pPr>
              <w:jc w:val="left"/>
              <w:rPr>
                <w:rFonts w:cs="Arial"/>
                <w:b/>
                <w:sz w:val="18"/>
                <w:szCs w:val="18"/>
                <w:lang w:eastAsia="es-ES"/>
              </w:rPr>
            </w:pPr>
            <w:r w:rsidRPr="006A7BC5">
              <w:rPr>
                <w:b/>
                <w:sz w:val="18"/>
                <w:szCs w:val="18"/>
                <w:lang w:eastAsia="es-ES"/>
              </w:rPr>
              <w:t>OBSERVACIONES:</w:t>
            </w:r>
          </w:p>
        </w:tc>
      </w:tr>
      <w:tr w:rsidR="00352D9A" w:rsidRPr="006A7BC5" w14:paraId="42676EFA" w14:textId="77777777" w:rsidTr="00DA0CEF">
        <w:trPr>
          <w:trHeight w:val="381"/>
        </w:trPr>
        <w:tc>
          <w:tcPr>
            <w:tcW w:w="8222" w:type="dxa"/>
            <w:gridSpan w:val="2"/>
            <w:shd w:val="clear" w:color="auto" w:fill="auto"/>
          </w:tcPr>
          <w:p w14:paraId="4223D803" w14:textId="77777777" w:rsidR="00352D9A" w:rsidRPr="006A7BC5" w:rsidRDefault="00352D9A" w:rsidP="001236E7">
            <w:pPr>
              <w:spacing w:before="120"/>
              <w:jc w:val="left"/>
              <w:rPr>
                <w:sz w:val="18"/>
                <w:szCs w:val="18"/>
                <w:lang w:val="es-ES_tradnl"/>
              </w:rPr>
            </w:pPr>
            <w:r w:rsidRPr="006A7BC5">
              <w:rPr>
                <w:sz w:val="18"/>
                <w:szCs w:val="18"/>
                <w:lang w:val="es-ES_tradnl"/>
              </w:rPr>
              <w:t xml:space="preserve">Sector en ejecución, conforme a la Modificación Puntual del PGM aprobada definitivamente el 23.12.2004 (BOR Nº 35, 12.03.2005). </w:t>
            </w:r>
          </w:p>
          <w:p w14:paraId="7422D39D" w14:textId="77777777" w:rsidR="00352D9A" w:rsidRPr="006A7BC5" w:rsidRDefault="00352D9A" w:rsidP="001236E7">
            <w:pPr>
              <w:spacing w:before="120"/>
              <w:jc w:val="left"/>
              <w:rPr>
                <w:sz w:val="18"/>
                <w:szCs w:val="18"/>
                <w:lang w:val="es-ES_tradnl"/>
              </w:rPr>
            </w:pPr>
            <w:r w:rsidRPr="006A7BC5">
              <w:rPr>
                <w:sz w:val="18"/>
                <w:szCs w:val="18"/>
                <w:lang w:val="es-ES_tradnl"/>
              </w:rPr>
              <w:t xml:space="preserve">Con posterioridad se tramitó el Plan Parcial de sector (aprobado definitivamente el 12 de junio de 2006), el Proyecto de Reparcelación (aprobado definitivamente el 23 de septiembre de 2006) y el Proyecto de Urbanización (aprobado definitivamente el 24 de abril de 2008), con modificación (aprobada definitivamente el 30 de marzo de 2011). </w:t>
            </w:r>
          </w:p>
          <w:p w14:paraId="771D16C8" w14:textId="77777777" w:rsidR="00352D9A" w:rsidRPr="006A7BC5" w:rsidRDefault="00352D9A" w:rsidP="001236E7">
            <w:pPr>
              <w:spacing w:before="120"/>
              <w:jc w:val="left"/>
              <w:rPr>
                <w:sz w:val="18"/>
                <w:szCs w:val="18"/>
                <w:lang w:val="es-ES_tradnl"/>
              </w:rPr>
            </w:pPr>
            <w:r w:rsidRPr="006A7BC5">
              <w:rPr>
                <w:sz w:val="18"/>
                <w:szCs w:val="18"/>
                <w:lang w:val="es-ES_tradnl"/>
              </w:rPr>
              <w:t>Las obras de urbanización del sector están ejecutadas, a falta de realizar el nudo de enlace previsto sobre la carretera N-232.</w:t>
            </w:r>
          </w:p>
          <w:p w14:paraId="31FFF476" w14:textId="77777777" w:rsidR="00352D9A" w:rsidRPr="006A7BC5" w:rsidRDefault="00352D9A" w:rsidP="001236E7">
            <w:pPr>
              <w:spacing w:before="120"/>
              <w:jc w:val="left"/>
              <w:rPr>
                <w:sz w:val="18"/>
                <w:szCs w:val="18"/>
                <w:lang w:val="es-ES_tradnl"/>
              </w:rPr>
            </w:pPr>
            <w:r w:rsidRPr="006A7BC5">
              <w:rPr>
                <w:sz w:val="18"/>
                <w:szCs w:val="18"/>
                <w:lang w:val="es-ES_tradnl"/>
              </w:rPr>
              <w:t>SGV-1 con cargo al sector a ejecutar por fases conforme a la modificación puntual del PGM y Convenio de Gestión firmado.</w:t>
            </w:r>
          </w:p>
          <w:p w14:paraId="43522BCF" w14:textId="77777777" w:rsidR="00352D9A" w:rsidRPr="006A7BC5" w:rsidRDefault="00352D9A" w:rsidP="00352D9A">
            <w:pPr>
              <w:spacing w:before="120"/>
              <w:jc w:val="left"/>
              <w:rPr>
                <w:lang w:eastAsia="es-ES"/>
              </w:rPr>
            </w:pPr>
          </w:p>
        </w:tc>
      </w:tr>
    </w:tbl>
    <w:p w14:paraId="1519514D" w14:textId="77777777" w:rsidR="00352D9A" w:rsidRPr="006A7BC5" w:rsidRDefault="00352D9A" w:rsidP="00352D9A">
      <w:pPr>
        <w:spacing w:before="0" w:after="0"/>
        <w:contextualSpacing w:val="0"/>
      </w:pPr>
    </w:p>
    <w:p w14:paraId="0750C0B5" w14:textId="77777777" w:rsidR="00352D9A" w:rsidRPr="006A7BC5" w:rsidRDefault="00352D9A" w:rsidP="00B26B40">
      <w:pPr>
        <w:pStyle w:val="Ttulo3"/>
      </w:pPr>
      <w:bookmarkStart w:id="1196" w:name="_Toc8200856"/>
      <w:bookmarkStart w:id="1197" w:name="_Toc141684987"/>
      <w:r w:rsidRPr="006A7BC5">
        <w:lastRenderedPageBreak/>
        <w:t>Sector S-12 “VARIANTE NORTE I”</w:t>
      </w:r>
      <w:bookmarkEnd w:id="1196"/>
      <w:bookmarkEnd w:id="1197"/>
    </w:p>
    <w:tbl>
      <w:tblPr>
        <w:tblW w:w="9072" w:type="dxa"/>
        <w:tblInd w:w="108" w:type="dxa"/>
        <w:tblLayout w:type="fixed"/>
        <w:tblLook w:val="01E0" w:firstRow="1" w:lastRow="1" w:firstColumn="1" w:lastColumn="1" w:noHBand="0" w:noVBand="0"/>
      </w:tblPr>
      <w:tblGrid>
        <w:gridCol w:w="3686"/>
        <w:gridCol w:w="5386"/>
      </w:tblGrid>
      <w:tr w:rsidR="006A7BC5" w:rsidRPr="006A7BC5" w14:paraId="343C7412" w14:textId="77777777" w:rsidTr="00DA0CEF">
        <w:tc>
          <w:tcPr>
            <w:tcW w:w="9071" w:type="dxa"/>
            <w:gridSpan w:val="2"/>
            <w:shd w:val="clear" w:color="auto" w:fill="auto"/>
          </w:tcPr>
          <w:p w14:paraId="3FFD890A" w14:textId="77777777" w:rsidR="00352D9A" w:rsidRPr="006A7BC5" w:rsidRDefault="00DA0CEF" w:rsidP="00DA0CEF">
            <w:pPr>
              <w:keepNext/>
              <w:tabs>
                <w:tab w:val="clear" w:pos="425"/>
                <w:tab w:val="left" w:pos="780"/>
              </w:tabs>
              <w:spacing w:before="60" w:after="60"/>
              <w:rPr>
                <w:rFonts w:cs="Arial"/>
                <w:sz w:val="18"/>
                <w:szCs w:val="18"/>
                <w:lang w:eastAsia="es-ES"/>
              </w:rPr>
            </w:pPr>
            <w:r w:rsidRPr="006A7BC5">
              <w:rPr>
                <w:rFonts w:cs="Arial"/>
                <w:sz w:val="18"/>
                <w:szCs w:val="18"/>
                <w:lang w:eastAsia="es-ES"/>
              </w:rPr>
              <w:tab/>
            </w:r>
          </w:p>
          <w:p w14:paraId="7C7F21B1" w14:textId="77777777" w:rsidR="00352D9A" w:rsidRPr="006A7BC5" w:rsidRDefault="005C4BE8" w:rsidP="00DA0CEF">
            <w:pPr>
              <w:keepNext/>
              <w:tabs>
                <w:tab w:val="clear" w:pos="425"/>
              </w:tabs>
              <w:spacing w:before="60" w:after="60"/>
              <w:ind w:hanging="817"/>
              <w:jc w:val="right"/>
              <w:rPr>
                <w:rFonts w:cs="Arial"/>
                <w:sz w:val="18"/>
                <w:szCs w:val="18"/>
                <w:lang w:eastAsia="es-ES"/>
              </w:rPr>
            </w:pPr>
            <w:r w:rsidRPr="006A7BC5">
              <w:rPr>
                <w:rFonts w:cs="Arial"/>
                <w:noProof/>
                <w:sz w:val="18"/>
                <w:szCs w:val="18"/>
                <w:lang w:eastAsia="es-ES"/>
              </w:rPr>
              <w:drawing>
                <wp:inline distT="0" distB="0" distL="0" distR="0" wp14:anchorId="6D3081E4" wp14:editId="78F3FE5D">
                  <wp:extent cx="5616000" cy="5590646"/>
                  <wp:effectExtent l="0" t="0" r="0" b="0"/>
                  <wp:docPr id="56" name="Imagen 35" descr="SECTO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CTOR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16000" cy="5590646"/>
                          </a:xfrm>
                          <a:prstGeom prst="rect">
                            <a:avLst/>
                          </a:prstGeom>
                          <a:noFill/>
                          <a:ln>
                            <a:noFill/>
                          </a:ln>
                        </pic:spPr>
                      </pic:pic>
                    </a:graphicData>
                  </a:graphic>
                </wp:inline>
              </w:drawing>
            </w:r>
          </w:p>
        </w:tc>
      </w:tr>
      <w:tr w:rsidR="006A7BC5" w:rsidRPr="006A7BC5" w14:paraId="5849753D" w14:textId="77777777" w:rsidTr="00352D9A">
        <w:tc>
          <w:tcPr>
            <w:tcW w:w="3686" w:type="dxa"/>
            <w:shd w:val="clear" w:color="auto" w:fill="auto"/>
            <w:vAlign w:val="center"/>
          </w:tcPr>
          <w:p w14:paraId="0E3D9841" w14:textId="77777777" w:rsidR="00DA0CEF" w:rsidRPr="006A7BC5" w:rsidRDefault="00DA0CEF" w:rsidP="00352D9A">
            <w:pPr>
              <w:jc w:val="left"/>
              <w:rPr>
                <w:b/>
                <w:sz w:val="18"/>
                <w:szCs w:val="18"/>
                <w:lang w:eastAsia="es-ES"/>
              </w:rPr>
            </w:pPr>
          </w:p>
        </w:tc>
        <w:tc>
          <w:tcPr>
            <w:tcW w:w="5386" w:type="dxa"/>
            <w:shd w:val="clear" w:color="auto" w:fill="auto"/>
            <w:vAlign w:val="center"/>
          </w:tcPr>
          <w:p w14:paraId="6C06B48D"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3A93BCD3" w14:textId="77777777" w:rsidTr="00352D9A">
        <w:tc>
          <w:tcPr>
            <w:tcW w:w="3686" w:type="dxa"/>
            <w:shd w:val="clear" w:color="auto" w:fill="auto"/>
            <w:vAlign w:val="center"/>
          </w:tcPr>
          <w:p w14:paraId="15239448"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386" w:type="dxa"/>
            <w:shd w:val="clear" w:color="auto" w:fill="auto"/>
            <w:vAlign w:val="center"/>
          </w:tcPr>
          <w:p w14:paraId="10FC4FF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23EEC170" w14:textId="77777777" w:rsidTr="00352D9A">
        <w:tc>
          <w:tcPr>
            <w:tcW w:w="3686" w:type="dxa"/>
            <w:shd w:val="clear" w:color="auto" w:fill="auto"/>
            <w:vAlign w:val="center"/>
          </w:tcPr>
          <w:p w14:paraId="50BFB02F"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386" w:type="dxa"/>
            <w:shd w:val="clear" w:color="auto" w:fill="auto"/>
            <w:vAlign w:val="center"/>
          </w:tcPr>
          <w:p w14:paraId="64D6EA7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11.919 m</w:t>
            </w:r>
            <w:r w:rsidRPr="006A7BC5">
              <w:rPr>
                <w:rFonts w:cs="Arial"/>
                <w:sz w:val="18"/>
                <w:szCs w:val="18"/>
                <w:vertAlign w:val="superscript"/>
                <w:lang w:eastAsia="es-ES"/>
              </w:rPr>
              <w:t>2</w:t>
            </w:r>
          </w:p>
        </w:tc>
      </w:tr>
      <w:tr w:rsidR="006A7BC5" w:rsidRPr="006A7BC5" w14:paraId="5A949202" w14:textId="77777777" w:rsidTr="00352D9A">
        <w:tc>
          <w:tcPr>
            <w:tcW w:w="3686" w:type="dxa"/>
            <w:shd w:val="clear" w:color="auto" w:fill="auto"/>
          </w:tcPr>
          <w:p w14:paraId="197F9B1D"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386" w:type="dxa"/>
            <w:shd w:val="clear" w:color="auto" w:fill="auto"/>
            <w:vAlign w:val="center"/>
          </w:tcPr>
          <w:p w14:paraId="4F6E6E9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4BE66474" w14:textId="77777777" w:rsidTr="00352D9A">
        <w:tc>
          <w:tcPr>
            <w:tcW w:w="3686" w:type="dxa"/>
            <w:shd w:val="clear" w:color="auto" w:fill="auto"/>
            <w:vAlign w:val="center"/>
          </w:tcPr>
          <w:p w14:paraId="10B22EB2"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386" w:type="dxa"/>
            <w:shd w:val="clear" w:color="auto" w:fill="auto"/>
            <w:vAlign w:val="center"/>
          </w:tcPr>
          <w:p w14:paraId="1EB61F9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0,3759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6F8EDE94" w14:textId="77777777" w:rsidTr="00352D9A">
        <w:tc>
          <w:tcPr>
            <w:tcW w:w="3686" w:type="dxa"/>
            <w:shd w:val="clear" w:color="auto" w:fill="auto"/>
            <w:vAlign w:val="center"/>
          </w:tcPr>
          <w:p w14:paraId="60A8A15D"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386" w:type="dxa"/>
            <w:shd w:val="clear" w:color="auto" w:fill="auto"/>
            <w:vAlign w:val="center"/>
          </w:tcPr>
          <w:p w14:paraId="404343D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576C36AB" w14:textId="77777777" w:rsidTr="00352D9A">
        <w:tc>
          <w:tcPr>
            <w:tcW w:w="3686" w:type="dxa"/>
            <w:shd w:val="clear" w:color="auto" w:fill="auto"/>
            <w:vAlign w:val="center"/>
          </w:tcPr>
          <w:p w14:paraId="56FDD28B"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386" w:type="dxa"/>
            <w:shd w:val="clear" w:color="auto" w:fill="auto"/>
            <w:vAlign w:val="center"/>
          </w:tcPr>
          <w:p w14:paraId="6283053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Actividades económicas. </w:t>
            </w:r>
          </w:p>
        </w:tc>
      </w:tr>
      <w:tr w:rsidR="006A7BC5" w:rsidRPr="006A7BC5" w14:paraId="78FC5A5F" w14:textId="77777777" w:rsidTr="00352D9A">
        <w:tc>
          <w:tcPr>
            <w:tcW w:w="3686" w:type="dxa"/>
            <w:shd w:val="clear" w:color="auto" w:fill="auto"/>
            <w:vAlign w:val="center"/>
          </w:tcPr>
          <w:p w14:paraId="6D7A2B97"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386" w:type="dxa"/>
            <w:shd w:val="clear" w:color="auto" w:fill="auto"/>
            <w:vAlign w:val="center"/>
          </w:tcPr>
          <w:p w14:paraId="02E7282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 Residencial.</w:t>
            </w:r>
          </w:p>
        </w:tc>
      </w:tr>
      <w:tr w:rsidR="006A7BC5" w:rsidRPr="006A7BC5" w14:paraId="3C4E9D67" w14:textId="77777777" w:rsidTr="00352D9A">
        <w:tc>
          <w:tcPr>
            <w:tcW w:w="3686" w:type="dxa"/>
            <w:shd w:val="clear" w:color="auto" w:fill="auto"/>
            <w:vAlign w:val="center"/>
          </w:tcPr>
          <w:p w14:paraId="0423F889"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386" w:type="dxa"/>
            <w:shd w:val="clear" w:color="auto" w:fill="auto"/>
            <w:vAlign w:val="center"/>
          </w:tcPr>
          <w:p w14:paraId="73025A4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14:paraId="2EF94E10" w14:textId="77777777" w:rsidR="00352D9A" w:rsidRPr="006A7BC5" w:rsidRDefault="00352D9A" w:rsidP="00352D9A">
      <w:pPr>
        <w:jc w:val="left"/>
        <w:rPr>
          <w:rFonts w:cs="Arial"/>
          <w:b/>
          <w:sz w:val="18"/>
          <w:szCs w:val="18"/>
          <w:lang w:eastAsia="es-ES"/>
        </w:rPr>
      </w:pPr>
      <w:r w:rsidRPr="006A7BC5">
        <w:br w:type="page"/>
      </w:r>
      <w:r w:rsidRPr="006A7BC5">
        <w:rPr>
          <w:rFonts w:cs="Arial"/>
          <w:b/>
          <w:sz w:val="18"/>
          <w:szCs w:val="18"/>
          <w:lang w:eastAsia="es-ES"/>
        </w:rPr>
        <w:lastRenderedPageBreak/>
        <w:t>Otras determinaciones:</w:t>
      </w:r>
    </w:p>
    <w:p w14:paraId="2D3486E4" w14:textId="77777777" w:rsidR="00352D9A" w:rsidRPr="006A7BC5" w:rsidRDefault="00352D9A" w:rsidP="00352D9A">
      <w:pPr>
        <w:jc w:val="left"/>
        <w:rPr>
          <w:rFonts w:cs="Arial"/>
          <w:b/>
          <w:sz w:val="18"/>
          <w:szCs w:val="18"/>
          <w:lang w:eastAsia="es-ES"/>
        </w:rPr>
      </w:pPr>
    </w:p>
    <w:p w14:paraId="5327B2D1"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S-12“Variante Norte I” se establecerá en el Plan Parcial que deberá tramitarse como planeamiento de desarrollo.</w:t>
      </w:r>
    </w:p>
    <w:p w14:paraId="3503DB89"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7009E7EA"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suroeste-nordeste, con continuidad en los sectoresS-4 y S-5.</w:t>
      </w:r>
    </w:p>
    <w:p w14:paraId="4712F158"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14:paraId="3CC1A831" w14:textId="77777777" w:rsidR="00352D9A" w:rsidRPr="006A7BC5" w:rsidRDefault="00352D9A" w:rsidP="00352D9A">
      <w:pPr>
        <w:spacing w:before="0" w:after="0"/>
        <w:ind w:left="176"/>
        <w:contextualSpacing w:val="0"/>
        <w:rPr>
          <w:sz w:val="18"/>
          <w:szCs w:val="18"/>
        </w:rPr>
      </w:pPr>
      <w:r w:rsidRPr="006A7BC5">
        <w:rPr>
          <w:sz w:val="18"/>
          <w:szCs w:val="18"/>
        </w:rPr>
        <w:t>- El Plan Parcial cumplirá con las determinaciones del Estudio Acústico de la Modificación Puntual del PGM que dio origen a este sector.</w:t>
      </w:r>
    </w:p>
    <w:p w14:paraId="6C5E36DD" w14:textId="77777777" w:rsidR="00352D9A" w:rsidRPr="006A7BC5" w:rsidRDefault="00352D9A" w:rsidP="00352D9A">
      <w:pPr>
        <w:spacing w:before="0" w:after="0"/>
        <w:ind w:left="176"/>
        <w:contextualSpacing w:val="0"/>
      </w:pPr>
      <w:r w:rsidRPr="006A7BC5">
        <w:rPr>
          <w:sz w:val="18"/>
          <w:szCs w:val="18"/>
        </w:rPr>
        <w:t>- La aplicación del aprovechamiento objeto establecido para el sector S-12 “Variante Norte I 4” genera un defecto de aprovechamiento de 1.539 m</w:t>
      </w:r>
      <w:r w:rsidRPr="006A7BC5">
        <w:rPr>
          <w:sz w:val="18"/>
          <w:szCs w:val="18"/>
          <w:vertAlign w:val="superscript"/>
        </w:rPr>
        <w:t>2</w:t>
      </w:r>
      <w:r w:rsidRPr="006A7BC5">
        <w:rPr>
          <w:sz w:val="18"/>
          <w:szCs w:val="18"/>
        </w:rPr>
        <w:t xml:space="preserve">h, que se materializará en los sectores con exceso de aprovechamiento: </w:t>
      </w:r>
      <w:r w:rsidRPr="006A7BC5">
        <w:rPr>
          <w:sz w:val="18"/>
          <w:szCs w:val="18"/>
          <w:lang w:eastAsia="es-ES"/>
        </w:rPr>
        <w:t>S-1, S-1, S-3.1, S-3.2, S-3.3, S-4, S-5, S-14 y S-15.</w:t>
      </w:r>
    </w:p>
    <w:p w14:paraId="756BBF08" w14:textId="77777777" w:rsidR="00DB5E94" w:rsidRPr="006A7BC5" w:rsidRDefault="00352D9A" w:rsidP="00B26B40">
      <w:pPr>
        <w:pStyle w:val="Ttulo3"/>
        <w:rPr>
          <w:bCs/>
        </w:rPr>
      </w:pPr>
      <w:r w:rsidRPr="006A7BC5">
        <w:rPr>
          <w:rFonts w:ascii="Helvetica LT Light" w:hAnsi="Helvetica LT Light"/>
          <w:sz w:val="18"/>
          <w:szCs w:val="24"/>
          <w:lang w:eastAsia="es-ES"/>
        </w:rPr>
        <w:br w:type="page"/>
      </w:r>
      <w:bookmarkStart w:id="1198" w:name="_Toc141684988"/>
      <w:r w:rsidR="00DB5E94" w:rsidRPr="006A7BC5">
        <w:lastRenderedPageBreak/>
        <w:t>Sector S-14 BELLAVISTA</w:t>
      </w:r>
      <w:bookmarkEnd w:id="1198"/>
    </w:p>
    <w:p w14:paraId="418C94C3" w14:textId="77777777" w:rsidR="00DB5E94" w:rsidRPr="006A7BC5" w:rsidRDefault="00DB5E94" w:rsidP="00DB5E94">
      <w:pPr>
        <w:spacing w:after="0"/>
      </w:pPr>
    </w:p>
    <w:tbl>
      <w:tblPr>
        <w:tblW w:w="9072" w:type="dxa"/>
        <w:tblInd w:w="108" w:type="dxa"/>
        <w:tblLayout w:type="fixed"/>
        <w:tblLook w:val="01E0" w:firstRow="1" w:lastRow="1" w:firstColumn="1" w:lastColumn="1" w:noHBand="0" w:noVBand="0"/>
      </w:tblPr>
      <w:tblGrid>
        <w:gridCol w:w="3969"/>
        <w:gridCol w:w="5103"/>
      </w:tblGrid>
      <w:tr w:rsidR="006A7BC5" w:rsidRPr="006A7BC5" w14:paraId="61FC82B2" w14:textId="77777777" w:rsidTr="00CF2876">
        <w:tc>
          <w:tcPr>
            <w:tcW w:w="9072" w:type="dxa"/>
            <w:gridSpan w:val="2"/>
            <w:shd w:val="clear" w:color="auto" w:fill="auto"/>
          </w:tcPr>
          <w:p w14:paraId="4933C43F" w14:textId="77777777" w:rsidR="00DB5E94" w:rsidRPr="006A7BC5" w:rsidRDefault="00DB5E94" w:rsidP="00CF2876">
            <w:pPr>
              <w:spacing w:after="0"/>
            </w:pPr>
            <w:r w:rsidRPr="006A7BC5">
              <w:rPr>
                <w:noProof/>
                <w:lang w:eastAsia="es-ES"/>
              </w:rPr>
              <w:drawing>
                <wp:inline distT="0" distB="0" distL="0" distR="0" wp14:anchorId="43721D69" wp14:editId="0BDF2714">
                  <wp:extent cx="5626100" cy="528510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26100" cy="5285105"/>
                          </a:xfrm>
                          <a:prstGeom prst="rect">
                            <a:avLst/>
                          </a:prstGeom>
                          <a:noFill/>
                          <a:ln>
                            <a:noFill/>
                          </a:ln>
                        </pic:spPr>
                      </pic:pic>
                    </a:graphicData>
                  </a:graphic>
                </wp:inline>
              </w:drawing>
            </w:r>
          </w:p>
        </w:tc>
      </w:tr>
      <w:tr w:rsidR="006A7BC5" w:rsidRPr="006A7BC5" w14:paraId="5D379FFA" w14:textId="77777777" w:rsidTr="00CF2876">
        <w:tc>
          <w:tcPr>
            <w:tcW w:w="3969" w:type="dxa"/>
            <w:shd w:val="clear" w:color="auto" w:fill="auto"/>
            <w:vAlign w:val="center"/>
          </w:tcPr>
          <w:p w14:paraId="2F2ED064" w14:textId="77777777" w:rsidR="00DB5E94" w:rsidRPr="006A7BC5" w:rsidRDefault="00DB5E94" w:rsidP="00CF2876">
            <w:pPr>
              <w:spacing w:after="0"/>
              <w:rPr>
                <w:b/>
              </w:rPr>
            </w:pPr>
          </w:p>
        </w:tc>
        <w:tc>
          <w:tcPr>
            <w:tcW w:w="5103" w:type="dxa"/>
            <w:shd w:val="clear" w:color="auto" w:fill="auto"/>
            <w:vAlign w:val="center"/>
          </w:tcPr>
          <w:p w14:paraId="31FD4B1F" w14:textId="77777777" w:rsidR="00DB5E94" w:rsidRPr="006A7BC5" w:rsidRDefault="00DB5E94" w:rsidP="00CF2876">
            <w:pPr>
              <w:spacing w:after="0"/>
            </w:pPr>
          </w:p>
        </w:tc>
      </w:tr>
      <w:tr w:rsidR="006A7BC5" w:rsidRPr="006A7BC5" w14:paraId="6E605098" w14:textId="77777777" w:rsidTr="00CF2876">
        <w:tc>
          <w:tcPr>
            <w:tcW w:w="3969" w:type="dxa"/>
            <w:shd w:val="clear" w:color="auto" w:fill="auto"/>
            <w:vAlign w:val="center"/>
          </w:tcPr>
          <w:p w14:paraId="3A01311B" w14:textId="77777777" w:rsidR="00DB5E94" w:rsidRPr="006A7BC5" w:rsidRDefault="00DB5E94" w:rsidP="00CF2876">
            <w:pPr>
              <w:spacing w:after="0"/>
              <w:rPr>
                <w:b/>
                <w:sz w:val="18"/>
                <w:szCs w:val="18"/>
              </w:rPr>
            </w:pPr>
            <w:r w:rsidRPr="006A7BC5">
              <w:rPr>
                <w:b/>
                <w:sz w:val="18"/>
                <w:szCs w:val="18"/>
              </w:rPr>
              <w:t>Uso global:</w:t>
            </w:r>
          </w:p>
        </w:tc>
        <w:tc>
          <w:tcPr>
            <w:tcW w:w="5103" w:type="dxa"/>
            <w:shd w:val="clear" w:color="auto" w:fill="auto"/>
            <w:vAlign w:val="center"/>
          </w:tcPr>
          <w:p w14:paraId="5AC5B93D" w14:textId="77777777" w:rsidR="00DB5E94" w:rsidRPr="006A7BC5" w:rsidRDefault="00DB5E94" w:rsidP="00CF2876">
            <w:pPr>
              <w:spacing w:after="0"/>
              <w:rPr>
                <w:sz w:val="18"/>
                <w:szCs w:val="18"/>
              </w:rPr>
            </w:pPr>
            <w:r w:rsidRPr="006A7BC5">
              <w:rPr>
                <w:sz w:val="18"/>
                <w:szCs w:val="18"/>
              </w:rPr>
              <w:t xml:space="preserve">RESIDENCIAL </w:t>
            </w:r>
          </w:p>
        </w:tc>
      </w:tr>
      <w:tr w:rsidR="006A7BC5" w:rsidRPr="006A7BC5" w14:paraId="45A8DA91" w14:textId="77777777" w:rsidTr="00CF2876">
        <w:tc>
          <w:tcPr>
            <w:tcW w:w="3969" w:type="dxa"/>
            <w:shd w:val="clear" w:color="auto" w:fill="auto"/>
            <w:vAlign w:val="center"/>
          </w:tcPr>
          <w:p w14:paraId="0000C598" w14:textId="77777777" w:rsidR="00DB5E94" w:rsidRPr="006A7BC5" w:rsidRDefault="00DB5E94" w:rsidP="00CF2876">
            <w:pPr>
              <w:spacing w:after="0"/>
              <w:rPr>
                <w:b/>
                <w:sz w:val="18"/>
                <w:szCs w:val="18"/>
              </w:rPr>
            </w:pPr>
            <w:r w:rsidRPr="006A7BC5">
              <w:rPr>
                <w:b/>
                <w:sz w:val="18"/>
                <w:szCs w:val="18"/>
              </w:rPr>
              <w:t xml:space="preserve">Superficie: </w:t>
            </w:r>
          </w:p>
        </w:tc>
        <w:tc>
          <w:tcPr>
            <w:tcW w:w="5103" w:type="dxa"/>
            <w:shd w:val="clear" w:color="auto" w:fill="auto"/>
            <w:vAlign w:val="center"/>
          </w:tcPr>
          <w:p w14:paraId="38A8FAC3" w14:textId="77777777" w:rsidR="00DB5E94" w:rsidRPr="006A7BC5" w:rsidRDefault="00DB5E94" w:rsidP="00CF2876">
            <w:pPr>
              <w:spacing w:after="0"/>
              <w:rPr>
                <w:sz w:val="18"/>
                <w:szCs w:val="18"/>
              </w:rPr>
            </w:pPr>
            <w:r w:rsidRPr="006A7BC5">
              <w:rPr>
                <w:sz w:val="18"/>
                <w:szCs w:val="18"/>
              </w:rPr>
              <w:t>218.273 m</w:t>
            </w:r>
            <w:r w:rsidRPr="006A7BC5">
              <w:rPr>
                <w:sz w:val="18"/>
                <w:szCs w:val="18"/>
                <w:vertAlign w:val="superscript"/>
              </w:rPr>
              <w:t>2</w:t>
            </w:r>
          </w:p>
        </w:tc>
      </w:tr>
      <w:tr w:rsidR="006A7BC5" w:rsidRPr="006A7BC5" w14:paraId="4DE973A8" w14:textId="77777777" w:rsidTr="00CF2876">
        <w:tc>
          <w:tcPr>
            <w:tcW w:w="3969" w:type="dxa"/>
            <w:shd w:val="clear" w:color="auto" w:fill="auto"/>
          </w:tcPr>
          <w:p w14:paraId="79D5B820" w14:textId="77777777" w:rsidR="00DB5E94" w:rsidRPr="006A7BC5" w:rsidRDefault="00DB5E94" w:rsidP="00CF2876">
            <w:pPr>
              <w:spacing w:after="0"/>
              <w:rPr>
                <w:b/>
                <w:sz w:val="18"/>
                <w:szCs w:val="18"/>
              </w:rPr>
            </w:pPr>
            <w:r w:rsidRPr="006A7BC5">
              <w:rPr>
                <w:b/>
                <w:sz w:val="18"/>
                <w:szCs w:val="18"/>
              </w:rPr>
              <w:t>Aprovechamiento Medio del SUD:</w:t>
            </w:r>
          </w:p>
        </w:tc>
        <w:tc>
          <w:tcPr>
            <w:tcW w:w="5103" w:type="dxa"/>
            <w:shd w:val="clear" w:color="auto" w:fill="auto"/>
            <w:vAlign w:val="center"/>
          </w:tcPr>
          <w:p w14:paraId="1705A075" w14:textId="77777777" w:rsidR="00DB5E94" w:rsidRPr="006A7BC5" w:rsidRDefault="00DB5E94" w:rsidP="00CF2876">
            <w:pPr>
              <w:spacing w:after="0"/>
              <w:rPr>
                <w:sz w:val="18"/>
                <w:szCs w:val="18"/>
              </w:rPr>
            </w:pPr>
            <w:r w:rsidRPr="006A7BC5">
              <w:rPr>
                <w:sz w:val="18"/>
                <w:szCs w:val="18"/>
              </w:rPr>
              <w:t>0,5761 m</w:t>
            </w:r>
            <w:r w:rsidRPr="006A7BC5">
              <w:rPr>
                <w:sz w:val="18"/>
                <w:szCs w:val="18"/>
                <w:vertAlign w:val="superscript"/>
              </w:rPr>
              <w:t>2</w:t>
            </w:r>
            <w:r w:rsidRPr="006A7BC5">
              <w:rPr>
                <w:sz w:val="18"/>
                <w:szCs w:val="18"/>
              </w:rPr>
              <w:t>h/m</w:t>
            </w:r>
            <w:r w:rsidRPr="006A7BC5">
              <w:rPr>
                <w:sz w:val="18"/>
                <w:szCs w:val="18"/>
                <w:vertAlign w:val="superscript"/>
              </w:rPr>
              <w:t>2</w:t>
            </w:r>
            <w:r w:rsidRPr="006A7BC5">
              <w:rPr>
                <w:sz w:val="18"/>
                <w:szCs w:val="18"/>
              </w:rPr>
              <w:t xml:space="preserve"> (referido al uso residencial).</w:t>
            </w:r>
          </w:p>
        </w:tc>
      </w:tr>
      <w:tr w:rsidR="006A7BC5" w:rsidRPr="006A7BC5" w14:paraId="51AC1F93" w14:textId="77777777" w:rsidTr="00CF2876">
        <w:tc>
          <w:tcPr>
            <w:tcW w:w="3969" w:type="dxa"/>
            <w:shd w:val="clear" w:color="auto" w:fill="auto"/>
            <w:vAlign w:val="center"/>
          </w:tcPr>
          <w:p w14:paraId="1006D4FE" w14:textId="77777777" w:rsidR="00DB5E94" w:rsidRPr="006A7BC5" w:rsidRDefault="00DB5E94" w:rsidP="00CF2876">
            <w:pPr>
              <w:spacing w:after="0"/>
              <w:rPr>
                <w:b/>
                <w:sz w:val="18"/>
                <w:szCs w:val="18"/>
              </w:rPr>
            </w:pPr>
            <w:r w:rsidRPr="006A7BC5">
              <w:rPr>
                <w:b/>
                <w:sz w:val="18"/>
                <w:szCs w:val="18"/>
              </w:rPr>
              <w:t>Aprovechamiento objetivo:</w:t>
            </w:r>
          </w:p>
        </w:tc>
        <w:tc>
          <w:tcPr>
            <w:tcW w:w="5103" w:type="dxa"/>
            <w:shd w:val="clear" w:color="auto" w:fill="auto"/>
            <w:vAlign w:val="center"/>
          </w:tcPr>
          <w:p w14:paraId="7125C965" w14:textId="77777777" w:rsidR="00DB5E94" w:rsidRPr="006A7BC5" w:rsidRDefault="00DB5E94" w:rsidP="00CF2876">
            <w:pPr>
              <w:spacing w:after="0"/>
              <w:rPr>
                <w:sz w:val="18"/>
                <w:szCs w:val="18"/>
              </w:rPr>
            </w:pPr>
            <w:r w:rsidRPr="006A7BC5">
              <w:rPr>
                <w:sz w:val="18"/>
                <w:szCs w:val="18"/>
              </w:rPr>
              <w:t>0,75 m</w:t>
            </w:r>
            <w:r w:rsidRPr="006A7BC5">
              <w:rPr>
                <w:sz w:val="18"/>
                <w:szCs w:val="18"/>
                <w:vertAlign w:val="superscript"/>
              </w:rPr>
              <w:t>2</w:t>
            </w:r>
            <w:r w:rsidRPr="006A7BC5">
              <w:rPr>
                <w:sz w:val="18"/>
                <w:szCs w:val="18"/>
              </w:rPr>
              <w:t>t/m</w:t>
            </w:r>
            <w:r w:rsidRPr="006A7BC5">
              <w:rPr>
                <w:sz w:val="18"/>
                <w:szCs w:val="18"/>
                <w:vertAlign w:val="superscript"/>
              </w:rPr>
              <w:t>2</w:t>
            </w:r>
            <w:r w:rsidRPr="006A7BC5">
              <w:rPr>
                <w:sz w:val="18"/>
                <w:szCs w:val="18"/>
              </w:rPr>
              <w:t>s</w:t>
            </w:r>
          </w:p>
        </w:tc>
      </w:tr>
      <w:tr w:rsidR="006A7BC5" w:rsidRPr="006A7BC5" w14:paraId="1D5D2491" w14:textId="77777777" w:rsidTr="00CF2876">
        <w:tc>
          <w:tcPr>
            <w:tcW w:w="3969" w:type="dxa"/>
            <w:shd w:val="clear" w:color="auto" w:fill="auto"/>
            <w:vAlign w:val="center"/>
          </w:tcPr>
          <w:p w14:paraId="53443C38" w14:textId="77777777" w:rsidR="00DB5E94" w:rsidRPr="006A7BC5" w:rsidRDefault="00DB5E94" w:rsidP="00CF2876">
            <w:pPr>
              <w:spacing w:after="0"/>
              <w:rPr>
                <w:b/>
                <w:sz w:val="18"/>
                <w:szCs w:val="18"/>
              </w:rPr>
            </w:pPr>
            <w:r w:rsidRPr="006A7BC5">
              <w:rPr>
                <w:b/>
                <w:sz w:val="18"/>
                <w:szCs w:val="18"/>
              </w:rPr>
              <w:t>Edificabilidad residencial máxima:</w:t>
            </w:r>
          </w:p>
        </w:tc>
        <w:tc>
          <w:tcPr>
            <w:tcW w:w="5103" w:type="dxa"/>
            <w:shd w:val="clear" w:color="auto" w:fill="auto"/>
            <w:vAlign w:val="center"/>
          </w:tcPr>
          <w:p w14:paraId="7BC706CF" w14:textId="77777777" w:rsidR="00DB5E94" w:rsidRPr="006A7BC5" w:rsidRDefault="00DB5E94" w:rsidP="00CF2876">
            <w:pPr>
              <w:spacing w:after="0"/>
              <w:rPr>
                <w:sz w:val="18"/>
                <w:szCs w:val="18"/>
              </w:rPr>
            </w:pPr>
            <w:r w:rsidRPr="006A7BC5">
              <w:rPr>
                <w:sz w:val="18"/>
                <w:szCs w:val="18"/>
              </w:rPr>
              <w:t>7.500 m</w:t>
            </w:r>
            <w:r w:rsidRPr="006A7BC5">
              <w:rPr>
                <w:sz w:val="18"/>
                <w:szCs w:val="18"/>
                <w:vertAlign w:val="superscript"/>
              </w:rPr>
              <w:t>2</w:t>
            </w:r>
            <w:r w:rsidRPr="006A7BC5">
              <w:rPr>
                <w:sz w:val="18"/>
                <w:szCs w:val="18"/>
              </w:rPr>
              <w:t>t por hectárea</w:t>
            </w:r>
          </w:p>
        </w:tc>
      </w:tr>
      <w:tr w:rsidR="006A7BC5" w:rsidRPr="006A7BC5" w14:paraId="4C4D165B" w14:textId="77777777" w:rsidTr="00CF2876">
        <w:tc>
          <w:tcPr>
            <w:tcW w:w="3969" w:type="dxa"/>
            <w:shd w:val="clear" w:color="auto" w:fill="auto"/>
            <w:vAlign w:val="center"/>
          </w:tcPr>
          <w:p w14:paraId="1950A1C6" w14:textId="77777777" w:rsidR="00DB5E94" w:rsidRPr="006A7BC5" w:rsidRDefault="00DB5E94" w:rsidP="00CF2876">
            <w:pPr>
              <w:spacing w:after="0"/>
              <w:rPr>
                <w:b/>
                <w:sz w:val="18"/>
                <w:szCs w:val="18"/>
              </w:rPr>
            </w:pPr>
            <w:r w:rsidRPr="006A7BC5">
              <w:rPr>
                <w:b/>
                <w:sz w:val="18"/>
                <w:szCs w:val="18"/>
              </w:rPr>
              <w:t>Viviendas protegidas:</w:t>
            </w:r>
          </w:p>
        </w:tc>
        <w:tc>
          <w:tcPr>
            <w:tcW w:w="5103" w:type="dxa"/>
            <w:shd w:val="clear" w:color="auto" w:fill="auto"/>
            <w:vAlign w:val="center"/>
          </w:tcPr>
          <w:p w14:paraId="455AED44" w14:textId="77777777" w:rsidR="00DB5E94" w:rsidRPr="006A7BC5" w:rsidRDefault="00DB5E94" w:rsidP="00CF2876">
            <w:pPr>
              <w:spacing w:after="0"/>
              <w:rPr>
                <w:sz w:val="18"/>
                <w:szCs w:val="18"/>
              </w:rPr>
            </w:pPr>
            <w:r w:rsidRPr="006A7BC5">
              <w:rPr>
                <w:sz w:val="18"/>
                <w:szCs w:val="18"/>
              </w:rPr>
              <w:t xml:space="preserve">Mínimo 30% de la edificabilidad residencial total. </w:t>
            </w:r>
          </w:p>
        </w:tc>
      </w:tr>
      <w:tr w:rsidR="006A7BC5" w:rsidRPr="006A7BC5" w14:paraId="228D61A1" w14:textId="77777777" w:rsidTr="00CF2876">
        <w:tc>
          <w:tcPr>
            <w:tcW w:w="3969" w:type="dxa"/>
            <w:shd w:val="clear" w:color="auto" w:fill="auto"/>
            <w:vAlign w:val="center"/>
          </w:tcPr>
          <w:p w14:paraId="445F73EE" w14:textId="77777777" w:rsidR="00DB5E94" w:rsidRPr="006A7BC5" w:rsidRDefault="00DB5E94" w:rsidP="00CF2876">
            <w:pPr>
              <w:spacing w:after="0"/>
              <w:rPr>
                <w:b/>
                <w:sz w:val="18"/>
                <w:szCs w:val="18"/>
              </w:rPr>
            </w:pPr>
            <w:r w:rsidRPr="006A7BC5">
              <w:rPr>
                <w:b/>
                <w:sz w:val="18"/>
                <w:szCs w:val="18"/>
              </w:rPr>
              <w:t>Sistema de Actuación:</w:t>
            </w:r>
          </w:p>
        </w:tc>
        <w:tc>
          <w:tcPr>
            <w:tcW w:w="5103" w:type="dxa"/>
            <w:shd w:val="clear" w:color="auto" w:fill="auto"/>
            <w:vAlign w:val="center"/>
          </w:tcPr>
          <w:p w14:paraId="1CEF4742" w14:textId="77777777" w:rsidR="00DB5E94" w:rsidRPr="006A7BC5" w:rsidRDefault="00DB5E94" w:rsidP="00CF2876">
            <w:pPr>
              <w:spacing w:after="0"/>
              <w:rPr>
                <w:sz w:val="18"/>
                <w:szCs w:val="18"/>
              </w:rPr>
            </w:pPr>
            <w:r w:rsidRPr="006A7BC5">
              <w:rPr>
                <w:sz w:val="18"/>
                <w:szCs w:val="18"/>
              </w:rPr>
              <w:t>Compensación</w:t>
            </w:r>
          </w:p>
        </w:tc>
      </w:tr>
      <w:tr w:rsidR="006A7BC5" w:rsidRPr="006A7BC5" w14:paraId="692F55A2" w14:textId="77777777" w:rsidTr="00CF2876">
        <w:tc>
          <w:tcPr>
            <w:tcW w:w="3969" w:type="dxa"/>
            <w:shd w:val="clear" w:color="auto" w:fill="auto"/>
            <w:vAlign w:val="center"/>
          </w:tcPr>
          <w:p w14:paraId="24E72F3D" w14:textId="77777777" w:rsidR="00DB5E94" w:rsidRPr="006A7BC5" w:rsidRDefault="00DB5E94" w:rsidP="00CF2876">
            <w:pPr>
              <w:spacing w:after="0"/>
              <w:rPr>
                <w:b/>
                <w:sz w:val="18"/>
                <w:szCs w:val="18"/>
              </w:rPr>
            </w:pPr>
            <w:r w:rsidRPr="006A7BC5">
              <w:rPr>
                <w:b/>
                <w:sz w:val="18"/>
                <w:szCs w:val="18"/>
              </w:rPr>
              <w:t>Usos compatibles:</w:t>
            </w:r>
          </w:p>
        </w:tc>
        <w:tc>
          <w:tcPr>
            <w:tcW w:w="5103" w:type="dxa"/>
            <w:shd w:val="clear" w:color="auto" w:fill="auto"/>
            <w:vAlign w:val="center"/>
          </w:tcPr>
          <w:p w14:paraId="540BF127" w14:textId="77777777" w:rsidR="00DB5E94" w:rsidRPr="006A7BC5" w:rsidRDefault="00DB5E94" w:rsidP="00CF2876">
            <w:pPr>
              <w:spacing w:after="0"/>
              <w:rPr>
                <w:sz w:val="18"/>
                <w:szCs w:val="18"/>
              </w:rPr>
            </w:pPr>
            <w:r w:rsidRPr="006A7BC5">
              <w:rPr>
                <w:sz w:val="18"/>
                <w:szCs w:val="18"/>
              </w:rPr>
              <w:t>Terciario</w:t>
            </w:r>
          </w:p>
        </w:tc>
      </w:tr>
      <w:tr w:rsidR="006A7BC5" w:rsidRPr="006A7BC5" w14:paraId="37FFA3E0" w14:textId="77777777" w:rsidTr="00CF2876">
        <w:tc>
          <w:tcPr>
            <w:tcW w:w="3969" w:type="dxa"/>
            <w:shd w:val="clear" w:color="auto" w:fill="auto"/>
            <w:vAlign w:val="center"/>
          </w:tcPr>
          <w:p w14:paraId="57F51A57" w14:textId="77777777" w:rsidR="00DB5E94" w:rsidRPr="006A7BC5" w:rsidRDefault="00DB5E94" w:rsidP="00CF2876">
            <w:pPr>
              <w:spacing w:after="0"/>
              <w:rPr>
                <w:b/>
                <w:sz w:val="18"/>
                <w:szCs w:val="18"/>
              </w:rPr>
            </w:pPr>
            <w:r w:rsidRPr="006A7BC5">
              <w:rPr>
                <w:b/>
                <w:sz w:val="18"/>
                <w:szCs w:val="18"/>
              </w:rPr>
              <w:t>Usos prohibidos:</w:t>
            </w:r>
          </w:p>
        </w:tc>
        <w:tc>
          <w:tcPr>
            <w:tcW w:w="5103" w:type="dxa"/>
            <w:shd w:val="clear" w:color="auto" w:fill="auto"/>
            <w:vAlign w:val="center"/>
          </w:tcPr>
          <w:p w14:paraId="71006A6C" w14:textId="77777777" w:rsidR="00DB5E94" w:rsidRPr="006A7BC5" w:rsidRDefault="00DB5E94" w:rsidP="00CF2876">
            <w:pPr>
              <w:spacing w:after="0"/>
              <w:rPr>
                <w:sz w:val="18"/>
                <w:szCs w:val="18"/>
              </w:rPr>
            </w:pPr>
            <w:r w:rsidRPr="006A7BC5">
              <w:rPr>
                <w:sz w:val="18"/>
                <w:szCs w:val="18"/>
              </w:rPr>
              <w:t>Industrial</w:t>
            </w:r>
          </w:p>
        </w:tc>
      </w:tr>
      <w:tr w:rsidR="00DB5E94" w:rsidRPr="006A7BC5" w14:paraId="37B351DE" w14:textId="77777777" w:rsidTr="00CF2876">
        <w:tc>
          <w:tcPr>
            <w:tcW w:w="3969" w:type="dxa"/>
            <w:shd w:val="clear" w:color="auto" w:fill="auto"/>
            <w:vAlign w:val="center"/>
          </w:tcPr>
          <w:p w14:paraId="653E9EEA" w14:textId="77777777" w:rsidR="00DB5E94" w:rsidRPr="006A7BC5" w:rsidRDefault="00DB5E94" w:rsidP="00CF2876">
            <w:pPr>
              <w:spacing w:after="0"/>
              <w:rPr>
                <w:b/>
                <w:sz w:val="18"/>
                <w:szCs w:val="18"/>
              </w:rPr>
            </w:pPr>
            <w:r w:rsidRPr="006A7BC5">
              <w:rPr>
                <w:b/>
                <w:sz w:val="18"/>
                <w:szCs w:val="18"/>
              </w:rPr>
              <w:t>Plazo máximo de desarrollo:</w:t>
            </w:r>
          </w:p>
        </w:tc>
        <w:tc>
          <w:tcPr>
            <w:tcW w:w="5103" w:type="dxa"/>
            <w:shd w:val="clear" w:color="auto" w:fill="auto"/>
            <w:vAlign w:val="center"/>
          </w:tcPr>
          <w:p w14:paraId="2E636F58" w14:textId="77777777" w:rsidR="00DB5E94" w:rsidRPr="006A7BC5" w:rsidRDefault="00DB5E94" w:rsidP="00CF2876">
            <w:pPr>
              <w:spacing w:after="0"/>
              <w:rPr>
                <w:sz w:val="18"/>
                <w:szCs w:val="18"/>
              </w:rPr>
            </w:pPr>
            <w:r w:rsidRPr="006A7BC5">
              <w:rPr>
                <w:sz w:val="18"/>
                <w:szCs w:val="18"/>
              </w:rPr>
              <w:t>16 años para la aprobación definitiva del Plan Parcial</w:t>
            </w:r>
          </w:p>
        </w:tc>
      </w:tr>
    </w:tbl>
    <w:p w14:paraId="755895C0" w14:textId="77777777" w:rsidR="00DB5E94" w:rsidRPr="006A7BC5" w:rsidRDefault="00DB5E94" w:rsidP="00DB5E94">
      <w:pPr>
        <w:spacing w:after="0"/>
      </w:pPr>
    </w:p>
    <w:p w14:paraId="6275DA5D" w14:textId="77777777" w:rsidR="00352D9A" w:rsidRPr="006A7BC5" w:rsidRDefault="00352D9A" w:rsidP="0011373D">
      <w:pPr>
        <w:rPr>
          <w:rFonts w:cs="Arial"/>
          <w:b/>
          <w:bCs/>
          <w:sz w:val="18"/>
          <w:szCs w:val="18"/>
          <w:lang w:eastAsia="es-ES"/>
        </w:rPr>
      </w:pPr>
      <w:r w:rsidRPr="006A7BC5">
        <w:br w:type="page"/>
      </w:r>
      <w:r w:rsidRPr="006A7BC5">
        <w:rPr>
          <w:rFonts w:cs="Arial"/>
          <w:b/>
          <w:bCs/>
          <w:sz w:val="18"/>
          <w:szCs w:val="18"/>
          <w:lang w:eastAsia="es-ES"/>
        </w:rPr>
        <w:lastRenderedPageBreak/>
        <w:t>Otras determinaciones:</w:t>
      </w:r>
    </w:p>
    <w:p w14:paraId="5E47061D" w14:textId="77777777" w:rsidR="00352D9A" w:rsidRPr="006A7BC5" w:rsidRDefault="00352D9A" w:rsidP="00352D9A">
      <w:pPr>
        <w:jc w:val="left"/>
        <w:rPr>
          <w:rFonts w:cs="Arial"/>
          <w:b/>
          <w:sz w:val="18"/>
          <w:szCs w:val="18"/>
          <w:lang w:eastAsia="es-ES"/>
        </w:rPr>
      </w:pPr>
    </w:p>
    <w:p w14:paraId="65C268B0"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S-14 “Bellavista” se establecerá en el Plan Parcial que deberá tramitarse como planeamiento de desarrollo.</w:t>
      </w:r>
    </w:p>
    <w:p w14:paraId="6E372630"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54C1021D"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norte-sur, con continuidad en la UE-1E y con el nuevo puente sobre el río Cidacos.</w:t>
      </w:r>
    </w:p>
    <w:p w14:paraId="0B7AE3FC"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0488FF09"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este del sector, hacia la vía de ferrocarril, y en el límite oeste, hacia el Casco Histórico, ambas con una anchura mínima de 30 m.</w:t>
      </w:r>
    </w:p>
    <w:p w14:paraId="16ACB07F" w14:textId="77777777" w:rsidR="00352D9A" w:rsidRPr="006A7BC5" w:rsidRDefault="00352D9A" w:rsidP="00352D9A">
      <w:pPr>
        <w:spacing w:before="0" w:after="0"/>
        <w:ind w:left="176"/>
        <w:contextualSpacing w:val="0"/>
        <w:rPr>
          <w:sz w:val="18"/>
          <w:szCs w:val="18"/>
        </w:rPr>
      </w:pPr>
      <w:r w:rsidRPr="006A7BC5">
        <w:rPr>
          <w:sz w:val="18"/>
          <w:szCs w:val="18"/>
        </w:rPr>
        <w:t>- Se deberán garantizar las conexiones peatonales con el Casco histórico.</w:t>
      </w:r>
    </w:p>
    <w:p w14:paraId="79FBC2C3"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4A6BAFBF"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S-14 “Bellavista” genera un exceso de aprovechamiento de 38.589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31645 m</w:t>
      </w:r>
      <w:r w:rsidRPr="006A7BC5">
        <w:rPr>
          <w:sz w:val="18"/>
          <w:szCs w:val="18"/>
          <w:vertAlign w:val="superscript"/>
        </w:rPr>
        <w:t xml:space="preserve">2 </w:t>
      </w:r>
      <w:r w:rsidRPr="006A7BC5">
        <w:rPr>
          <w:sz w:val="18"/>
          <w:szCs w:val="18"/>
        </w:rPr>
        <w:t>y máxima de 53.819 m</w:t>
      </w:r>
      <w:r w:rsidRPr="006A7BC5">
        <w:rPr>
          <w:sz w:val="18"/>
          <w:szCs w:val="18"/>
          <w:vertAlign w:val="superscript"/>
        </w:rPr>
        <w:t>2</w:t>
      </w:r>
      <w:r w:rsidRPr="006A7BC5">
        <w:rPr>
          <w:sz w:val="18"/>
          <w:szCs w:val="18"/>
        </w:rPr>
        <w:t>) y a los propietarios de terrenos en sectores deficitarios (S-9 y S-12).</w:t>
      </w:r>
    </w:p>
    <w:p w14:paraId="2042046F" w14:textId="77777777" w:rsidR="00352D9A" w:rsidRPr="006A7BC5" w:rsidRDefault="00352D9A" w:rsidP="00352D9A">
      <w:pPr>
        <w:spacing w:before="0" w:after="0"/>
        <w:ind w:left="176"/>
        <w:contextualSpacing w:val="0"/>
        <w:rPr>
          <w:sz w:val="18"/>
          <w:szCs w:val="18"/>
        </w:rPr>
      </w:pPr>
    </w:p>
    <w:p w14:paraId="1FB0EC32" w14:textId="77777777" w:rsidR="00352D9A" w:rsidRPr="006A7BC5" w:rsidRDefault="00352D9A" w:rsidP="00352D9A"/>
    <w:p w14:paraId="6161F3C8" w14:textId="77777777" w:rsidR="00352D9A" w:rsidRPr="006A7BC5" w:rsidRDefault="00352D9A" w:rsidP="00B26B40">
      <w:pPr>
        <w:pStyle w:val="Ttulo3"/>
      </w:pPr>
      <w:bookmarkStart w:id="1199" w:name="_Toc8200858"/>
      <w:bookmarkStart w:id="1200" w:name="_Toc141684989"/>
      <w:r w:rsidRPr="006A7BC5">
        <w:lastRenderedPageBreak/>
        <w:t>Sector S-15 “EL CARMEN II”</w:t>
      </w:r>
      <w:bookmarkEnd w:id="1199"/>
      <w:bookmarkEnd w:id="1200"/>
    </w:p>
    <w:tbl>
      <w:tblPr>
        <w:tblW w:w="9072" w:type="dxa"/>
        <w:tblInd w:w="108" w:type="dxa"/>
        <w:tblLayout w:type="fixed"/>
        <w:tblLook w:val="01E0" w:firstRow="1" w:lastRow="1" w:firstColumn="1" w:lastColumn="1" w:noHBand="0" w:noVBand="0"/>
      </w:tblPr>
      <w:tblGrid>
        <w:gridCol w:w="3686"/>
        <w:gridCol w:w="5386"/>
      </w:tblGrid>
      <w:tr w:rsidR="006A7BC5" w:rsidRPr="006A7BC5" w14:paraId="6C1421AC" w14:textId="77777777" w:rsidTr="00352D9A">
        <w:tc>
          <w:tcPr>
            <w:tcW w:w="9072" w:type="dxa"/>
            <w:gridSpan w:val="2"/>
            <w:shd w:val="clear" w:color="auto" w:fill="auto"/>
          </w:tcPr>
          <w:p w14:paraId="05D233A6" w14:textId="77777777" w:rsidR="00352D9A" w:rsidRPr="006A7BC5" w:rsidRDefault="005C4BE8" w:rsidP="00DA0CEF">
            <w:pPr>
              <w:keepNext/>
              <w:tabs>
                <w:tab w:val="clear" w:pos="425"/>
              </w:tabs>
              <w:spacing w:before="60" w:after="60"/>
              <w:ind w:hanging="959"/>
              <w:jc w:val="right"/>
              <w:rPr>
                <w:rFonts w:cs="Arial"/>
                <w:sz w:val="18"/>
                <w:szCs w:val="18"/>
                <w:lang w:eastAsia="es-ES"/>
              </w:rPr>
            </w:pPr>
            <w:r w:rsidRPr="006A7BC5">
              <w:rPr>
                <w:rFonts w:cs="Arial"/>
                <w:noProof/>
                <w:sz w:val="18"/>
                <w:szCs w:val="18"/>
                <w:lang w:eastAsia="es-ES"/>
              </w:rPr>
              <w:drawing>
                <wp:inline distT="0" distB="0" distL="0" distR="0" wp14:anchorId="0AEAED41" wp14:editId="719C98EC">
                  <wp:extent cx="5616000" cy="5616000"/>
                  <wp:effectExtent l="0" t="0" r="0" b="0"/>
                  <wp:docPr id="58" name="Imagen 33" descr="SECTOR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CTOR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14:paraId="49C893E7" w14:textId="77777777" w:rsidTr="00352D9A">
        <w:tc>
          <w:tcPr>
            <w:tcW w:w="3686" w:type="dxa"/>
            <w:shd w:val="clear" w:color="auto" w:fill="auto"/>
            <w:vAlign w:val="center"/>
          </w:tcPr>
          <w:p w14:paraId="5B5CB06E" w14:textId="77777777" w:rsidR="00DA0CEF" w:rsidRPr="006A7BC5" w:rsidRDefault="00DA0CEF" w:rsidP="00352D9A">
            <w:pPr>
              <w:jc w:val="left"/>
              <w:rPr>
                <w:b/>
                <w:sz w:val="18"/>
                <w:szCs w:val="18"/>
                <w:lang w:eastAsia="es-ES"/>
              </w:rPr>
            </w:pPr>
          </w:p>
        </w:tc>
        <w:tc>
          <w:tcPr>
            <w:tcW w:w="5386" w:type="dxa"/>
            <w:shd w:val="clear" w:color="auto" w:fill="auto"/>
            <w:vAlign w:val="center"/>
          </w:tcPr>
          <w:p w14:paraId="0DE94A00"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222AE2BA" w14:textId="77777777" w:rsidTr="00352D9A">
        <w:tc>
          <w:tcPr>
            <w:tcW w:w="3686" w:type="dxa"/>
            <w:shd w:val="clear" w:color="auto" w:fill="auto"/>
            <w:vAlign w:val="center"/>
          </w:tcPr>
          <w:p w14:paraId="2EDEDDB6" w14:textId="77777777" w:rsidR="00352D9A" w:rsidRPr="006A7BC5" w:rsidRDefault="00352D9A" w:rsidP="00352D9A">
            <w:pPr>
              <w:jc w:val="left"/>
              <w:rPr>
                <w:b/>
                <w:sz w:val="18"/>
                <w:szCs w:val="18"/>
                <w:lang w:eastAsia="es-ES"/>
              </w:rPr>
            </w:pPr>
            <w:bookmarkStart w:id="1201" w:name="_Hlk34328563"/>
            <w:r w:rsidRPr="006A7BC5">
              <w:rPr>
                <w:b/>
                <w:sz w:val="18"/>
                <w:szCs w:val="18"/>
                <w:lang w:eastAsia="es-ES"/>
              </w:rPr>
              <w:t>Uso global:</w:t>
            </w:r>
          </w:p>
        </w:tc>
        <w:tc>
          <w:tcPr>
            <w:tcW w:w="5386" w:type="dxa"/>
            <w:shd w:val="clear" w:color="auto" w:fill="auto"/>
            <w:vAlign w:val="center"/>
          </w:tcPr>
          <w:p w14:paraId="36EC4BF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14:paraId="218AFDEB" w14:textId="77777777" w:rsidTr="00352D9A">
        <w:tc>
          <w:tcPr>
            <w:tcW w:w="3686" w:type="dxa"/>
            <w:shd w:val="clear" w:color="auto" w:fill="auto"/>
            <w:vAlign w:val="center"/>
          </w:tcPr>
          <w:p w14:paraId="6248C28C"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386" w:type="dxa"/>
            <w:shd w:val="clear" w:color="auto" w:fill="auto"/>
            <w:vAlign w:val="center"/>
          </w:tcPr>
          <w:p w14:paraId="1C5C71E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130.993 m</w:t>
            </w:r>
            <w:r w:rsidRPr="006A7BC5">
              <w:rPr>
                <w:rFonts w:cs="Arial"/>
                <w:sz w:val="18"/>
                <w:szCs w:val="18"/>
                <w:vertAlign w:val="superscript"/>
                <w:lang w:eastAsia="es-ES"/>
              </w:rPr>
              <w:t>2</w:t>
            </w:r>
          </w:p>
        </w:tc>
      </w:tr>
      <w:tr w:rsidR="006A7BC5" w:rsidRPr="006A7BC5" w14:paraId="0E85FB6A" w14:textId="77777777" w:rsidTr="00352D9A">
        <w:tc>
          <w:tcPr>
            <w:tcW w:w="3686" w:type="dxa"/>
            <w:shd w:val="clear" w:color="auto" w:fill="auto"/>
          </w:tcPr>
          <w:p w14:paraId="6C3BE707"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386" w:type="dxa"/>
            <w:shd w:val="clear" w:color="auto" w:fill="auto"/>
            <w:vAlign w:val="center"/>
          </w:tcPr>
          <w:p w14:paraId="511ADC6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03ABF95C" w14:textId="77777777" w:rsidTr="00352D9A">
        <w:tc>
          <w:tcPr>
            <w:tcW w:w="3686" w:type="dxa"/>
            <w:shd w:val="clear" w:color="auto" w:fill="auto"/>
            <w:vAlign w:val="center"/>
          </w:tcPr>
          <w:p w14:paraId="450ADA7D"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386" w:type="dxa"/>
            <w:shd w:val="clear" w:color="auto" w:fill="auto"/>
            <w:vAlign w:val="center"/>
          </w:tcPr>
          <w:p w14:paraId="4C6CC41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3AEA649A" w14:textId="77777777" w:rsidTr="00352D9A">
        <w:tc>
          <w:tcPr>
            <w:tcW w:w="3686" w:type="dxa"/>
            <w:shd w:val="clear" w:color="auto" w:fill="auto"/>
            <w:vAlign w:val="center"/>
          </w:tcPr>
          <w:p w14:paraId="7789DEB7"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386" w:type="dxa"/>
            <w:shd w:val="clear" w:color="auto" w:fill="auto"/>
            <w:vAlign w:val="center"/>
          </w:tcPr>
          <w:p w14:paraId="7F31F75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34A5F12F" w14:textId="77777777" w:rsidTr="00352D9A">
        <w:tc>
          <w:tcPr>
            <w:tcW w:w="3686" w:type="dxa"/>
            <w:shd w:val="clear" w:color="auto" w:fill="auto"/>
            <w:vAlign w:val="center"/>
          </w:tcPr>
          <w:p w14:paraId="4D223100"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386" w:type="dxa"/>
            <w:shd w:val="clear" w:color="auto" w:fill="auto"/>
            <w:vAlign w:val="center"/>
          </w:tcPr>
          <w:p w14:paraId="33BEAAA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Actividad económica.</w:t>
            </w:r>
          </w:p>
        </w:tc>
      </w:tr>
      <w:tr w:rsidR="006A7BC5" w:rsidRPr="006A7BC5" w14:paraId="5485ED0B" w14:textId="77777777" w:rsidTr="00352D9A">
        <w:tc>
          <w:tcPr>
            <w:tcW w:w="3686" w:type="dxa"/>
            <w:shd w:val="clear" w:color="auto" w:fill="auto"/>
            <w:vAlign w:val="center"/>
          </w:tcPr>
          <w:p w14:paraId="5D225F1B"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386" w:type="dxa"/>
            <w:shd w:val="clear" w:color="auto" w:fill="auto"/>
            <w:vAlign w:val="center"/>
          </w:tcPr>
          <w:p w14:paraId="0AA7702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 Residencial</w:t>
            </w:r>
          </w:p>
        </w:tc>
      </w:tr>
      <w:tr w:rsidR="006A7BC5" w:rsidRPr="006A7BC5" w14:paraId="3CAFA91F" w14:textId="77777777" w:rsidTr="00352D9A">
        <w:tc>
          <w:tcPr>
            <w:tcW w:w="3686" w:type="dxa"/>
            <w:shd w:val="clear" w:color="auto" w:fill="auto"/>
            <w:vAlign w:val="center"/>
          </w:tcPr>
          <w:p w14:paraId="30E3A247"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386" w:type="dxa"/>
            <w:shd w:val="clear" w:color="auto" w:fill="auto"/>
            <w:vAlign w:val="center"/>
          </w:tcPr>
          <w:p w14:paraId="27D54B1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bookmarkEnd w:id="1201"/>
    </w:tbl>
    <w:p w14:paraId="39F7E154" w14:textId="77777777" w:rsidR="00352D9A" w:rsidRPr="006A7BC5" w:rsidRDefault="00352D9A" w:rsidP="00352D9A">
      <w:pPr>
        <w:jc w:val="left"/>
        <w:rPr>
          <w:rFonts w:cs="Arial"/>
          <w:b/>
          <w:sz w:val="18"/>
          <w:szCs w:val="18"/>
          <w:lang w:eastAsia="es-ES"/>
        </w:rPr>
      </w:pPr>
      <w:r w:rsidRPr="006A7BC5">
        <w:br w:type="page"/>
      </w:r>
      <w:r w:rsidRPr="006A7BC5">
        <w:rPr>
          <w:rFonts w:cs="Arial"/>
          <w:b/>
          <w:sz w:val="18"/>
          <w:szCs w:val="18"/>
          <w:lang w:eastAsia="es-ES"/>
        </w:rPr>
        <w:lastRenderedPageBreak/>
        <w:t>Otras determinaciones:</w:t>
      </w:r>
    </w:p>
    <w:p w14:paraId="758C2FE6" w14:textId="77777777" w:rsidR="00352D9A" w:rsidRPr="006A7BC5" w:rsidRDefault="00352D9A" w:rsidP="00352D9A">
      <w:pPr>
        <w:jc w:val="left"/>
        <w:rPr>
          <w:rFonts w:cs="Arial"/>
          <w:b/>
          <w:sz w:val="18"/>
          <w:szCs w:val="18"/>
          <w:lang w:eastAsia="es-ES"/>
        </w:rPr>
      </w:pPr>
    </w:p>
    <w:p w14:paraId="1E168956"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S-15 “El Carmen II” se establecerá en el Plan Parcial que deberá tramitarse como planeamiento de desarrollo.</w:t>
      </w:r>
    </w:p>
    <w:p w14:paraId="619F689B"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3B7CDD46" w14:textId="77777777" w:rsidR="00352D9A" w:rsidRPr="006A7BC5" w:rsidRDefault="00352D9A" w:rsidP="00352D9A">
      <w:pPr>
        <w:spacing w:before="0" w:after="0"/>
        <w:ind w:left="176"/>
        <w:contextualSpacing w:val="0"/>
        <w:rPr>
          <w:sz w:val="18"/>
          <w:szCs w:val="18"/>
        </w:rPr>
      </w:pPr>
      <w:r w:rsidRPr="006A7BC5">
        <w:rPr>
          <w:sz w:val="18"/>
          <w:szCs w:val="18"/>
        </w:rPr>
        <w:t>- Se preverá un vial que conecte la calle de borde del Polígono Industrial Tejerías y la rotonda existente</w:t>
      </w:r>
    </w:p>
    <w:p w14:paraId="40418D89" w14:textId="77777777" w:rsidR="00352D9A" w:rsidRPr="006A7BC5" w:rsidRDefault="00352D9A" w:rsidP="00352D9A">
      <w:pPr>
        <w:spacing w:before="0" w:after="0"/>
        <w:ind w:left="176"/>
        <w:contextualSpacing w:val="0"/>
        <w:rPr>
          <w:sz w:val="18"/>
          <w:szCs w:val="18"/>
        </w:rPr>
      </w:pPr>
      <w:r w:rsidRPr="006A7BC5">
        <w:rPr>
          <w:sz w:val="18"/>
          <w:szCs w:val="18"/>
        </w:rPr>
        <w:t>- Se ejecutará un vial que una la calle de borde del Polígono Industrial Tejerías y el nuevo puente sobre el rio Cidacos.</w:t>
      </w:r>
    </w:p>
    <w:p w14:paraId="2DDFA912"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14:paraId="7865EB61"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este del sector, hacia la vía de ferrocarril, con una anchura mínima de 30 m.</w:t>
      </w:r>
    </w:p>
    <w:p w14:paraId="7903F241" w14:textId="77777777" w:rsidR="00352D9A" w:rsidRPr="006A7BC5" w:rsidRDefault="00352D9A" w:rsidP="00352D9A">
      <w:pPr>
        <w:spacing w:before="0" w:after="0"/>
        <w:ind w:left="176"/>
        <w:contextualSpacing w:val="0"/>
        <w:rPr>
          <w:sz w:val="18"/>
          <w:szCs w:val="18"/>
        </w:rPr>
      </w:pPr>
      <w:r w:rsidRPr="006A7BC5">
        <w:rPr>
          <w:sz w:val="18"/>
          <w:szCs w:val="18"/>
        </w:rPr>
        <w:t>- Las cesiones para dotaciones públicas y aparcamientos se ubicarán preferentemente en el entorno del convento del Carmen.</w:t>
      </w:r>
    </w:p>
    <w:p w14:paraId="277197EF" w14:textId="77777777" w:rsidR="00352D9A" w:rsidRPr="006A7BC5" w:rsidRDefault="00352D9A" w:rsidP="00352D9A">
      <w:pPr>
        <w:spacing w:before="0" w:after="0"/>
        <w:ind w:left="176"/>
        <w:contextualSpacing w:val="0"/>
        <w:rPr>
          <w:sz w:val="18"/>
          <w:szCs w:val="18"/>
        </w:rPr>
      </w:pPr>
      <w:r w:rsidRPr="006A7BC5">
        <w:rPr>
          <w:sz w:val="18"/>
          <w:szCs w:val="18"/>
        </w:rPr>
        <w:t>- Se respetará el crucero existente, dentro de un espacio libre público.</w:t>
      </w:r>
    </w:p>
    <w:p w14:paraId="4BDE6A17"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S-15 “El Carmen II” genera un exceso de aprovechamiento de 18.015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14.773 m</w:t>
      </w:r>
      <w:r w:rsidRPr="006A7BC5">
        <w:rPr>
          <w:sz w:val="18"/>
          <w:szCs w:val="18"/>
          <w:vertAlign w:val="superscript"/>
        </w:rPr>
        <w:t xml:space="preserve">2 </w:t>
      </w:r>
      <w:r w:rsidRPr="006A7BC5">
        <w:rPr>
          <w:sz w:val="18"/>
          <w:szCs w:val="18"/>
        </w:rPr>
        <w:t>y máxima de 25.125 m</w:t>
      </w:r>
      <w:r w:rsidRPr="006A7BC5">
        <w:rPr>
          <w:sz w:val="18"/>
          <w:szCs w:val="18"/>
          <w:vertAlign w:val="superscript"/>
        </w:rPr>
        <w:t>2</w:t>
      </w:r>
      <w:r w:rsidRPr="006A7BC5">
        <w:rPr>
          <w:sz w:val="18"/>
          <w:szCs w:val="18"/>
        </w:rPr>
        <w:t>) y a los propietarios de terrenos en sectores deficitarios (S-9 y S-12).</w:t>
      </w:r>
    </w:p>
    <w:p w14:paraId="2E98CC06" w14:textId="77777777" w:rsidR="00352D9A" w:rsidRPr="006A7BC5" w:rsidRDefault="00352D9A" w:rsidP="00352D9A">
      <w:pPr>
        <w:spacing w:before="0" w:after="0"/>
        <w:ind w:left="176"/>
        <w:contextualSpacing w:val="0"/>
        <w:rPr>
          <w:sz w:val="18"/>
          <w:szCs w:val="18"/>
        </w:rPr>
      </w:pPr>
    </w:p>
    <w:p w14:paraId="36D7C996" w14:textId="77777777" w:rsidR="00352D9A" w:rsidRPr="006A7BC5" w:rsidRDefault="00352D9A" w:rsidP="00352D9A"/>
    <w:p w14:paraId="0F5D5D4E" w14:textId="77777777" w:rsidR="00E531DD" w:rsidRPr="006A7BC5" w:rsidRDefault="00E531DD">
      <w:pPr>
        <w:tabs>
          <w:tab w:val="clear" w:pos="425"/>
        </w:tabs>
        <w:spacing w:before="0" w:after="0"/>
        <w:contextualSpacing w:val="0"/>
        <w:jc w:val="left"/>
        <w:rPr>
          <w:rFonts w:cs="Verdana"/>
          <w:b/>
        </w:rPr>
      </w:pPr>
      <w:bookmarkStart w:id="1202" w:name="_Toc8200859"/>
      <w:r w:rsidRPr="006A7BC5">
        <w:br w:type="page"/>
      </w:r>
    </w:p>
    <w:p w14:paraId="0BD13CB3" w14:textId="77777777" w:rsidR="00352D9A" w:rsidRPr="006A7BC5" w:rsidRDefault="00DE455B" w:rsidP="00B26B40">
      <w:pPr>
        <w:pStyle w:val="Ttulo3"/>
      </w:pPr>
      <w:bookmarkStart w:id="1203" w:name="_Toc141684990"/>
      <w:bookmarkStart w:id="1204" w:name="_Hlk34734725"/>
      <w:r w:rsidRPr="006A7BC5">
        <w:lastRenderedPageBreak/>
        <w:t>SISTEMAS GENERALES EN SUELO URBANIZABLE</w:t>
      </w:r>
      <w:bookmarkEnd w:id="1202"/>
      <w:r w:rsidR="00E531DD" w:rsidRPr="006A7BC5">
        <w:t>. SGZV-1</w:t>
      </w:r>
      <w:bookmarkEnd w:id="1203"/>
    </w:p>
    <w:p w14:paraId="75125DD0" w14:textId="77777777" w:rsidR="00E531DD" w:rsidRPr="006A7BC5" w:rsidRDefault="00E531DD" w:rsidP="00E531DD">
      <w:pPr>
        <w:jc w:val="center"/>
      </w:pPr>
      <w:r w:rsidRPr="006A7BC5">
        <w:rPr>
          <w:noProof/>
          <w:lang w:eastAsia="es-ES"/>
        </w:rPr>
        <w:drawing>
          <wp:inline distT="0" distB="0" distL="0" distR="0" wp14:anchorId="1FA38C6C" wp14:editId="6D8AE26B">
            <wp:extent cx="5400040" cy="309435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GZV-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00040" cy="3094355"/>
                    </a:xfrm>
                    <a:prstGeom prst="rect">
                      <a:avLst/>
                    </a:prstGeom>
                  </pic:spPr>
                </pic:pic>
              </a:graphicData>
            </a:graphic>
          </wp:inline>
        </w:drawing>
      </w:r>
    </w:p>
    <w:tbl>
      <w:tblPr>
        <w:tblW w:w="9072" w:type="dxa"/>
        <w:tblInd w:w="108" w:type="dxa"/>
        <w:tblLayout w:type="fixed"/>
        <w:tblLook w:val="01E0" w:firstRow="1" w:lastRow="1" w:firstColumn="1" w:lastColumn="1" w:noHBand="0" w:noVBand="0"/>
      </w:tblPr>
      <w:tblGrid>
        <w:gridCol w:w="9072"/>
      </w:tblGrid>
      <w:tr w:rsidR="00352D9A" w:rsidRPr="006A7BC5" w14:paraId="66E806B9" w14:textId="77777777" w:rsidTr="00352D9A">
        <w:tc>
          <w:tcPr>
            <w:tcW w:w="9072" w:type="dxa"/>
            <w:shd w:val="clear" w:color="auto" w:fill="auto"/>
          </w:tcPr>
          <w:p w14:paraId="5CA5FD01" w14:textId="77777777" w:rsidR="00352D9A" w:rsidRPr="006A7BC5" w:rsidRDefault="00352D9A" w:rsidP="0037204F">
            <w:pPr>
              <w:keepNext/>
              <w:tabs>
                <w:tab w:val="clear" w:pos="425"/>
              </w:tabs>
              <w:spacing w:before="60" w:after="60"/>
              <w:ind w:hanging="675"/>
              <w:rPr>
                <w:rFonts w:cs="Arial"/>
                <w:sz w:val="18"/>
                <w:szCs w:val="18"/>
                <w:lang w:eastAsia="es-ES"/>
              </w:rPr>
            </w:pPr>
          </w:p>
        </w:tc>
      </w:tr>
    </w:tbl>
    <w:p w14:paraId="6E56CE9B" w14:textId="77777777" w:rsidR="00C77768" w:rsidRPr="006A7BC5" w:rsidRDefault="00C77768" w:rsidP="00C77768">
      <w:pPr>
        <w:rPr>
          <w:b/>
          <w:bCs/>
          <w:sz w:val="18"/>
          <w:szCs w:val="18"/>
        </w:rPr>
      </w:pPr>
    </w:p>
    <w:p w14:paraId="134103A0" w14:textId="77777777" w:rsidR="00C77768" w:rsidRPr="006A7BC5" w:rsidRDefault="00C77768" w:rsidP="00C77768">
      <w:pPr>
        <w:rPr>
          <w:sz w:val="18"/>
          <w:szCs w:val="18"/>
        </w:rPr>
      </w:pPr>
      <w:r w:rsidRPr="006A7BC5">
        <w:rPr>
          <w:b/>
          <w:bCs/>
          <w:sz w:val="18"/>
          <w:szCs w:val="18"/>
        </w:rPr>
        <w:t>Superficie:</w:t>
      </w:r>
      <w:r w:rsidRPr="006A7BC5">
        <w:rPr>
          <w:sz w:val="18"/>
          <w:szCs w:val="18"/>
        </w:rPr>
        <w:tab/>
      </w:r>
      <w:r w:rsidRPr="006A7BC5">
        <w:rPr>
          <w:sz w:val="18"/>
          <w:szCs w:val="18"/>
        </w:rPr>
        <w:tab/>
      </w:r>
      <w:r w:rsidRPr="006A7BC5">
        <w:rPr>
          <w:sz w:val="18"/>
          <w:szCs w:val="18"/>
        </w:rPr>
        <w:tab/>
      </w:r>
      <w:r w:rsidRPr="006A7BC5">
        <w:rPr>
          <w:sz w:val="18"/>
          <w:szCs w:val="18"/>
        </w:rPr>
        <w:tab/>
        <w:t>171.891 m</w:t>
      </w:r>
      <w:r w:rsidRPr="006A7BC5">
        <w:rPr>
          <w:sz w:val="18"/>
          <w:szCs w:val="18"/>
          <w:vertAlign w:val="superscript"/>
        </w:rPr>
        <w:t>2</w:t>
      </w:r>
      <w:r w:rsidRPr="006A7BC5">
        <w:rPr>
          <w:sz w:val="18"/>
          <w:szCs w:val="18"/>
        </w:rPr>
        <w:t>.</w:t>
      </w:r>
    </w:p>
    <w:p w14:paraId="4034D995" w14:textId="77777777" w:rsidR="00352D9A" w:rsidRPr="006A7BC5" w:rsidRDefault="00352D9A" w:rsidP="00352D9A"/>
    <w:p w14:paraId="468BF568" w14:textId="77777777" w:rsidR="00E531DD" w:rsidRPr="006A7BC5" w:rsidRDefault="00E531DD" w:rsidP="00352D9A">
      <w:pPr>
        <w:rPr>
          <w:sz w:val="18"/>
          <w:szCs w:val="18"/>
        </w:rPr>
      </w:pPr>
      <w:r w:rsidRPr="006A7BC5">
        <w:rPr>
          <w:b/>
          <w:bCs/>
          <w:sz w:val="18"/>
          <w:szCs w:val="18"/>
        </w:rPr>
        <w:t xml:space="preserve">Uso global: </w:t>
      </w:r>
      <w:r w:rsidRPr="006A7BC5">
        <w:rPr>
          <w:b/>
          <w:bCs/>
          <w:sz w:val="18"/>
          <w:szCs w:val="18"/>
        </w:rPr>
        <w:tab/>
      </w:r>
      <w:r w:rsidRPr="006A7BC5">
        <w:rPr>
          <w:b/>
          <w:bCs/>
          <w:sz w:val="18"/>
          <w:szCs w:val="18"/>
        </w:rPr>
        <w:tab/>
      </w:r>
      <w:r w:rsidRPr="006A7BC5">
        <w:rPr>
          <w:b/>
          <w:bCs/>
          <w:sz w:val="18"/>
          <w:szCs w:val="18"/>
        </w:rPr>
        <w:tab/>
      </w:r>
      <w:r w:rsidRPr="006A7BC5">
        <w:rPr>
          <w:b/>
          <w:bCs/>
          <w:sz w:val="18"/>
          <w:szCs w:val="18"/>
        </w:rPr>
        <w:tab/>
      </w:r>
      <w:r w:rsidRPr="006A7BC5">
        <w:rPr>
          <w:sz w:val="18"/>
          <w:szCs w:val="18"/>
        </w:rPr>
        <w:t>Zonas Libres de Uso y Dominio Público.</w:t>
      </w:r>
    </w:p>
    <w:p w14:paraId="02526D2D" w14:textId="77777777" w:rsidR="00E531DD" w:rsidRPr="006A7BC5" w:rsidRDefault="00C77768" w:rsidP="00352D9A">
      <w:pPr>
        <w:rPr>
          <w:sz w:val="18"/>
          <w:szCs w:val="18"/>
        </w:rPr>
      </w:pPr>
      <w:r w:rsidRPr="006A7BC5">
        <w:rPr>
          <w:b/>
          <w:bCs/>
          <w:sz w:val="18"/>
          <w:szCs w:val="18"/>
        </w:rPr>
        <w:t>Usos compatibles</w:t>
      </w:r>
      <w:r w:rsidR="00E531DD" w:rsidRPr="006A7BC5">
        <w:rPr>
          <w:b/>
          <w:bCs/>
          <w:sz w:val="18"/>
          <w:szCs w:val="18"/>
        </w:rPr>
        <w:t>:</w:t>
      </w:r>
      <w:r w:rsidR="00E531DD" w:rsidRPr="006A7BC5">
        <w:rPr>
          <w:sz w:val="18"/>
          <w:szCs w:val="18"/>
        </w:rPr>
        <w:tab/>
      </w:r>
      <w:r w:rsidR="00E531DD" w:rsidRPr="006A7BC5">
        <w:rPr>
          <w:sz w:val="18"/>
          <w:szCs w:val="18"/>
        </w:rPr>
        <w:tab/>
      </w:r>
      <w:r w:rsidR="00E531DD" w:rsidRPr="006A7BC5">
        <w:rPr>
          <w:sz w:val="18"/>
          <w:szCs w:val="18"/>
        </w:rPr>
        <w:tab/>
      </w:r>
      <w:r w:rsidRPr="006A7BC5">
        <w:rPr>
          <w:sz w:val="18"/>
          <w:szCs w:val="18"/>
        </w:rPr>
        <w:t>Equipamientos.</w:t>
      </w:r>
    </w:p>
    <w:p w14:paraId="2F331B62" w14:textId="77777777" w:rsidR="00C77768" w:rsidRPr="006A7BC5" w:rsidRDefault="00C77768" w:rsidP="00352D9A">
      <w:pPr>
        <w:rPr>
          <w:sz w:val="18"/>
          <w:szCs w:val="18"/>
        </w:rPr>
      </w:pPr>
      <w:r w:rsidRPr="006A7BC5">
        <w:rPr>
          <w:b/>
          <w:bCs/>
          <w:sz w:val="18"/>
          <w:szCs w:val="18"/>
        </w:rPr>
        <w:t>Usos prohibidos:</w:t>
      </w:r>
      <w:r w:rsidRPr="006A7BC5">
        <w:rPr>
          <w:sz w:val="18"/>
          <w:szCs w:val="18"/>
        </w:rPr>
        <w:tab/>
      </w:r>
      <w:r w:rsidRPr="006A7BC5">
        <w:rPr>
          <w:sz w:val="18"/>
          <w:szCs w:val="18"/>
        </w:rPr>
        <w:tab/>
      </w:r>
      <w:r w:rsidRPr="006A7BC5">
        <w:rPr>
          <w:sz w:val="18"/>
          <w:szCs w:val="18"/>
        </w:rPr>
        <w:tab/>
        <w:t>Residencial; Actividades Económicas; Terciario.</w:t>
      </w:r>
    </w:p>
    <w:p w14:paraId="56AE55BF" w14:textId="77777777" w:rsidR="00C77768" w:rsidRPr="006A7BC5" w:rsidRDefault="00C77768" w:rsidP="00352D9A">
      <w:pPr>
        <w:rPr>
          <w:sz w:val="18"/>
          <w:szCs w:val="18"/>
        </w:rPr>
      </w:pPr>
    </w:p>
    <w:p w14:paraId="791C5461" w14:textId="77777777" w:rsidR="003A78BC" w:rsidRPr="006A7BC5" w:rsidRDefault="00C77768" w:rsidP="00352D9A">
      <w:pPr>
        <w:rPr>
          <w:sz w:val="18"/>
          <w:szCs w:val="18"/>
        </w:rPr>
      </w:pPr>
      <w:r w:rsidRPr="006A7BC5">
        <w:rPr>
          <w:b/>
          <w:bCs/>
          <w:sz w:val="18"/>
          <w:szCs w:val="18"/>
        </w:rPr>
        <w:t>Aprovechamiento Medio del SUD:</w:t>
      </w:r>
      <w:r w:rsidRPr="006A7BC5">
        <w:rPr>
          <w:sz w:val="18"/>
          <w:szCs w:val="18"/>
        </w:rPr>
        <w:tab/>
        <w:t>0,5761 m</w:t>
      </w:r>
      <w:r w:rsidRPr="006A7BC5">
        <w:rPr>
          <w:sz w:val="18"/>
          <w:szCs w:val="18"/>
          <w:vertAlign w:val="superscript"/>
        </w:rPr>
        <w:t>2</w:t>
      </w:r>
      <w:r w:rsidRPr="006A7BC5">
        <w:rPr>
          <w:sz w:val="18"/>
          <w:szCs w:val="18"/>
        </w:rPr>
        <w:t>h/m</w:t>
      </w:r>
      <w:r w:rsidRPr="006A7BC5">
        <w:rPr>
          <w:sz w:val="18"/>
          <w:szCs w:val="18"/>
          <w:vertAlign w:val="superscript"/>
        </w:rPr>
        <w:t xml:space="preserve">2 </w:t>
      </w:r>
      <w:r w:rsidRPr="006A7BC5">
        <w:rPr>
          <w:sz w:val="18"/>
          <w:szCs w:val="18"/>
        </w:rPr>
        <w:t>(referido al uso residencial)</w:t>
      </w:r>
    </w:p>
    <w:p w14:paraId="4EDDFED4" w14:textId="77777777" w:rsidR="003A78BC" w:rsidRPr="006A7BC5" w:rsidRDefault="003A78BC" w:rsidP="003A78BC">
      <w:pPr>
        <w:ind w:left="3540" w:hanging="3540"/>
        <w:rPr>
          <w:sz w:val="18"/>
          <w:szCs w:val="18"/>
        </w:rPr>
      </w:pPr>
      <w:r w:rsidRPr="006A7BC5">
        <w:rPr>
          <w:b/>
          <w:bCs/>
          <w:sz w:val="18"/>
          <w:szCs w:val="18"/>
        </w:rPr>
        <w:t>Aprovechamiento materializable:</w:t>
      </w:r>
      <w:r w:rsidRPr="006A7BC5">
        <w:rPr>
          <w:sz w:val="18"/>
          <w:szCs w:val="18"/>
        </w:rPr>
        <w:tab/>
      </w:r>
      <w:r w:rsidRPr="006A7BC5">
        <w:rPr>
          <w:sz w:val="18"/>
          <w:szCs w:val="18"/>
          <w:lang w:eastAsia="es-ES"/>
        </w:rPr>
        <w:t>El aprovechamiento correspondiente a los propietarios de terrenos clasificados como Sistema General en Suelo Urbanizable Delimitado se materializará en los sectores delimitados con exceso de aprovechamiento: S-1, S-</w:t>
      </w:r>
      <w:r w:rsidR="00DA37DB" w:rsidRPr="006A7BC5">
        <w:rPr>
          <w:sz w:val="18"/>
          <w:szCs w:val="18"/>
          <w:lang w:eastAsia="es-ES"/>
        </w:rPr>
        <w:t>2</w:t>
      </w:r>
      <w:r w:rsidRPr="006A7BC5">
        <w:rPr>
          <w:sz w:val="18"/>
          <w:szCs w:val="18"/>
          <w:lang w:eastAsia="es-ES"/>
        </w:rPr>
        <w:t>, S-3.1, S-3.2, S-3.3, S-4, S-5, S-14 y S-15</w:t>
      </w:r>
      <w:r w:rsidR="009A62A7" w:rsidRPr="006A7BC5">
        <w:rPr>
          <w:sz w:val="18"/>
          <w:szCs w:val="18"/>
          <w:lang w:eastAsia="es-ES"/>
        </w:rPr>
        <w:t>, conforme a la ficha urbanística de estos sectores.</w:t>
      </w:r>
    </w:p>
    <w:p w14:paraId="3585F2F1" w14:textId="77777777" w:rsidR="009A62A7" w:rsidRPr="006A7BC5" w:rsidRDefault="009A62A7" w:rsidP="004860F9">
      <w:pPr>
        <w:ind w:left="3540" w:hanging="3540"/>
        <w:rPr>
          <w:sz w:val="18"/>
          <w:szCs w:val="18"/>
        </w:rPr>
      </w:pPr>
      <w:bookmarkStart w:id="1205" w:name="_Hlk34734847"/>
      <w:r w:rsidRPr="006A7BC5">
        <w:rPr>
          <w:b/>
          <w:bCs/>
          <w:sz w:val="18"/>
          <w:szCs w:val="18"/>
        </w:rPr>
        <w:t>Aprovechamiento apropiable:</w:t>
      </w:r>
      <w:r w:rsidRPr="006A7BC5">
        <w:rPr>
          <w:sz w:val="18"/>
          <w:szCs w:val="18"/>
        </w:rPr>
        <w:tab/>
        <w:t xml:space="preserve">90% de la superficie aportada </w:t>
      </w:r>
      <w:r w:rsidR="004860F9" w:rsidRPr="006A7BC5">
        <w:rPr>
          <w:sz w:val="18"/>
          <w:szCs w:val="18"/>
        </w:rPr>
        <w:t xml:space="preserve">de cada parcela </w:t>
      </w:r>
      <w:r w:rsidRPr="006A7BC5">
        <w:rPr>
          <w:sz w:val="18"/>
          <w:szCs w:val="18"/>
        </w:rPr>
        <w:t>por el AM del SUD.</w:t>
      </w:r>
      <w:r w:rsidR="004860F9" w:rsidRPr="006A7BC5">
        <w:rPr>
          <w:sz w:val="18"/>
          <w:szCs w:val="18"/>
        </w:rPr>
        <w:t xml:space="preserve"> Se exceptúan los terrenos de dominio público.</w:t>
      </w:r>
    </w:p>
    <w:bookmarkEnd w:id="1205"/>
    <w:p w14:paraId="6EC5DEEA" w14:textId="77777777" w:rsidR="009A62A7" w:rsidRPr="006A7BC5" w:rsidRDefault="009A62A7" w:rsidP="00C77768">
      <w:pPr>
        <w:ind w:left="3540" w:hanging="3540"/>
        <w:rPr>
          <w:b/>
          <w:bCs/>
          <w:sz w:val="18"/>
          <w:szCs w:val="18"/>
        </w:rPr>
      </w:pPr>
    </w:p>
    <w:p w14:paraId="3805AF45" w14:textId="77777777" w:rsidR="00C77768" w:rsidRPr="006A7BC5" w:rsidRDefault="00C77768" w:rsidP="00C77768">
      <w:pPr>
        <w:ind w:left="3540" w:hanging="3540"/>
        <w:rPr>
          <w:sz w:val="18"/>
          <w:szCs w:val="18"/>
        </w:rPr>
      </w:pPr>
      <w:r w:rsidRPr="006A7BC5">
        <w:rPr>
          <w:b/>
          <w:bCs/>
          <w:sz w:val="18"/>
          <w:szCs w:val="18"/>
        </w:rPr>
        <w:t>Plazo máximo de desarrollo:</w:t>
      </w:r>
      <w:r w:rsidRPr="006A7BC5">
        <w:rPr>
          <w:sz w:val="18"/>
          <w:szCs w:val="18"/>
        </w:rPr>
        <w:tab/>
      </w:r>
      <w:r w:rsidRPr="006A7BC5">
        <w:rPr>
          <w:sz w:val="18"/>
          <w:szCs w:val="18"/>
        </w:rPr>
        <w:tab/>
        <w:t>De forma previa o simultánea a lo</w:t>
      </w:r>
      <w:r w:rsidR="00581B68" w:rsidRPr="006A7BC5">
        <w:rPr>
          <w:sz w:val="18"/>
          <w:szCs w:val="18"/>
        </w:rPr>
        <w:t>s</w:t>
      </w:r>
      <w:r w:rsidRPr="006A7BC5">
        <w:rPr>
          <w:sz w:val="18"/>
          <w:szCs w:val="18"/>
        </w:rPr>
        <w:t xml:space="preserve"> sectores en los que se materialice el aprovechamiento.</w:t>
      </w:r>
    </w:p>
    <w:p w14:paraId="4D21B212" w14:textId="77777777" w:rsidR="004860F9" w:rsidRPr="006A7BC5" w:rsidRDefault="004860F9" w:rsidP="00C77768">
      <w:pPr>
        <w:ind w:left="3540" w:hanging="3540"/>
        <w:rPr>
          <w:sz w:val="18"/>
          <w:szCs w:val="18"/>
        </w:rPr>
      </w:pPr>
    </w:p>
    <w:p w14:paraId="20B94BBC" w14:textId="77777777" w:rsidR="00F466C4" w:rsidRPr="006A7BC5" w:rsidRDefault="001714F2" w:rsidP="00C77768">
      <w:pPr>
        <w:ind w:left="3540" w:hanging="3540"/>
        <w:rPr>
          <w:sz w:val="18"/>
          <w:szCs w:val="18"/>
        </w:rPr>
      </w:pPr>
      <w:r w:rsidRPr="006A7BC5">
        <w:rPr>
          <w:b/>
          <w:bCs/>
          <w:sz w:val="18"/>
          <w:szCs w:val="18"/>
        </w:rPr>
        <w:t>Determinaciones</w:t>
      </w:r>
      <w:r w:rsidR="00F466C4" w:rsidRPr="006A7BC5">
        <w:rPr>
          <w:b/>
          <w:bCs/>
          <w:sz w:val="18"/>
          <w:szCs w:val="18"/>
        </w:rPr>
        <w:t xml:space="preserve"> estructurantes:</w:t>
      </w:r>
      <w:r w:rsidR="00F466C4" w:rsidRPr="006A7BC5">
        <w:rPr>
          <w:sz w:val="18"/>
          <w:szCs w:val="18"/>
        </w:rPr>
        <w:tab/>
        <w:t>El vial grafiado</w:t>
      </w:r>
      <w:r w:rsidRPr="006A7BC5">
        <w:rPr>
          <w:sz w:val="18"/>
          <w:szCs w:val="18"/>
        </w:rPr>
        <w:t xml:space="preserve"> (a nivel de esquema)</w:t>
      </w:r>
      <w:r w:rsidR="00F466C4" w:rsidRPr="006A7BC5">
        <w:rPr>
          <w:sz w:val="18"/>
          <w:szCs w:val="18"/>
        </w:rPr>
        <w:t xml:space="preserve"> en sentido norte sur, paralelo a la vía del ferrocarril, tiene el carácter de estructurante de la ordenac</w:t>
      </w:r>
      <w:r w:rsidRPr="006A7BC5">
        <w:rPr>
          <w:sz w:val="18"/>
          <w:szCs w:val="18"/>
        </w:rPr>
        <w:t>ión urbana y, como tal, es vinculante para el desarrollo del SGZV-1.</w:t>
      </w:r>
    </w:p>
    <w:p w14:paraId="7F9B340C" w14:textId="77777777" w:rsidR="009A62A7" w:rsidRPr="006A7BC5" w:rsidRDefault="009A62A7" w:rsidP="00C77768">
      <w:pPr>
        <w:ind w:left="3540" w:hanging="3540"/>
        <w:rPr>
          <w:sz w:val="18"/>
          <w:szCs w:val="18"/>
        </w:rPr>
      </w:pPr>
      <w:r w:rsidRPr="006A7BC5">
        <w:rPr>
          <w:b/>
          <w:bCs/>
          <w:sz w:val="18"/>
          <w:szCs w:val="18"/>
        </w:rPr>
        <w:tab/>
      </w:r>
      <w:r w:rsidRPr="006A7BC5">
        <w:rPr>
          <w:b/>
          <w:bCs/>
          <w:sz w:val="18"/>
          <w:szCs w:val="18"/>
        </w:rPr>
        <w:tab/>
      </w:r>
      <w:r w:rsidRPr="006A7BC5">
        <w:rPr>
          <w:b/>
          <w:bCs/>
          <w:sz w:val="18"/>
          <w:szCs w:val="18"/>
        </w:rPr>
        <w:tab/>
      </w:r>
      <w:r w:rsidRPr="006A7BC5">
        <w:rPr>
          <w:sz w:val="18"/>
          <w:szCs w:val="18"/>
        </w:rPr>
        <w:t>Se reurbanizará el camino actual grafiado que discurre por el ámbito en sentido este-oeste</w:t>
      </w:r>
    </w:p>
    <w:p w14:paraId="0028BEE1" w14:textId="77777777" w:rsidR="004860F9" w:rsidRPr="006A7BC5" w:rsidRDefault="004860F9" w:rsidP="00C77768">
      <w:pPr>
        <w:ind w:left="3540" w:hanging="3540"/>
        <w:rPr>
          <w:sz w:val="18"/>
          <w:szCs w:val="18"/>
        </w:rPr>
      </w:pPr>
    </w:p>
    <w:p w14:paraId="362F5D6F" w14:textId="77777777" w:rsidR="003A78BC" w:rsidRPr="006A7BC5" w:rsidRDefault="003A78BC" w:rsidP="00C77768">
      <w:pPr>
        <w:ind w:left="3540" w:hanging="3540"/>
        <w:rPr>
          <w:sz w:val="18"/>
          <w:szCs w:val="18"/>
        </w:rPr>
      </w:pPr>
      <w:r w:rsidRPr="006A7BC5">
        <w:rPr>
          <w:b/>
          <w:bCs/>
          <w:sz w:val="18"/>
          <w:szCs w:val="18"/>
        </w:rPr>
        <w:t>Intensidad edificatoria:</w:t>
      </w:r>
      <w:r w:rsidRPr="006A7BC5">
        <w:rPr>
          <w:sz w:val="18"/>
          <w:szCs w:val="18"/>
        </w:rPr>
        <w:tab/>
      </w:r>
      <w:r w:rsidRPr="006A7BC5">
        <w:rPr>
          <w:sz w:val="18"/>
          <w:szCs w:val="18"/>
          <w:lang w:eastAsia="es-ES"/>
        </w:rPr>
        <w:t>Podrá destinarse hasta un 25% de la superficie del sistema general de espacios libres públicos a uso viario y de equipamiento público. El porcentaje del suelo destinado a equipamiento en ningún caso sobrepasará del 10%, con una altura de la edificación máxima de PB+1.</w:t>
      </w:r>
    </w:p>
    <w:p w14:paraId="52203ECC" w14:textId="77777777" w:rsidR="004860F9" w:rsidRPr="006A7BC5" w:rsidRDefault="004860F9">
      <w:pPr>
        <w:tabs>
          <w:tab w:val="clear" w:pos="425"/>
        </w:tabs>
        <w:spacing w:before="0" w:after="0"/>
        <w:contextualSpacing w:val="0"/>
        <w:jc w:val="left"/>
        <w:rPr>
          <w:b/>
          <w:bCs/>
          <w:sz w:val="18"/>
          <w:szCs w:val="18"/>
        </w:rPr>
      </w:pPr>
      <w:r w:rsidRPr="006A7BC5">
        <w:rPr>
          <w:b/>
          <w:bCs/>
          <w:sz w:val="18"/>
          <w:szCs w:val="18"/>
        </w:rPr>
        <w:br w:type="page"/>
      </w:r>
    </w:p>
    <w:p w14:paraId="3A15E74F" w14:textId="77777777" w:rsidR="003A78BC" w:rsidRPr="006A7BC5" w:rsidRDefault="003A78BC" w:rsidP="00DA16F0">
      <w:pPr>
        <w:tabs>
          <w:tab w:val="clear" w:pos="425"/>
        </w:tabs>
        <w:spacing w:before="0" w:after="0"/>
        <w:ind w:left="3540" w:hanging="3540"/>
        <w:contextualSpacing w:val="0"/>
        <w:jc w:val="left"/>
        <w:rPr>
          <w:sz w:val="18"/>
          <w:szCs w:val="18"/>
          <w:lang w:eastAsia="es-ES"/>
        </w:rPr>
      </w:pPr>
      <w:r w:rsidRPr="006A7BC5">
        <w:rPr>
          <w:b/>
          <w:bCs/>
          <w:sz w:val="18"/>
          <w:szCs w:val="18"/>
        </w:rPr>
        <w:lastRenderedPageBreak/>
        <w:t>Procedimiento de desarrollo:</w:t>
      </w:r>
      <w:r w:rsidRPr="006A7BC5">
        <w:rPr>
          <w:b/>
          <w:bCs/>
          <w:sz w:val="18"/>
          <w:szCs w:val="18"/>
        </w:rPr>
        <w:tab/>
      </w:r>
    </w:p>
    <w:p w14:paraId="75579B4F" w14:textId="77777777" w:rsidR="00DA16F0" w:rsidRPr="006A7BC5" w:rsidRDefault="00DA16F0" w:rsidP="00DA16F0">
      <w:pPr>
        <w:tabs>
          <w:tab w:val="clear" w:pos="425"/>
        </w:tabs>
        <w:spacing w:before="0" w:after="0"/>
        <w:contextualSpacing w:val="0"/>
        <w:rPr>
          <w:sz w:val="18"/>
          <w:szCs w:val="18"/>
          <w:lang w:eastAsia="es-ES"/>
        </w:rPr>
      </w:pPr>
      <w:r w:rsidRPr="006A7BC5">
        <w:rPr>
          <w:sz w:val="18"/>
          <w:szCs w:val="18"/>
          <w:lang w:eastAsia="es-ES"/>
        </w:rPr>
        <w:t>- El ámbito del SGZV-1 será objeto de ordenación por parte del Ayuntamiento mediante un Plan Especial.</w:t>
      </w:r>
    </w:p>
    <w:p w14:paraId="3CEE2F31" w14:textId="77777777" w:rsidR="00DA16F0" w:rsidRPr="006A7BC5" w:rsidRDefault="00DA16F0" w:rsidP="00DA16F0">
      <w:pPr>
        <w:tabs>
          <w:tab w:val="clear" w:pos="425"/>
        </w:tabs>
        <w:spacing w:before="0" w:after="0"/>
        <w:contextualSpacing w:val="0"/>
        <w:rPr>
          <w:sz w:val="18"/>
          <w:szCs w:val="18"/>
          <w:lang w:eastAsia="es-ES"/>
        </w:rPr>
      </w:pPr>
      <w:r w:rsidRPr="006A7BC5">
        <w:rPr>
          <w:sz w:val="18"/>
          <w:szCs w:val="18"/>
          <w:lang w:eastAsia="es-ES"/>
        </w:rPr>
        <w:t>- La totalidad de la superficie del SGZV-1 está adscrita a los sectores establecidos en el SUD, en la proporción que se indica en la ficha urbanística de cada uno de estos sectores.</w:t>
      </w:r>
    </w:p>
    <w:p w14:paraId="189550A2" w14:textId="77777777" w:rsidR="00DA16F0" w:rsidRPr="006A7BC5" w:rsidRDefault="00DA16F0" w:rsidP="00DA16F0">
      <w:pPr>
        <w:tabs>
          <w:tab w:val="clear" w:pos="425"/>
        </w:tabs>
        <w:spacing w:before="0" w:after="0"/>
        <w:contextualSpacing w:val="0"/>
        <w:rPr>
          <w:sz w:val="18"/>
          <w:szCs w:val="18"/>
          <w:lang w:eastAsia="es-ES"/>
        </w:rPr>
      </w:pPr>
      <w:r w:rsidRPr="006A7BC5">
        <w:rPr>
          <w:sz w:val="18"/>
          <w:szCs w:val="18"/>
          <w:lang w:eastAsia="es-ES"/>
        </w:rPr>
        <w:t>- El Ayuntamiento decidirá, en función de razones de estrategia y oportunidad, el ámbito concreto que se adscribe a cada sector en el momento de su desarrollo.</w:t>
      </w:r>
    </w:p>
    <w:p w14:paraId="3343048F" w14:textId="77777777" w:rsidR="00022DD7" w:rsidRPr="006A7BC5" w:rsidRDefault="00DA16F0" w:rsidP="004860F9">
      <w:pPr>
        <w:tabs>
          <w:tab w:val="clear" w:pos="425"/>
        </w:tabs>
        <w:spacing w:before="0" w:after="0"/>
        <w:contextualSpacing w:val="0"/>
        <w:rPr>
          <w:sz w:val="18"/>
          <w:szCs w:val="18"/>
        </w:rPr>
      </w:pPr>
      <w:r w:rsidRPr="006A7BC5">
        <w:rPr>
          <w:sz w:val="18"/>
          <w:szCs w:val="18"/>
          <w:lang w:eastAsia="es-ES"/>
        </w:rPr>
        <w:t xml:space="preserve">- </w:t>
      </w:r>
      <w:r w:rsidRPr="006A7BC5">
        <w:rPr>
          <w:sz w:val="18"/>
          <w:szCs w:val="18"/>
        </w:rPr>
        <w:t>El Ayuntamiento podrá ocupar directamente</w:t>
      </w:r>
      <w:r w:rsidR="009A62A7" w:rsidRPr="006A7BC5">
        <w:rPr>
          <w:sz w:val="18"/>
          <w:szCs w:val="18"/>
        </w:rPr>
        <w:t xml:space="preserve"> de manera anticipada al desarrollo de los sectores </w:t>
      </w:r>
      <w:r w:rsidRPr="006A7BC5">
        <w:rPr>
          <w:sz w:val="18"/>
          <w:szCs w:val="18"/>
        </w:rPr>
        <w:t xml:space="preserve">los terrenos </w:t>
      </w:r>
      <w:r w:rsidR="009A62A7" w:rsidRPr="006A7BC5">
        <w:rPr>
          <w:sz w:val="18"/>
          <w:szCs w:val="18"/>
        </w:rPr>
        <w:t>incluidos en el ámbito del SGZV-1</w:t>
      </w:r>
      <w:r w:rsidRPr="006A7BC5">
        <w:rPr>
          <w:sz w:val="18"/>
          <w:szCs w:val="18"/>
        </w:rPr>
        <w:t xml:space="preserve"> atendiendo a</w:t>
      </w:r>
      <w:r w:rsidR="004860F9" w:rsidRPr="006A7BC5">
        <w:rPr>
          <w:sz w:val="18"/>
          <w:szCs w:val="18"/>
        </w:rPr>
        <w:t>l procedimiento previsto en la legislación urbanística.</w:t>
      </w:r>
    </w:p>
    <w:p w14:paraId="2D12B426" w14:textId="77777777" w:rsidR="00022DD7" w:rsidRPr="006A7BC5" w:rsidRDefault="00022DD7">
      <w:pPr>
        <w:tabs>
          <w:tab w:val="clear" w:pos="425"/>
        </w:tabs>
        <w:spacing w:before="0" w:after="0"/>
        <w:contextualSpacing w:val="0"/>
        <w:jc w:val="left"/>
        <w:rPr>
          <w:sz w:val="18"/>
          <w:szCs w:val="18"/>
        </w:rPr>
      </w:pPr>
      <w:r w:rsidRPr="006A7BC5">
        <w:rPr>
          <w:sz w:val="18"/>
          <w:szCs w:val="18"/>
        </w:rPr>
        <w:br w:type="page"/>
      </w:r>
    </w:p>
    <w:p w14:paraId="4195D33F" w14:textId="77777777" w:rsidR="00DA16F0" w:rsidRPr="006A7BC5" w:rsidRDefault="00DA16F0" w:rsidP="004860F9">
      <w:pPr>
        <w:tabs>
          <w:tab w:val="clear" w:pos="425"/>
        </w:tabs>
        <w:spacing w:before="0" w:after="0"/>
        <w:contextualSpacing w:val="0"/>
        <w:rPr>
          <w:sz w:val="18"/>
          <w:szCs w:val="18"/>
        </w:rPr>
      </w:pPr>
    </w:p>
    <w:p w14:paraId="2BD5EFA1" w14:textId="77777777" w:rsidR="00DA16F0" w:rsidRPr="006A7BC5" w:rsidRDefault="00DA16F0" w:rsidP="00DA16F0">
      <w:pPr>
        <w:tabs>
          <w:tab w:val="clear" w:pos="425"/>
        </w:tabs>
        <w:spacing w:before="0" w:after="0"/>
        <w:ind w:left="3540" w:hanging="3540"/>
        <w:contextualSpacing w:val="0"/>
        <w:rPr>
          <w:sz w:val="18"/>
          <w:szCs w:val="18"/>
          <w:lang w:eastAsia="es-ES"/>
        </w:rPr>
      </w:pPr>
    </w:p>
    <w:p w14:paraId="4956C1DD" w14:textId="77777777" w:rsidR="00022DD7" w:rsidRPr="006A7BC5" w:rsidRDefault="00022DD7" w:rsidP="00B26B40">
      <w:pPr>
        <w:pStyle w:val="Ttulo3"/>
      </w:pPr>
      <w:bookmarkStart w:id="1206" w:name="_Toc141684991"/>
      <w:bookmarkEnd w:id="1204"/>
      <w:r w:rsidRPr="006A7BC5">
        <w:t>SISTEMAS GENERALES EN SUELO URBANIZABLE. SGZV-2</w:t>
      </w:r>
      <w:bookmarkEnd w:id="1206"/>
    </w:p>
    <w:p w14:paraId="205814FA" w14:textId="77777777" w:rsidR="00AC1E37" w:rsidRPr="006A7BC5" w:rsidRDefault="00AC1E37" w:rsidP="00022DD7">
      <w:pPr>
        <w:jc w:val="center"/>
        <w:rPr>
          <w:noProof/>
        </w:rPr>
      </w:pPr>
    </w:p>
    <w:p w14:paraId="6E297E8E" w14:textId="77777777" w:rsidR="00022DD7" w:rsidRPr="006A7BC5" w:rsidRDefault="008E46C6" w:rsidP="00022DD7">
      <w:pPr>
        <w:jc w:val="center"/>
      </w:pPr>
      <w:r w:rsidRPr="006A7BC5">
        <w:rPr>
          <w:noProof/>
          <w:lang w:eastAsia="es-ES"/>
        </w:rPr>
        <w:drawing>
          <wp:inline distT="0" distB="0" distL="0" distR="0" wp14:anchorId="4C18EE32" wp14:editId="7376DF89">
            <wp:extent cx="5398770" cy="29591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GZV-2.jpg"/>
                    <pic:cNvPicPr/>
                  </pic:nvPicPr>
                  <pic:blipFill rotWithShape="1">
                    <a:blip r:embed="rId60">
                      <a:extLst>
                        <a:ext uri="{28A0092B-C50C-407E-A947-70E740481C1C}">
                          <a14:useLocalDpi xmlns:a14="http://schemas.microsoft.com/office/drawing/2010/main" val="0"/>
                        </a:ext>
                      </a:extLst>
                    </a:blip>
                    <a:srcRect t="7384" b="6603"/>
                    <a:stretch/>
                  </pic:blipFill>
                  <pic:spPr bwMode="auto">
                    <a:xfrm>
                      <a:off x="0" y="0"/>
                      <a:ext cx="5400000" cy="2959774"/>
                    </a:xfrm>
                    <a:prstGeom prst="rect">
                      <a:avLst/>
                    </a:prstGeom>
                    <a:ln>
                      <a:noFill/>
                    </a:ln>
                    <a:extLst>
                      <a:ext uri="{53640926-AAD7-44D8-BBD7-CCE9431645EC}">
                        <a14:shadowObscured xmlns:a14="http://schemas.microsoft.com/office/drawing/2010/main"/>
                      </a:ext>
                    </a:extLst>
                  </pic:spPr>
                </pic:pic>
              </a:graphicData>
            </a:graphic>
          </wp:inline>
        </w:drawing>
      </w:r>
    </w:p>
    <w:tbl>
      <w:tblPr>
        <w:tblW w:w="9072" w:type="dxa"/>
        <w:tblInd w:w="108" w:type="dxa"/>
        <w:tblLayout w:type="fixed"/>
        <w:tblLook w:val="01E0" w:firstRow="1" w:lastRow="1" w:firstColumn="1" w:lastColumn="1" w:noHBand="0" w:noVBand="0"/>
      </w:tblPr>
      <w:tblGrid>
        <w:gridCol w:w="9072"/>
      </w:tblGrid>
      <w:tr w:rsidR="00022DD7" w:rsidRPr="006A7BC5" w14:paraId="2B2E04E5" w14:textId="77777777" w:rsidTr="008E46C6">
        <w:tc>
          <w:tcPr>
            <w:tcW w:w="9072" w:type="dxa"/>
            <w:shd w:val="clear" w:color="auto" w:fill="auto"/>
          </w:tcPr>
          <w:p w14:paraId="48E8EF38" w14:textId="77777777" w:rsidR="00022DD7" w:rsidRPr="006A7BC5" w:rsidRDefault="00022DD7" w:rsidP="008E46C6">
            <w:pPr>
              <w:keepNext/>
              <w:tabs>
                <w:tab w:val="clear" w:pos="425"/>
              </w:tabs>
              <w:spacing w:before="60" w:after="60"/>
              <w:ind w:hanging="675"/>
              <w:rPr>
                <w:rFonts w:cs="Arial"/>
                <w:sz w:val="18"/>
                <w:szCs w:val="18"/>
                <w:lang w:eastAsia="es-ES"/>
              </w:rPr>
            </w:pPr>
          </w:p>
        </w:tc>
      </w:tr>
    </w:tbl>
    <w:p w14:paraId="1F7E9EF5" w14:textId="77777777" w:rsidR="00022DD7" w:rsidRPr="006A7BC5" w:rsidRDefault="00022DD7" w:rsidP="00022DD7">
      <w:pPr>
        <w:rPr>
          <w:b/>
          <w:bCs/>
          <w:sz w:val="18"/>
          <w:szCs w:val="18"/>
        </w:rPr>
      </w:pPr>
    </w:p>
    <w:p w14:paraId="57A4E7B5" w14:textId="77777777" w:rsidR="00022DD7" w:rsidRPr="006A7BC5" w:rsidRDefault="00022DD7" w:rsidP="00022DD7">
      <w:pPr>
        <w:rPr>
          <w:sz w:val="18"/>
          <w:szCs w:val="18"/>
        </w:rPr>
      </w:pPr>
      <w:r w:rsidRPr="006A7BC5">
        <w:rPr>
          <w:b/>
          <w:bCs/>
          <w:sz w:val="18"/>
          <w:szCs w:val="18"/>
        </w:rPr>
        <w:t>Superficie:</w:t>
      </w:r>
      <w:r w:rsidRPr="006A7BC5">
        <w:rPr>
          <w:sz w:val="18"/>
          <w:szCs w:val="18"/>
        </w:rPr>
        <w:tab/>
      </w:r>
      <w:r w:rsidRPr="006A7BC5">
        <w:rPr>
          <w:sz w:val="18"/>
          <w:szCs w:val="18"/>
        </w:rPr>
        <w:tab/>
      </w:r>
      <w:r w:rsidRPr="006A7BC5">
        <w:rPr>
          <w:sz w:val="18"/>
          <w:szCs w:val="18"/>
        </w:rPr>
        <w:tab/>
      </w:r>
      <w:r w:rsidRPr="006A7BC5">
        <w:rPr>
          <w:sz w:val="18"/>
          <w:szCs w:val="18"/>
        </w:rPr>
        <w:tab/>
      </w:r>
      <w:r w:rsidR="00EC526D" w:rsidRPr="006A7BC5">
        <w:rPr>
          <w:sz w:val="18"/>
          <w:szCs w:val="18"/>
        </w:rPr>
        <w:t>81.289</w:t>
      </w:r>
      <w:r w:rsidRPr="006A7BC5">
        <w:rPr>
          <w:sz w:val="18"/>
          <w:szCs w:val="18"/>
        </w:rPr>
        <w:t xml:space="preserve"> m</w:t>
      </w:r>
      <w:r w:rsidRPr="006A7BC5">
        <w:rPr>
          <w:sz w:val="18"/>
          <w:szCs w:val="18"/>
          <w:vertAlign w:val="superscript"/>
        </w:rPr>
        <w:t>2</w:t>
      </w:r>
      <w:r w:rsidRPr="006A7BC5">
        <w:rPr>
          <w:sz w:val="18"/>
          <w:szCs w:val="18"/>
        </w:rPr>
        <w:t>.</w:t>
      </w:r>
    </w:p>
    <w:p w14:paraId="6C59E843" w14:textId="77777777" w:rsidR="00022DD7" w:rsidRPr="006A7BC5" w:rsidRDefault="00022DD7" w:rsidP="00022DD7"/>
    <w:p w14:paraId="5030468E" w14:textId="77777777" w:rsidR="00022DD7" w:rsidRPr="006A7BC5" w:rsidRDefault="00022DD7" w:rsidP="00022DD7">
      <w:pPr>
        <w:rPr>
          <w:sz w:val="18"/>
          <w:szCs w:val="18"/>
        </w:rPr>
      </w:pPr>
      <w:r w:rsidRPr="006A7BC5">
        <w:rPr>
          <w:b/>
          <w:bCs/>
          <w:sz w:val="18"/>
          <w:szCs w:val="18"/>
        </w:rPr>
        <w:t xml:space="preserve">Uso global: </w:t>
      </w:r>
      <w:r w:rsidRPr="006A7BC5">
        <w:rPr>
          <w:b/>
          <w:bCs/>
          <w:sz w:val="18"/>
          <w:szCs w:val="18"/>
        </w:rPr>
        <w:tab/>
      </w:r>
      <w:r w:rsidRPr="006A7BC5">
        <w:rPr>
          <w:b/>
          <w:bCs/>
          <w:sz w:val="18"/>
          <w:szCs w:val="18"/>
        </w:rPr>
        <w:tab/>
      </w:r>
      <w:r w:rsidRPr="006A7BC5">
        <w:rPr>
          <w:b/>
          <w:bCs/>
          <w:sz w:val="18"/>
          <w:szCs w:val="18"/>
        </w:rPr>
        <w:tab/>
      </w:r>
      <w:r w:rsidRPr="006A7BC5">
        <w:rPr>
          <w:b/>
          <w:bCs/>
          <w:sz w:val="18"/>
          <w:szCs w:val="18"/>
        </w:rPr>
        <w:tab/>
      </w:r>
      <w:r w:rsidRPr="006A7BC5">
        <w:rPr>
          <w:sz w:val="18"/>
          <w:szCs w:val="18"/>
        </w:rPr>
        <w:t>Zonas Libres de Uso y Dominio Público.</w:t>
      </w:r>
    </w:p>
    <w:p w14:paraId="670F84EF" w14:textId="77777777" w:rsidR="00022DD7" w:rsidRPr="006A7BC5" w:rsidRDefault="00022DD7" w:rsidP="00022DD7">
      <w:pPr>
        <w:rPr>
          <w:sz w:val="18"/>
          <w:szCs w:val="18"/>
        </w:rPr>
      </w:pPr>
      <w:r w:rsidRPr="006A7BC5">
        <w:rPr>
          <w:b/>
          <w:bCs/>
          <w:sz w:val="18"/>
          <w:szCs w:val="18"/>
        </w:rPr>
        <w:t>Usos compatibles:</w:t>
      </w:r>
      <w:r w:rsidRPr="006A7BC5">
        <w:rPr>
          <w:sz w:val="18"/>
          <w:szCs w:val="18"/>
        </w:rPr>
        <w:tab/>
      </w:r>
      <w:r w:rsidRPr="006A7BC5">
        <w:rPr>
          <w:sz w:val="18"/>
          <w:szCs w:val="18"/>
        </w:rPr>
        <w:tab/>
      </w:r>
      <w:r w:rsidRPr="006A7BC5">
        <w:rPr>
          <w:sz w:val="18"/>
          <w:szCs w:val="18"/>
        </w:rPr>
        <w:tab/>
        <w:t>Equipamientos.</w:t>
      </w:r>
    </w:p>
    <w:p w14:paraId="596BAC60" w14:textId="77777777" w:rsidR="00022DD7" w:rsidRPr="006A7BC5" w:rsidRDefault="00022DD7" w:rsidP="00022DD7">
      <w:pPr>
        <w:rPr>
          <w:sz w:val="18"/>
          <w:szCs w:val="18"/>
        </w:rPr>
      </w:pPr>
      <w:r w:rsidRPr="006A7BC5">
        <w:rPr>
          <w:b/>
          <w:bCs/>
          <w:sz w:val="18"/>
          <w:szCs w:val="18"/>
        </w:rPr>
        <w:t>Usos prohibidos:</w:t>
      </w:r>
      <w:r w:rsidRPr="006A7BC5">
        <w:rPr>
          <w:sz w:val="18"/>
          <w:szCs w:val="18"/>
        </w:rPr>
        <w:tab/>
      </w:r>
      <w:r w:rsidRPr="006A7BC5">
        <w:rPr>
          <w:sz w:val="18"/>
          <w:szCs w:val="18"/>
        </w:rPr>
        <w:tab/>
      </w:r>
      <w:r w:rsidRPr="006A7BC5">
        <w:rPr>
          <w:sz w:val="18"/>
          <w:szCs w:val="18"/>
        </w:rPr>
        <w:tab/>
        <w:t>Residencial; Actividades Económicas; Terciario.</w:t>
      </w:r>
    </w:p>
    <w:p w14:paraId="12C0B9C4" w14:textId="77777777" w:rsidR="00022DD7" w:rsidRPr="006A7BC5" w:rsidRDefault="00022DD7" w:rsidP="00022DD7">
      <w:pPr>
        <w:rPr>
          <w:sz w:val="18"/>
          <w:szCs w:val="18"/>
        </w:rPr>
      </w:pPr>
    </w:p>
    <w:p w14:paraId="06A35458" w14:textId="77777777" w:rsidR="00022DD7" w:rsidRPr="006A7BC5" w:rsidRDefault="00022DD7" w:rsidP="00022DD7">
      <w:pPr>
        <w:rPr>
          <w:sz w:val="18"/>
          <w:szCs w:val="18"/>
        </w:rPr>
      </w:pPr>
      <w:r w:rsidRPr="006A7BC5">
        <w:rPr>
          <w:b/>
          <w:bCs/>
          <w:sz w:val="18"/>
          <w:szCs w:val="18"/>
        </w:rPr>
        <w:t>Aprovechamiento Medio del SUD:</w:t>
      </w:r>
      <w:r w:rsidRPr="006A7BC5">
        <w:rPr>
          <w:sz w:val="18"/>
          <w:szCs w:val="18"/>
        </w:rPr>
        <w:tab/>
        <w:t>0,5761 m</w:t>
      </w:r>
      <w:r w:rsidRPr="006A7BC5">
        <w:rPr>
          <w:sz w:val="18"/>
          <w:szCs w:val="18"/>
          <w:vertAlign w:val="superscript"/>
        </w:rPr>
        <w:t>2</w:t>
      </w:r>
      <w:r w:rsidRPr="006A7BC5">
        <w:rPr>
          <w:sz w:val="18"/>
          <w:szCs w:val="18"/>
        </w:rPr>
        <w:t>h/m</w:t>
      </w:r>
      <w:r w:rsidRPr="006A7BC5">
        <w:rPr>
          <w:sz w:val="18"/>
          <w:szCs w:val="18"/>
          <w:vertAlign w:val="superscript"/>
        </w:rPr>
        <w:t xml:space="preserve">2 </w:t>
      </w:r>
      <w:r w:rsidRPr="006A7BC5">
        <w:rPr>
          <w:sz w:val="18"/>
          <w:szCs w:val="18"/>
        </w:rPr>
        <w:t>(referido al uso residencial)</w:t>
      </w:r>
    </w:p>
    <w:p w14:paraId="42E77A07" w14:textId="77777777" w:rsidR="00022DD7" w:rsidRPr="006A7BC5" w:rsidRDefault="00022DD7" w:rsidP="00022DD7">
      <w:pPr>
        <w:ind w:left="3540" w:hanging="3540"/>
        <w:rPr>
          <w:sz w:val="18"/>
          <w:szCs w:val="18"/>
        </w:rPr>
      </w:pPr>
      <w:r w:rsidRPr="006A7BC5">
        <w:rPr>
          <w:b/>
          <w:bCs/>
          <w:sz w:val="18"/>
          <w:szCs w:val="18"/>
        </w:rPr>
        <w:t>Aprovechamiento materializable:</w:t>
      </w:r>
      <w:r w:rsidRPr="006A7BC5">
        <w:rPr>
          <w:sz w:val="18"/>
          <w:szCs w:val="18"/>
        </w:rPr>
        <w:tab/>
      </w:r>
      <w:r w:rsidRPr="006A7BC5">
        <w:rPr>
          <w:sz w:val="18"/>
          <w:szCs w:val="18"/>
          <w:lang w:eastAsia="es-ES"/>
        </w:rPr>
        <w:t>El aprovechamiento correspondiente a los propietarios de terrenos clasificados como Sistema General en Suelo Urbanizable Delimitado se materializará en los sectores delimitados con exceso de aprovechamiento: S-1, S-</w:t>
      </w:r>
      <w:r w:rsidR="00DA37DB" w:rsidRPr="006A7BC5">
        <w:rPr>
          <w:sz w:val="18"/>
          <w:szCs w:val="18"/>
          <w:lang w:eastAsia="es-ES"/>
        </w:rPr>
        <w:t>2</w:t>
      </w:r>
      <w:r w:rsidRPr="006A7BC5">
        <w:rPr>
          <w:sz w:val="18"/>
          <w:szCs w:val="18"/>
          <w:lang w:eastAsia="es-ES"/>
        </w:rPr>
        <w:t>, S-3.1, S-3.2, S-3.3, S-4, S-5, S-14 y S-15, conforme a la ficha urbanística de estos sectores.</w:t>
      </w:r>
    </w:p>
    <w:p w14:paraId="45413203" w14:textId="77777777" w:rsidR="00022DD7" w:rsidRPr="006A7BC5" w:rsidRDefault="00022DD7" w:rsidP="00022DD7">
      <w:pPr>
        <w:ind w:left="3540" w:hanging="3540"/>
        <w:rPr>
          <w:sz w:val="18"/>
          <w:szCs w:val="18"/>
        </w:rPr>
      </w:pPr>
      <w:r w:rsidRPr="006A7BC5">
        <w:rPr>
          <w:b/>
          <w:bCs/>
          <w:sz w:val="18"/>
          <w:szCs w:val="18"/>
        </w:rPr>
        <w:t>Aprovechamiento apropiable:</w:t>
      </w:r>
      <w:r w:rsidRPr="006A7BC5">
        <w:rPr>
          <w:sz w:val="18"/>
          <w:szCs w:val="18"/>
        </w:rPr>
        <w:tab/>
        <w:t>90% de la superficie aportada de cada parcela por el AM del SUD. Se exceptúan los terrenos de dominio público.</w:t>
      </w:r>
    </w:p>
    <w:p w14:paraId="71288443" w14:textId="77777777" w:rsidR="00022DD7" w:rsidRPr="006A7BC5" w:rsidRDefault="00022DD7" w:rsidP="00022DD7">
      <w:pPr>
        <w:ind w:left="3540" w:hanging="3540"/>
        <w:rPr>
          <w:b/>
          <w:bCs/>
          <w:sz w:val="18"/>
          <w:szCs w:val="18"/>
        </w:rPr>
      </w:pPr>
    </w:p>
    <w:p w14:paraId="3A67031D" w14:textId="77777777" w:rsidR="00022DD7" w:rsidRPr="006A7BC5" w:rsidRDefault="00022DD7" w:rsidP="00022DD7">
      <w:pPr>
        <w:ind w:left="3540" w:hanging="3540"/>
        <w:rPr>
          <w:sz w:val="18"/>
          <w:szCs w:val="18"/>
        </w:rPr>
      </w:pPr>
      <w:r w:rsidRPr="006A7BC5">
        <w:rPr>
          <w:b/>
          <w:bCs/>
          <w:sz w:val="18"/>
          <w:szCs w:val="18"/>
        </w:rPr>
        <w:t>Plazo máximo de desarrollo:</w:t>
      </w:r>
      <w:r w:rsidRPr="006A7BC5">
        <w:rPr>
          <w:sz w:val="18"/>
          <w:szCs w:val="18"/>
        </w:rPr>
        <w:tab/>
      </w:r>
      <w:r w:rsidRPr="006A7BC5">
        <w:rPr>
          <w:sz w:val="18"/>
          <w:szCs w:val="18"/>
        </w:rPr>
        <w:tab/>
        <w:t>De forma previa o simultánea a los sectores en los que se materialice el aprovechamiento.</w:t>
      </w:r>
    </w:p>
    <w:p w14:paraId="1CEF4448" w14:textId="77777777" w:rsidR="00022DD7" w:rsidRPr="006A7BC5" w:rsidRDefault="00022DD7" w:rsidP="00022DD7">
      <w:pPr>
        <w:ind w:left="3540" w:hanging="3540"/>
        <w:rPr>
          <w:sz w:val="18"/>
          <w:szCs w:val="18"/>
        </w:rPr>
      </w:pPr>
    </w:p>
    <w:p w14:paraId="221B4258" w14:textId="77777777" w:rsidR="00022DD7" w:rsidRPr="006A7BC5" w:rsidRDefault="00022DD7" w:rsidP="00022DD7">
      <w:pPr>
        <w:ind w:left="3540" w:hanging="3540"/>
        <w:rPr>
          <w:sz w:val="18"/>
          <w:szCs w:val="18"/>
        </w:rPr>
      </w:pPr>
      <w:r w:rsidRPr="006A7BC5">
        <w:rPr>
          <w:b/>
          <w:bCs/>
          <w:sz w:val="18"/>
          <w:szCs w:val="18"/>
        </w:rPr>
        <w:t>Determinaciones estructurantes:</w:t>
      </w:r>
      <w:r w:rsidRPr="006A7BC5">
        <w:rPr>
          <w:sz w:val="18"/>
          <w:szCs w:val="18"/>
        </w:rPr>
        <w:tab/>
        <w:t>El vial grafiado (a nivel de esquema) en sentido norte sur, paralelo a la vía del ferrocarril, tiene el carácter de estructurante de la ordenación urbana y, como tal, es vinculante para el desarrollo del SGZV-</w:t>
      </w:r>
      <w:r w:rsidR="00AC1E37" w:rsidRPr="006A7BC5">
        <w:rPr>
          <w:sz w:val="18"/>
          <w:szCs w:val="18"/>
        </w:rPr>
        <w:t>2</w:t>
      </w:r>
      <w:r w:rsidRPr="006A7BC5">
        <w:rPr>
          <w:sz w:val="18"/>
          <w:szCs w:val="18"/>
        </w:rPr>
        <w:t>.</w:t>
      </w:r>
    </w:p>
    <w:p w14:paraId="0ACCE8B0" w14:textId="77777777" w:rsidR="00022DD7" w:rsidRPr="006A7BC5" w:rsidRDefault="00022DD7" w:rsidP="00022DD7">
      <w:pPr>
        <w:ind w:left="3540" w:hanging="3540"/>
        <w:rPr>
          <w:sz w:val="18"/>
          <w:szCs w:val="18"/>
        </w:rPr>
      </w:pPr>
      <w:r w:rsidRPr="006A7BC5">
        <w:rPr>
          <w:b/>
          <w:bCs/>
          <w:sz w:val="18"/>
          <w:szCs w:val="18"/>
        </w:rPr>
        <w:tab/>
      </w:r>
      <w:r w:rsidRPr="006A7BC5">
        <w:rPr>
          <w:b/>
          <w:bCs/>
          <w:sz w:val="18"/>
          <w:szCs w:val="18"/>
        </w:rPr>
        <w:tab/>
      </w:r>
      <w:r w:rsidRPr="006A7BC5">
        <w:rPr>
          <w:b/>
          <w:bCs/>
          <w:sz w:val="18"/>
          <w:szCs w:val="18"/>
        </w:rPr>
        <w:tab/>
      </w:r>
      <w:r w:rsidRPr="006A7BC5">
        <w:rPr>
          <w:sz w:val="18"/>
          <w:szCs w:val="18"/>
        </w:rPr>
        <w:t xml:space="preserve">Se reurbanizará el camino actual </w:t>
      </w:r>
      <w:r w:rsidR="00AC1E37" w:rsidRPr="006A7BC5">
        <w:rPr>
          <w:sz w:val="18"/>
          <w:szCs w:val="18"/>
        </w:rPr>
        <w:t>paralelo al río.</w:t>
      </w:r>
    </w:p>
    <w:p w14:paraId="72075CAF" w14:textId="77777777" w:rsidR="00022DD7" w:rsidRPr="006A7BC5" w:rsidRDefault="00022DD7" w:rsidP="00022DD7">
      <w:pPr>
        <w:ind w:left="3540" w:hanging="3540"/>
        <w:rPr>
          <w:sz w:val="18"/>
          <w:szCs w:val="18"/>
        </w:rPr>
      </w:pPr>
    </w:p>
    <w:p w14:paraId="1F7BA0FC" w14:textId="77777777" w:rsidR="00022DD7" w:rsidRPr="006A7BC5" w:rsidRDefault="00022DD7" w:rsidP="00022DD7">
      <w:pPr>
        <w:ind w:left="3540" w:hanging="3540"/>
        <w:rPr>
          <w:sz w:val="18"/>
          <w:szCs w:val="18"/>
        </w:rPr>
      </w:pPr>
      <w:r w:rsidRPr="006A7BC5">
        <w:rPr>
          <w:b/>
          <w:bCs/>
          <w:sz w:val="18"/>
          <w:szCs w:val="18"/>
        </w:rPr>
        <w:t>Intensidad edificatoria:</w:t>
      </w:r>
      <w:r w:rsidRPr="006A7BC5">
        <w:rPr>
          <w:sz w:val="18"/>
          <w:szCs w:val="18"/>
        </w:rPr>
        <w:tab/>
      </w:r>
      <w:r w:rsidRPr="006A7BC5">
        <w:rPr>
          <w:sz w:val="18"/>
          <w:szCs w:val="18"/>
          <w:lang w:eastAsia="es-ES"/>
        </w:rPr>
        <w:t>Podrá destinarse hasta un 25% de la superficie del sistema general de espacios libres públicos a uso viario y de equipamiento público. El porcentaje del suelo destinado a equipamiento en ningún caso sobrepasará del 10%, con una altura de la edificación máxima de PB+1.</w:t>
      </w:r>
    </w:p>
    <w:p w14:paraId="64DB9D51" w14:textId="77777777" w:rsidR="00022DD7" w:rsidRPr="006A7BC5" w:rsidRDefault="00022DD7" w:rsidP="00022DD7">
      <w:pPr>
        <w:tabs>
          <w:tab w:val="clear" w:pos="425"/>
        </w:tabs>
        <w:spacing w:before="0" w:after="0"/>
        <w:contextualSpacing w:val="0"/>
        <w:jc w:val="left"/>
        <w:rPr>
          <w:b/>
          <w:bCs/>
          <w:sz w:val="18"/>
          <w:szCs w:val="18"/>
        </w:rPr>
      </w:pPr>
      <w:r w:rsidRPr="006A7BC5">
        <w:rPr>
          <w:b/>
          <w:bCs/>
          <w:sz w:val="18"/>
          <w:szCs w:val="18"/>
        </w:rPr>
        <w:br w:type="page"/>
      </w:r>
    </w:p>
    <w:p w14:paraId="582F07FD" w14:textId="77777777" w:rsidR="00022DD7" w:rsidRPr="006A7BC5" w:rsidRDefault="00022DD7" w:rsidP="00022DD7">
      <w:pPr>
        <w:tabs>
          <w:tab w:val="clear" w:pos="425"/>
        </w:tabs>
        <w:spacing w:before="0" w:after="0"/>
        <w:ind w:left="3540" w:hanging="3540"/>
        <w:contextualSpacing w:val="0"/>
        <w:jc w:val="left"/>
        <w:rPr>
          <w:sz w:val="18"/>
          <w:szCs w:val="18"/>
          <w:lang w:eastAsia="es-ES"/>
        </w:rPr>
      </w:pPr>
      <w:r w:rsidRPr="006A7BC5">
        <w:rPr>
          <w:b/>
          <w:bCs/>
          <w:sz w:val="18"/>
          <w:szCs w:val="18"/>
        </w:rPr>
        <w:lastRenderedPageBreak/>
        <w:t>Procedimiento de desarrollo:</w:t>
      </w:r>
      <w:r w:rsidRPr="006A7BC5">
        <w:rPr>
          <w:b/>
          <w:bCs/>
          <w:sz w:val="18"/>
          <w:szCs w:val="18"/>
        </w:rPr>
        <w:tab/>
      </w:r>
    </w:p>
    <w:p w14:paraId="1F524D67" w14:textId="77777777" w:rsidR="00022DD7" w:rsidRPr="006A7BC5" w:rsidRDefault="00022DD7" w:rsidP="00022DD7">
      <w:pPr>
        <w:tabs>
          <w:tab w:val="clear" w:pos="425"/>
        </w:tabs>
        <w:spacing w:before="0" w:after="0"/>
        <w:contextualSpacing w:val="0"/>
        <w:rPr>
          <w:sz w:val="18"/>
          <w:szCs w:val="18"/>
          <w:lang w:eastAsia="es-ES"/>
        </w:rPr>
      </w:pPr>
      <w:r w:rsidRPr="006A7BC5">
        <w:rPr>
          <w:sz w:val="18"/>
          <w:szCs w:val="18"/>
          <w:lang w:eastAsia="es-ES"/>
        </w:rPr>
        <w:t>- El ámbito del SGZV-</w:t>
      </w:r>
      <w:r w:rsidR="00FC2644" w:rsidRPr="006A7BC5">
        <w:rPr>
          <w:sz w:val="18"/>
          <w:szCs w:val="18"/>
          <w:lang w:eastAsia="es-ES"/>
        </w:rPr>
        <w:t>2</w:t>
      </w:r>
      <w:r w:rsidRPr="006A7BC5">
        <w:rPr>
          <w:sz w:val="18"/>
          <w:szCs w:val="18"/>
          <w:lang w:eastAsia="es-ES"/>
        </w:rPr>
        <w:t xml:space="preserve"> será objeto de ordenación por parte del Ayuntamiento mediante un Plan Especial.</w:t>
      </w:r>
    </w:p>
    <w:p w14:paraId="33702FC0" w14:textId="77777777" w:rsidR="00022DD7" w:rsidRPr="006A7BC5" w:rsidRDefault="00022DD7" w:rsidP="00022DD7">
      <w:pPr>
        <w:tabs>
          <w:tab w:val="clear" w:pos="425"/>
        </w:tabs>
        <w:spacing w:before="0" w:after="0"/>
        <w:contextualSpacing w:val="0"/>
        <w:rPr>
          <w:sz w:val="18"/>
          <w:szCs w:val="18"/>
          <w:lang w:eastAsia="es-ES"/>
        </w:rPr>
      </w:pPr>
      <w:r w:rsidRPr="006A7BC5">
        <w:rPr>
          <w:sz w:val="18"/>
          <w:szCs w:val="18"/>
          <w:lang w:eastAsia="es-ES"/>
        </w:rPr>
        <w:t>- La totalidad de la superficie del SGZV-</w:t>
      </w:r>
      <w:r w:rsidR="00FC2644" w:rsidRPr="006A7BC5">
        <w:rPr>
          <w:sz w:val="18"/>
          <w:szCs w:val="18"/>
          <w:lang w:eastAsia="es-ES"/>
        </w:rPr>
        <w:t>2</w:t>
      </w:r>
      <w:r w:rsidRPr="006A7BC5">
        <w:rPr>
          <w:sz w:val="18"/>
          <w:szCs w:val="18"/>
          <w:lang w:eastAsia="es-ES"/>
        </w:rPr>
        <w:t xml:space="preserve"> está adscrita a los sectores establecidos en el SUD, en la proporción que se indica en la ficha urbanística de cada uno de estos sectores.</w:t>
      </w:r>
    </w:p>
    <w:p w14:paraId="71E4AF97" w14:textId="77777777" w:rsidR="00022DD7" w:rsidRPr="006A7BC5" w:rsidRDefault="00022DD7" w:rsidP="00022DD7">
      <w:pPr>
        <w:tabs>
          <w:tab w:val="clear" w:pos="425"/>
        </w:tabs>
        <w:spacing w:before="0" w:after="0"/>
        <w:contextualSpacing w:val="0"/>
        <w:rPr>
          <w:sz w:val="18"/>
          <w:szCs w:val="18"/>
          <w:lang w:eastAsia="es-ES"/>
        </w:rPr>
      </w:pPr>
      <w:r w:rsidRPr="006A7BC5">
        <w:rPr>
          <w:sz w:val="18"/>
          <w:szCs w:val="18"/>
          <w:lang w:eastAsia="es-ES"/>
        </w:rPr>
        <w:t>- El Ayuntamiento decidirá, en función de razones de estrategia y oportunidad, el ámbito concreto que se adscribe a cada sector en el momento de su desarrollo.</w:t>
      </w:r>
    </w:p>
    <w:p w14:paraId="6D3121B3" w14:textId="77777777" w:rsidR="002E20C7" w:rsidRPr="006A7BC5" w:rsidRDefault="00022DD7" w:rsidP="00022DD7">
      <w:pPr>
        <w:tabs>
          <w:tab w:val="clear" w:pos="425"/>
        </w:tabs>
        <w:spacing w:before="0" w:after="0"/>
        <w:contextualSpacing w:val="0"/>
        <w:rPr>
          <w:sz w:val="18"/>
          <w:szCs w:val="18"/>
        </w:rPr>
      </w:pPr>
      <w:r w:rsidRPr="006A7BC5">
        <w:rPr>
          <w:sz w:val="18"/>
          <w:szCs w:val="18"/>
          <w:lang w:eastAsia="es-ES"/>
        </w:rPr>
        <w:t xml:space="preserve">- </w:t>
      </w:r>
      <w:r w:rsidRPr="006A7BC5">
        <w:rPr>
          <w:sz w:val="18"/>
          <w:szCs w:val="18"/>
        </w:rPr>
        <w:t>El Ayuntamiento podrá ocupar directamente de manera anticipada al desarrollo de los sectores los terrenos incluidos en el ámbito del SGZV-</w:t>
      </w:r>
      <w:r w:rsidR="00FC2644" w:rsidRPr="006A7BC5">
        <w:rPr>
          <w:sz w:val="18"/>
          <w:szCs w:val="18"/>
        </w:rPr>
        <w:t>2</w:t>
      </w:r>
      <w:r w:rsidRPr="006A7BC5">
        <w:rPr>
          <w:sz w:val="18"/>
          <w:szCs w:val="18"/>
        </w:rPr>
        <w:t xml:space="preserve"> atendiendo al procedimiento previsto en la legislación urbanística.</w:t>
      </w:r>
    </w:p>
    <w:p w14:paraId="10E6B4F5" w14:textId="77777777" w:rsidR="002E20C7" w:rsidRPr="006A7BC5" w:rsidRDefault="002E20C7">
      <w:pPr>
        <w:tabs>
          <w:tab w:val="clear" w:pos="425"/>
        </w:tabs>
        <w:spacing w:before="0" w:after="0"/>
        <w:contextualSpacing w:val="0"/>
        <w:jc w:val="left"/>
        <w:rPr>
          <w:sz w:val="18"/>
          <w:szCs w:val="18"/>
        </w:rPr>
      </w:pPr>
      <w:r w:rsidRPr="006A7BC5">
        <w:rPr>
          <w:sz w:val="18"/>
          <w:szCs w:val="18"/>
        </w:rPr>
        <w:br w:type="page"/>
      </w:r>
    </w:p>
    <w:p w14:paraId="7DB8E840" w14:textId="77777777" w:rsidR="002E20C7" w:rsidRPr="006A7BC5" w:rsidRDefault="002E20C7" w:rsidP="00B26B40">
      <w:pPr>
        <w:pStyle w:val="Ttulo3"/>
      </w:pPr>
      <w:bookmarkStart w:id="1207" w:name="_Toc141684992"/>
      <w:r w:rsidRPr="006A7BC5">
        <w:lastRenderedPageBreak/>
        <w:t>SISTEMAS GENERALES EN SUELO URBANIZABLE. SGE-2</w:t>
      </w:r>
      <w:bookmarkEnd w:id="1207"/>
    </w:p>
    <w:p w14:paraId="39B2E9DE" w14:textId="77777777" w:rsidR="002E20C7" w:rsidRPr="006A7BC5" w:rsidRDefault="00581DCA" w:rsidP="00581DCA">
      <w:pPr>
        <w:rPr>
          <w:noProof/>
        </w:rPr>
      </w:pPr>
      <w:r>
        <w:rPr>
          <w:noProof/>
          <w:lang w:eastAsia="es-ES"/>
        </w:rPr>
        <w:drawing>
          <wp:inline distT="0" distB="0" distL="0" distR="0" wp14:anchorId="326A6FC6" wp14:editId="384ED313">
            <wp:extent cx="5400040" cy="3558540"/>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61">
                      <a:extLst>
                        <a:ext uri="{28A0092B-C50C-407E-A947-70E740481C1C}">
                          <a14:useLocalDpi xmlns:a14="http://schemas.microsoft.com/office/drawing/2010/main" val="0"/>
                        </a:ext>
                      </a:extLst>
                    </a:blip>
                    <a:stretch>
                      <a:fillRect/>
                    </a:stretch>
                  </pic:blipFill>
                  <pic:spPr>
                    <a:xfrm>
                      <a:off x="0" y="0"/>
                      <a:ext cx="5400040" cy="3558540"/>
                    </a:xfrm>
                    <a:prstGeom prst="rect">
                      <a:avLst/>
                    </a:prstGeom>
                  </pic:spPr>
                </pic:pic>
              </a:graphicData>
            </a:graphic>
          </wp:inline>
        </w:drawing>
      </w:r>
    </w:p>
    <w:tbl>
      <w:tblPr>
        <w:tblW w:w="9072" w:type="dxa"/>
        <w:tblInd w:w="108" w:type="dxa"/>
        <w:tblLayout w:type="fixed"/>
        <w:tblLook w:val="01E0" w:firstRow="1" w:lastRow="1" w:firstColumn="1" w:lastColumn="1" w:noHBand="0" w:noVBand="0"/>
      </w:tblPr>
      <w:tblGrid>
        <w:gridCol w:w="9072"/>
      </w:tblGrid>
      <w:tr w:rsidR="006A7BC5" w:rsidRPr="006A7BC5" w14:paraId="0E0BE180" w14:textId="77777777" w:rsidTr="000D0AA3">
        <w:tc>
          <w:tcPr>
            <w:tcW w:w="9072" w:type="dxa"/>
            <w:shd w:val="clear" w:color="auto" w:fill="auto"/>
          </w:tcPr>
          <w:p w14:paraId="1FC2C4FD" w14:textId="77777777" w:rsidR="002E20C7" w:rsidRPr="006A7BC5" w:rsidRDefault="002E20C7" w:rsidP="000D0AA3">
            <w:pPr>
              <w:keepNext/>
              <w:tabs>
                <w:tab w:val="clear" w:pos="425"/>
              </w:tabs>
              <w:spacing w:before="60" w:after="60"/>
              <w:ind w:hanging="675"/>
              <w:rPr>
                <w:rFonts w:cs="Arial"/>
                <w:sz w:val="18"/>
                <w:szCs w:val="18"/>
                <w:lang w:eastAsia="es-ES"/>
              </w:rPr>
            </w:pPr>
          </w:p>
        </w:tc>
      </w:tr>
    </w:tbl>
    <w:p w14:paraId="78D698D4" w14:textId="77777777" w:rsidR="00F65F52" w:rsidRPr="006A7BC5" w:rsidRDefault="00F65F52" w:rsidP="00F65F52">
      <w:pPr>
        <w:jc w:val="center"/>
        <w:rPr>
          <w:sz w:val="18"/>
          <w:szCs w:val="18"/>
        </w:rPr>
      </w:pPr>
    </w:p>
    <w:p w14:paraId="5BB1F918" w14:textId="77777777" w:rsidR="002E20C7" w:rsidRPr="006A7BC5" w:rsidRDefault="002E20C7" w:rsidP="002E20C7">
      <w:pPr>
        <w:rPr>
          <w:sz w:val="18"/>
          <w:szCs w:val="18"/>
        </w:rPr>
      </w:pPr>
      <w:r w:rsidRPr="006A7BC5">
        <w:rPr>
          <w:b/>
          <w:bCs/>
          <w:sz w:val="18"/>
          <w:szCs w:val="18"/>
        </w:rPr>
        <w:t>Superficie:</w:t>
      </w:r>
      <w:r w:rsidRPr="006A7BC5">
        <w:rPr>
          <w:sz w:val="18"/>
          <w:szCs w:val="18"/>
        </w:rPr>
        <w:tab/>
      </w:r>
      <w:r w:rsidRPr="006A7BC5">
        <w:rPr>
          <w:sz w:val="18"/>
          <w:szCs w:val="18"/>
        </w:rPr>
        <w:tab/>
      </w:r>
      <w:r w:rsidRPr="006A7BC5">
        <w:rPr>
          <w:sz w:val="18"/>
          <w:szCs w:val="18"/>
        </w:rPr>
        <w:tab/>
      </w:r>
      <w:r w:rsidRPr="006A7BC5">
        <w:rPr>
          <w:sz w:val="18"/>
          <w:szCs w:val="18"/>
        </w:rPr>
        <w:tab/>
      </w:r>
      <w:r w:rsidR="00BF5839" w:rsidRPr="006A7BC5">
        <w:rPr>
          <w:sz w:val="18"/>
          <w:szCs w:val="18"/>
        </w:rPr>
        <w:t>15.732</w:t>
      </w:r>
      <w:r w:rsidRPr="006A7BC5">
        <w:rPr>
          <w:sz w:val="18"/>
          <w:szCs w:val="18"/>
        </w:rPr>
        <w:t xml:space="preserve"> m</w:t>
      </w:r>
      <w:r w:rsidRPr="006A7BC5">
        <w:rPr>
          <w:sz w:val="18"/>
          <w:szCs w:val="18"/>
          <w:vertAlign w:val="superscript"/>
        </w:rPr>
        <w:t>2</w:t>
      </w:r>
      <w:r w:rsidRPr="006A7BC5">
        <w:rPr>
          <w:sz w:val="18"/>
          <w:szCs w:val="18"/>
        </w:rPr>
        <w:t>.</w:t>
      </w:r>
    </w:p>
    <w:p w14:paraId="55AE0621" w14:textId="77777777" w:rsidR="002E20C7" w:rsidRPr="006A7BC5" w:rsidRDefault="002E20C7" w:rsidP="002E20C7"/>
    <w:p w14:paraId="102DF5DC" w14:textId="77777777" w:rsidR="002E20C7" w:rsidRPr="006A7BC5" w:rsidRDefault="002E20C7" w:rsidP="002E20C7">
      <w:pPr>
        <w:rPr>
          <w:sz w:val="18"/>
          <w:szCs w:val="18"/>
        </w:rPr>
      </w:pPr>
      <w:r w:rsidRPr="006A7BC5">
        <w:rPr>
          <w:b/>
          <w:bCs/>
          <w:sz w:val="18"/>
          <w:szCs w:val="18"/>
        </w:rPr>
        <w:t xml:space="preserve">Uso global: </w:t>
      </w:r>
      <w:r w:rsidRPr="006A7BC5">
        <w:rPr>
          <w:b/>
          <w:bCs/>
          <w:sz w:val="18"/>
          <w:szCs w:val="18"/>
        </w:rPr>
        <w:tab/>
      </w:r>
      <w:r w:rsidRPr="006A7BC5">
        <w:rPr>
          <w:b/>
          <w:bCs/>
          <w:sz w:val="18"/>
          <w:szCs w:val="18"/>
        </w:rPr>
        <w:tab/>
      </w:r>
      <w:r w:rsidRPr="006A7BC5">
        <w:rPr>
          <w:b/>
          <w:bCs/>
          <w:sz w:val="18"/>
          <w:szCs w:val="18"/>
        </w:rPr>
        <w:tab/>
      </w:r>
      <w:r w:rsidRPr="006A7BC5">
        <w:rPr>
          <w:b/>
          <w:bCs/>
          <w:sz w:val="18"/>
          <w:szCs w:val="18"/>
        </w:rPr>
        <w:tab/>
      </w:r>
      <w:r w:rsidR="00F65F52" w:rsidRPr="006A7BC5">
        <w:rPr>
          <w:sz w:val="18"/>
          <w:szCs w:val="18"/>
        </w:rPr>
        <w:t>Equipamiento público</w:t>
      </w:r>
      <w:r w:rsidRPr="006A7BC5">
        <w:rPr>
          <w:sz w:val="18"/>
          <w:szCs w:val="18"/>
        </w:rPr>
        <w:t>.</w:t>
      </w:r>
    </w:p>
    <w:p w14:paraId="4E3DB28B" w14:textId="77777777" w:rsidR="002E20C7" w:rsidRPr="006A7BC5" w:rsidRDefault="002E20C7" w:rsidP="002E20C7">
      <w:pPr>
        <w:rPr>
          <w:sz w:val="18"/>
          <w:szCs w:val="18"/>
        </w:rPr>
      </w:pPr>
      <w:r w:rsidRPr="006A7BC5">
        <w:rPr>
          <w:b/>
          <w:bCs/>
          <w:sz w:val="18"/>
          <w:szCs w:val="18"/>
        </w:rPr>
        <w:t>Usos compatibles:</w:t>
      </w:r>
      <w:r w:rsidRPr="006A7BC5">
        <w:rPr>
          <w:sz w:val="18"/>
          <w:szCs w:val="18"/>
        </w:rPr>
        <w:tab/>
      </w:r>
      <w:r w:rsidRPr="006A7BC5">
        <w:rPr>
          <w:sz w:val="18"/>
          <w:szCs w:val="18"/>
        </w:rPr>
        <w:tab/>
      </w:r>
      <w:r w:rsidRPr="006A7BC5">
        <w:rPr>
          <w:sz w:val="18"/>
          <w:szCs w:val="18"/>
        </w:rPr>
        <w:tab/>
      </w:r>
      <w:r w:rsidR="00F65F52" w:rsidRPr="006A7BC5">
        <w:rPr>
          <w:sz w:val="18"/>
          <w:szCs w:val="18"/>
        </w:rPr>
        <w:t>Usos terciarios y comerciales.</w:t>
      </w:r>
    </w:p>
    <w:p w14:paraId="2FF74C20" w14:textId="77777777" w:rsidR="002E20C7" w:rsidRPr="006A7BC5" w:rsidRDefault="002E20C7" w:rsidP="002E20C7">
      <w:pPr>
        <w:rPr>
          <w:sz w:val="18"/>
          <w:szCs w:val="18"/>
        </w:rPr>
      </w:pPr>
      <w:r w:rsidRPr="006A7BC5">
        <w:rPr>
          <w:b/>
          <w:bCs/>
          <w:sz w:val="18"/>
          <w:szCs w:val="18"/>
        </w:rPr>
        <w:t>Usos prohibidos:</w:t>
      </w:r>
      <w:r w:rsidRPr="006A7BC5">
        <w:rPr>
          <w:sz w:val="18"/>
          <w:szCs w:val="18"/>
        </w:rPr>
        <w:tab/>
      </w:r>
      <w:r w:rsidRPr="006A7BC5">
        <w:rPr>
          <w:sz w:val="18"/>
          <w:szCs w:val="18"/>
        </w:rPr>
        <w:tab/>
      </w:r>
      <w:r w:rsidRPr="006A7BC5">
        <w:rPr>
          <w:sz w:val="18"/>
          <w:szCs w:val="18"/>
        </w:rPr>
        <w:tab/>
        <w:t>Residencial; Actividades Económicas</w:t>
      </w:r>
      <w:r w:rsidR="00F65F52" w:rsidRPr="006A7BC5">
        <w:rPr>
          <w:sz w:val="18"/>
          <w:szCs w:val="18"/>
        </w:rPr>
        <w:t>.</w:t>
      </w:r>
    </w:p>
    <w:p w14:paraId="3D3021FF" w14:textId="77777777" w:rsidR="002E20C7" w:rsidRPr="006A7BC5" w:rsidRDefault="002E20C7" w:rsidP="002E20C7">
      <w:pPr>
        <w:rPr>
          <w:sz w:val="18"/>
          <w:szCs w:val="18"/>
        </w:rPr>
      </w:pPr>
    </w:p>
    <w:p w14:paraId="7A94FA37" w14:textId="77777777" w:rsidR="002E20C7" w:rsidRPr="006A7BC5" w:rsidRDefault="002E20C7" w:rsidP="002E20C7">
      <w:pPr>
        <w:rPr>
          <w:sz w:val="18"/>
          <w:szCs w:val="18"/>
        </w:rPr>
      </w:pPr>
      <w:r w:rsidRPr="006A7BC5">
        <w:rPr>
          <w:b/>
          <w:bCs/>
          <w:sz w:val="18"/>
          <w:szCs w:val="18"/>
        </w:rPr>
        <w:t>Aprovechamiento Medio del SUD:</w:t>
      </w:r>
      <w:r w:rsidRPr="006A7BC5">
        <w:rPr>
          <w:sz w:val="18"/>
          <w:szCs w:val="18"/>
        </w:rPr>
        <w:tab/>
        <w:t>0,5761 m</w:t>
      </w:r>
      <w:r w:rsidRPr="006A7BC5">
        <w:rPr>
          <w:sz w:val="18"/>
          <w:szCs w:val="18"/>
          <w:vertAlign w:val="superscript"/>
        </w:rPr>
        <w:t>2</w:t>
      </w:r>
      <w:r w:rsidRPr="006A7BC5">
        <w:rPr>
          <w:sz w:val="18"/>
          <w:szCs w:val="18"/>
        </w:rPr>
        <w:t>h/m</w:t>
      </w:r>
      <w:r w:rsidRPr="006A7BC5">
        <w:rPr>
          <w:sz w:val="18"/>
          <w:szCs w:val="18"/>
          <w:vertAlign w:val="superscript"/>
        </w:rPr>
        <w:t xml:space="preserve">2 </w:t>
      </w:r>
      <w:r w:rsidRPr="006A7BC5">
        <w:rPr>
          <w:sz w:val="18"/>
          <w:szCs w:val="18"/>
        </w:rPr>
        <w:t>(referido al uso residencial)</w:t>
      </w:r>
    </w:p>
    <w:p w14:paraId="4050143B" w14:textId="77777777" w:rsidR="002E20C7" w:rsidRPr="006A7BC5" w:rsidRDefault="002E20C7" w:rsidP="002E20C7">
      <w:pPr>
        <w:ind w:left="3540" w:hanging="3540"/>
        <w:rPr>
          <w:sz w:val="18"/>
          <w:szCs w:val="18"/>
        </w:rPr>
      </w:pPr>
      <w:r w:rsidRPr="006A7BC5">
        <w:rPr>
          <w:b/>
          <w:bCs/>
          <w:sz w:val="18"/>
          <w:szCs w:val="18"/>
        </w:rPr>
        <w:t>Aprovechamiento materializable:</w:t>
      </w:r>
      <w:r w:rsidRPr="006A7BC5">
        <w:rPr>
          <w:sz w:val="18"/>
          <w:szCs w:val="18"/>
        </w:rPr>
        <w:tab/>
      </w:r>
      <w:r w:rsidRPr="006A7BC5">
        <w:rPr>
          <w:sz w:val="18"/>
          <w:szCs w:val="18"/>
          <w:lang w:eastAsia="es-ES"/>
        </w:rPr>
        <w:t>El aprovechamiento correspondiente a los propietarios de terrenos clasificados como Sistema General en Suelo Urbanizable Delimitado se materializará en los sectores delimitados con exceso de aprovechamiento: S-1, S-</w:t>
      </w:r>
      <w:r w:rsidR="00DA37DB" w:rsidRPr="006A7BC5">
        <w:rPr>
          <w:sz w:val="18"/>
          <w:szCs w:val="18"/>
          <w:lang w:eastAsia="es-ES"/>
        </w:rPr>
        <w:t>2</w:t>
      </w:r>
      <w:r w:rsidRPr="006A7BC5">
        <w:rPr>
          <w:sz w:val="18"/>
          <w:szCs w:val="18"/>
          <w:lang w:eastAsia="es-ES"/>
        </w:rPr>
        <w:t>, S-3.1, S-3.2, S-3.3, S-4, S-5, S-14 y S-15, conforme a la ficha urbanística de estos sectores.</w:t>
      </w:r>
    </w:p>
    <w:p w14:paraId="5B24E5D6" w14:textId="77777777" w:rsidR="002E20C7" w:rsidRPr="006A7BC5" w:rsidRDefault="002E20C7" w:rsidP="002E20C7">
      <w:pPr>
        <w:ind w:left="3540" w:hanging="3540"/>
        <w:rPr>
          <w:sz w:val="18"/>
          <w:szCs w:val="18"/>
        </w:rPr>
      </w:pPr>
      <w:r w:rsidRPr="006A7BC5">
        <w:rPr>
          <w:b/>
          <w:bCs/>
          <w:sz w:val="18"/>
          <w:szCs w:val="18"/>
        </w:rPr>
        <w:t>Aprovechamiento apropiable:</w:t>
      </w:r>
      <w:r w:rsidRPr="006A7BC5">
        <w:rPr>
          <w:sz w:val="18"/>
          <w:szCs w:val="18"/>
        </w:rPr>
        <w:tab/>
        <w:t>90% de la superficie aportada de cada parcela por el AM del SUD. Se exceptúan los terrenos de dominio público.</w:t>
      </w:r>
    </w:p>
    <w:p w14:paraId="31922ABE" w14:textId="77777777" w:rsidR="002E20C7" w:rsidRPr="006A7BC5" w:rsidRDefault="002E20C7" w:rsidP="002E20C7">
      <w:pPr>
        <w:ind w:left="3540" w:hanging="3540"/>
        <w:rPr>
          <w:b/>
          <w:bCs/>
          <w:sz w:val="18"/>
          <w:szCs w:val="18"/>
        </w:rPr>
      </w:pPr>
    </w:p>
    <w:p w14:paraId="4F7E995C" w14:textId="77777777" w:rsidR="002E20C7" w:rsidRPr="006A7BC5" w:rsidRDefault="002E20C7" w:rsidP="002E20C7">
      <w:pPr>
        <w:ind w:left="3540" w:hanging="3540"/>
        <w:rPr>
          <w:sz w:val="18"/>
          <w:szCs w:val="18"/>
        </w:rPr>
      </w:pPr>
      <w:r w:rsidRPr="006A7BC5">
        <w:rPr>
          <w:b/>
          <w:bCs/>
          <w:sz w:val="18"/>
          <w:szCs w:val="18"/>
        </w:rPr>
        <w:t>Plazo máximo de desarrollo:</w:t>
      </w:r>
      <w:r w:rsidRPr="006A7BC5">
        <w:rPr>
          <w:sz w:val="18"/>
          <w:szCs w:val="18"/>
        </w:rPr>
        <w:tab/>
      </w:r>
      <w:r w:rsidRPr="006A7BC5">
        <w:rPr>
          <w:sz w:val="18"/>
          <w:szCs w:val="18"/>
        </w:rPr>
        <w:tab/>
        <w:t>De forma previa o simultánea a los sectores en los que se materialice el aprovechamiento.</w:t>
      </w:r>
    </w:p>
    <w:p w14:paraId="46CE2C33" w14:textId="77777777" w:rsidR="002E20C7" w:rsidRPr="006A7BC5" w:rsidRDefault="002E20C7" w:rsidP="002E20C7">
      <w:pPr>
        <w:ind w:left="3540" w:hanging="3540"/>
        <w:rPr>
          <w:sz w:val="18"/>
          <w:szCs w:val="18"/>
        </w:rPr>
      </w:pPr>
    </w:p>
    <w:p w14:paraId="6E8268D5" w14:textId="77777777" w:rsidR="002E20C7" w:rsidRPr="006A7BC5" w:rsidRDefault="002E20C7" w:rsidP="002E20C7">
      <w:pPr>
        <w:ind w:left="3540" w:hanging="3540"/>
        <w:rPr>
          <w:sz w:val="18"/>
          <w:szCs w:val="18"/>
        </w:rPr>
      </w:pPr>
      <w:r w:rsidRPr="006A7BC5">
        <w:rPr>
          <w:b/>
          <w:bCs/>
          <w:sz w:val="18"/>
          <w:szCs w:val="18"/>
        </w:rPr>
        <w:t>Determinaciones estructurantes:</w:t>
      </w:r>
      <w:r w:rsidRPr="006A7BC5">
        <w:rPr>
          <w:sz w:val="18"/>
          <w:szCs w:val="18"/>
        </w:rPr>
        <w:tab/>
      </w:r>
      <w:r w:rsidR="005C2C68" w:rsidRPr="006A7BC5">
        <w:rPr>
          <w:sz w:val="18"/>
          <w:szCs w:val="18"/>
        </w:rPr>
        <w:t>La edificación se retranqueará un mínimo de 8 m. respecto de los viales grafiados.</w:t>
      </w:r>
    </w:p>
    <w:p w14:paraId="1BFC9816" w14:textId="77777777" w:rsidR="002E20C7" w:rsidRPr="006A7BC5" w:rsidRDefault="002E20C7" w:rsidP="002E20C7">
      <w:pPr>
        <w:ind w:left="3540" w:hanging="3540"/>
        <w:rPr>
          <w:sz w:val="18"/>
          <w:szCs w:val="18"/>
        </w:rPr>
      </w:pPr>
      <w:r w:rsidRPr="006A7BC5">
        <w:rPr>
          <w:b/>
          <w:bCs/>
          <w:sz w:val="18"/>
          <w:szCs w:val="18"/>
        </w:rPr>
        <w:tab/>
      </w:r>
      <w:r w:rsidRPr="006A7BC5">
        <w:rPr>
          <w:b/>
          <w:bCs/>
          <w:sz w:val="18"/>
          <w:szCs w:val="18"/>
        </w:rPr>
        <w:tab/>
      </w:r>
      <w:r w:rsidR="005C2C68" w:rsidRPr="006A7BC5">
        <w:rPr>
          <w:sz w:val="18"/>
          <w:szCs w:val="18"/>
        </w:rPr>
        <w:t>Se dotará de una plaza de aparcamiento por cada 100 m</w:t>
      </w:r>
      <w:r w:rsidR="005C2C68" w:rsidRPr="006A7BC5">
        <w:rPr>
          <w:sz w:val="18"/>
          <w:szCs w:val="18"/>
          <w:vertAlign w:val="superscript"/>
        </w:rPr>
        <w:t>2</w:t>
      </w:r>
      <w:r w:rsidR="005C2C68" w:rsidRPr="006A7BC5">
        <w:rPr>
          <w:sz w:val="18"/>
          <w:szCs w:val="18"/>
        </w:rPr>
        <w:t xml:space="preserve"> construidos.</w:t>
      </w:r>
    </w:p>
    <w:p w14:paraId="44633C43" w14:textId="77777777" w:rsidR="005C2C68" w:rsidRPr="006A7BC5" w:rsidRDefault="005C2C68" w:rsidP="002E20C7">
      <w:pPr>
        <w:ind w:left="3540" w:hanging="3540"/>
        <w:rPr>
          <w:sz w:val="18"/>
          <w:szCs w:val="18"/>
        </w:rPr>
      </w:pPr>
      <w:r w:rsidRPr="006A7BC5">
        <w:rPr>
          <w:sz w:val="18"/>
          <w:szCs w:val="18"/>
        </w:rPr>
        <w:tab/>
      </w:r>
      <w:r w:rsidRPr="006A7BC5">
        <w:rPr>
          <w:sz w:val="18"/>
          <w:szCs w:val="18"/>
        </w:rPr>
        <w:tab/>
      </w:r>
      <w:r w:rsidRPr="006A7BC5">
        <w:rPr>
          <w:sz w:val="18"/>
          <w:szCs w:val="18"/>
        </w:rPr>
        <w:tab/>
        <w:t xml:space="preserve">La </w:t>
      </w:r>
      <w:r w:rsidR="000F4185" w:rsidRPr="006A7BC5">
        <w:rPr>
          <w:sz w:val="18"/>
          <w:szCs w:val="18"/>
        </w:rPr>
        <w:t>urbanización</w:t>
      </w:r>
      <w:r w:rsidRPr="006A7BC5">
        <w:rPr>
          <w:sz w:val="18"/>
          <w:szCs w:val="18"/>
        </w:rPr>
        <w:t xml:space="preserve"> de los </w:t>
      </w:r>
      <w:r w:rsidR="000F4185" w:rsidRPr="006A7BC5">
        <w:rPr>
          <w:sz w:val="18"/>
          <w:szCs w:val="18"/>
        </w:rPr>
        <w:t>espacios públicos, no ocupados por el equipamiento, abarcará la totalidad de la superficie del SGE-2</w:t>
      </w:r>
    </w:p>
    <w:p w14:paraId="2E0BBFFD" w14:textId="77777777" w:rsidR="002E20C7" w:rsidRPr="006A7BC5" w:rsidRDefault="002E20C7" w:rsidP="002E20C7">
      <w:pPr>
        <w:ind w:left="3540" w:hanging="3540"/>
        <w:rPr>
          <w:sz w:val="18"/>
          <w:szCs w:val="18"/>
        </w:rPr>
      </w:pPr>
    </w:p>
    <w:p w14:paraId="13D12B19" w14:textId="77777777" w:rsidR="000F4185" w:rsidRPr="006A7BC5" w:rsidRDefault="002E20C7" w:rsidP="002E20C7">
      <w:pPr>
        <w:ind w:left="3540" w:hanging="3540"/>
        <w:rPr>
          <w:sz w:val="18"/>
          <w:szCs w:val="18"/>
        </w:rPr>
      </w:pPr>
      <w:r w:rsidRPr="006A7BC5">
        <w:rPr>
          <w:b/>
          <w:bCs/>
          <w:sz w:val="18"/>
          <w:szCs w:val="18"/>
        </w:rPr>
        <w:t>Intensidad edificatoria:</w:t>
      </w:r>
      <w:r w:rsidRPr="006A7BC5">
        <w:rPr>
          <w:sz w:val="18"/>
          <w:szCs w:val="18"/>
        </w:rPr>
        <w:tab/>
      </w:r>
      <w:r w:rsidR="000F4185" w:rsidRPr="006A7BC5">
        <w:rPr>
          <w:sz w:val="18"/>
          <w:szCs w:val="18"/>
        </w:rPr>
        <w:t>Edificabilidad: 0,60 m</w:t>
      </w:r>
      <w:r w:rsidR="000F4185" w:rsidRPr="006A7BC5">
        <w:rPr>
          <w:sz w:val="18"/>
          <w:szCs w:val="18"/>
          <w:vertAlign w:val="superscript"/>
        </w:rPr>
        <w:t>2</w:t>
      </w:r>
      <w:r w:rsidR="000F4185" w:rsidRPr="006A7BC5">
        <w:rPr>
          <w:sz w:val="18"/>
          <w:szCs w:val="18"/>
        </w:rPr>
        <w:t>/m</w:t>
      </w:r>
      <w:r w:rsidR="000F4185" w:rsidRPr="006A7BC5">
        <w:rPr>
          <w:sz w:val="18"/>
          <w:szCs w:val="18"/>
          <w:vertAlign w:val="superscript"/>
        </w:rPr>
        <w:t>2</w:t>
      </w:r>
      <w:r w:rsidR="000F4185" w:rsidRPr="006A7BC5">
        <w:rPr>
          <w:sz w:val="18"/>
          <w:szCs w:val="18"/>
        </w:rPr>
        <w:t xml:space="preserve"> sobre la parcela neta.</w:t>
      </w:r>
    </w:p>
    <w:p w14:paraId="5A6F1DEB" w14:textId="77777777" w:rsidR="000F4185" w:rsidRPr="006A7BC5" w:rsidRDefault="000F4185" w:rsidP="002E20C7">
      <w:pPr>
        <w:ind w:left="3540" w:hanging="3540"/>
        <w:rPr>
          <w:sz w:val="18"/>
          <w:szCs w:val="18"/>
          <w:lang w:eastAsia="es-ES"/>
        </w:rPr>
      </w:pPr>
      <w:r w:rsidRPr="006A7BC5">
        <w:rPr>
          <w:b/>
          <w:bCs/>
          <w:sz w:val="18"/>
          <w:szCs w:val="18"/>
        </w:rPr>
        <w:tab/>
      </w:r>
      <w:r w:rsidRPr="006A7BC5">
        <w:rPr>
          <w:b/>
          <w:bCs/>
          <w:sz w:val="18"/>
          <w:szCs w:val="18"/>
        </w:rPr>
        <w:tab/>
      </w:r>
      <w:r w:rsidR="002E20C7" w:rsidRPr="006A7BC5">
        <w:rPr>
          <w:sz w:val="18"/>
          <w:szCs w:val="18"/>
          <w:lang w:eastAsia="es-ES"/>
        </w:rPr>
        <w:t xml:space="preserve">Podrá destinarse hasta un </w:t>
      </w:r>
      <w:r w:rsidRPr="006A7BC5">
        <w:rPr>
          <w:sz w:val="18"/>
          <w:szCs w:val="18"/>
          <w:lang w:eastAsia="es-ES"/>
        </w:rPr>
        <w:t>1</w:t>
      </w:r>
      <w:r w:rsidR="002E20C7" w:rsidRPr="006A7BC5">
        <w:rPr>
          <w:sz w:val="18"/>
          <w:szCs w:val="18"/>
          <w:lang w:eastAsia="es-ES"/>
        </w:rPr>
        <w:t xml:space="preserve">5% de la superficie </w:t>
      </w:r>
      <w:r w:rsidRPr="006A7BC5">
        <w:rPr>
          <w:sz w:val="18"/>
          <w:szCs w:val="18"/>
          <w:lang w:eastAsia="es-ES"/>
        </w:rPr>
        <w:t>edificable a usos terciarios y comerciales</w:t>
      </w:r>
      <w:r w:rsidR="002E20C7" w:rsidRPr="006A7BC5">
        <w:rPr>
          <w:sz w:val="18"/>
          <w:szCs w:val="18"/>
          <w:lang w:eastAsia="es-ES"/>
        </w:rPr>
        <w:t>.</w:t>
      </w:r>
    </w:p>
    <w:p w14:paraId="73DBB748" w14:textId="77777777" w:rsidR="000F4185" w:rsidRPr="006A7BC5" w:rsidRDefault="000F4185" w:rsidP="002E20C7">
      <w:pPr>
        <w:ind w:left="3540" w:hanging="3540"/>
        <w:rPr>
          <w:sz w:val="18"/>
          <w:szCs w:val="18"/>
          <w:lang w:eastAsia="es-ES"/>
        </w:rPr>
      </w:pPr>
      <w:r w:rsidRPr="006A7BC5">
        <w:rPr>
          <w:sz w:val="18"/>
          <w:szCs w:val="18"/>
          <w:lang w:eastAsia="es-ES"/>
        </w:rPr>
        <w:tab/>
      </w:r>
      <w:r w:rsidRPr="006A7BC5">
        <w:rPr>
          <w:sz w:val="18"/>
          <w:szCs w:val="18"/>
          <w:lang w:eastAsia="es-ES"/>
        </w:rPr>
        <w:tab/>
        <w:t>Altura de la edificación: PB+2.</w:t>
      </w:r>
    </w:p>
    <w:p w14:paraId="4F13291C" w14:textId="77777777" w:rsidR="002E20C7" w:rsidRPr="006A7BC5" w:rsidRDefault="000F4185" w:rsidP="002E20C7">
      <w:pPr>
        <w:ind w:left="3540" w:hanging="3540"/>
        <w:rPr>
          <w:sz w:val="18"/>
          <w:szCs w:val="18"/>
        </w:rPr>
      </w:pPr>
      <w:r w:rsidRPr="006A7BC5">
        <w:rPr>
          <w:sz w:val="18"/>
          <w:szCs w:val="18"/>
          <w:lang w:eastAsia="es-ES"/>
        </w:rPr>
        <w:tab/>
      </w:r>
      <w:r w:rsidRPr="006A7BC5">
        <w:rPr>
          <w:sz w:val="18"/>
          <w:szCs w:val="18"/>
          <w:lang w:eastAsia="es-ES"/>
        </w:rPr>
        <w:tab/>
        <w:t>Altura máxima: 12 m.</w:t>
      </w:r>
    </w:p>
    <w:p w14:paraId="2D1CFD00" w14:textId="77777777" w:rsidR="002E20C7" w:rsidRPr="006A7BC5" w:rsidRDefault="002E20C7" w:rsidP="002E20C7">
      <w:pPr>
        <w:tabs>
          <w:tab w:val="clear" w:pos="425"/>
        </w:tabs>
        <w:spacing w:before="0" w:after="0"/>
        <w:contextualSpacing w:val="0"/>
        <w:jc w:val="left"/>
        <w:rPr>
          <w:b/>
          <w:bCs/>
          <w:sz w:val="18"/>
          <w:szCs w:val="18"/>
        </w:rPr>
      </w:pPr>
    </w:p>
    <w:p w14:paraId="4C22BD12" w14:textId="77777777" w:rsidR="002E20C7" w:rsidRPr="006A7BC5" w:rsidRDefault="002E20C7" w:rsidP="002E20C7">
      <w:pPr>
        <w:tabs>
          <w:tab w:val="clear" w:pos="425"/>
        </w:tabs>
        <w:spacing w:before="0" w:after="0"/>
        <w:ind w:left="3540" w:hanging="3540"/>
        <w:contextualSpacing w:val="0"/>
        <w:jc w:val="left"/>
        <w:rPr>
          <w:sz w:val="18"/>
          <w:szCs w:val="18"/>
          <w:lang w:eastAsia="es-ES"/>
        </w:rPr>
      </w:pPr>
      <w:r w:rsidRPr="006A7BC5">
        <w:rPr>
          <w:b/>
          <w:bCs/>
          <w:sz w:val="18"/>
          <w:szCs w:val="18"/>
        </w:rPr>
        <w:t>Procedimiento de desarrollo:</w:t>
      </w:r>
      <w:r w:rsidRPr="006A7BC5">
        <w:rPr>
          <w:b/>
          <w:bCs/>
          <w:sz w:val="18"/>
          <w:szCs w:val="18"/>
        </w:rPr>
        <w:tab/>
      </w:r>
    </w:p>
    <w:p w14:paraId="6BBC2DBC" w14:textId="77777777" w:rsidR="002E20C7" w:rsidRPr="006A7BC5" w:rsidRDefault="002E20C7" w:rsidP="002E20C7">
      <w:pPr>
        <w:tabs>
          <w:tab w:val="clear" w:pos="425"/>
        </w:tabs>
        <w:spacing w:before="0" w:after="0"/>
        <w:contextualSpacing w:val="0"/>
        <w:rPr>
          <w:sz w:val="18"/>
          <w:szCs w:val="18"/>
          <w:lang w:eastAsia="es-ES"/>
        </w:rPr>
      </w:pPr>
      <w:r w:rsidRPr="006A7BC5">
        <w:rPr>
          <w:sz w:val="18"/>
          <w:szCs w:val="18"/>
          <w:lang w:eastAsia="es-ES"/>
        </w:rPr>
        <w:t>- El ámbito del SG</w:t>
      </w:r>
      <w:r w:rsidR="000F4185" w:rsidRPr="006A7BC5">
        <w:rPr>
          <w:sz w:val="18"/>
          <w:szCs w:val="18"/>
          <w:lang w:eastAsia="es-ES"/>
        </w:rPr>
        <w:t>E</w:t>
      </w:r>
      <w:r w:rsidRPr="006A7BC5">
        <w:rPr>
          <w:sz w:val="18"/>
          <w:szCs w:val="18"/>
          <w:lang w:eastAsia="es-ES"/>
        </w:rPr>
        <w:t xml:space="preserve">-2 será objeto de ordenación por parte del Ayuntamiento mediante un </w:t>
      </w:r>
      <w:r w:rsidR="000F4185" w:rsidRPr="006A7BC5">
        <w:rPr>
          <w:sz w:val="18"/>
          <w:szCs w:val="18"/>
          <w:lang w:eastAsia="es-ES"/>
        </w:rPr>
        <w:t>Proyecto de Edificación que incluya así mismo las obras de urbanización de la totalidad de la superficie del Sistema General.</w:t>
      </w:r>
    </w:p>
    <w:p w14:paraId="2D33691A" w14:textId="77777777" w:rsidR="002E20C7" w:rsidRPr="006A7BC5" w:rsidRDefault="002E20C7" w:rsidP="002E20C7">
      <w:pPr>
        <w:tabs>
          <w:tab w:val="clear" w:pos="425"/>
        </w:tabs>
        <w:spacing w:before="0" w:after="0"/>
        <w:contextualSpacing w:val="0"/>
        <w:rPr>
          <w:sz w:val="18"/>
          <w:szCs w:val="18"/>
          <w:lang w:eastAsia="es-ES"/>
        </w:rPr>
      </w:pPr>
      <w:r w:rsidRPr="006A7BC5">
        <w:rPr>
          <w:sz w:val="18"/>
          <w:szCs w:val="18"/>
          <w:lang w:eastAsia="es-ES"/>
        </w:rPr>
        <w:t>- La totalidad de la superficie del SG</w:t>
      </w:r>
      <w:r w:rsidR="000F4185" w:rsidRPr="006A7BC5">
        <w:rPr>
          <w:sz w:val="18"/>
          <w:szCs w:val="18"/>
          <w:lang w:eastAsia="es-ES"/>
        </w:rPr>
        <w:t>E</w:t>
      </w:r>
      <w:r w:rsidRPr="006A7BC5">
        <w:rPr>
          <w:sz w:val="18"/>
          <w:szCs w:val="18"/>
          <w:lang w:eastAsia="es-ES"/>
        </w:rPr>
        <w:t>-2 está adscrita a los sectores establecidos en el SUD, en la proporción que se indica en la ficha urbanística de cada uno de estos sectores.</w:t>
      </w:r>
    </w:p>
    <w:p w14:paraId="2853E230" w14:textId="77777777" w:rsidR="002E20C7" w:rsidRPr="006A7BC5" w:rsidRDefault="002E20C7" w:rsidP="002E20C7">
      <w:pPr>
        <w:tabs>
          <w:tab w:val="clear" w:pos="425"/>
        </w:tabs>
        <w:spacing w:before="0" w:after="0"/>
        <w:contextualSpacing w:val="0"/>
        <w:rPr>
          <w:sz w:val="18"/>
          <w:szCs w:val="18"/>
          <w:lang w:eastAsia="es-ES"/>
        </w:rPr>
      </w:pPr>
      <w:r w:rsidRPr="006A7BC5">
        <w:rPr>
          <w:sz w:val="18"/>
          <w:szCs w:val="18"/>
          <w:lang w:eastAsia="es-ES"/>
        </w:rPr>
        <w:t>- El Ayuntamiento decidirá, en función de razones de estrategia y oportunidad, el ámbito concreto que se adscribe a cada sector en el momento de su desarrollo.</w:t>
      </w:r>
    </w:p>
    <w:p w14:paraId="351919D0" w14:textId="77777777" w:rsidR="002E20C7" w:rsidRPr="006A7BC5" w:rsidRDefault="002E20C7" w:rsidP="002E20C7">
      <w:pPr>
        <w:tabs>
          <w:tab w:val="clear" w:pos="425"/>
        </w:tabs>
        <w:spacing w:before="0" w:after="0"/>
        <w:contextualSpacing w:val="0"/>
        <w:rPr>
          <w:sz w:val="18"/>
          <w:szCs w:val="18"/>
        </w:rPr>
      </w:pPr>
      <w:r w:rsidRPr="006A7BC5">
        <w:rPr>
          <w:sz w:val="18"/>
          <w:szCs w:val="18"/>
          <w:lang w:eastAsia="es-ES"/>
        </w:rPr>
        <w:t xml:space="preserve">- </w:t>
      </w:r>
      <w:r w:rsidRPr="006A7BC5">
        <w:rPr>
          <w:sz w:val="18"/>
          <w:szCs w:val="18"/>
        </w:rPr>
        <w:t>El Ayuntamiento podrá ocupar directamente de manera anticipada al desarrollo de los sectores los terrenos incluidos en el ámbito del SG</w:t>
      </w:r>
      <w:r w:rsidR="000F4185" w:rsidRPr="006A7BC5">
        <w:rPr>
          <w:sz w:val="18"/>
          <w:szCs w:val="18"/>
        </w:rPr>
        <w:t>E</w:t>
      </w:r>
      <w:r w:rsidRPr="006A7BC5">
        <w:rPr>
          <w:sz w:val="18"/>
          <w:szCs w:val="18"/>
        </w:rPr>
        <w:t>-2 atendiendo al procedimiento previsto en la legislación urbanística.</w:t>
      </w:r>
    </w:p>
    <w:p w14:paraId="1F001A41" w14:textId="77777777" w:rsidR="00022DD7" w:rsidRPr="006A7BC5" w:rsidRDefault="00022DD7" w:rsidP="00022DD7">
      <w:pPr>
        <w:tabs>
          <w:tab w:val="clear" w:pos="425"/>
        </w:tabs>
        <w:spacing w:before="0" w:after="0"/>
        <w:contextualSpacing w:val="0"/>
        <w:rPr>
          <w:sz w:val="18"/>
          <w:szCs w:val="18"/>
        </w:rPr>
      </w:pPr>
    </w:p>
    <w:p w14:paraId="61FBF359" w14:textId="77777777" w:rsidR="00014D6F" w:rsidRPr="006A7BC5" w:rsidRDefault="00352D9A">
      <w:pPr>
        <w:tabs>
          <w:tab w:val="clear" w:pos="425"/>
        </w:tabs>
        <w:spacing w:before="0" w:after="0"/>
        <w:contextualSpacing w:val="0"/>
        <w:jc w:val="left"/>
        <w:rPr>
          <w:b/>
        </w:rPr>
      </w:pPr>
      <w:r w:rsidRPr="006A7BC5">
        <w:br w:type="page"/>
      </w:r>
      <w:bookmarkStart w:id="1208" w:name="_Toc467781047"/>
      <w:bookmarkStart w:id="1209" w:name="_Toc532207286"/>
    </w:p>
    <w:p w14:paraId="19B37EF7" w14:textId="77777777" w:rsidR="00E453E8" w:rsidRPr="006A7BC5" w:rsidRDefault="00E453E8" w:rsidP="003C0A4C">
      <w:pPr>
        <w:pStyle w:val="Ttulo4"/>
      </w:pPr>
      <w:bookmarkStart w:id="1210" w:name="_Toc141684993"/>
      <w:r w:rsidRPr="006A7BC5">
        <w:lastRenderedPageBreak/>
        <w:t xml:space="preserve">SECCION </w:t>
      </w:r>
      <w:r w:rsidR="00544FAE" w:rsidRPr="006A7BC5">
        <w:t>TERCERA</w:t>
      </w:r>
      <w:r w:rsidRPr="006A7BC5">
        <w:t>. NORMAS PARA LA REDACCION DE PLANES PARCIALES</w:t>
      </w:r>
      <w:bookmarkEnd w:id="1208"/>
      <w:bookmarkEnd w:id="1209"/>
      <w:bookmarkEnd w:id="1210"/>
    </w:p>
    <w:p w14:paraId="161A9736" w14:textId="77777777" w:rsidR="00E453E8" w:rsidRPr="006A7BC5" w:rsidRDefault="00632AC0" w:rsidP="00B26B40">
      <w:pPr>
        <w:pStyle w:val="Ttulo3"/>
      </w:pPr>
      <w:bookmarkStart w:id="1211" w:name="_Toc467781048"/>
      <w:bookmarkStart w:id="1212" w:name="_Toc532207287"/>
      <w:bookmarkStart w:id="1213" w:name="_Toc141684994"/>
      <w:r w:rsidRPr="006A7BC5">
        <w:t xml:space="preserve">Artículo 307. </w:t>
      </w:r>
      <w:r w:rsidR="00E453E8" w:rsidRPr="006A7BC5">
        <w:t>Reservas obligatorias</w:t>
      </w:r>
      <w:bookmarkEnd w:id="1211"/>
      <w:bookmarkEnd w:id="1212"/>
      <w:bookmarkEnd w:id="1213"/>
    </w:p>
    <w:p w14:paraId="15279F0D" w14:textId="77777777" w:rsidR="00E453E8" w:rsidRPr="006A7BC5" w:rsidRDefault="00E453E8" w:rsidP="00E453E8">
      <w:pPr>
        <w:rPr>
          <w:lang w:val="es-ES_tradnl"/>
        </w:rPr>
      </w:pPr>
      <w:r w:rsidRPr="006A7BC5">
        <w:rPr>
          <w:lang w:val="es-ES_tradnl"/>
        </w:rPr>
        <w:t>1. Son las establecidas por la legislación vigente.</w:t>
      </w:r>
    </w:p>
    <w:p w14:paraId="2C0D848C" w14:textId="77777777" w:rsidR="00E453E8" w:rsidRPr="006A7BC5" w:rsidRDefault="00E453E8" w:rsidP="00E453E8">
      <w:pPr>
        <w:rPr>
          <w:lang w:val="es-ES_tradnl"/>
        </w:rPr>
      </w:pPr>
    </w:p>
    <w:p w14:paraId="1DA2CBFF" w14:textId="77777777" w:rsidR="00E453E8" w:rsidRPr="006A7BC5" w:rsidRDefault="00E453E8" w:rsidP="00E453E8">
      <w:pPr>
        <w:rPr>
          <w:lang w:val="es-ES_tradnl"/>
        </w:rPr>
      </w:pPr>
      <w:r w:rsidRPr="006A7BC5">
        <w:rPr>
          <w:lang w:val="es-ES_tradnl"/>
        </w:rPr>
        <w:t>2. En los sectores que incluyan sistemas generales éstos no computan como reservas locales, debiéndose completar con las exigibles por la legislación vigente. No computarán asimismo la superficie ocupada por dichos sistemas generales a efectos del cálculo de las reservas del sector, para lo que se tendrá en cuenta exclusivamente la edificabilidad y superficie de zonas que no constituyan sistemas generales.</w:t>
      </w:r>
    </w:p>
    <w:p w14:paraId="0978C703" w14:textId="77777777" w:rsidR="00E453E8" w:rsidRPr="006A7BC5" w:rsidRDefault="00E453E8" w:rsidP="00E453E8">
      <w:pPr>
        <w:rPr>
          <w:lang w:val="es-ES_tradnl"/>
        </w:rPr>
      </w:pPr>
    </w:p>
    <w:p w14:paraId="79777B9A" w14:textId="77777777" w:rsidR="00E453E8" w:rsidRPr="006A7BC5" w:rsidRDefault="00E453E8" w:rsidP="00E453E8">
      <w:pPr>
        <w:rPr>
          <w:lang w:val="es-ES_tradnl"/>
        </w:rPr>
      </w:pPr>
      <w:r w:rsidRPr="006A7BC5">
        <w:rPr>
          <w:lang w:val="es-ES_tradnl"/>
        </w:rPr>
        <w:t xml:space="preserve">3. Las reservas de terreno de uso y dominio público que el plan parcial debe establecer para zonas verdes, zonas de recreo y expansión, así como los espacios públicos en general, deberán tener en cuenta lo dispuesto en la legislación sobre accesibilidad (Real Decreto 505/2007, de 20 de abril, por el que se aprueban las condiciones básicas de accesibilidad y no discriminación de las personas con discapacidad para el acceso y utilización de los espacios públicos urbanizados y edificaciones, la Orden VIV/561/2010 por el que se desarrolla, </w:t>
      </w:r>
      <w:r w:rsidR="00014D6F" w:rsidRPr="006A7BC5">
        <w:rPr>
          <w:lang w:val="es-ES_tradnl"/>
        </w:rPr>
        <w:t>o normativa que los sustituya).</w:t>
      </w:r>
    </w:p>
    <w:p w14:paraId="77CDC804" w14:textId="77777777" w:rsidR="00694648" w:rsidRPr="006A7BC5" w:rsidRDefault="00694648" w:rsidP="00E453E8">
      <w:pPr>
        <w:rPr>
          <w:lang w:val="es-ES_tradnl"/>
        </w:rPr>
      </w:pPr>
    </w:p>
    <w:p w14:paraId="2C7F3212" w14:textId="77777777" w:rsidR="00E453E8" w:rsidRPr="006A7BC5" w:rsidRDefault="00632AC0" w:rsidP="00B26B40">
      <w:pPr>
        <w:pStyle w:val="Ttulo3"/>
      </w:pPr>
      <w:bookmarkStart w:id="1214" w:name="_Toc467781049"/>
      <w:bookmarkStart w:id="1215" w:name="_Toc532207288"/>
      <w:bookmarkStart w:id="1216" w:name="_Toc141684995"/>
      <w:r w:rsidRPr="006A7BC5">
        <w:t xml:space="preserve">Artículo 308. </w:t>
      </w:r>
      <w:r w:rsidR="00E453E8" w:rsidRPr="006A7BC5">
        <w:t>Normas de parcelación</w:t>
      </w:r>
      <w:bookmarkEnd w:id="1214"/>
      <w:bookmarkEnd w:id="1215"/>
      <w:bookmarkEnd w:id="1216"/>
    </w:p>
    <w:p w14:paraId="26B0B6AE" w14:textId="77777777" w:rsidR="00E453E8" w:rsidRPr="006A7BC5" w:rsidRDefault="00E453E8" w:rsidP="00E453E8">
      <w:pPr>
        <w:rPr>
          <w:lang w:val="es-ES_tradnl"/>
        </w:rPr>
      </w:pPr>
      <w:r w:rsidRPr="006A7BC5">
        <w:rPr>
          <w:lang w:val="es-ES_tradnl"/>
        </w:rPr>
        <w:t>1. El Plan Parcial definirá los criterios para poder subdividir las zonas en parcelas independientes, las cuales en todo caso deberán disponer al menos en uno de sus frentes de acceso desde vial público.</w:t>
      </w:r>
    </w:p>
    <w:p w14:paraId="645CF864" w14:textId="77777777" w:rsidR="00E453E8" w:rsidRPr="006A7BC5" w:rsidRDefault="00E453E8" w:rsidP="00E453E8">
      <w:pPr>
        <w:rPr>
          <w:lang w:val="es-ES_tradnl"/>
        </w:rPr>
      </w:pPr>
    </w:p>
    <w:p w14:paraId="5DB20398" w14:textId="77777777" w:rsidR="00E453E8" w:rsidRPr="006A7BC5" w:rsidRDefault="00632AC0" w:rsidP="00B26B40">
      <w:pPr>
        <w:pStyle w:val="Ttulo3"/>
      </w:pPr>
      <w:bookmarkStart w:id="1217" w:name="_Toc467781050"/>
      <w:bookmarkStart w:id="1218" w:name="_Toc532207289"/>
      <w:bookmarkStart w:id="1219" w:name="_Toc141684996"/>
      <w:r w:rsidRPr="006A7BC5">
        <w:t xml:space="preserve">Artículo 309. </w:t>
      </w:r>
      <w:r w:rsidR="00E453E8" w:rsidRPr="006A7BC5">
        <w:t>Unidades de Ejecución</w:t>
      </w:r>
      <w:bookmarkEnd w:id="1217"/>
      <w:bookmarkEnd w:id="1218"/>
      <w:bookmarkEnd w:id="1219"/>
    </w:p>
    <w:p w14:paraId="1140D44F" w14:textId="77777777" w:rsidR="00E453E8" w:rsidRPr="006A7BC5" w:rsidRDefault="00E453E8" w:rsidP="00E453E8">
      <w:pPr>
        <w:rPr>
          <w:lang w:val="es-ES_tradnl"/>
        </w:rPr>
      </w:pPr>
      <w:r w:rsidRPr="006A7BC5">
        <w:rPr>
          <w:lang w:val="es-ES_tradnl"/>
        </w:rPr>
        <w:t>Deberá dividirse la totalidad del Plan Parcial en Unidades de Ejecución, que deberán seguir el criterio de constituir ámbitos coherentes para su ejecución. Se propondrá asimismo el sistema de ejecución correspondiente a cada una de ellas.</w:t>
      </w:r>
    </w:p>
    <w:p w14:paraId="7F1D985D" w14:textId="77777777" w:rsidR="00E453E8" w:rsidRPr="006A7BC5" w:rsidRDefault="00E453E8" w:rsidP="00544FAE"/>
    <w:p w14:paraId="2D6B146F" w14:textId="77777777" w:rsidR="00E453E8" w:rsidRPr="006A7BC5" w:rsidRDefault="00632AC0" w:rsidP="00B26B40">
      <w:pPr>
        <w:pStyle w:val="Ttulo3"/>
      </w:pPr>
      <w:bookmarkStart w:id="1220" w:name="_Toc467781051"/>
      <w:bookmarkStart w:id="1221" w:name="_Toc532207290"/>
      <w:bookmarkStart w:id="1222" w:name="_Toc141684997"/>
      <w:r w:rsidRPr="006A7BC5">
        <w:t xml:space="preserve">Artículo 310. </w:t>
      </w:r>
      <w:r w:rsidR="00E453E8" w:rsidRPr="006A7BC5">
        <w:t>Plan de etapas</w:t>
      </w:r>
      <w:bookmarkEnd w:id="1220"/>
      <w:bookmarkEnd w:id="1221"/>
      <w:bookmarkEnd w:id="1222"/>
    </w:p>
    <w:p w14:paraId="7FFBA87B" w14:textId="77777777" w:rsidR="00E453E8" w:rsidRPr="006A7BC5" w:rsidRDefault="00E453E8" w:rsidP="00E453E8">
      <w:pPr>
        <w:rPr>
          <w:lang w:val="es-ES_tradnl"/>
        </w:rPr>
      </w:pPr>
      <w:r w:rsidRPr="006A7BC5">
        <w:rPr>
          <w:lang w:val="es-ES_tradnl"/>
        </w:rPr>
        <w:t>1. El esquema general de desarrollo temporal de la ejecución del Sector se especificará en el Plan de Etapas del Plan Parcial, que establecerá los plazos para la redacción de documentos de gestión en las distintas unidades de ejecución, redacción de proyectos de urbanización, inicio de las obras de urbanización, etc., respondiendo a una estrategia coherente.</w:t>
      </w:r>
    </w:p>
    <w:p w14:paraId="747B85CB" w14:textId="77777777" w:rsidR="00E453E8" w:rsidRPr="006A7BC5" w:rsidRDefault="00E453E8" w:rsidP="00E453E8">
      <w:pPr>
        <w:rPr>
          <w:lang w:val="es-ES_tradnl"/>
        </w:rPr>
      </w:pPr>
    </w:p>
    <w:p w14:paraId="41C8BA8D" w14:textId="77777777" w:rsidR="00E453E8" w:rsidRPr="006A7BC5" w:rsidRDefault="00E453E8" w:rsidP="00E453E8">
      <w:pPr>
        <w:rPr>
          <w:lang w:val="es-ES_tradnl"/>
        </w:rPr>
      </w:pPr>
      <w:r w:rsidRPr="006A7BC5">
        <w:rPr>
          <w:lang w:val="es-ES_tradnl"/>
        </w:rPr>
        <w:t>2. Los proyectos de urbanización de las obras correspondientes a cada unidad de ejecución concretarán los plazos de acuerdo con lo establecido en el punto anterior.</w:t>
      </w:r>
    </w:p>
    <w:p w14:paraId="4CA98C29" w14:textId="77777777" w:rsidR="00E453E8" w:rsidRPr="006A7BC5" w:rsidRDefault="00E453E8" w:rsidP="00E453E8">
      <w:pPr>
        <w:rPr>
          <w:lang w:val="es-ES_tradnl"/>
        </w:rPr>
      </w:pPr>
    </w:p>
    <w:p w14:paraId="1F72F20A" w14:textId="77777777" w:rsidR="00E453E8" w:rsidRPr="006A7BC5" w:rsidRDefault="00632AC0" w:rsidP="00B26B40">
      <w:pPr>
        <w:pStyle w:val="Ttulo3"/>
      </w:pPr>
      <w:bookmarkStart w:id="1223" w:name="_Toc532207291"/>
      <w:bookmarkStart w:id="1224" w:name="_Toc141684998"/>
      <w:r w:rsidRPr="006A7BC5">
        <w:t xml:space="preserve">Artículo 311. </w:t>
      </w:r>
      <w:r w:rsidR="00E453E8" w:rsidRPr="006A7BC5">
        <w:t>Impacto de género</w:t>
      </w:r>
      <w:bookmarkEnd w:id="1223"/>
      <w:bookmarkEnd w:id="1224"/>
    </w:p>
    <w:p w14:paraId="17BC27C0" w14:textId="77777777" w:rsidR="00E453E8" w:rsidRPr="006A7BC5" w:rsidRDefault="00E453E8" w:rsidP="00014D6F">
      <w:pPr>
        <w:rPr>
          <w:lang w:val="es-ES_tradnl"/>
        </w:rPr>
      </w:pPr>
      <w:r w:rsidRPr="006A7BC5">
        <w:rPr>
          <w:lang w:val="es-ES_tradnl"/>
        </w:rPr>
        <w:t>1. Los Planes Parciales incorporarán un estudio de impacto de género que entre otras cuestiones contemple soluciones para las zonas de aparcamiento públicas, relativas a su ubicación, iluminación, diseño de los espacios públicos, etc.</w:t>
      </w:r>
    </w:p>
    <w:p w14:paraId="284DBA7B" w14:textId="77777777" w:rsidR="00E453E8" w:rsidRPr="006A7BC5" w:rsidRDefault="00E453E8" w:rsidP="003C0A4C">
      <w:pPr>
        <w:pStyle w:val="Ttulo4"/>
        <w:rPr>
          <w:u w:val="single"/>
        </w:rPr>
      </w:pPr>
      <w:r w:rsidRPr="006A7BC5">
        <w:br w:type="page"/>
      </w:r>
      <w:bookmarkStart w:id="1225" w:name="_Toc467781052"/>
      <w:bookmarkStart w:id="1226" w:name="_Toc532207292"/>
      <w:bookmarkStart w:id="1227" w:name="_Toc141684999"/>
      <w:r w:rsidRPr="006A7BC5">
        <w:lastRenderedPageBreak/>
        <w:t xml:space="preserve">SECCION </w:t>
      </w:r>
      <w:r w:rsidR="00544FAE" w:rsidRPr="006A7BC5">
        <w:t>CUARTA</w:t>
      </w:r>
      <w:r w:rsidRPr="006A7BC5">
        <w:t>. REGIMEN TRANSITORIO</w:t>
      </w:r>
      <w:bookmarkEnd w:id="1225"/>
      <w:bookmarkEnd w:id="1226"/>
      <w:bookmarkEnd w:id="1227"/>
    </w:p>
    <w:p w14:paraId="48F7D055" w14:textId="77777777" w:rsidR="00E453E8" w:rsidRPr="006A7BC5" w:rsidRDefault="00632AC0" w:rsidP="00B26B40">
      <w:pPr>
        <w:pStyle w:val="Ttulo3"/>
      </w:pPr>
      <w:bookmarkStart w:id="1228" w:name="_Toc467781053"/>
      <w:bookmarkStart w:id="1229" w:name="_Toc532207293"/>
      <w:bookmarkStart w:id="1230" w:name="_Toc141685000"/>
      <w:r w:rsidRPr="006A7BC5">
        <w:t xml:space="preserve">Artículo 312. </w:t>
      </w:r>
      <w:r w:rsidR="00E453E8" w:rsidRPr="006A7BC5">
        <w:t>Suelo Urbanizable Delimitado</w:t>
      </w:r>
      <w:bookmarkEnd w:id="1228"/>
      <w:bookmarkEnd w:id="1229"/>
      <w:bookmarkEnd w:id="1230"/>
    </w:p>
    <w:p w14:paraId="660029F0" w14:textId="77777777" w:rsidR="00E453E8" w:rsidRPr="006A7BC5" w:rsidRDefault="00E453E8" w:rsidP="00E453E8">
      <w:pPr>
        <w:rPr>
          <w:lang w:val="es-ES_tradnl"/>
        </w:rPr>
      </w:pPr>
    </w:p>
    <w:p w14:paraId="2F55CCF5" w14:textId="77777777" w:rsidR="00E453E8" w:rsidRPr="006A7BC5" w:rsidRDefault="00E453E8" w:rsidP="00E453E8">
      <w:pPr>
        <w:rPr>
          <w:lang w:val="es-ES_tradnl"/>
        </w:rPr>
      </w:pPr>
      <w:r w:rsidRPr="006A7BC5">
        <w:rPr>
          <w:lang w:val="es-ES_tradnl"/>
        </w:rPr>
        <w:t>1. Conforme al artículo 56 de la</w:t>
      </w:r>
      <w:r w:rsidR="004A5327" w:rsidRPr="006A7BC5">
        <w:rPr>
          <w:lang w:val="es-ES_tradnl"/>
        </w:rPr>
        <w:t xml:space="preserve"> LOTUR, hasta que no se apruebe</w:t>
      </w:r>
      <w:r w:rsidRPr="006A7BC5">
        <w:rPr>
          <w:lang w:val="es-ES_tradnl"/>
        </w:rPr>
        <w:t xml:space="preserve"> el correspondiente plan parcial, sólo podrán autorizarse, con carácter excepcional, usos y obras provisionales que no estén expresamente prohibidos por el planeamiento general o por la legislación urbanística o sectorial.</w:t>
      </w:r>
    </w:p>
    <w:p w14:paraId="09A494A5" w14:textId="77777777" w:rsidR="00E453E8" w:rsidRPr="006A7BC5" w:rsidRDefault="00E453E8" w:rsidP="00E453E8">
      <w:pPr>
        <w:rPr>
          <w:lang w:val="es-ES_tradnl"/>
        </w:rPr>
      </w:pPr>
    </w:p>
    <w:p w14:paraId="09E735EB" w14:textId="77777777" w:rsidR="00E453E8" w:rsidRPr="006A7BC5" w:rsidRDefault="00E453E8" w:rsidP="00E453E8">
      <w:pPr>
        <w:rPr>
          <w:lang w:val="es-ES_tradnl"/>
        </w:rPr>
      </w:pPr>
      <w:r w:rsidRPr="006A7BC5">
        <w:rPr>
          <w:lang w:val="es-ES_tradnl"/>
        </w:rPr>
        <w:t>2. Dichos usos y obras cesarán en todo caso y habrán de ser demolidos sin indemnización alguna cuando así lo acuerde el Ayuntamiento de Calahorra.</w:t>
      </w:r>
    </w:p>
    <w:p w14:paraId="060C1FCA" w14:textId="77777777" w:rsidR="00E453E8" w:rsidRPr="006A7BC5" w:rsidRDefault="00E453E8" w:rsidP="00E453E8">
      <w:pPr>
        <w:rPr>
          <w:lang w:val="es-ES_tradnl"/>
        </w:rPr>
      </w:pPr>
    </w:p>
    <w:p w14:paraId="1A2C2A54" w14:textId="77777777" w:rsidR="00E453E8" w:rsidRPr="006A7BC5" w:rsidRDefault="00E453E8" w:rsidP="00E453E8">
      <w:pPr>
        <w:rPr>
          <w:lang w:val="es-ES_tradnl"/>
        </w:rPr>
      </w:pPr>
      <w:r w:rsidRPr="006A7BC5">
        <w:rPr>
          <w:lang w:val="es-ES_tradnl"/>
        </w:rPr>
        <w:t>3. La autorización, bajo las indicadas condiciones aceptadas por el propietario, se hará constar en el Registro de la Propiedad.</w:t>
      </w:r>
    </w:p>
    <w:p w14:paraId="2B6096DC" w14:textId="77777777" w:rsidR="00E453E8" w:rsidRPr="006A7BC5" w:rsidRDefault="00E453E8" w:rsidP="00E453E8">
      <w:pPr>
        <w:rPr>
          <w:lang w:val="es-ES_tradnl"/>
        </w:rPr>
      </w:pPr>
    </w:p>
    <w:p w14:paraId="33882E32" w14:textId="77777777" w:rsidR="00E757B8" w:rsidRPr="006A7BC5" w:rsidRDefault="00E757B8" w:rsidP="00E757B8"/>
    <w:p w14:paraId="0A60F774" w14:textId="77777777" w:rsidR="00E757B8" w:rsidRPr="006A7BC5" w:rsidRDefault="00E757B8">
      <w:pPr>
        <w:tabs>
          <w:tab w:val="clear" w:pos="425"/>
        </w:tabs>
        <w:spacing w:before="0" w:after="0"/>
        <w:contextualSpacing w:val="0"/>
        <w:jc w:val="left"/>
        <w:rPr>
          <w:b/>
          <w:kern w:val="1"/>
        </w:rPr>
      </w:pPr>
      <w:r w:rsidRPr="006A7BC5">
        <w:br w:type="page"/>
      </w:r>
    </w:p>
    <w:p w14:paraId="4501D4F6" w14:textId="77777777" w:rsidR="00274E22" w:rsidRPr="006A7BC5" w:rsidRDefault="0086540A" w:rsidP="00895D18">
      <w:pPr>
        <w:pStyle w:val="Ttulo1"/>
      </w:pPr>
      <w:bookmarkStart w:id="1231" w:name="_Toc141685001"/>
      <w:r w:rsidRPr="006A7BC5">
        <w:lastRenderedPageBreak/>
        <w:t>TITULO VIII. NORMAS PARTICULAR</w:t>
      </w:r>
      <w:r w:rsidR="00222AC9" w:rsidRPr="006A7BC5">
        <w:t>ES</w:t>
      </w:r>
      <w:r w:rsidR="00274E22" w:rsidRPr="006A7BC5">
        <w:t xml:space="preserve"> DE SUELO NO URBANIZABLE.</w:t>
      </w:r>
      <w:bookmarkEnd w:id="1231"/>
    </w:p>
    <w:p w14:paraId="7253C791" w14:textId="77777777" w:rsidR="00E24D44" w:rsidRPr="006A7BC5" w:rsidRDefault="00E24D44" w:rsidP="00A53A70">
      <w:pPr>
        <w:pStyle w:val="Ttulo2"/>
      </w:pPr>
      <w:bookmarkStart w:id="1232" w:name="_Toc467781055"/>
      <w:bookmarkStart w:id="1233" w:name="_Toc532207295"/>
      <w:bookmarkStart w:id="1234" w:name="_Toc5273447"/>
      <w:bookmarkStart w:id="1235" w:name="_Toc141685002"/>
      <w:r w:rsidRPr="006A7BC5">
        <w:t xml:space="preserve">CAPITULO 1. </w:t>
      </w:r>
      <w:bookmarkStart w:id="1236" w:name="_Toc432156326"/>
      <w:r w:rsidRPr="006A7BC5">
        <w:t>DISPOSICIONES GENERALES RELATIVAS A USOS Y ACTIVIDADES DEL SUELO NO URBANIZABLE.</w:t>
      </w:r>
      <w:bookmarkEnd w:id="1232"/>
      <w:bookmarkEnd w:id="1233"/>
      <w:bookmarkEnd w:id="1234"/>
      <w:bookmarkEnd w:id="1236"/>
      <w:bookmarkEnd w:id="1235"/>
    </w:p>
    <w:p w14:paraId="131BFC97" w14:textId="77777777" w:rsidR="00E24D44" w:rsidRPr="006A7BC5" w:rsidRDefault="00E24D44" w:rsidP="00A53A70">
      <w:pPr>
        <w:pStyle w:val="Ttulo4"/>
      </w:pPr>
      <w:bookmarkStart w:id="1237" w:name="_Toc467781056"/>
      <w:bookmarkStart w:id="1238" w:name="_Toc532207296"/>
      <w:bookmarkStart w:id="1239" w:name="_Toc5273448"/>
      <w:bookmarkStart w:id="1240" w:name="_Toc141685003"/>
      <w:r w:rsidRPr="006A7BC5">
        <w:t xml:space="preserve">SECCION </w:t>
      </w:r>
      <w:r w:rsidR="00544FAE" w:rsidRPr="006A7BC5">
        <w:t>PRIMERA</w:t>
      </w:r>
      <w:r w:rsidRPr="006A7BC5">
        <w:t>. GENERALIDADES.</w:t>
      </w:r>
      <w:bookmarkEnd w:id="1237"/>
      <w:bookmarkEnd w:id="1238"/>
      <w:bookmarkEnd w:id="1239"/>
      <w:bookmarkEnd w:id="1240"/>
    </w:p>
    <w:p w14:paraId="33B5EA86" w14:textId="77777777" w:rsidR="00E24D44" w:rsidRPr="006A7BC5" w:rsidRDefault="00F743A6" w:rsidP="00B26B40">
      <w:pPr>
        <w:pStyle w:val="Ttulo3"/>
      </w:pPr>
      <w:bookmarkStart w:id="1241" w:name="_Toc467781057"/>
      <w:bookmarkStart w:id="1242" w:name="_Toc532207297"/>
      <w:bookmarkStart w:id="1243" w:name="_Toc5273449"/>
      <w:bookmarkStart w:id="1244" w:name="_Toc141685004"/>
      <w:r w:rsidRPr="006A7BC5">
        <w:t xml:space="preserve">Artículo 313. </w:t>
      </w:r>
      <w:r w:rsidR="00E24D44" w:rsidRPr="006A7BC5">
        <w:t>Definición de Suelo No Urbanizable y Categorización</w:t>
      </w:r>
      <w:bookmarkEnd w:id="1241"/>
      <w:bookmarkEnd w:id="1242"/>
      <w:bookmarkEnd w:id="1243"/>
      <w:bookmarkEnd w:id="1244"/>
    </w:p>
    <w:p w14:paraId="64F2DCF6" w14:textId="77777777" w:rsidR="00E24D44" w:rsidRPr="006A7BC5" w:rsidRDefault="00E24D44" w:rsidP="00A53A70">
      <w:pPr>
        <w:rPr>
          <w:lang w:val="es-ES_tradnl"/>
        </w:rPr>
      </w:pPr>
      <w:r w:rsidRPr="006A7BC5">
        <w:rPr>
          <w:lang w:val="es-ES_tradnl"/>
        </w:rPr>
        <w:t xml:space="preserve">Se definen como suelo no urbanizable las áreas del término municipal de Calahorra </w:t>
      </w:r>
      <w:r w:rsidRPr="006A7BC5">
        <w:t>que, o bien por sus características naturales, ambientales, paisajísticas, etc., deban ser mantenidas al margen de los procesos de urbanización, o bien por considerarse inadecuadas para un desarrollo urbanístico de conformidad con lo dispuesto en los</w:t>
      </w:r>
      <w:r w:rsidRPr="006A7BC5">
        <w:rPr>
          <w:lang w:val="es-ES_tradnl"/>
        </w:rPr>
        <w:t xml:space="preserve"> artículos 45 y 46 de la Ley 5/2006 de Ordenación del Territorio y Urbanismo de La Rioja (LOTUR).Los terrenos clasificados como suelo no urbanizable pueden pertenecer a dos categorías:</w:t>
      </w:r>
    </w:p>
    <w:p w14:paraId="5413B1BE" w14:textId="77777777" w:rsidR="003B49CB" w:rsidRPr="006A7BC5" w:rsidRDefault="003B49CB" w:rsidP="00A53A70">
      <w:pPr>
        <w:rPr>
          <w:lang w:val="es-ES_tradnl"/>
        </w:rPr>
      </w:pPr>
    </w:p>
    <w:p w14:paraId="1296A0D7" w14:textId="77777777" w:rsidR="00E24D44" w:rsidRPr="006A7BC5" w:rsidRDefault="00E24D44" w:rsidP="00A53A70">
      <w:pPr>
        <w:rPr>
          <w:lang w:val="es-ES_tradnl"/>
        </w:rPr>
      </w:pPr>
      <w:r w:rsidRPr="006A7BC5">
        <w:rPr>
          <w:lang w:val="es-ES_tradnl"/>
        </w:rPr>
        <w:t>Suelo No Urbanizable Especial.</w:t>
      </w:r>
    </w:p>
    <w:p w14:paraId="37A51147" w14:textId="77777777" w:rsidR="00E24D44" w:rsidRPr="006A7BC5" w:rsidRDefault="00E24D44" w:rsidP="00A53A70">
      <w:pPr>
        <w:rPr>
          <w:lang w:val="es-ES_tradnl"/>
        </w:rPr>
      </w:pPr>
      <w:r w:rsidRPr="006A7BC5">
        <w:rPr>
          <w:lang w:val="es-ES_tradnl"/>
        </w:rPr>
        <w:t>Suelo No Urbanizable Genérico.</w:t>
      </w:r>
    </w:p>
    <w:p w14:paraId="52949AF9" w14:textId="77777777" w:rsidR="003B49CB" w:rsidRPr="006A7BC5" w:rsidRDefault="003B49CB" w:rsidP="00A53A70">
      <w:pPr>
        <w:rPr>
          <w:b/>
        </w:rPr>
      </w:pPr>
      <w:bookmarkStart w:id="1245" w:name="_Toc467781058"/>
      <w:bookmarkStart w:id="1246" w:name="_Toc532207298"/>
      <w:bookmarkStart w:id="1247" w:name="_Toc5273450"/>
    </w:p>
    <w:p w14:paraId="2A0A158E" w14:textId="77777777" w:rsidR="00E24D44" w:rsidRPr="006A7BC5" w:rsidRDefault="00F743A6" w:rsidP="00A53A70">
      <w:pPr>
        <w:rPr>
          <w:b/>
        </w:rPr>
      </w:pPr>
      <w:r w:rsidRPr="006A7BC5">
        <w:rPr>
          <w:b/>
        </w:rPr>
        <w:t xml:space="preserve">Artículo 314. </w:t>
      </w:r>
      <w:r w:rsidR="00E24D44" w:rsidRPr="006A7BC5">
        <w:rPr>
          <w:b/>
        </w:rPr>
        <w:t>Ámbito de aplicación</w:t>
      </w:r>
      <w:bookmarkEnd w:id="1245"/>
      <w:bookmarkEnd w:id="1246"/>
      <w:bookmarkEnd w:id="1247"/>
    </w:p>
    <w:p w14:paraId="5FE9ACEB" w14:textId="77777777" w:rsidR="00E24D44" w:rsidRPr="006A7BC5" w:rsidRDefault="00E24D44" w:rsidP="00A53A70">
      <w:r w:rsidRPr="006A7BC5">
        <w:t>Integran esta clase de suelo, los terrenos del Término Municipal de Calahorra incluidos por la documentación gráfica del presente Plan General, dentro de alguna de las categorías de los artículos siguientes.</w:t>
      </w:r>
    </w:p>
    <w:p w14:paraId="229BA663" w14:textId="77777777" w:rsidR="00A53A70" w:rsidRPr="006A7BC5" w:rsidRDefault="00A53A70" w:rsidP="00A53A70"/>
    <w:p w14:paraId="484AF6D6" w14:textId="77777777" w:rsidR="00E24D44" w:rsidRPr="006A7BC5" w:rsidRDefault="00E24D44" w:rsidP="00A53A70">
      <w:pPr>
        <w:pStyle w:val="Ttulo4"/>
      </w:pPr>
      <w:bookmarkStart w:id="1248" w:name="_Toc467781059"/>
      <w:bookmarkStart w:id="1249" w:name="_Toc532207299"/>
      <w:bookmarkStart w:id="1250" w:name="_Toc5273451"/>
      <w:bookmarkStart w:id="1251" w:name="_Toc141685005"/>
      <w:r w:rsidRPr="006A7BC5">
        <w:t xml:space="preserve">SECCION </w:t>
      </w:r>
      <w:r w:rsidR="00544FAE" w:rsidRPr="006A7BC5">
        <w:t>SEGUNDA</w:t>
      </w:r>
      <w:r w:rsidRPr="006A7BC5">
        <w:t>. USOS Y ACTIVIDADES.</w:t>
      </w:r>
      <w:bookmarkEnd w:id="1248"/>
      <w:bookmarkEnd w:id="1249"/>
      <w:bookmarkEnd w:id="1250"/>
      <w:bookmarkEnd w:id="1251"/>
    </w:p>
    <w:p w14:paraId="7EEC4588" w14:textId="77777777" w:rsidR="00E24D44" w:rsidRPr="006A7BC5" w:rsidRDefault="00F743A6" w:rsidP="00B26B40">
      <w:pPr>
        <w:pStyle w:val="Ttulo3"/>
      </w:pPr>
      <w:bookmarkStart w:id="1252" w:name="_Toc467781060"/>
      <w:bookmarkStart w:id="1253" w:name="_Toc532207300"/>
      <w:bookmarkStart w:id="1254" w:name="_Toc5273452"/>
      <w:bookmarkStart w:id="1255" w:name="_Toc141685006"/>
      <w:r w:rsidRPr="006A7BC5">
        <w:t xml:space="preserve">Artículo 315. </w:t>
      </w:r>
      <w:r w:rsidR="00E24D44" w:rsidRPr="006A7BC5">
        <w:t>Definición de los usos y actividades</w:t>
      </w:r>
      <w:bookmarkEnd w:id="1252"/>
      <w:bookmarkEnd w:id="1253"/>
      <w:bookmarkEnd w:id="1254"/>
      <w:bookmarkEnd w:id="1255"/>
    </w:p>
    <w:p w14:paraId="493471C9" w14:textId="77777777" w:rsidR="00E24D44" w:rsidRPr="006A7BC5" w:rsidRDefault="00E24D44" w:rsidP="00A53A70">
      <w:pPr>
        <w:rPr>
          <w:lang w:val="es-ES_tradnl"/>
        </w:rPr>
      </w:pPr>
      <w:r w:rsidRPr="006A7BC5">
        <w:rPr>
          <w:lang w:val="es-ES_tradnl"/>
        </w:rPr>
        <w:t>Las actuaciones, usos y/o edificaciones en el Suelo No Urbanizable del P.G.M de Calahorra se encuadrarán en alguno de los apartados que se definen a continuación:</w:t>
      </w:r>
    </w:p>
    <w:p w14:paraId="7BFDFDC3" w14:textId="77777777" w:rsidR="00A53A70" w:rsidRPr="006A7BC5" w:rsidRDefault="00A53A70" w:rsidP="00A53A70">
      <w:pPr>
        <w:rPr>
          <w:lang w:val="es-ES_tradnl"/>
        </w:rPr>
      </w:pPr>
    </w:p>
    <w:p w14:paraId="59FD288F" w14:textId="77777777" w:rsidR="00E24D44" w:rsidRPr="006A7BC5" w:rsidRDefault="00E24D44" w:rsidP="00A53A70">
      <w:pPr>
        <w:rPr>
          <w:b/>
          <w:u w:val="single"/>
        </w:rPr>
      </w:pPr>
      <w:r w:rsidRPr="006A7BC5">
        <w:rPr>
          <w:b/>
          <w:u w:val="single"/>
        </w:rPr>
        <w:t>3</w:t>
      </w:r>
      <w:r w:rsidR="00092BFF" w:rsidRPr="006A7BC5">
        <w:rPr>
          <w:b/>
          <w:u w:val="single"/>
        </w:rPr>
        <w:t>15</w:t>
      </w:r>
      <w:r w:rsidRPr="006A7BC5">
        <w:rPr>
          <w:b/>
          <w:u w:val="single"/>
        </w:rPr>
        <w:t>.1.- Actuaciones relacionadas con la explotación de los recursos vivos.</w:t>
      </w:r>
    </w:p>
    <w:p w14:paraId="6009E691" w14:textId="77777777" w:rsidR="00E24D44" w:rsidRPr="006A7BC5" w:rsidRDefault="00E24D44" w:rsidP="00A53A70">
      <w:pPr>
        <w:rPr>
          <w:b/>
          <w:u w:val="single"/>
        </w:rPr>
      </w:pPr>
    </w:p>
    <w:p w14:paraId="76DF22BD" w14:textId="77777777" w:rsidR="00E24D44" w:rsidRPr="006A7BC5" w:rsidRDefault="00E24D44" w:rsidP="00A53A70">
      <w:pPr>
        <w:rPr>
          <w:b/>
        </w:rPr>
      </w:pPr>
      <w:r w:rsidRPr="006A7BC5">
        <w:rPr>
          <w:b/>
          <w:lang w:val="es-ES_tradnl"/>
        </w:rPr>
        <w:t xml:space="preserve">1. </w:t>
      </w:r>
      <w:r w:rsidRPr="006A7BC5">
        <w:rPr>
          <w:b/>
          <w:snapToGrid w:val="0"/>
          <w:spacing w:val="2"/>
          <w:lang w:val="es-ES_tradnl" w:eastAsia="es-ES"/>
        </w:rPr>
        <w:t>Gestión agrícola – ganadera.</w:t>
      </w:r>
    </w:p>
    <w:p w14:paraId="6944933C" w14:textId="77777777" w:rsidR="00E24D44" w:rsidRPr="006A7BC5" w:rsidRDefault="00E24D44" w:rsidP="00A53A70">
      <w:pPr>
        <w:rPr>
          <w:snapToGrid w:val="0"/>
          <w:spacing w:val="2"/>
          <w:lang w:val="es-ES_tradnl" w:eastAsia="es-ES"/>
        </w:rPr>
      </w:pPr>
      <w:r w:rsidRPr="006A7BC5">
        <w:rPr>
          <w:snapToGrid w:val="0"/>
          <w:spacing w:val="2"/>
          <w:lang w:val="es-ES_tradnl" w:eastAsia="es-ES"/>
        </w:rPr>
        <w:t>Incluye aquellas acciones sobre el suelo o el subsuelo que no impliquen movimientos de tierras, tales como aprovechamientos agropecuarios, pastoreo, roturación y desecación.</w:t>
      </w:r>
    </w:p>
    <w:p w14:paraId="06D15844" w14:textId="77777777" w:rsidR="00E24D44" w:rsidRPr="006A7BC5" w:rsidRDefault="00E24D44" w:rsidP="00A53A70">
      <w:pPr>
        <w:rPr>
          <w:b/>
        </w:rPr>
      </w:pPr>
      <w:r w:rsidRPr="006A7BC5">
        <w:rPr>
          <w:b/>
          <w:lang w:val="es-ES_tradnl"/>
        </w:rPr>
        <w:t xml:space="preserve">2. </w:t>
      </w:r>
      <w:r w:rsidRPr="006A7BC5">
        <w:rPr>
          <w:b/>
          <w:snapToGrid w:val="0"/>
          <w:spacing w:val="2"/>
          <w:lang w:val="es-ES_tradnl" w:eastAsia="es-ES"/>
        </w:rPr>
        <w:t>Tala de árboles (Conservación).</w:t>
      </w:r>
    </w:p>
    <w:p w14:paraId="2833D8A9" w14:textId="77777777" w:rsidR="00E24D44" w:rsidRPr="006A7BC5" w:rsidRDefault="00E24D44" w:rsidP="00A53A70">
      <w:pPr>
        <w:rPr>
          <w:snapToGrid w:val="0"/>
          <w:lang w:val="es-ES_tradnl" w:eastAsia="es-ES"/>
        </w:rPr>
      </w:pPr>
      <w:r w:rsidRPr="006A7BC5">
        <w:rPr>
          <w:snapToGrid w:val="0"/>
          <w:lang w:val="es-ES_tradnl" w:eastAsia="es-ES"/>
        </w:rPr>
        <w:t>Se entiende por tal el derribo o abatimiento de árboles que se realiza dentro de las siguientes circunstancias o supuestos:</w:t>
      </w:r>
    </w:p>
    <w:p w14:paraId="680B8875" w14:textId="77777777" w:rsidR="00E24D44" w:rsidRPr="006A7BC5" w:rsidRDefault="00E24D44" w:rsidP="00A53A70">
      <w:pPr>
        <w:rPr>
          <w:snapToGrid w:val="0"/>
          <w:lang w:val="es-ES_tradnl" w:eastAsia="es-ES"/>
        </w:rPr>
      </w:pPr>
      <w:r w:rsidRPr="006A7BC5">
        <w:rPr>
          <w:snapToGrid w:val="0"/>
          <w:lang w:eastAsia="es-ES"/>
        </w:rPr>
        <w:t>En áreas sujetas a planes de explotación que garanticen el mantenimiento de la cubierta forestal.</w:t>
      </w:r>
    </w:p>
    <w:p w14:paraId="1D7EF222" w14:textId="77777777" w:rsidR="00E24D44" w:rsidRPr="006A7BC5" w:rsidRDefault="00E24D44" w:rsidP="00A53A70">
      <w:pPr>
        <w:rPr>
          <w:snapToGrid w:val="0"/>
          <w:lang w:val="es-ES_tradnl" w:eastAsia="es-ES"/>
        </w:rPr>
      </w:pPr>
      <w:r w:rsidRPr="006A7BC5">
        <w:rPr>
          <w:snapToGrid w:val="0"/>
          <w:lang w:eastAsia="es-ES"/>
        </w:rPr>
        <w:t>Como parte de la labor de limpia y entresaca y a efectos de un mayor desarrollo o conservación de las masas forestales.</w:t>
      </w:r>
    </w:p>
    <w:p w14:paraId="2A1BBEF8" w14:textId="77777777" w:rsidR="00E24D44" w:rsidRPr="006A7BC5" w:rsidRDefault="00E24D44" w:rsidP="00A53A70">
      <w:pPr>
        <w:rPr>
          <w:snapToGrid w:val="0"/>
          <w:lang w:val="es-ES_tradnl" w:eastAsia="es-ES"/>
        </w:rPr>
      </w:pPr>
      <w:r w:rsidRPr="006A7BC5">
        <w:rPr>
          <w:snapToGrid w:val="0"/>
          <w:lang w:eastAsia="es-ES"/>
        </w:rPr>
        <w:t>Como parte de la eliminación de árboles o masas forestales enfermos a efectos de un mayor control sanitario y en orden al mantenimiento de cubierta forestal.</w:t>
      </w:r>
    </w:p>
    <w:p w14:paraId="057A07EA" w14:textId="77777777" w:rsidR="00E24D44" w:rsidRPr="006A7BC5" w:rsidRDefault="00E24D44" w:rsidP="00A53A70">
      <w:pPr>
        <w:rPr>
          <w:snapToGrid w:val="0"/>
          <w:lang w:val="es-ES_tradnl" w:eastAsia="es-ES"/>
        </w:rPr>
      </w:pPr>
      <w:r w:rsidRPr="006A7BC5">
        <w:rPr>
          <w:snapToGrid w:val="0"/>
          <w:lang w:eastAsia="es-ES"/>
        </w:rPr>
        <w:t>Que tenga como fin la regeneración de la vegetación autóctona.</w:t>
      </w:r>
    </w:p>
    <w:p w14:paraId="358E4AFD" w14:textId="77777777" w:rsidR="00E24D44" w:rsidRPr="006A7BC5" w:rsidRDefault="00E24D44" w:rsidP="00A53A70">
      <w:pPr>
        <w:rPr>
          <w:b/>
        </w:rPr>
      </w:pPr>
      <w:r w:rsidRPr="006A7BC5">
        <w:rPr>
          <w:b/>
          <w:lang w:val="es-ES_tradnl"/>
        </w:rPr>
        <w:t xml:space="preserve">3. </w:t>
      </w:r>
      <w:r w:rsidRPr="006A7BC5">
        <w:rPr>
          <w:b/>
          <w:snapToGrid w:val="0"/>
          <w:spacing w:val="2"/>
          <w:lang w:val="es-ES_tradnl" w:eastAsia="es-ES"/>
        </w:rPr>
        <w:t>Tala de árboles (Transformación de uso).</w:t>
      </w:r>
    </w:p>
    <w:p w14:paraId="2EDFA17B" w14:textId="77777777" w:rsidR="00E24D44" w:rsidRPr="006A7BC5" w:rsidRDefault="00E24D44" w:rsidP="00A53A70">
      <w:pPr>
        <w:rPr>
          <w:snapToGrid w:val="0"/>
          <w:spacing w:val="2"/>
          <w:lang w:val="es-ES_tradnl" w:eastAsia="es-ES"/>
        </w:rPr>
      </w:pPr>
      <w:r w:rsidRPr="006A7BC5">
        <w:rPr>
          <w:snapToGrid w:val="0"/>
          <w:spacing w:val="2"/>
          <w:lang w:val="es-ES_tradnl" w:eastAsia="es-ES"/>
        </w:rPr>
        <w:t>Se entiende por ella el derribo o abatimiento de árboles o masas forestales o su eliminación por cualquier medio, a efectos de producir el cambio del uso forestal por otro cualquiera o de una especie por otra (por ejemplo, roble por pinos). No se ven afectados por esta definición los cultivos de choperas.</w:t>
      </w:r>
    </w:p>
    <w:p w14:paraId="5442AFCB" w14:textId="77777777" w:rsidR="00E24D44" w:rsidRPr="006A7BC5" w:rsidRDefault="00E24D44" w:rsidP="00A53A70">
      <w:pPr>
        <w:rPr>
          <w:b/>
        </w:rPr>
      </w:pPr>
      <w:r w:rsidRPr="006A7BC5">
        <w:rPr>
          <w:b/>
          <w:lang w:val="es-ES_tradnl"/>
        </w:rPr>
        <w:t xml:space="preserve">4. </w:t>
      </w:r>
      <w:r w:rsidRPr="006A7BC5">
        <w:rPr>
          <w:b/>
          <w:snapToGrid w:val="0"/>
          <w:spacing w:val="2"/>
          <w:lang w:val="es-ES_tradnl" w:eastAsia="es-ES"/>
        </w:rPr>
        <w:t>Cercas y vallados de fincas rústicas</w:t>
      </w:r>
      <w:r w:rsidR="00F40BC1" w:rsidRPr="006A7BC5">
        <w:rPr>
          <w:b/>
          <w:snapToGrid w:val="0"/>
          <w:spacing w:val="2"/>
          <w:lang w:val="es-ES_tradnl" w:eastAsia="es-ES"/>
        </w:rPr>
        <w:t>.</w:t>
      </w:r>
    </w:p>
    <w:p w14:paraId="1D5EDCDC" w14:textId="77777777" w:rsidR="00E24D44" w:rsidRPr="006A7BC5" w:rsidRDefault="00E24D44" w:rsidP="00A53A70">
      <w:pPr>
        <w:rPr>
          <w:snapToGrid w:val="0"/>
          <w:spacing w:val="2"/>
          <w:lang w:val="es-ES_tradnl" w:eastAsia="es-ES"/>
        </w:rPr>
      </w:pPr>
      <w:r w:rsidRPr="006A7BC5">
        <w:rPr>
          <w:snapToGrid w:val="0"/>
          <w:spacing w:val="2"/>
          <w:lang w:eastAsia="es-ES"/>
        </w:rPr>
        <w:t xml:space="preserve">a) </w:t>
      </w:r>
      <w:r w:rsidRPr="006A7BC5">
        <w:rPr>
          <w:snapToGrid w:val="0"/>
          <w:spacing w:val="2"/>
          <w:lang w:val="es-ES_tradnl" w:eastAsia="es-ES"/>
        </w:rPr>
        <w:t>De carácter cinegético</w:t>
      </w:r>
    </w:p>
    <w:p w14:paraId="5B4B9CCB" w14:textId="77777777" w:rsidR="00E24D44" w:rsidRPr="006A7BC5" w:rsidRDefault="00E24D44" w:rsidP="00A53A70">
      <w:pPr>
        <w:rPr>
          <w:snapToGrid w:val="0"/>
          <w:spacing w:val="2"/>
          <w:lang w:val="es-ES_tradnl" w:eastAsia="es-ES"/>
        </w:rPr>
      </w:pPr>
      <w:r w:rsidRPr="006A7BC5">
        <w:rPr>
          <w:snapToGrid w:val="0"/>
          <w:spacing w:val="2"/>
          <w:lang w:eastAsia="es-ES"/>
        </w:rPr>
        <w:lastRenderedPageBreak/>
        <w:t>Se entiende por tales todas aquellas cercas que por sus materiales y/o diseño supongan una barrera que dificulte la libre circulación de la fauna. Se incluyen dentro de esta categoría, entre otras, las cercas de malla.</w:t>
      </w:r>
    </w:p>
    <w:p w14:paraId="7ECAEC69" w14:textId="77777777" w:rsidR="00E24D44" w:rsidRPr="006A7BC5" w:rsidRDefault="00E24D44" w:rsidP="00A53A70">
      <w:pPr>
        <w:rPr>
          <w:snapToGrid w:val="0"/>
          <w:spacing w:val="2"/>
          <w:lang w:val="es-ES_tradnl" w:eastAsia="es-ES"/>
        </w:rPr>
      </w:pPr>
      <w:r w:rsidRPr="006A7BC5">
        <w:rPr>
          <w:snapToGrid w:val="0"/>
          <w:spacing w:val="2"/>
          <w:lang w:val="es-ES_tradnl" w:eastAsia="es-ES"/>
        </w:rPr>
        <w:t>b) De carácter pecuario</w:t>
      </w:r>
    </w:p>
    <w:p w14:paraId="49DC8216" w14:textId="77777777" w:rsidR="00E24D44" w:rsidRPr="006A7BC5" w:rsidRDefault="00E24D44" w:rsidP="00A53A70">
      <w:pPr>
        <w:rPr>
          <w:snapToGrid w:val="0"/>
          <w:spacing w:val="2"/>
          <w:lang w:val="es-ES_tradnl" w:eastAsia="es-ES"/>
        </w:rPr>
      </w:pPr>
      <w:r w:rsidRPr="006A7BC5">
        <w:rPr>
          <w:snapToGrid w:val="0"/>
          <w:spacing w:val="2"/>
          <w:lang w:eastAsia="es-ES"/>
        </w:rPr>
        <w:t>Se entiende por tales todas aquellas cercas que tengan como fin la guarda del ganado.</w:t>
      </w:r>
    </w:p>
    <w:p w14:paraId="2B776F45" w14:textId="77777777" w:rsidR="00E24D44" w:rsidRPr="006A7BC5" w:rsidRDefault="00E24D44" w:rsidP="00A53A70">
      <w:pPr>
        <w:rPr>
          <w:snapToGrid w:val="0"/>
          <w:spacing w:val="2"/>
          <w:lang w:val="es-ES_tradnl" w:eastAsia="es-ES"/>
        </w:rPr>
      </w:pPr>
      <w:r w:rsidRPr="006A7BC5">
        <w:rPr>
          <w:snapToGrid w:val="0"/>
          <w:spacing w:val="2"/>
          <w:lang w:val="es-ES_tradnl" w:eastAsia="es-ES"/>
        </w:rPr>
        <w:t>c) Otras cercas o vallados</w:t>
      </w:r>
    </w:p>
    <w:p w14:paraId="1FF46569" w14:textId="77777777" w:rsidR="00E24D44" w:rsidRPr="006A7BC5" w:rsidRDefault="00E24D44" w:rsidP="00A53A70">
      <w:pPr>
        <w:rPr>
          <w:snapToGrid w:val="0"/>
          <w:spacing w:val="2"/>
          <w:lang w:eastAsia="es-ES"/>
        </w:rPr>
      </w:pPr>
      <w:r w:rsidRPr="006A7BC5">
        <w:rPr>
          <w:snapToGrid w:val="0"/>
          <w:spacing w:val="2"/>
          <w:lang w:eastAsia="es-ES"/>
        </w:rPr>
        <w:t>Son las cercas o vallados de fincas rústicas de carácter distinto a los descritos en los dos apartados anteriores.</w:t>
      </w:r>
    </w:p>
    <w:p w14:paraId="7DE34196" w14:textId="77777777" w:rsidR="00E24D44" w:rsidRPr="006A7BC5" w:rsidRDefault="00E24D44" w:rsidP="00A53A70">
      <w:pPr>
        <w:rPr>
          <w:b/>
          <w:snapToGrid w:val="0"/>
          <w:spacing w:val="2"/>
          <w:lang w:val="es-ES_tradnl" w:eastAsia="es-ES"/>
        </w:rPr>
      </w:pPr>
      <w:r w:rsidRPr="006A7BC5">
        <w:rPr>
          <w:b/>
          <w:lang w:val="es-ES_tradnl"/>
        </w:rPr>
        <w:t>5.</w:t>
      </w:r>
      <w:r w:rsidRPr="006A7BC5">
        <w:rPr>
          <w:b/>
          <w:snapToGrid w:val="0"/>
          <w:spacing w:val="2"/>
          <w:lang w:val="es-ES_tradnl" w:eastAsia="es-ES"/>
        </w:rPr>
        <w:t xml:space="preserve"> Desmontes, aterrazamientos, rellenos.</w:t>
      </w:r>
    </w:p>
    <w:p w14:paraId="12580C89" w14:textId="77777777" w:rsidR="00E24D44" w:rsidRPr="006A7BC5" w:rsidRDefault="00E24D44" w:rsidP="00A53A70">
      <w:pPr>
        <w:rPr>
          <w:snapToGrid w:val="0"/>
          <w:spacing w:val="2"/>
          <w:lang w:val="es-ES_tradnl" w:eastAsia="es-ES"/>
        </w:rPr>
      </w:pPr>
      <w:r w:rsidRPr="006A7BC5">
        <w:rPr>
          <w:snapToGrid w:val="0"/>
          <w:spacing w:val="2"/>
          <w:lang w:val="es-ES_tradnl" w:eastAsia="es-ES"/>
        </w:rPr>
        <w:t>En general se incluyen aquí todos aquellos movimientos de tierras que supongan la transformación de la cubierta vegetal y edáfica del suelo, alterando o no sus características morfotopográficas.</w:t>
      </w:r>
    </w:p>
    <w:p w14:paraId="56E58CC1" w14:textId="77777777" w:rsidR="00E24D44" w:rsidRPr="006A7BC5" w:rsidRDefault="00E24D44" w:rsidP="00A53A70">
      <w:pPr>
        <w:rPr>
          <w:snapToGrid w:val="0"/>
          <w:spacing w:val="2"/>
          <w:lang w:val="es-ES_tradnl" w:eastAsia="es-ES"/>
        </w:rPr>
      </w:pPr>
      <w:r w:rsidRPr="006A7BC5">
        <w:rPr>
          <w:snapToGrid w:val="0"/>
          <w:spacing w:val="2"/>
          <w:lang w:val="es-ES_tradnl" w:eastAsia="es-ES"/>
        </w:rPr>
        <w:t>Están sujetos a licencia urbanística (en caso de no estar ya contemplados en planes o proyectos tramitados de acuerdo a la normativa urbanística y sectorial aplicable), cuando las obras superan una superficie de 100 m</w:t>
      </w:r>
      <w:r w:rsidRPr="006A7BC5">
        <w:rPr>
          <w:snapToGrid w:val="0"/>
          <w:spacing w:val="2"/>
          <w:vertAlign w:val="superscript"/>
          <w:lang w:val="es-ES_tradnl" w:eastAsia="es-ES"/>
        </w:rPr>
        <w:t>2</w:t>
      </w:r>
      <w:r w:rsidRPr="006A7BC5">
        <w:rPr>
          <w:snapToGrid w:val="0"/>
          <w:spacing w:val="2"/>
          <w:lang w:val="es-ES_tradnl" w:eastAsia="es-ES"/>
        </w:rPr>
        <w:t xml:space="preserve"> o un volumen de 250 m</w:t>
      </w:r>
      <w:r w:rsidRPr="006A7BC5">
        <w:rPr>
          <w:snapToGrid w:val="0"/>
          <w:spacing w:val="2"/>
          <w:vertAlign w:val="superscript"/>
          <w:lang w:val="es-ES_tradnl" w:eastAsia="es-ES"/>
        </w:rPr>
        <w:t>3</w:t>
      </w:r>
      <w:r w:rsidRPr="006A7BC5">
        <w:rPr>
          <w:snapToGrid w:val="0"/>
          <w:spacing w:val="2"/>
          <w:lang w:val="es-ES_tradnl" w:eastAsia="es-ES"/>
        </w:rPr>
        <w:t>, salvo que se especifique expresamente una limitación diferente.</w:t>
      </w:r>
    </w:p>
    <w:p w14:paraId="3F55AFAA" w14:textId="77777777" w:rsidR="00E24D44" w:rsidRPr="006A7BC5" w:rsidRDefault="00E24D44" w:rsidP="00A53A70">
      <w:pPr>
        <w:rPr>
          <w:snapToGrid w:val="0"/>
          <w:spacing w:val="2"/>
          <w:lang w:val="es-ES_tradnl" w:eastAsia="es-ES"/>
        </w:rPr>
      </w:pPr>
      <w:r w:rsidRPr="006A7BC5">
        <w:rPr>
          <w:snapToGrid w:val="0"/>
          <w:spacing w:val="2"/>
          <w:lang w:val="es-ES_tradnl" w:eastAsia="es-ES"/>
        </w:rPr>
        <w:t>No será necesaria la licencia urbanística para aquellos movimientos de tierras cuyo fin sea la renovación o mejora de pastizales.</w:t>
      </w:r>
    </w:p>
    <w:p w14:paraId="5540E7A5" w14:textId="77777777" w:rsidR="00E24D44" w:rsidRPr="006A7BC5" w:rsidRDefault="00E24D44" w:rsidP="00A53A70">
      <w:pPr>
        <w:rPr>
          <w:b/>
          <w:snapToGrid w:val="0"/>
          <w:spacing w:val="2"/>
          <w:lang w:val="es-ES_tradnl" w:eastAsia="es-ES"/>
        </w:rPr>
      </w:pPr>
      <w:r w:rsidRPr="006A7BC5">
        <w:rPr>
          <w:b/>
          <w:lang w:val="es-ES_tradnl"/>
        </w:rPr>
        <w:t>6.</w:t>
      </w:r>
      <w:r w:rsidRPr="006A7BC5">
        <w:rPr>
          <w:b/>
          <w:snapToGrid w:val="0"/>
          <w:spacing w:val="2"/>
          <w:lang w:val="es-ES_tradnl" w:eastAsia="es-ES"/>
        </w:rPr>
        <w:t xml:space="preserve"> Captaciones de agua.</w:t>
      </w:r>
    </w:p>
    <w:p w14:paraId="36038B72" w14:textId="77777777" w:rsidR="00E24D44" w:rsidRPr="006A7BC5" w:rsidRDefault="00E24D44" w:rsidP="00A53A70">
      <w:pPr>
        <w:rPr>
          <w:snapToGrid w:val="0"/>
          <w:spacing w:val="2"/>
          <w:lang w:val="es-ES_tradnl" w:eastAsia="es-ES"/>
        </w:rPr>
      </w:pPr>
      <w:r w:rsidRPr="006A7BC5">
        <w:rPr>
          <w:snapToGrid w:val="0"/>
          <w:spacing w:val="2"/>
          <w:lang w:val="es-ES_tradnl" w:eastAsia="es-ES"/>
        </w:rPr>
        <w:t>Se consideran aquí aquellas obras y/o instalaciones al efecto de posibilitar o lograr captaciones de aguas subterráneas o superficiales. Se incluyen dentro de éstas, entre otras, los pequeños represamientos de aguas superficiales para el abastecimiento y utilización de las propias explotaciones, así como cualquier tipo de sondeo o pozo para la captación de aguas subterráneas.</w:t>
      </w:r>
    </w:p>
    <w:p w14:paraId="41095A79" w14:textId="77777777" w:rsidR="00E24D44" w:rsidRPr="006A7BC5" w:rsidRDefault="00E24D44" w:rsidP="00A53A70">
      <w:pPr>
        <w:rPr>
          <w:b/>
          <w:snapToGrid w:val="0"/>
          <w:spacing w:val="2"/>
          <w:lang w:val="es-ES_tradnl" w:eastAsia="es-ES"/>
        </w:rPr>
      </w:pPr>
      <w:r w:rsidRPr="006A7BC5">
        <w:rPr>
          <w:b/>
          <w:lang w:val="es-ES_tradnl"/>
        </w:rPr>
        <w:t>7.</w:t>
      </w:r>
      <w:r w:rsidRPr="006A7BC5">
        <w:rPr>
          <w:b/>
          <w:snapToGrid w:val="0"/>
          <w:spacing w:val="2"/>
          <w:lang w:val="es-ES_tradnl" w:eastAsia="es-ES"/>
        </w:rPr>
        <w:t xml:space="preserve"> Obras e instalaciones anejas a la explotación.</w:t>
      </w:r>
    </w:p>
    <w:p w14:paraId="1EE0A76E" w14:textId="77777777" w:rsidR="00E24D44" w:rsidRPr="006A7BC5" w:rsidRDefault="00E24D44" w:rsidP="00A53A70">
      <w:pPr>
        <w:rPr>
          <w:snapToGrid w:val="0"/>
          <w:lang w:val="es-ES_tradnl" w:eastAsia="es-ES"/>
        </w:rPr>
      </w:pPr>
      <w:r w:rsidRPr="006A7BC5">
        <w:rPr>
          <w:snapToGrid w:val="0"/>
          <w:lang w:val="es-ES_tradnl" w:eastAsia="es-ES"/>
        </w:rPr>
        <w:t>Se incluyen en esta denominación aquellas instalaciones o edificaciones directamente necesarias para el desarrollo de las actividades agrarias, tales como instalaciones apícolas, almacenes de productos y maquinarias, cuadras, establos, parideras, vaquerías y granja, no incluidos específicamente con otro concepto; casetas para la vigilancia del bosque; "</w:t>
      </w:r>
      <w:r w:rsidR="00F40BC1" w:rsidRPr="006A7BC5">
        <w:rPr>
          <w:snapToGrid w:val="0"/>
          <w:lang w:val="es-ES_tradnl" w:eastAsia="es-ES"/>
        </w:rPr>
        <w:t>casetas rurales</w:t>
      </w:r>
      <w:r w:rsidRPr="006A7BC5">
        <w:rPr>
          <w:snapToGrid w:val="0"/>
          <w:lang w:val="es-ES_tradnl" w:eastAsia="es-ES"/>
        </w:rPr>
        <w:t>".</w:t>
      </w:r>
    </w:p>
    <w:p w14:paraId="2B83E7C7" w14:textId="77777777" w:rsidR="00E24D44" w:rsidRPr="006A7BC5" w:rsidRDefault="00E24D44" w:rsidP="00A53A70">
      <w:pPr>
        <w:rPr>
          <w:b/>
          <w:snapToGrid w:val="0"/>
          <w:lang w:val="es-ES_tradnl" w:eastAsia="es-ES"/>
        </w:rPr>
      </w:pPr>
      <w:r w:rsidRPr="006A7BC5">
        <w:rPr>
          <w:b/>
          <w:lang w:val="es-ES_tradnl"/>
        </w:rPr>
        <w:t>8.</w:t>
      </w:r>
      <w:r w:rsidRPr="006A7BC5">
        <w:rPr>
          <w:b/>
          <w:snapToGrid w:val="0"/>
          <w:lang w:val="es-ES_tradnl" w:eastAsia="es-ES"/>
        </w:rPr>
        <w:t xml:space="preserve"> Obras e instalaciones para la primera transformación de productos de la explotación.</w:t>
      </w:r>
    </w:p>
    <w:p w14:paraId="7E5F7556" w14:textId="77777777" w:rsidR="00E24D44" w:rsidRPr="006A7BC5" w:rsidRDefault="00E24D44" w:rsidP="00A53A70">
      <w:pPr>
        <w:rPr>
          <w:snapToGrid w:val="0"/>
          <w:lang w:val="es-ES_tradnl" w:eastAsia="es-ES"/>
        </w:rPr>
      </w:pPr>
      <w:r w:rsidRPr="006A7BC5">
        <w:rPr>
          <w:snapToGrid w:val="0"/>
          <w:lang w:val="es-ES_tradnl" w:eastAsia="es-ES"/>
        </w:rPr>
        <w:t>Se incluyen aquí instalaciones industriales para la primera transformación de</w:t>
      </w:r>
      <w:r w:rsidR="004A40C3" w:rsidRPr="006A7BC5">
        <w:rPr>
          <w:snapToGrid w:val="0"/>
          <w:lang w:val="es-ES_tradnl" w:eastAsia="es-ES"/>
        </w:rPr>
        <w:t xml:space="preserve"> productos agrarios, tales como</w:t>
      </w:r>
      <w:r w:rsidRPr="006A7BC5">
        <w:rPr>
          <w:snapToGrid w:val="0"/>
          <w:lang w:val="es-ES_tradnl" w:eastAsia="es-ES"/>
        </w:rPr>
        <w:t>, secaderos, aserraderos, etc.; así como unidades para la clasificación, preparación y embalaje de dichos productos; siempre y cuando éstas y aquéllas se hallen al servicio exclusivo de la explotación dentro de la cual se emplacen, o en todo caso, además, al de un grupo reducido de explotaciones vecinas.</w:t>
      </w:r>
    </w:p>
    <w:p w14:paraId="2F255F5A" w14:textId="77777777" w:rsidR="00E24D44" w:rsidRPr="006A7BC5" w:rsidRDefault="00E24D44" w:rsidP="00A53A70">
      <w:pPr>
        <w:rPr>
          <w:b/>
          <w:snapToGrid w:val="0"/>
          <w:lang w:val="es-ES_tradnl" w:eastAsia="es-ES"/>
        </w:rPr>
      </w:pPr>
      <w:r w:rsidRPr="006A7BC5">
        <w:rPr>
          <w:b/>
          <w:lang w:val="es-ES_tradnl"/>
        </w:rPr>
        <w:t>9.</w:t>
      </w:r>
      <w:r w:rsidR="000B3237" w:rsidRPr="006A7BC5">
        <w:rPr>
          <w:b/>
          <w:snapToGrid w:val="0"/>
          <w:lang w:val="es-ES_tradnl" w:eastAsia="es-ES"/>
        </w:rPr>
        <w:t xml:space="preserve"> Instalación o</w:t>
      </w:r>
      <w:r w:rsidRPr="006A7BC5">
        <w:rPr>
          <w:b/>
          <w:snapToGrid w:val="0"/>
          <w:lang w:val="es-ES_tradnl" w:eastAsia="es-ES"/>
        </w:rPr>
        <w:t xml:space="preserve"> Construcción de Invernaderos</w:t>
      </w:r>
      <w:r w:rsidR="000B3237" w:rsidRPr="006A7BC5">
        <w:rPr>
          <w:b/>
          <w:snapToGrid w:val="0"/>
          <w:lang w:val="es-ES_tradnl" w:eastAsia="es-ES"/>
        </w:rPr>
        <w:t xml:space="preserve"> y Viveros</w:t>
      </w:r>
      <w:r w:rsidR="00F40BC1" w:rsidRPr="006A7BC5">
        <w:rPr>
          <w:b/>
          <w:snapToGrid w:val="0"/>
          <w:lang w:val="es-ES_tradnl" w:eastAsia="es-ES"/>
        </w:rPr>
        <w:t>.</w:t>
      </w:r>
    </w:p>
    <w:p w14:paraId="47C7C3F4" w14:textId="77777777" w:rsidR="000B3237" w:rsidRPr="006A7BC5" w:rsidRDefault="000B3237" w:rsidP="00A53A70">
      <w:pPr>
        <w:rPr>
          <w:snapToGrid w:val="0"/>
          <w:lang w:val="es-ES_tradnl" w:eastAsia="es-ES"/>
        </w:rPr>
      </w:pPr>
      <w:r w:rsidRPr="006A7BC5">
        <w:rPr>
          <w:snapToGrid w:val="0"/>
          <w:lang w:val="es-ES_tradnl" w:eastAsia="es-ES"/>
        </w:rPr>
        <w:t>Construcciones o</w:t>
      </w:r>
      <w:r w:rsidR="00E24D44" w:rsidRPr="006A7BC5">
        <w:rPr>
          <w:snapToGrid w:val="0"/>
          <w:lang w:val="es-ES_tradnl" w:eastAsia="es-ES"/>
        </w:rPr>
        <w:t xml:space="preserve"> instalaciones fijas o semipermanentes </w:t>
      </w:r>
      <w:r w:rsidRPr="006A7BC5">
        <w:rPr>
          <w:snapToGrid w:val="0"/>
          <w:lang w:val="es-ES_tradnl" w:eastAsia="es-ES"/>
        </w:rPr>
        <w:t>realizad</w:t>
      </w:r>
      <w:r w:rsidR="005B41F6" w:rsidRPr="006A7BC5">
        <w:rPr>
          <w:snapToGrid w:val="0"/>
          <w:lang w:val="es-ES_tradnl" w:eastAsia="es-ES"/>
        </w:rPr>
        <w:t>a</w:t>
      </w:r>
      <w:r w:rsidRPr="006A7BC5">
        <w:rPr>
          <w:snapToGrid w:val="0"/>
          <w:lang w:val="es-ES_tradnl" w:eastAsia="es-ES"/>
        </w:rPr>
        <w:t>s con materiales semitransparentes o translúcidos para el abrigo cubierto de cultivos forzados y de plantas de todo tipo para su posterior trasplante. Podrá construirse una zona destinada al comercio de las plantas que se cultivan así como de productos relacionados con dicho cultivo, que podrá ser realizada con materiales de construcción tradicionales.</w:t>
      </w:r>
    </w:p>
    <w:p w14:paraId="55B553B0" w14:textId="77777777" w:rsidR="00E24D44" w:rsidRPr="006A7BC5" w:rsidRDefault="000B3237" w:rsidP="00A53A70">
      <w:pPr>
        <w:rPr>
          <w:b/>
          <w:snapToGrid w:val="0"/>
          <w:lang w:val="es-ES_tradnl" w:eastAsia="es-ES"/>
        </w:rPr>
      </w:pPr>
      <w:r w:rsidRPr="006A7BC5">
        <w:rPr>
          <w:b/>
          <w:lang w:val="es-ES_tradnl"/>
        </w:rPr>
        <w:t>10</w:t>
      </w:r>
      <w:r w:rsidR="00E24D44" w:rsidRPr="006A7BC5">
        <w:rPr>
          <w:b/>
          <w:lang w:val="es-ES_tradnl"/>
        </w:rPr>
        <w:t>.</w:t>
      </w:r>
      <w:r w:rsidR="00E24D44" w:rsidRPr="006A7BC5">
        <w:rPr>
          <w:b/>
          <w:snapToGrid w:val="0"/>
          <w:lang w:val="es-ES_tradnl" w:eastAsia="es-ES"/>
        </w:rPr>
        <w:t xml:space="preserve"> Centros de Jardinería.</w:t>
      </w:r>
    </w:p>
    <w:p w14:paraId="28585DEE" w14:textId="77777777" w:rsidR="00E24D44" w:rsidRPr="006A7BC5" w:rsidRDefault="00E24D44" w:rsidP="00A53A70">
      <w:pPr>
        <w:rPr>
          <w:snapToGrid w:val="0"/>
          <w:lang w:val="es-ES_tradnl" w:eastAsia="es-ES"/>
        </w:rPr>
      </w:pPr>
      <w:r w:rsidRPr="006A7BC5">
        <w:rPr>
          <w:snapToGrid w:val="0"/>
          <w:lang w:val="es-ES_tradnl" w:eastAsia="es-ES"/>
        </w:rPr>
        <w:t>Se consideran las construcciones y plantaciones destinadas directamente a la explotación de viveros y cuyo fin es la comercialización al por menor de plantas y vegetales, complementada con la comercialización de accesorios, máquinas y materiales para la jardinería y autocultivo, animales de compañía y la alimentación de estos.</w:t>
      </w:r>
    </w:p>
    <w:p w14:paraId="611848E1" w14:textId="77777777" w:rsidR="00557034" w:rsidRPr="006A7BC5" w:rsidRDefault="00E24D44" w:rsidP="00A53A70">
      <w:pPr>
        <w:rPr>
          <w:snapToGrid w:val="0"/>
          <w:lang w:val="es-ES_tradnl" w:eastAsia="es-ES"/>
        </w:rPr>
      </w:pPr>
      <w:r w:rsidRPr="006A7BC5">
        <w:rPr>
          <w:snapToGrid w:val="0"/>
          <w:lang w:val="es-ES_tradnl" w:eastAsia="es-ES"/>
        </w:rPr>
        <w:t>Se exceptúan de este supuesto las instalaciones y explotaciones orientadas a la producción mayorista de productos agrícolas, así como las instalaciones para la venta de abonos, talleres de material agrícola, productos fitosanitarios y otros supuestos similares.</w:t>
      </w:r>
    </w:p>
    <w:p w14:paraId="7BB0BC45" w14:textId="77777777" w:rsidR="00557034" w:rsidRPr="006A7BC5" w:rsidRDefault="00557034" w:rsidP="00557034">
      <w:pPr>
        <w:rPr>
          <w:snapToGrid w:val="0"/>
          <w:lang w:val="es-ES_tradnl" w:eastAsia="es-ES"/>
        </w:rPr>
      </w:pPr>
      <w:r w:rsidRPr="006A7BC5">
        <w:rPr>
          <w:snapToGrid w:val="0"/>
          <w:lang w:val="es-ES_tradnl" w:eastAsia="es-ES"/>
        </w:rPr>
        <w:br w:type="page"/>
      </w:r>
    </w:p>
    <w:p w14:paraId="4633AFC8" w14:textId="77777777" w:rsidR="00E24D44" w:rsidRPr="006A7BC5" w:rsidRDefault="00E24D44" w:rsidP="00A53A70">
      <w:pPr>
        <w:rPr>
          <w:snapToGrid w:val="0"/>
          <w:lang w:val="es-ES_tradnl" w:eastAsia="es-ES"/>
        </w:rPr>
      </w:pPr>
    </w:p>
    <w:p w14:paraId="47EB6A4A" w14:textId="77777777" w:rsidR="00E24D44" w:rsidRPr="006A7BC5" w:rsidRDefault="000B3237" w:rsidP="00A53A70">
      <w:pPr>
        <w:rPr>
          <w:b/>
          <w:snapToGrid w:val="0"/>
          <w:lang w:val="es-ES_tradnl" w:eastAsia="es-ES"/>
        </w:rPr>
      </w:pPr>
      <w:r w:rsidRPr="006A7BC5">
        <w:rPr>
          <w:b/>
          <w:lang w:val="es-ES_tradnl"/>
        </w:rPr>
        <w:t>11</w:t>
      </w:r>
      <w:r w:rsidR="00E24D44" w:rsidRPr="006A7BC5">
        <w:rPr>
          <w:b/>
          <w:lang w:val="es-ES_tradnl"/>
        </w:rPr>
        <w:t>.</w:t>
      </w:r>
      <w:r w:rsidR="00E24D44" w:rsidRPr="006A7BC5">
        <w:rPr>
          <w:b/>
          <w:snapToGrid w:val="0"/>
          <w:lang w:val="es-ES_tradnl" w:eastAsia="es-ES"/>
        </w:rPr>
        <w:t xml:space="preserve"> Explotaciones de autoconsumo y explotaciones de animales de carácter no comercial.</w:t>
      </w:r>
    </w:p>
    <w:p w14:paraId="2D598288" w14:textId="77777777" w:rsidR="00E24D44" w:rsidRPr="006A7BC5" w:rsidRDefault="00E24D44" w:rsidP="00A53A70">
      <w:pPr>
        <w:rPr>
          <w:snapToGrid w:val="0"/>
          <w:lang w:val="es-ES_tradnl" w:eastAsia="es-ES"/>
        </w:rPr>
      </w:pPr>
      <w:r w:rsidRPr="006A7BC5">
        <w:rPr>
          <w:snapToGrid w:val="0"/>
          <w:lang w:val="es-ES_tradnl" w:eastAsia="es-ES"/>
        </w:rPr>
        <w:t>Se entiende por explotaciones de autoconsumo las que tienen destinada su producción al consumo familiar, sin que en ningún caso se comercialice parte alguna de la misma.</w:t>
      </w:r>
    </w:p>
    <w:p w14:paraId="5DF17997" w14:textId="77777777" w:rsidR="00E24D44" w:rsidRPr="006A7BC5" w:rsidRDefault="00E24D44" w:rsidP="00A53A70">
      <w:pPr>
        <w:rPr>
          <w:snapToGrid w:val="0"/>
          <w:lang w:val="es-ES_tradnl" w:eastAsia="es-ES"/>
        </w:rPr>
      </w:pPr>
      <w:r w:rsidRPr="006A7BC5">
        <w:rPr>
          <w:snapToGrid w:val="0"/>
          <w:lang w:val="es-ES_tradnl" w:eastAsia="es-ES"/>
        </w:rPr>
        <w:t>Se entiende por explotaciones de animales de carácter no comercial aquellas sin un fin económico o empresarial inmediato.</w:t>
      </w:r>
    </w:p>
    <w:p w14:paraId="13D27C10" w14:textId="77777777" w:rsidR="00E24D44" w:rsidRPr="006A7BC5" w:rsidRDefault="00E24D44" w:rsidP="00A53A70">
      <w:pPr>
        <w:rPr>
          <w:snapToGrid w:val="0"/>
          <w:lang w:val="es-ES_tradnl" w:eastAsia="es-ES"/>
        </w:rPr>
      </w:pPr>
      <w:r w:rsidRPr="006A7BC5">
        <w:rPr>
          <w:snapToGrid w:val="0"/>
          <w:lang w:val="es-ES_tradnl" w:eastAsia="es-ES"/>
        </w:rPr>
        <w:t>La capacidad máxima de estas explotaciones pecuarias no deberá superar la que, para este tipo de actividades, en cada caso, establezca la legislación sectorial vigente para la especie animal o las siguientes cantidades cuando no exista normativa que lo regule:</w:t>
      </w:r>
    </w:p>
    <w:p w14:paraId="0CEE1C00" w14:textId="77777777" w:rsidR="00E24D44" w:rsidRPr="006A7BC5" w:rsidRDefault="00E24D44" w:rsidP="00A53A70">
      <w:pPr>
        <w:rPr>
          <w:snapToGrid w:val="0"/>
          <w:lang w:eastAsia="es-ES"/>
        </w:rPr>
      </w:pPr>
      <w:r w:rsidRPr="006A7BC5">
        <w:rPr>
          <w:snapToGrid w:val="0"/>
          <w:lang w:eastAsia="es-ES"/>
        </w:rPr>
        <w:t>a) Equino: máximo cinco UGM, según equivalencias del Real Decreto 804/2011, de 10 de junio, por el que se regula la ordenación zootécnica, sanitaria y de bienestar animal de las explotaciones equinas y se establece el plan sanitario equino.</w:t>
      </w:r>
    </w:p>
    <w:p w14:paraId="25B4E998" w14:textId="77777777" w:rsidR="00E24D44" w:rsidRPr="006A7BC5" w:rsidRDefault="00E24D44" w:rsidP="00A53A70">
      <w:pPr>
        <w:rPr>
          <w:snapToGrid w:val="0"/>
          <w:lang w:eastAsia="es-ES"/>
        </w:rPr>
      </w:pPr>
      <w:r w:rsidRPr="006A7BC5">
        <w:rPr>
          <w:snapToGrid w:val="0"/>
          <w:lang w:eastAsia="es-ES"/>
        </w:rPr>
        <w:t>b) Aves para la producción de carne, excepto ratites; hasta una producción de 210 kg de peso vivo al año.</w:t>
      </w:r>
    </w:p>
    <w:p w14:paraId="28722B89" w14:textId="77777777" w:rsidR="00E24D44" w:rsidRPr="006A7BC5" w:rsidRDefault="00E24D44" w:rsidP="00A53A70">
      <w:pPr>
        <w:rPr>
          <w:snapToGrid w:val="0"/>
          <w:lang w:eastAsia="es-ES"/>
        </w:rPr>
      </w:pPr>
      <w:r w:rsidRPr="006A7BC5">
        <w:rPr>
          <w:snapToGrid w:val="0"/>
          <w:lang w:eastAsia="es-ES"/>
        </w:rPr>
        <w:t>c) Porcino: hasta cinco cerdos de cebo.</w:t>
      </w:r>
    </w:p>
    <w:p w14:paraId="3EFCECE7" w14:textId="77777777" w:rsidR="00E24D44" w:rsidRPr="006A7BC5" w:rsidRDefault="00E24D44" w:rsidP="00A53A70">
      <w:pPr>
        <w:rPr>
          <w:snapToGrid w:val="0"/>
          <w:lang w:eastAsia="es-ES"/>
        </w:rPr>
      </w:pPr>
      <w:r w:rsidRPr="006A7BC5">
        <w:rPr>
          <w:snapToGrid w:val="0"/>
          <w:lang w:eastAsia="es-ES"/>
        </w:rPr>
        <w:t>d) Conejos: hasta cinco hembras reproductoras.</w:t>
      </w:r>
    </w:p>
    <w:p w14:paraId="0819345C" w14:textId="77777777" w:rsidR="00E24D44" w:rsidRPr="006A7BC5" w:rsidRDefault="00E24D44" w:rsidP="00A53A70">
      <w:pPr>
        <w:rPr>
          <w:snapToGrid w:val="0"/>
          <w:lang w:eastAsia="es-ES"/>
        </w:rPr>
      </w:pPr>
      <w:r w:rsidRPr="006A7BC5">
        <w:rPr>
          <w:snapToGrid w:val="0"/>
          <w:lang w:eastAsia="es-ES"/>
        </w:rPr>
        <w:t>e) Abejas: hasta quince colmenas.</w:t>
      </w:r>
    </w:p>
    <w:p w14:paraId="49FA6A1D" w14:textId="77777777" w:rsidR="00E24D44" w:rsidRPr="006A7BC5" w:rsidRDefault="00E24D44" w:rsidP="00A53A70">
      <w:pPr>
        <w:rPr>
          <w:snapToGrid w:val="0"/>
          <w:lang w:eastAsia="es-ES"/>
        </w:rPr>
      </w:pPr>
      <w:r w:rsidRPr="006A7BC5">
        <w:rPr>
          <w:snapToGrid w:val="0"/>
          <w:lang w:eastAsia="es-ES"/>
        </w:rPr>
        <w:t>f) Vacuno: hasta dos animales.</w:t>
      </w:r>
    </w:p>
    <w:p w14:paraId="26C5B952" w14:textId="77777777" w:rsidR="00E24D44" w:rsidRPr="006A7BC5" w:rsidRDefault="00E24D44" w:rsidP="00A53A70">
      <w:pPr>
        <w:rPr>
          <w:snapToGrid w:val="0"/>
          <w:lang w:eastAsia="es-ES"/>
        </w:rPr>
      </w:pPr>
      <w:r w:rsidRPr="006A7BC5">
        <w:rPr>
          <w:snapToGrid w:val="0"/>
          <w:lang w:eastAsia="es-ES"/>
        </w:rPr>
        <w:t>g) Ovino y caprino: hasta diez animales reproductores.</w:t>
      </w:r>
    </w:p>
    <w:p w14:paraId="0A635004" w14:textId="77777777" w:rsidR="00E24D44" w:rsidRPr="006A7BC5" w:rsidRDefault="00E24D44" w:rsidP="00A53A70">
      <w:pPr>
        <w:rPr>
          <w:snapToGrid w:val="0"/>
          <w:lang w:eastAsia="es-ES"/>
        </w:rPr>
      </w:pPr>
      <w:r w:rsidRPr="006A7BC5">
        <w:rPr>
          <w:snapToGrid w:val="0"/>
          <w:lang w:eastAsia="es-ES"/>
        </w:rPr>
        <w:t>h) Aves para producción de huevos: hasta veinticinco animales.</w:t>
      </w:r>
    </w:p>
    <w:p w14:paraId="1F015909" w14:textId="77777777" w:rsidR="00E24D44" w:rsidRPr="006A7BC5" w:rsidRDefault="00E24D44" w:rsidP="00A53A70">
      <w:pPr>
        <w:rPr>
          <w:snapToGrid w:val="0"/>
          <w:lang w:eastAsia="es-ES"/>
        </w:rPr>
      </w:pPr>
      <w:r w:rsidRPr="006A7BC5">
        <w:rPr>
          <w:snapToGrid w:val="0"/>
          <w:lang w:eastAsia="es-ES"/>
        </w:rPr>
        <w:t>i) Perros: hasta cinco animales adultos.</w:t>
      </w:r>
    </w:p>
    <w:p w14:paraId="11C16EDC" w14:textId="77777777" w:rsidR="00E24D44" w:rsidRPr="006A7BC5" w:rsidRDefault="000B3237" w:rsidP="00A53A70">
      <w:pPr>
        <w:rPr>
          <w:b/>
          <w:snapToGrid w:val="0"/>
          <w:lang w:eastAsia="es-ES"/>
        </w:rPr>
      </w:pPr>
      <w:r w:rsidRPr="006A7BC5">
        <w:rPr>
          <w:b/>
          <w:lang w:val="es-ES_tradnl"/>
        </w:rPr>
        <w:t>12</w:t>
      </w:r>
      <w:r w:rsidR="00E24D44" w:rsidRPr="006A7BC5">
        <w:rPr>
          <w:b/>
          <w:lang w:val="es-ES_tradnl"/>
        </w:rPr>
        <w:t>.</w:t>
      </w:r>
      <w:r w:rsidR="00E24D44" w:rsidRPr="006A7BC5">
        <w:rPr>
          <w:b/>
          <w:snapToGrid w:val="0"/>
          <w:lang w:val="es-ES_tradnl" w:eastAsia="es-ES"/>
        </w:rPr>
        <w:t xml:space="preserve"> Grandes instalaciones pecuarias.</w:t>
      </w:r>
    </w:p>
    <w:p w14:paraId="44C6B76D" w14:textId="77777777" w:rsidR="00E24D44" w:rsidRPr="006A7BC5" w:rsidRDefault="00E24D44" w:rsidP="00A53A70">
      <w:pPr>
        <w:rPr>
          <w:snapToGrid w:val="0"/>
          <w:lang w:eastAsia="es-ES"/>
        </w:rPr>
      </w:pPr>
      <w:r w:rsidRPr="006A7BC5">
        <w:rPr>
          <w:snapToGrid w:val="0"/>
          <w:lang w:eastAsia="es-ES"/>
        </w:rPr>
        <w:t xml:space="preserve">Se incluyen aquí aquellas construcciones destinadas a la producción comercial de animales en régimen de estabulación o semiestabulación o de sus productos, con capacidad de alojamiento superior a 250 cabezas de bovinos, o 200 cerdas ó 400 cerdos, 1.000 cabezas de caprino u ovino; o 700 conejas 0 12.000 aves. </w:t>
      </w:r>
    </w:p>
    <w:p w14:paraId="1677B1B5" w14:textId="77777777" w:rsidR="00E24D44" w:rsidRPr="006A7BC5" w:rsidRDefault="000B3237" w:rsidP="00A53A70">
      <w:pPr>
        <w:rPr>
          <w:b/>
          <w:snapToGrid w:val="0"/>
          <w:lang w:val="es-ES_tradnl" w:eastAsia="es-ES"/>
        </w:rPr>
      </w:pPr>
      <w:r w:rsidRPr="006A7BC5">
        <w:rPr>
          <w:b/>
          <w:lang w:val="es-ES_tradnl"/>
        </w:rPr>
        <w:t>13</w:t>
      </w:r>
      <w:r w:rsidR="00E24D44" w:rsidRPr="006A7BC5">
        <w:rPr>
          <w:b/>
          <w:lang w:val="es-ES_tradnl"/>
        </w:rPr>
        <w:t>.</w:t>
      </w:r>
      <w:r w:rsidR="00E24D44" w:rsidRPr="006A7BC5">
        <w:rPr>
          <w:b/>
          <w:snapToGrid w:val="0"/>
          <w:lang w:val="es-ES_tradnl" w:eastAsia="es-ES"/>
        </w:rPr>
        <w:t xml:space="preserve"> Piscifactorías.</w:t>
      </w:r>
    </w:p>
    <w:p w14:paraId="08E92FD2" w14:textId="77777777" w:rsidR="00E24D44" w:rsidRPr="006A7BC5" w:rsidRDefault="00E24D44" w:rsidP="00A53A70">
      <w:pPr>
        <w:rPr>
          <w:snapToGrid w:val="0"/>
          <w:lang w:val="es-ES_tradnl" w:eastAsia="es-ES"/>
        </w:rPr>
      </w:pPr>
      <w:r w:rsidRPr="006A7BC5">
        <w:rPr>
          <w:snapToGrid w:val="0"/>
          <w:lang w:val="es-ES_tradnl" w:eastAsia="es-ES"/>
        </w:rPr>
        <w:t>Obras e instalaciones necesarias para la cría de peces y/o mariscos en estanques, viveros, etc.</w:t>
      </w:r>
    </w:p>
    <w:p w14:paraId="74DC2E34" w14:textId="77777777" w:rsidR="00E24D44" w:rsidRPr="006A7BC5" w:rsidRDefault="000B3237" w:rsidP="00A53A70">
      <w:pPr>
        <w:rPr>
          <w:b/>
          <w:snapToGrid w:val="0"/>
          <w:lang w:val="es-ES_tradnl" w:eastAsia="es-ES"/>
        </w:rPr>
      </w:pPr>
      <w:r w:rsidRPr="006A7BC5">
        <w:rPr>
          <w:b/>
          <w:lang w:val="es-ES_tradnl"/>
        </w:rPr>
        <w:t>14</w:t>
      </w:r>
      <w:r w:rsidR="00E24D44" w:rsidRPr="006A7BC5">
        <w:rPr>
          <w:b/>
          <w:lang w:val="es-ES_tradnl"/>
        </w:rPr>
        <w:t>.</w:t>
      </w:r>
      <w:r w:rsidR="00E24D44" w:rsidRPr="006A7BC5">
        <w:rPr>
          <w:b/>
          <w:snapToGrid w:val="0"/>
          <w:lang w:val="es-ES_tradnl" w:eastAsia="es-ES"/>
        </w:rPr>
        <w:t xml:space="preserve"> Infraestructuras de servicio a la explotación agraria.</w:t>
      </w:r>
    </w:p>
    <w:p w14:paraId="3DE57375" w14:textId="77777777" w:rsidR="00E24D44" w:rsidRPr="006A7BC5" w:rsidRDefault="00E24D44" w:rsidP="00A53A70">
      <w:pPr>
        <w:rPr>
          <w:snapToGrid w:val="0"/>
          <w:lang w:val="es-ES_tradnl" w:eastAsia="es-ES"/>
        </w:rPr>
      </w:pPr>
      <w:r w:rsidRPr="006A7BC5">
        <w:rPr>
          <w:snapToGrid w:val="0"/>
          <w:lang w:val="es-ES_tradnl" w:eastAsia="es-ES"/>
        </w:rPr>
        <w:t>Se consideran como tales a aquellas infraestructuras (eléctricas, viarias, de abastecimiento o saneamiento, etc.) que han de desarrollarse para el servicio de una explotación o de un reducido número de ellas. En general supondrán obras de conexión entre determinadas explotaciones y los sistemas generales que les sirven o pueden servirle.</w:t>
      </w:r>
    </w:p>
    <w:p w14:paraId="268B1F01" w14:textId="77777777" w:rsidR="00E24D44" w:rsidRPr="006A7BC5" w:rsidRDefault="000B3237" w:rsidP="00A53A70">
      <w:pPr>
        <w:rPr>
          <w:b/>
          <w:snapToGrid w:val="0"/>
          <w:lang w:val="es-ES_tradnl" w:eastAsia="es-ES"/>
        </w:rPr>
      </w:pPr>
      <w:r w:rsidRPr="006A7BC5">
        <w:rPr>
          <w:b/>
          <w:lang w:val="es-ES_tradnl"/>
        </w:rPr>
        <w:t>15</w:t>
      </w:r>
      <w:r w:rsidR="00E24D44" w:rsidRPr="006A7BC5">
        <w:rPr>
          <w:b/>
          <w:lang w:val="es-ES_tradnl"/>
        </w:rPr>
        <w:t>.</w:t>
      </w:r>
      <w:r w:rsidR="00E24D44" w:rsidRPr="006A7BC5">
        <w:rPr>
          <w:b/>
          <w:snapToGrid w:val="0"/>
          <w:lang w:val="es-ES_tradnl" w:eastAsia="es-ES"/>
        </w:rPr>
        <w:t xml:space="preserve"> Construcciones fijas para la caza.</w:t>
      </w:r>
    </w:p>
    <w:p w14:paraId="4231387D" w14:textId="77777777" w:rsidR="00E24D44" w:rsidRPr="006A7BC5" w:rsidRDefault="00E24D44" w:rsidP="00A53A70">
      <w:pPr>
        <w:rPr>
          <w:snapToGrid w:val="0"/>
          <w:lang w:val="es-ES_tradnl" w:eastAsia="es-ES"/>
        </w:rPr>
      </w:pPr>
      <w:r w:rsidRPr="006A7BC5">
        <w:rPr>
          <w:snapToGrid w:val="0"/>
          <w:lang w:val="es-ES_tradnl" w:eastAsia="es-ES"/>
        </w:rPr>
        <w:t>Se refiere a cualquier tipo de construcción de obra de fábrica destinada a la guarida y espera de cazadores.</w:t>
      </w:r>
    </w:p>
    <w:p w14:paraId="7550E60E" w14:textId="77777777" w:rsidR="00E24D44" w:rsidRPr="006A7BC5" w:rsidRDefault="000B3237" w:rsidP="00A53A70">
      <w:pPr>
        <w:rPr>
          <w:b/>
          <w:snapToGrid w:val="0"/>
          <w:lang w:val="es-ES_tradnl" w:eastAsia="es-ES"/>
        </w:rPr>
      </w:pPr>
      <w:r w:rsidRPr="006A7BC5">
        <w:rPr>
          <w:b/>
          <w:lang w:val="es-ES_tradnl"/>
        </w:rPr>
        <w:t>16</w:t>
      </w:r>
      <w:r w:rsidR="00E24D44" w:rsidRPr="006A7BC5">
        <w:rPr>
          <w:b/>
          <w:lang w:val="es-ES_tradnl"/>
        </w:rPr>
        <w:t>.</w:t>
      </w:r>
      <w:r w:rsidR="00E24D44" w:rsidRPr="006A7BC5">
        <w:rPr>
          <w:b/>
          <w:snapToGrid w:val="0"/>
          <w:lang w:val="es-ES_tradnl" w:eastAsia="es-ES"/>
        </w:rPr>
        <w:t xml:space="preserve"> Vertederos de residuos.</w:t>
      </w:r>
    </w:p>
    <w:p w14:paraId="3B968E56" w14:textId="77777777" w:rsidR="00E24D44" w:rsidRPr="006A7BC5" w:rsidRDefault="00E24D44" w:rsidP="00A53A70">
      <w:pPr>
        <w:rPr>
          <w:snapToGrid w:val="0"/>
          <w:lang w:val="es-ES_tradnl" w:eastAsia="es-ES"/>
        </w:rPr>
      </w:pPr>
      <w:r w:rsidRPr="006A7BC5">
        <w:rPr>
          <w:snapToGrid w:val="0"/>
          <w:lang w:val="es-ES_tradnl" w:eastAsia="es-ES"/>
        </w:rPr>
        <w:t>Son aquellos usos y/o adecuaciones para el vertido de residuos de una determinada explotación agraria o de las primeras transformaciones que en la misma se desarrollen.</w:t>
      </w:r>
    </w:p>
    <w:p w14:paraId="19DF5EC6" w14:textId="77777777" w:rsidR="00E24D44" w:rsidRPr="006A7BC5" w:rsidRDefault="00E24D44" w:rsidP="00A53A70">
      <w:pPr>
        <w:rPr>
          <w:b/>
          <w:u w:val="single"/>
          <w:lang w:val="es-ES_tradnl"/>
        </w:rPr>
      </w:pPr>
    </w:p>
    <w:p w14:paraId="29438A21"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.2.- Actuaciones relacionadas con la explotación de los recursos mineros.</w:t>
      </w:r>
    </w:p>
    <w:p w14:paraId="1F16D04F" w14:textId="77777777" w:rsidR="00E24D44" w:rsidRPr="006A7BC5" w:rsidRDefault="00E24D44" w:rsidP="00A53A70">
      <w:pPr>
        <w:rPr>
          <w:b/>
        </w:rPr>
      </w:pPr>
    </w:p>
    <w:p w14:paraId="494222A4" w14:textId="77777777" w:rsidR="00E24D44" w:rsidRPr="006A7BC5" w:rsidRDefault="00E24D44" w:rsidP="00A53A70">
      <w:pPr>
        <w:rPr>
          <w:b/>
          <w:snapToGrid w:val="0"/>
          <w:lang w:val="es-ES_tradnl" w:eastAsia="es-ES"/>
        </w:rPr>
      </w:pPr>
      <w:r w:rsidRPr="006A7BC5">
        <w:rPr>
          <w:b/>
          <w:lang w:val="es-ES_tradnl"/>
        </w:rPr>
        <w:t>1.</w:t>
      </w:r>
      <w:r w:rsidRPr="006A7BC5">
        <w:rPr>
          <w:b/>
          <w:snapToGrid w:val="0"/>
          <w:lang w:val="es-ES_tradnl" w:eastAsia="es-ES"/>
        </w:rPr>
        <w:t xml:space="preserve"> Extracción de arenas o áridos.</w:t>
      </w:r>
    </w:p>
    <w:p w14:paraId="0937D369" w14:textId="77777777" w:rsidR="00E24D44" w:rsidRPr="006A7BC5" w:rsidRDefault="00E24D44" w:rsidP="00A53A70">
      <w:pPr>
        <w:rPr>
          <w:snapToGrid w:val="0"/>
          <w:lang w:val="es-ES_tradnl" w:eastAsia="es-ES"/>
        </w:rPr>
      </w:pPr>
      <w:r w:rsidRPr="006A7BC5">
        <w:rPr>
          <w:snapToGrid w:val="0"/>
          <w:lang w:val="es-ES_tradnl" w:eastAsia="es-ES"/>
        </w:rPr>
        <w:t>Movimiento de tierras para la extracción de arenas y áridos de todo tipo.</w:t>
      </w:r>
    </w:p>
    <w:p w14:paraId="3DB610DA" w14:textId="77777777" w:rsidR="00E24D44" w:rsidRPr="006A7BC5" w:rsidRDefault="00E24D44" w:rsidP="00A53A70">
      <w:pPr>
        <w:rPr>
          <w:b/>
          <w:snapToGrid w:val="0"/>
          <w:lang w:val="es-ES_tradnl" w:eastAsia="es-ES"/>
        </w:rPr>
      </w:pPr>
      <w:r w:rsidRPr="006A7BC5">
        <w:rPr>
          <w:b/>
          <w:snapToGrid w:val="0"/>
          <w:lang w:val="es-ES_tradnl" w:eastAsia="es-ES"/>
        </w:rPr>
        <w:t>2. Extracciones mineras a cielo abierto.</w:t>
      </w:r>
    </w:p>
    <w:p w14:paraId="0CB14D65" w14:textId="77777777" w:rsidR="00E24D44" w:rsidRPr="006A7BC5" w:rsidRDefault="00E24D44" w:rsidP="00A53A70">
      <w:pPr>
        <w:rPr>
          <w:snapToGrid w:val="0"/>
          <w:lang w:val="es-ES_tradnl" w:eastAsia="es-ES"/>
        </w:rPr>
      </w:pPr>
      <w:r w:rsidRPr="006A7BC5">
        <w:rPr>
          <w:snapToGrid w:val="0"/>
          <w:lang w:val="es-ES_tradnl" w:eastAsia="es-ES"/>
        </w:rPr>
        <w:t>Excavaciones a cielo abierto para la extracción de minerales o rocas industriales.</w:t>
      </w:r>
    </w:p>
    <w:p w14:paraId="08F2D923" w14:textId="77777777" w:rsidR="00E24D44" w:rsidRPr="006A7BC5" w:rsidRDefault="00E24D44" w:rsidP="00A53A70">
      <w:pPr>
        <w:rPr>
          <w:b/>
          <w:snapToGrid w:val="0"/>
          <w:lang w:val="es-ES_tradnl" w:eastAsia="es-ES"/>
        </w:rPr>
      </w:pPr>
      <w:r w:rsidRPr="006A7BC5">
        <w:rPr>
          <w:b/>
          <w:snapToGrid w:val="0"/>
          <w:lang w:val="es-ES_tradnl" w:eastAsia="es-ES"/>
        </w:rPr>
        <w:t>3. Extracciones mineras subterráneas.</w:t>
      </w:r>
    </w:p>
    <w:p w14:paraId="6780C517" w14:textId="77777777" w:rsidR="00E24D44" w:rsidRPr="006A7BC5" w:rsidRDefault="00E24D44" w:rsidP="00A53A70">
      <w:pPr>
        <w:rPr>
          <w:snapToGrid w:val="0"/>
          <w:lang w:val="es-ES_tradnl" w:eastAsia="es-ES"/>
        </w:rPr>
      </w:pPr>
      <w:r w:rsidRPr="006A7BC5">
        <w:rPr>
          <w:snapToGrid w:val="0"/>
          <w:lang w:val="es-ES_tradnl" w:eastAsia="es-ES"/>
        </w:rPr>
        <w:t>Excavaciones subterráneas para la extracción de minerales.</w:t>
      </w:r>
    </w:p>
    <w:p w14:paraId="5215F818" w14:textId="77777777" w:rsidR="00E24D44" w:rsidRPr="006A7BC5" w:rsidRDefault="00E24D44" w:rsidP="00A53A70">
      <w:pPr>
        <w:rPr>
          <w:b/>
          <w:snapToGrid w:val="0"/>
          <w:lang w:val="es-ES_tradnl" w:eastAsia="es-ES"/>
        </w:rPr>
      </w:pPr>
      <w:r w:rsidRPr="006A7BC5">
        <w:rPr>
          <w:b/>
          <w:snapToGrid w:val="0"/>
          <w:lang w:val="es-ES_tradnl" w:eastAsia="es-ES"/>
        </w:rPr>
        <w:t>4. Instalaciones anejas a la explotación.</w:t>
      </w:r>
    </w:p>
    <w:p w14:paraId="2FDB8A69" w14:textId="77777777" w:rsidR="00E24D44" w:rsidRPr="006A7BC5" w:rsidRDefault="00E24D44" w:rsidP="00A53A70">
      <w:pPr>
        <w:rPr>
          <w:snapToGrid w:val="0"/>
          <w:lang w:val="es-ES_tradnl" w:eastAsia="es-ES"/>
        </w:rPr>
      </w:pPr>
      <w:r w:rsidRPr="006A7BC5">
        <w:rPr>
          <w:snapToGrid w:val="0"/>
          <w:lang w:val="es-ES_tradnl" w:eastAsia="es-ES"/>
        </w:rPr>
        <w:lastRenderedPageBreak/>
        <w:t>Comprende las edificaciones e instalaciones de maquinaria propias para el desarrollo de la actividad extractiva, o para el tratamiento primario de estériles o minerales.</w:t>
      </w:r>
    </w:p>
    <w:p w14:paraId="1459A1E2" w14:textId="77777777" w:rsidR="00E24D44" w:rsidRPr="006A7BC5" w:rsidRDefault="00E24D44" w:rsidP="00A53A70">
      <w:pPr>
        <w:rPr>
          <w:b/>
          <w:snapToGrid w:val="0"/>
          <w:lang w:val="es-ES_tradnl" w:eastAsia="es-ES"/>
        </w:rPr>
      </w:pPr>
      <w:r w:rsidRPr="006A7BC5">
        <w:rPr>
          <w:b/>
          <w:snapToGrid w:val="0"/>
          <w:lang w:val="es-ES_tradnl" w:eastAsia="es-ES"/>
        </w:rPr>
        <w:t>5. Infraestructuras de Servicio.</w:t>
      </w:r>
    </w:p>
    <w:p w14:paraId="4DA4165F" w14:textId="77777777" w:rsidR="00E24D44" w:rsidRPr="006A7BC5" w:rsidRDefault="00E24D44" w:rsidP="00A53A70">
      <w:pPr>
        <w:rPr>
          <w:snapToGrid w:val="0"/>
          <w:lang w:val="es-ES_tradnl" w:eastAsia="es-ES"/>
        </w:rPr>
      </w:pPr>
      <w:r w:rsidRPr="006A7BC5">
        <w:rPr>
          <w:snapToGrid w:val="0"/>
          <w:lang w:val="es-ES_tradnl" w:eastAsia="es-ES"/>
        </w:rPr>
        <w:t>Se consideran como tales a aquellas infraestructuras (eléctricas, viarias, de abastecimiento o saneamiento, etc.) que han de desarrollarse para el servicio de una determinada explotación minera.</w:t>
      </w:r>
    </w:p>
    <w:p w14:paraId="2AFB07FD" w14:textId="77777777" w:rsidR="00E24D44" w:rsidRPr="006A7BC5" w:rsidRDefault="00E24D44" w:rsidP="00A53A70">
      <w:pPr>
        <w:rPr>
          <w:b/>
          <w:snapToGrid w:val="0"/>
          <w:lang w:val="es-ES_tradnl" w:eastAsia="es-ES"/>
        </w:rPr>
      </w:pPr>
      <w:r w:rsidRPr="006A7BC5">
        <w:rPr>
          <w:b/>
          <w:snapToGrid w:val="0"/>
          <w:lang w:val="es-ES_tradnl" w:eastAsia="es-ES"/>
        </w:rPr>
        <w:t>6. Vertidos de residuos</w:t>
      </w:r>
      <w:r w:rsidR="00EE707F" w:rsidRPr="006A7BC5">
        <w:rPr>
          <w:b/>
          <w:snapToGrid w:val="0"/>
          <w:lang w:val="es-ES_tradnl" w:eastAsia="es-ES"/>
        </w:rPr>
        <w:t>.</w:t>
      </w:r>
    </w:p>
    <w:p w14:paraId="7B6E47B4" w14:textId="77777777" w:rsidR="00E24D44" w:rsidRPr="006A7BC5" w:rsidRDefault="00E24D44" w:rsidP="00A53A70">
      <w:pPr>
        <w:rPr>
          <w:snapToGrid w:val="0"/>
          <w:lang w:val="es-ES_tradnl" w:eastAsia="es-ES"/>
        </w:rPr>
      </w:pPr>
      <w:r w:rsidRPr="006A7BC5">
        <w:rPr>
          <w:snapToGrid w:val="0"/>
          <w:lang w:val="es-ES_tradnl" w:eastAsia="es-ES"/>
        </w:rPr>
        <w:t>Usos o actuaciones para el vertido de residuos de la actividad minera.</w:t>
      </w:r>
    </w:p>
    <w:p w14:paraId="50C1B994" w14:textId="77777777" w:rsidR="00E24D44" w:rsidRPr="006A7BC5" w:rsidRDefault="00E24D44" w:rsidP="00A53A70">
      <w:pPr>
        <w:rPr>
          <w:lang w:val="es-ES_tradnl"/>
        </w:rPr>
      </w:pPr>
    </w:p>
    <w:p w14:paraId="32F93FE7"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.3.- Construcciones y edificaciones industriales.</w:t>
      </w:r>
    </w:p>
    <w:p w14:paraId="1F15524B" w14:textId="77777777" w:rsidR="00E24D44" w:rsidRPr="006A7BC5" w:rsidRDefault="00E24D44" w:rsidP="00A53A70"/>
    <w:p w14:paraId="1002C4C4" w14:textId="77777777" w:rsidR="00E24D44" w:rsidRPr="006A7BC5" w:rsidRDefault="00E24D44" w:rsidP="00A53A70">
      <w:pPr>
        <w:rPr>
          <w:b/>
          <w:snapToGrid w:val="0"/>
          <w:lang w:val="es-ES_tradnl" w:eastAsia="es-ES"/>
        </w:rPr>
      </w:pPr>
      <w:r w:rsidRPr="006A7BC5">
        <w:rPr>
          <w:b/>
          <w:snapToGrid w:val="0"/>
          <w:lang w:val="es-ES_tradnl" w:eastAsia="es-ES"/>
        </w:rPr>
        <w:t>1. Industrias incompatibles en el medio urbano.</w:t>
      </w:r>
    </w:p>
    <w:p w14:paraId="55434B8C" w14:textId="77777777" w:rsidR="00E24D44" w:rsidRPr="006A7BC5" w:rsidRDefault="00E24D44" w:rsidP="00A53A70">
      <w:pPr>
        <w:rPr>
          <w:snapToGrid w:val="0"/>
          <w:lang w:val="es-ES_tradnl" w:eastAsia="es-ES"/>
        </w:rPr>
      </w:pPr>
      <w:r w:rsidRPr="006A7BC5">
        <w:rPr>
          <w:snapToGrid w:val="0"/>
          <w:lang w:val="es-ES_tradnl" w:eastAsia="es-ES"/>
        </w:rPr>
        <w:t>Se incluyen aquí todos aquellos establecimientos que por su peligrosidad o insalubridad requieren condiciones de aislamiento impropios del medio urbano, o que por razones de producción (movimientos de vehículos pesados), espacio (secado del producto, acopios), reúnan unas condiciones de necesidades de espacio que hagan inviable su ubicación en un polígono industrial. Incluye las plantas hormigoneras o asfalto.</w:t>
      </w:r>
    </w:p>
    <w:p w14:paraId="11B62A7B" w14:textId="77777777" w:rsidR="00E24D44" w:rsidRPr="006A7BC5" w:rsidRDefault="00E24D44" w:rsidP="00A53A70">
      <w:pPr>
        <w:rPr>
          <w:b/>
          <w:snapToGrid w:val="0"/>
          <w:lang w:val="es-ES_tradnl" w:eastAsia="es-ES"/>
        </w:rPr>
      </w:pPr>
      <w:r w:rsidRPr="006A7BC5">
        <w:rPr>
          <w:b/>
          <w:snapToGrid w:val="0"/>
          <w:lang w:val="es-ES_tradnl" w:eastAsia="es-ES"/>
        </w:rPr>
        <w:t>2. Instalaciones industriales ligadas a recursos agrarios.</w:t>
      </w:r>
    </w:p>
    <w:p w14:paraId="14886463" w14:textId="77777777" w:rsidR="00E24D44" w:rsidRPr="006A7BC5" w:rsidRDefault="00E24D44" w:rsidP="00A53A70">
      <w:pPr>
        <w:rPr>
          <w:snapToGrid w:val="0"/>
          <w:lang w:val="es-ES_tradnl" w:eastAsia="es-ES"/>
        </w:rPr>
      </w:pPr>
      <w:r w:rsidRPr="006A7BC5">
        <w:rPr>
          <w:snapToGrid w:val="0"/>
          <w:lang w:val="es-ES_tradnl" w:eastAsia="es-ES"/>
        </w:rPr>
        <w:t>Comprende todas las industrias destinadas a la primera transformación de productos agrarios, su almacenamiento y manipulación, vinculados al aprovechamiento económico de los recursos territoriales del entorno.</w:t>
      </w:r>
    </w:p>
    <w:p w14:paraId="4F7FEA2E" w14:textId="77777777" w:rsidR="00E24D44" w:rsidRPr="006A7BC5" w:rsidRDefault="00E24D44" w:rsidP="00A53A70">
      <w:pPr>
        <w:rPr>
          <w:b/>
          <w:snapToGrid w:val="0"/>
          <w:lang w:val="es-ES_tradnl" w:eastAsia="es-ES"/>
        </w:rPr>
      </w:pPr>
      <w:r w:rsidRPr="006A7BC5">
        <w:rPr>
          <w:b/>
          <w:snapToGrid w:val="0"/>
          <w:lang w:val="es-ES_tradnl" w:eastAsia="es-ES"/>
        </w:rPr>
        <w:t>3. Infraestructura de servicios.</w:t>
      </w:r>
    </w:p>
    <w:p w14:paraId="7947B3BC" w14:textId="77777777" w:rsidR="00E24D44" w:rsidRPr="006A7BC5" w:rsidRDefault="00E24D44" w:rsidP="00A53A70">
      <w:pPr>
        <w:rPr>
          <w:snapToGrid w:val="0"/>
          <w:lang w:val="es-ES_tradnl" w:eastAsia="es-ES"/>
        </w:rPr>
      </w:pPr>
      <w:r w:rsidRPr="006A7BC5">
        <w:rPr>
          <w:snapToGrid w:val="0"/>
          <w:lang w:val="es-ES_tradnl" w:eastAsia="es-ES"/>
        </w:rPr>
        <w:t>Se refiere a aquellas obras infraestructurales necesarias para el desarrollo de determinada actividad industrial.</w:t>
      </w:r>
    </w:p>
    <w:p w14:paraId="4EC72902" w14:textId="77777777" w:rsidR="00E24D44" w:rsidRPr="006A7BC5" w:rsidRDefault="00E24D44" w:rsidP="00A53A70">
      <w:pPr>
        <w:rPr>
          <w:b/>
          <w:snapToGrid w:val="0"/>
          <w:lang w:val="es-ES_tradnl" w:eastAsia="es-ES"/>
        </w:rPr>
      </w:pPr>
      <w:r w:rsidRPr="006A7BC5">
        <w:rPr>
          <w:b/>
          <w:snapToGrid w:val="0"/>
          <w:lang w:val="es-ES_tradnl" w:eastAsia="es-ES"/>
        </w:rPr>
        <w:t>4. Vertidos de residuos.</w:t>
      </w:r>
    </w:p>
    <w:p w14:paraId="497D195A" w14:textId="77777777" w:rsidR="00E24D44" w:rsidRPr="006A7BC5" w:rsidRDefault="00E24D44" w:rsidP="00A53A70">
      <w:pPr>
        <w:rPr>
          <w:snapToGrid w:val="0"/>
          <w:lang w:val="es-ES_tradnl" w:eastAsia="es-ES"/>
        </w:rPr>
      </w:pPr>
      <w:r w:rsidRPr="006A7BC5">
        <w:rPr>
          <w:snapToGrid w:val="0"/>
          <w:lang w:val="es-ES_tradnl" w:eastAsia="es-ES"/>
        </w:rPr>
        <w:t>Usos o adecuaciones para el vertido de residuos de la actividad industrial.</w:t>
      </w:r>
    </w:p>
    <w:p w14:paraId="5F42738D" w14:textId="77777777" w:rsidR="00E24D44" w:rsidRPr="006A7BC5" w:rsidRDefault="00E24D44" w:rsidP="00A53A70"/>
    <w:p w14:paraId="1357CA9B"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.4.- Actuaciones de carácter turístico-recreativo.</w:t>
      </w:r>
    </w:p>
    <w:p w14:paraId="2A0462BE" w14:textId="77777777" w:rsidR="00E24D44" w:rsidRPr="006A7BC5" w:rsidRDefault="005E7CE2" w:rsidP="00A53A70">
      <w:pPr>
        <w:rPr>
          <w:b/>
          <w:snapToGrid w:val="0"/>
          <w:lang w:val="es-ES_tradnl" w:eastAsia="es-ES"/>
        </w:rPr>
      </w:pPr>
      <w:r w:rsidRPr="006A7BC5">
        <w:rPr>
          <w:b/>
          <w:snapToGrid w:val="0"/>
          <w:lang w:val="es-ES_tradnl" w:eastAsia="es-ES"/>
        </w:rPr>
        <w:t xml:space="preserve">1. </w:t>
      </w:r>
      <w:r w:rsidR="00E24D44" w:rsidRPr="006A7BC5">
        <w:rPr>
          <w:b/>
          <w:snapToGrid w:val="0"/>
          <w:lang w:val="es-ES_tradnl" w:eastAsia="es-ES"/>
        </w:rPr>
        <w:t>Actuaciones naturalistas.</w:t>
      </w:r>
    </w:p>
    <w:p w14:paraId="054CE2FA" w14:textId="77777777" w:rsidR="00E24D44" w:rsidRPr="006A7BC5" w:rsidRDefault="00DC14CE" w:rsidP="00A53A70">
      <w:pPr>
        <w:rPr>
          <w:snapToGrid w:val="0"/>
          <w:lang w:val="es-ES_tradnl" w:eastAsia="es-ES"/>
        </w:rPr>
      </w:pPr>
      <w:r w:rsidRPr="006A7BC5">
        <w:rPr>
          <w:snapToGrid w:val="0"/>
          <w:lang w:val="es-ES_tradnl" w:eastAsia="es-ES"/>
        </w:rPr>
        <w:t xml:space="preserve">Integra a las actuaciones científicas y divulgativas. </w:t>
      </w:r>
      <w:r w:rsidR="00E24D44" w:rsidRPr="006A7BC5">
        <w:rPr>
          <w:snapToGrid w:val="0"/>
          <w:lang w:val="es-ES_tradnl" w:eastAsia="es-ES"/>
        </w:rPr>
        <w:t>Incluye obras y/o instalaciones menores, en general fácilmente desmontables, destinadas a facilitar la observación, estudio y disfrute de la naturaleza, tales como senderos y recorridos peatonales, casetas de observación, etc. Se incluye dentro de esta categoría los refugios de montaña, siempre y cuando no cuenten con abastecimiento de agua y energía ni superen los treinta metros cuadrados construidos.</w:t>
      </w:r>
      <w:r w:rsidRPr="006A7BC5">
        <w:rPr>
          <w:snapToGrid w:val="0"/>
          <w:lang w:val="es-ES_tradnl" w:eastAsia="es-ES"/>
        </w:rPr>
        <w:t xml:space="preserve"> Se incluyen </w:t>
      </w:r>
      <w:r w:rsidR="00E24D44" w:rsidRPr="006A7BC5">
        <w:rPr>
          <w:snapToGrid w:val="0"/>
          <w:lang w:val="es-ES_tradnl" w:eastAsia="es-ES"/>
        </w:rPr>
        <w:t>las construcciones de apoyo a parajes naturales, o de valor cultu</w:t>
      </w:r>
      <w:r w:rsidR="00EE707F" w:rsidRPr="006A7BC5">
        <w:rPr>
          <w:snapToGrid w:val="0"/>
          <w:lang w:val="es-ES_tradnl" w:eastAsia="es-ES"/>
        </w:rPr>
        <w:t>ral</w:t>
      </w:r>
      <w:r w:rsidR="00E24D44" w:rsidRPr="006A7BC5">
        <w:rPr>
          <w:snapToGrid w:val="0"/>
          <w:lang w:val="es-ES_tradnl" w:eastAsia="es-ES"/>
        </w:rPr>
        <w:t xml:space="preserve"> destinadas a la información del público. Se incluyen en este concepto, por tanto, las aulas de naturaleza, zonas de exposición en yacimientos arqueológicos, centros de interpretación, etc.</w:t>
      </w:r>
    </w:p>
    <w:p w14:paraId="71AC3D06" w14:textId="77777777" w:rsidR="00E24D44" w:rsidRPr="006A7BC5" w:rsidRDefault="00DC14CE" w:rsidP="00A53A70">
      <w:pPr>
        <w:rPr>
          <w:b/>
          <w:snapToGrid w:val="0"/>
          <w:lang w:val="es-ES_tradnl" w:eastAsia="es-ES"/>
        </w:rPr>
      </w:pPr>
      <w:r w:rsidRPr="006A7BC5">
        <w:rPr>
          <w:b/>
          <w:snapToGrid w:val="0"/>
          <w:lang w:val="es-ES_tradnl" w:eastAsia="es-ES"/>
        </w:rPr>
        <w:t>2</w:t>
      </w:r>
      <w:r w:rsidR="005E7CE2" w:rsidRPr="006A7BC5">
        <w:rPr>
          <w:b/>
          <w:snapToGrid w:val="0"/>
          <w:lang w:val="es-ES_tradnl" w:eastAsia="es-ES"/>
        </w:rPr>
        <w:t xml:space="preserve">. </w:t>
      </w:r>
      <w:r w:rsidR="00E24D44" w:rsidRPr="006A7BC5">
        <w:rPr>
          <w:b/>
          <w:snapToGrid w:val="0"/>
          <w:lang w:val="es-ES_tradnl" w:eastAsia="es-ES"/>
        </w:rPr>
        <w:t>Actuaciones recreativas.</w:t>
      </w:r>
    </w:p>
    <w:p w14:paraId="77AE15D3" w14:textId="77777777" w:rsidR="00E24D44" w:rsidRPr="006A7BC5" w:rsidRDefault="00E24D44" w:rsidP="00A53A70">
      <w:pPr>
        <w:rPr>
          <w:snapToGrid w:val="0"/>
          <w:lang w:val="es-ES_tradnl" w:eastAsia="es-ES"/>
        </w:rPr>
      </w:pPr>
      <w:r w:rsidRPr="006A7BC5">
        <w:rPr>
          <w:snapToGrid w:val="0"/>
          <w:lang w:val="es-ES_tradnl" w:eastAsia="es-ES"/>
        </w:rPr>
        <w:t>Obras o instalaciones destinadas a facilitar las actividades recreativas en contacto directo con la naturaleza.</w:t>
      </w:r>
    </w:p>
    <w:p w14:paraId="6C882939" w14:textId="77777777" w:rsidR="00E24D44" w:rsidRPr="006A7BC5" w:rsidRDefault="00E24D44" w:rsidP="00A53A70">
      <w:pPr>
        <w:rPr>
          <w:snapToGrid w:val="0"/>
          <w:lang w:val="es-ES_tradnl" w:eastAsia="es-ES"/>
        </w:rPr>
      </w:pPr>
      <w:r w:rsidRPr="006A7BC5">
        <w:rPr>
          <w:snapToGrid w:val="0"/>
          <w:lang w:val="es-ES_tradnl" w:eastAsia="es-ES"/>
        </w:rPr>
        <w:t>En general comportan la instalación de mesas, bancos, parrillas, depósitos de basura, instalaciones no permanentes de restauración, casetas con servicios, juegos infantiles, áreas para aparcamientos, etc.</w:t>
      </w:r>
    </w:p>
    <w:p w14:paraId="3EA26D5D" w14:textId="77777777" w:rsidR="00E24D44" w:rsidRPr="006A7BC5" w:rsidRDefault="00E24D44" w:rsidP="00A53A70">
      <w:pPr>
        <w:rPr>
          <w:snapToGrid w:val="0"/>
          <w:lang w:val="es-ES_tradnl" w:eastAsia="es-ES"/>
        </w:rPr>
      </w:pPr>
      <w:r w:rsidRPr="006A7BC5">
        <w:rPr>
          <w:snapToGrid w:val="0"/>
          <w:lang w:val="es-ES_tradnl" w:eastAsia="es-ES"/>
        </w:rPr>
        <w:t>Excluyen construcciones o instalaciones de carácter permanente.</w:t>
      </w:r>
    </w:p>
    <w:p w14:paraId="784A53C9" w14:textId="77777777" w:rsidR="0099371C" w:rsidRPr="006A7BC5" w:rsidRDefault="00DC14CE" w:rsidP="0099371C">
      <w:pPr>
        <w:rPr>
          <w:b/>
          <w:snapToGrid w:val="0"/>
          <w:lang w:val="es-ES_tradnl" w:eastAsia="es-ES"/>
        </w:rPr>
      </w:pPr>
      <w:r w:rsidRPr="006A7BC5">
        <w:rPr>
          <w:b/>
          <w:snapToGrid w:val="0"/>
          <w:lang w:val="es-ES_tradnl" w:eastAsia="es-ES"/>
        </w:rPr>
        <w:t>3</w:t>
      </w:r>
      <w:r w:rsidR="0099371C" w:rsidRPr="006A7BC5">
        <w:rPr>
          <w:b/>
          <w:snapToGrid w:val="0"/>
          <w:lang w:val="es-ES_tradnl" w:eastAsia="es-ES"/>
        </w:rPr>
        <w:t xml:space="preserve">. </w:t>
      </w:r>
      <w:r w:rsidR="00411817" w:rsidRPr="006A7BC5">
        <w:rPr>
          <w:b/>
          <w:snapToGrid w:val="0"/>
          <w:lang w:val="es-ES_tradnl" w:eastAsia="es-ES"/>
        </w:rPr>
        <w:t>Parque Rural</w:t>
      </w:r>
    </w:p>
    <w:p w14:paraId="567D3F67" w14:textId="77777777" w:rsidR="00E24D44" w:rsidRPr="006A7BC5" w:rsidRDefault="00E24D44" w:rsidP="00A53A70">
      <w:pPr>
        <w:rPr>
          <w:snapToGrid w:val="0"/>
          <w:lang w:val="es-ES_tradnl" w:eastAsia="es-ES"/>
        </w:rPr>
      </w:pPr>
      <w:r w:rsidRPr="006A7BC5">
        <w:rPr>
          <w:snapToGrid w:val="0"/>
          <w:lang w:val="es-ES_tradnl" w:eastAsia="es-ES"/>
        </w:rPr>
        <w:t>Conjunto integrado de obras e instalaciones no mecánicas en el medio rural destinado a posibilitar el esparcimiento, recreo y la realización de juegos al aire libre. Supone la construcción de instalaciones de carácter permanente.</w:t>
      </w:r>
    </w:p>
    <w:p w14:paraId="1DF63626" w14:textId="77777777" w:rsidR="00E24D44" w:rsidRPr="006A7BC5" w:rsidRDefault="00DC14CE" w:rsidP="00411817">
      <w:pPr>
        <w:rPr>
          <w:b/>
          <w:snapToGrid w:val="0"/>
          <w:lang w:val="es-ES_tradnl" w:eastAsia="es-ES"/>
        </w:rPr>
      </w:pPr>
      <w:r w:rsidRPr="006A7BC5">
        <w:rPr>
          <w:b/>
          <w:snapToGrid w:val="0"/>
          <w:lang w:eastAsia="es-ES"/>
        </w:rPr>
        <w:t>4</w:t>
      </w:r>
      <w:r w:rsidR="00411817" w:rsidRPr="006A7BC5">
        <w:rPr>
          <w:b/>
          <w:snapToGrid w:val="0"/>
          <w:lang w:eastAsia="es-ES"/>
        </w:rPr>
        <w:t xml:space="preserve">. </w:t>
      </w:r>
      <w:r w:rsidR="00E24D44" w:rsidRPr="006A7BC5">
        <w:rPr>
          <w:b/>
          <w:snapToGrid w:val="0"/>
          <w:lang w:val="es-ES_tradnl" w:eastAsia="es-ES"/>
        </w:rPr>
        <w:t>Instalaciones deportivas en el medio rural.</w:t>
      </w:r>
    </w:p>
    <w:p w14:paraId="09882095" w14:textId="77777777" w:rsidR="00411817" w:rsidRPr="006A7BC5" w:rsidRDefault="00411817" w:rsidP="00411817">
      <w:pPr>
        <w:rPr>
          <w:snapToGrid w:val="0"/>
          <w:lang w:val="es-ES_tradnl" w:eastAsia="es-ES"/>
        </w:rPr>
      </w:pPr>
      <w:r w:rsidRPr="006A7BC5">
        <w:rPr>
          <w:snapToGrid w:val="0"/>
          <w:lang w:val="es-ES_tradnl" w:eastAsia="es-ES"/>
        </w:rPr>
        <w:t>Conjunto integrado de obras e instalaciones dedicadas a la práctica reglamentaria de determinados deportes (p.e. polideportivos cubiertos, campos de golf, etc.). Pueden contar con instalaciones apropiadas para el acomodo de espectadores. Se incluyen las instalaciones para la práctica del esquí siempre que supongan la creación de pistas permanentes o/y la construcción de remontes y cualquier clase de edificación. Se incluyen asimismo las piscinas, aunque no tengan características reglamentarias.</w:t>
      </w:r>
    </w:p>
    <w:p w14:paraId="4656A043" w14:textId="77777777" w:rsidR="00E24D44" w:rsidRPr="006A7BC5" w:rsidRDefault="00DC14CE" w:rsidP="00411817">
      <w:pPr>
        <w:rPr>
          <w:b/>
          <w:snapToGrid w:val="0"/>
          <w:lang w:val="es-ES_tradnl" w:eastAsia="es-ES"/>
        </w:rPr>
      </w:pPr>
      <w:r w:rsidRPr="006A7BC5">
        <w:rPr>
          <w:b/>
          <w:snapToGrid w:val="0"/>
          <w:lang w:eastAsia="es-ES"/>
        </w:rPr>
        <w:lastRenderedPageBreak/>
        <w:t>5</w:t>
      </w:r>
      <w:r w:rsidR="00411817" w:rsidRPr="006A7BC5">
        <w:rPr>
          <w:b/>
          <w:snapToGrid w:val="0"/>
          <w:lang w:eastAsia="es-ES"/>
        </w:rPr>
        <w:t xml:space="preserve">. </w:t>
      </w:r>
      <w:r w:rsidR="00411817" w:rsidRPr="006A7BC5">
        <w:rPr>
          <w:b/>
          <w:snapToGrid w:val="0"/>
          <w:lang w:val="es-ES_tradnl" w:eastAsia="es-ES"/>
        </w:rPr>
        <w:t xml:space="preserve">Parque de </w:t>
      </w:r>
      <w:r w:rsidR="00E24D44" w:rsidRPr="006A7BC5">
        <w:rPr>
          <w:b/>
          <w:snapToGrid w:val="0"/>
          <w:lang w:val="es-ES_tradnl" w:eastAsia="es-ES"/>
        </w:rPr>
        <w:t>atracciones.</w:t>
      </w:r>
    </w:p>
    <w:p w14:paraId="044F03A9" w14:textId="77777777" w:rsidR="00411817" w:rsidRPr="006A7BC5" w:rsidRDefault="00411817" w:rsidP="00411817">
      <w:pPr>
        <w:rPr>
          <w:snapToGrid w:val="0"/>
          <w:lang w:val="es-ES_tradnl" w:eastAsia="es-ES"/>
        </w:rPr>
      </w:pPr>
      <w:r w:rsidRPr="006A7BC5">
        <w:rPr>
          <w:snapToGrid w:val="0"/>
          <w:lang w:val="es-ES_tradnl" w:eastAsia="es-ES"/>
        </w:rPr>
        <w:t>Conjunto integrado de gran extensión superficial, formado por instalaciones y artefactos, fijos o transportables, destinados a juegos o entretenimientos, en general, realizados al aire libre, con exclusión de usos deportivos intensivos, y con una proporción mayoritaria de elementos mecánicos o acuáticos.</w:t>
      </w:r>
    </w:p>
    <w:p w14:paraId="664C0B49" w14:textId="77777777" w:rsidR="00411817" w:rsidRPr="006A7BC5" w:rsidRDefault="00DC14CE" w:rsidP="00411817">
      <w:pPr>
        <w:rPr>
          <w:b/>
          <w:snapToGrid w:val="0"/>
          <w:lang w:val="es-ES_tradnl" w:eastAsia="es-ES"/>
        </w:rPr>
      </w:pPr>
      <w:r w:rsidRPr="006A7BC5">
        <w:rPr>
          <w:b/>
          <w:snapToGrid w:val="0"/>
          <w:lang w:eastAsia="es-ES"/>
        </w:rPr>
        <w:t>6</w:t>
      </w:r>
      <w:r w:rsidR="00411817" w:rsidRPr="006A7BC5">
        <w:rPr>
          <w:b/>
          <w:snapToGrid w:val="0"/>
          <w:lang w:eastAsia="es-ES"/>
        </w:rPr>
        <w:t xml:space="preserve">. </w:t>
      </w:r>
      <w:r w:rsidR="00411817" w:rsidRPr="006A7BC5">
        <w:rPr>
          <w:b/>
          <w:snapToGrid w:val="0"/>
          <w:lang w:val="es-ES_tradnl" w:eastAsia="es-ES"/>
        </w:rPr>
        <w:t>Albergues de carácter social.</w:t>
      </w:r>
    </w:p>
    <w:p w14:paraId="0E59E5C2" w14:textId="77777777" w:rsidR="00411817" w:rsidRPr="006A7BC5" w:rsidRDefault="00411817" w:rsidP="00411817">
      <w:pPr>
        <w:rPr>
          <w:snapToGrid w:val="0"/>
          <w:lang w:val="es-ES_tradnl" w:eastAsia="es-ES"/>
        </w:rPr>
      </w:pPr>
      <w:r w:rsidRPr="006A7BC5">
        <w:rPr>
          <w:snapToGrid w:val="0"/>
          <w:lang w:val="es-ES_tradnl" w:eastAsia="es-ES"/>
        </w:rPr>
        <w:t>Conjunto de obras e instalaciones emplazadas en el medio rural a fin de permitir el alojamiento, en general en tiendas de campaña, a efectos del desarrollo de actividades pedagógicas, culturales o similares. Pueden suponer un reducido núcleo de instalaciones de servicio, en general de carácter no permanente.</w:t>
      </w:r>
    </w:p>
    <w:p w14:paraId="29D00F15" w14:textId="77777777" w:rsidR="00411817" w:rsidRPr="006A7BC5" w:rsidRDefault="00DC14CE" w:rsidP="00411817">
      <w:pPr>
        <w:rPr>
          <w:b/>
          <w:snapToGrid w:val="0"/>
          <w:lang w:val="es-ES_tradnl" w:eastAsia="es-ES"/>
        </w:rPr>
      </w:pPr>
      <w:r w:rsidRPr="006A7BC5">
        <w:rPr>
          <w:b/>
          <w:snapToGrid w:val="0"/>
          <w:lang w:eastAsia="es-ES"/>
        </w:rPr>
        <w:t>7</w:t>
      </w:r>
      <w:r w:rsidR="00411817" w:rsidRPr="006A7BC5">
        <w:rPr>
          <w:b/>
          <w:snapToGrid w:val="0"/>
          <w:lang w:eastAsia="es-ES"/>
        </w:rPr>
        <w:t xml:space="preserve">. </w:t>
      </w:r>
      <w:r w:rsidR="00411817" w:rsidRPr="006A7BC5">
        <w:rPr>
          <w:b/>
          <w:snapToGrid w:val="0"/>
          <w:lang w:val="es-ES_tradnl" w:eastAsia="es-ES"/>
        </w:rPr>
        <w:t>Campamentos de turismo.</w:t>
      </w:r>
    </w:p>
    <w:p w14:paraId="2DDF56AC" w14:textId="77777777" w:rsidR="00411817" w:rsidRPr="006A7BC5" w:rsidRDefault="00411817" w:rsidP="00411817">
      <w:pPr>
        <w:rPr>
          <w:snapToGrid w:val="0"/>
          <w:lang w:val="es-ES_tradnl" w:eastAsia="es-ES"/>
        </w:rPr>
      </w:pPr>
      <w:r w:rsidRPr="006A7BC5">
        <w:rPr>
          <w:snapToGrid w:val="0"/>
          <w:lang w:val="es-ES_tradnl" w:eastAsia="es-ES"/>
        </w:rPr>
        <w:t>Conjunto de obras y adecuaciones al efecto de facilitar la instalación de tiendas de campaña u otros alojamientos fácilmente transportables. Suelen comportar áreas de servicio con instalaciones permanentes de restauración, venta de alimentos y otros productos, instalaciones deportivas y en general los propios para el desarrollo de actividades y servicios turísticos.</w:t>
      </w:r>
    </w:p>
    <w:p w14:paraId="6C0CC73E" w14:textId="77777777" w:rsidR="00411817" w:rsidRPr="006A7BC5" w:rsidRDefault="00DC14CE" w:rsidP="00411817">
      <w:pPr>
        <w:rPr>
          <w:b/>
          <w:snapToGrid w:val="0"/>
          <w:lang w:val="es-ES_tradnl" w:eastAsia="es-ES"/>
        </w:rPr>
      </w:pPr>
      <w:r w:rsidRPr="006A7BC5">
        <w:rPr>
          <w:b/>
          <w:snapToGrid w:val="0"/>
          <w:lang w:eastAsia="es-ES"/>
        </w:rPr>
        <w:t>8</w:t>
      </w:r>
      <w:r w:rsidR="00411817" w:rsidRPr="006A7BC5">
        <w:rPr>
          <w:b/>
          <w:snapToGrid w:val="0"/>
          <w:lang w:eastAsia="es-ES"/>
        </w:rPr>
        <w:t xml:space="preserve">. </w:t>
      </w:r>
      <w:r w:rsidR="00411817" w:rsidRPr="006A7BC5">
        <w:rPr>
          <w:b/>
          <w:snapToGrid w:val="0"/>
          <w:lang w:val="es-ES_tradnl" w:eastAsia="es-ES"/>
        </w:rPr>
        <w:t>Instalaciones permanentes de restauración.</w:t>
      </w:r>
    </w:p>
    <w:p w14:paraId="41448FA8" w14:textId="77777777" w:rsidR="00411817" w:rsidRPr="006A7BC5" w:rsidRDefault="00411817" w:rsidP="00411817">
      <w:pPr>
        <w:rPr>
          <w:snapToGrid w:val="0"/>
          <w:lang w:val="es-ES_tradnl" w:eastAsia="es-ES"/>
        </w:rPr>
      </w:pPr>
      <w:r w:rsidRPr="006A7BC5">
        <w:rPr>
          <w:snapToGrid w:val="0"/>
          <w:lang w:val="es-ES_tradnl" w:eastAsia="es-ES"/>
        </w:rPr>
        <w:t xml:space="preserve">En general casas de comidas o bebidas que comportan instalaciones de carácter permanente. Incluye discotecas, pubs o similares. </w:t>
      </w:r>
    </w:p>
    <w:p w14:paraId="7E47FCDD" w14:textId="77777777" w:rsidR="00E24D44" w:rsidRPr="006A7BC5" w:rsidRDefault="00DC14CE" w:rsidP="00411817">
      <w:pPr>
        <w:rPr>
          <w:b/>
          <w:snapToGrid w:val="0"/>
          <w:lang w:val="es-ES_tradnl" w:eastAsia="es-ES"/>
        </w:rPr>
      </w:pPr>
      <w:r w:rsidRPr="006A7BC5">
        <w:rPr>
          <w:b/>
          <w:snapToGrid w:val="0"/>
          <w:lang w:eastAsia="es-ES"/>
        </w:rPr>
        <w:t>9</w:t>
      </w:r>
      <w:r w:rsidR="00411817" w:rsidRPr="006A7BC5">
        <w:rPr>
          <w:b/>
          <w:snapToGrid w:val="0"/>
          <w:lang w:eastAsia="es-ES"/>
        </w:rPr>
        <w:t xml:space="preserve">. </w:t>
      </w:r>
      <w:r w:rsidR="00E24D44" w:rsidRPr="006A7BC5">
        <w:rPr>
          <w:b/>
          <w:snapToGrid w:val="0"/>
          <w:lang w:val="es-ES_tradnl" w:eastAsia="es-ES"/>
        </w:rPr>
        <w:t>Construcciones e instalaciones hoteleras.</w:t>
      </w:r>
    </w:p>
    <w:p w14:paraId="2ABCAC83" w14:textId="77777777" w:rsidR="00411817" w:rsidRPr="006A7BC5" w:rsidRDefault="00411817" w:rsidP="00411817">
      <w:pPr>
        <w:rPr>
          <w:snapToGrid w:val="0"/>
          <w:lang w:val="es-ES_tradnl" w:eastAsia="es-ES"/>
        </w:rPr>
      </w:pPr>
      <w:r w:rsidRPr="006A7BC5">
        <w:rPr>
          <w:snapToGrid w:val="0"/>
          <w:lang w:val="es-ES_tradnl" w:eastAsia="es-ES"/>
        </w:rPr>
        <w:t>Las propias para dar alojamientos, y en ocasiones comidas, a personas en tránsito. Incluye por tanto hostales, mesones, posadas, etc.</w:t>
      </w:r>
    </w:p>
    <w:p w14:paraId="2332EBBE" w14:textId="77777777" w:rsidR="00E24D44" w:rsidRPr="006A7BC5" w:rsidRDefault="00411817" w:rsidP="00411817">
      <w:pPr>
        <w:rPr>
          <w:b/>
          <w:snapToGrid w:val="0"/>
          <w:lang w:val="es-ES_tradnl" w:eastAsia="es-ES"/>
        </w:rPr>
      </w:pPr>
      <w:r w:rsidRPr="006A7BC5">
        <w:rPr>
          <w:b/>
          <w:snapToGrid w:val="0"/>
          <w:lang w:eastAsia="es-ES"/>
        </w:rPr>
        <w:t>1</w:t>
      </w:r>
      <w:r w:rsidR="00DC14CE" w:rsidRPr="006A7BC5">
        <w:rPr>
          <w:b/>
          <w:snapToGrid w:val="0"/>
          <w:lang w:eastAsia="es-ES"/>
        </w:rPr>
        <w:t>0</w:t>
      </w:r>
      <w:r w:rsidRPr="006A7BC5">
        <w:rPr>
          <w:b/>
          <w:snapToGrid w:val="0"/>
          <w:lang w:eastAsia="es-ES"/>
        </w:rPr>
        <w:t xml:space="preserve">. </w:t>
      </w:r>
      <w:r w:rsidR="00E24D44" w:rsidRPr="006A7BC5">
        <w:rPr>
          <w:b/>
          <w:snapToGrid w:val="0"/>
          <w:lang w:val="es-ES_tradnl" w:eastAsia="es-ES"/>
        </w:rPr>
        <w:t>Usos turísticos-recreativos en edificaciones existentes.</w:t>
      </w:r>
    </w:p>
    <w:p w14:paraId="738A9CCE" w14:textId="77777777" w:rsidR="00411817" w:rsidRPr="006A7BC5" w:rsidRDefault="00411817" w:rsidP="00411817">
      <w:pPr>
        <w:rPr>
          <w:snapToGrid w:val="0"/>
          <w:lang w:val="es-ES_tradnl" w:eastAsia="es-ES"/>
        </w:rPr>
      </w:pPr>
      <w:r w:rsidRPr="006A7BC5">
        <w:rPr>
          <w:snapToGrid w:val="0"/>
          <w:lang w:val="es-ES_tradnl" w:eastAsia="es-ES"/>
        </w:rPr>
        <w:t>Se indican así los cambios de uso hacia el desarrollo de actividades turísticas o recreativas en edificaciones ya existentes. Generalmente supondrán obras de renovación a efectos de facilitar su adaptación a la nueva función, así como las obras y equipamientos que fueren necesarios para el cumplimiento de la normativa sectorial y/o local aplicable.</w:t>
      </w:r>
    </w:p>
    <w:p w14:paraId="27AE814D" w14:textId="77777777" w:rsidR="00E24D44" w:rsidRPr="006A7BC5" w:rsidRDefault="00E24D44" w:rsidP="00A53A70"/>
    <w:p w14:paraId="6CA32131"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.5.- Construcciones y edificaciones públicas singulares.</w:t>
      </w:r>
    </w:p>
    <w:p w14:paraId="493D33CF" w14:textId="77777777" w:rsidR="00232785" w:rsidRPr="006A7BC5" w:rsidRDefault="00E24D44" w:rsidP="00A53A70">
      <w:pPr>
        <w:rPr>
          <w:snapToGrid w:val="0"/>
          <w:lang w:val="es-ES_tradnl" w:eastAsia="es-ES"/>
        </w:rPr>
      </w:pPr>
      <w:r w:rsidRPr="006A7BC5">
        <w:rPr>
          <w:snapToGrid w:val="0"/>
          <w:lang w:val="es-ES_tradnl" w:eastAsia="es-ES"/>
        </w:rPr>
        <w:t>Se entienden como tales los edificios o complejos de edificios que siendo de titularidad pública o teniendo una manifiesta utilidad pública deben localizarse en áreas rurales para satisfacer sus objetivos funcionales. Se incluyen dentro de esta categoría</w:t>
      </w:r>
      <w:r w:rsidR="00232785" w:rsidRPr="006A7BC5">
        <w:rPr>
          <w:snapToGrid w:val="0"/>
          <w:lang w:val="es-ES_tradnl" w:eastAsia="es-ES"/>
        </w:rPr>
        <w:t xml:space="preserve">: </w:t>
      </w:r>
    </w:p>
    <w:p w14:paraId="4BF97253" w14:textId="77777777" w:rsidR="00232785" w:rsidRPr="006A7BC5" w:rsidRDefault="00232785" w:rsidP="00232785">
      <w:pPr>
        <w:rPr>
          <w:b/>
          <w:snapToGrid w:val="0"/>
          <w:lang w:val="es-ES_tradnl" w:eastAsia="es-ES"/>
        </w:rPr>
      </w:pPr>
      <w:r w:rsidRPr="006A7BC5">
        <w:rPr>
          <w:b/>
          <w:lang w:val="es-ES_tradnl"/>
        </w:rPr>
        <w:t>1.</w:t>
      </w:r>
      <w:r w:rsidRPr="006A7BC5">
        <w:rPr>
          <w:b/>
          <w:snapToGrid w:val="0"/>
          <w:lang w:val="es-ES_tradnl" w:eastAsia="es-ES"/>
        </w:rPr>
        <w:t xml:space="preserve"> Construcciones de equipamientos.</w:t>
      </w:r>
    </w:p>
    <w:p w14:paraId="3BA3CA19" w14:textId="77777777" w:rsidR="00232785" w:rsidRPr="006A7BC5" w:rsidRDefault="00232785" w:rsidP="00232785">
      <w:pPr>
        <w:rPr>
          <w:b/>
          <w:snapToGrid w:val="0"/>
          <w:lang w:val="es-ES_tradnl" w:eastAsia="es-ES"/>
        </w:rPr>
      </w:pPr>
      <w:r w:rsidRPr="006A7BC5">
        <w:rPr>
          <w:b/>
          <w:lang w:val="es-ES_tradnl"/>
        </w:rPr>
        <w:t>2.</w:t>
      </w:r>
      <w:r w:rsidRPr="006A7BC5">
        <w:rPr>
          <w:b/>
          <w:snapToGrid w:val="0"/>
          <w:lang w:val="es-ES_tradnl" w:eastAsia="es-ES"/>
        </w:rPr>
        <w:t xml:space="preserve"> Construcción o edificación vinculada a defensa nacional.</w:t>
      </w:r>
    </w:p>
    <w:p w14:paraId="158CE2CC" w14:textId="77777777" w:rsidR="00232785" w:rsidRPr="006A7BC5" w:rsidRDefault="00232785" w:rsidP="00232785">
      <w:pPr>
        <w:rPr>
          <w:b/>
          <w:snapToGrid w:val="0"/>
          <w:lang w:val="es-ES_tradnl" w:eastAsia="es-ES"/>
        </w:rPr>
      </w:pPr>
      <w:r w:rsidRPr="006A7BC5">
        <w:rPr>
          <w:b/>
          <w:snapToGrid w:val="0"/>
          <w:lang w:val="es-ES_tradnl" w:eastAsia="es-ES"/>
        </w:rPr>
        <w:t>3. Centros sanitarios especiales.</w:t>
      </w:r>
    </w:p>
    <w:p w14:paraId="58E56B0C" w14:textId="77777777" w:rsidR="00232785" w:rsidRPr="006A7BC5" w:rsidRDefault="00F77BAE" w:rsidP="00232785">
      <w:pPr>
        <w:rPr>
          <w:bCs/>
          <w:snapToGrid w:val="0"/>
          <w:lang w:val="es-ES_tradnl" w:eastAsia="es-ES"/>
        </w:rPr>
      </w:pPr>
      <w:r w:rsidRPr="006A7BC5">
        <w:rPr>
          <w:bCs/>
          <w:snapToGrid w:val="0"/>
          <w:lang w:val="es-ES_tradnl" w:eastAsia="es-ES"/>
        </w:rPr>
        <w:t>Integrados porlos centros sanitarios y los puestos de salvamento y socorrismo.</w:t>
      </w:r>
    </w:p>
    <w:p w14:paraId="74489B60" w14:textId="77777777" w:rsidR="00232785" w:rsidRPr="006A7BC5" w:rsidRDefault="00232785" w:rsidP="00232785">
      <w:pPr>
        <w:rPr>
          <w:b/>
          <w:snapToGrid w:val="0"/>
          <w:lang w:val="es-ES_tradnl" w:eastAsia="es-ES"/>
        </w:rPr>
      </w:pPr>
      <w:r w:rsidRPr="006A7BC5">
        <w:rPr>
          <w:b/>
          <w:snapToGrid w:val="0"/>
          <w:lang w:val="es-ES_tradnl" w:eastAsia="es-ES"/>
        </w:rPr>
        <w:t>4. Centros de enseñanza y culturales ligados al medio.</w:t>
      </w:r>
    </w:p>
    <w:p w14:paraId="207DA0EC" w14:textId="77777777" w:rsidR="00F77BAE" w:rsidRPr="006A7BC5" w:rsidRDefault="00F77BAE" w:rsidP="00232785">
      <w:pPr>
        <w:rPr>
          <w:snapToGrid w:val="0"/>
          <w:lang w:val="es-ES_tradnl" w:eastAsia="es-ES"/>
        </w:rPr>
      </w:pPr>
      <w:r w:rsidRPr="006A7BC5">
        <w:rPr>
          <w:snapToGrid w:val="0"/>
          <w:lang w:val="es-ES_tradnl" w:eastAsia="es-ES"/>
        </w:rPr>
        <w:t>Las ermitas se consideran incluidas en el concepto de centros culturales ligados al contacto con el medio rural.</w:t>
      </w:r>
    </w:p>
    <w:p w14:paraId="0E9338B5" w14:textId="77777777" w:rsidR="00232785" w:rsidRPr="006A7BC5" w:rsidRDefault="00232785" w:rsidP="00232785">
      <w:pPr>
        <w:rPr>
          <w:b/>
          <w:snapToGrid w:val="0"/>
          <w:lang w:val="es-ES_tradnl" w:eastAsia="es-ES"/>
        </w:rPr>
      </w:pPr>
      <w:r w:rsidRPr="006A7BC5">
        <w:rPr>
          <w:b/>
          <w:snapToGrid w:val="0"/>
          <w:lang w:val="es-ES_tradnl" w:eastAsia="es-ES"/>
        </w:rPr>
        <w:t>5. Tanatorio.</w:t>
      </w:r>
    </w:p>
    <w:p w14:paraId="40F3295B" w14:textId="77777777" w:rsidR="00232785" w:rsidRPr="006A7BC5" w:rsidRDefault="00232785" w:rsidP="00232785">
      <w:pPr>
        <w:rPr>
          <w:b/>
          <w:snapToGrid w:val="0"/>
          <w:lang w:val="es-ES_tradnl" w:eastAsia="es-ES"/>
        </w:rPr>
      </w:pPr>
      <w:r w:rsidRPr="006A7BC5">
        <w:rPr>
          <w:b/>
          <w:snapToGrid w:val="0"/>
          <w:lang w:val="es-ES_tradnl" w:eastAsia="es-ES"/>
        </w:rPr>
        <w:t>6. Cementerio</w:t>
      </w:r>
      <w:r w:rsidR="00F77BAE" w:rsidRPr="006A7BC5">
        <w:rPr>
          <w:b/>
          <w:snapToGrid w:val="0"/>
          <w:lang w:val="es-ES_tradnl" w:eastAsia="es-ES"/>
        </w:rPr>
        <w:t>.</w:t>
      </w:r>
    </w:p>
    <w:p w14:paraId="4B866B57" w14:textId="77777777" w:rsidR="00E24D44" w:rsidRPr="006A7BC5" w:rsidRDefault="00E24D44" w:rsidP="00A53A70">
      <w:pPr>
        <w:rPr>
          <w:snapToGrid w:val="0"/>
          <w:lang w:val="es-ES_tradnl" w:eastAsia="es-ES"/>
        </w:rPr>
      </w:pPr>
      <w:r w:rsidRPr="006A7BC5">
        <w:rPr>
          <w:snapToGrid w:val="0"/>
          <w:lang w:val="es-ES_tradnl" w:eastAsia="es-ES"/>
        </w:rPr>
        <w:t>Los usos residenciales ligados a estos complejos no se consideran en ningún caso incluidos en el concepto.</w:t>
      </w:r>
    </w:p>
    <w:p w14:paraId="7ED0B5EE" w14:textId="77777777" w:rsidR="00E24D44" w:rsidRPr="006A7BC5" w:rsidRDefault="00E24D44" w:rsidP="00A53A70">
      <w:pPr>
        <w:rPr>
          <w:snapToGrid w:val="0"/>
          <w:lang w:val="es-ES_tradnl" w:eastAsia="es-ES"/>
        </w:rPr>
      </w:pPr>
      <w:r w:rsidRPr="006A7BC5">
        <w:rPr>
          <w:snapToGrid w:val="0"/>
          <w:lang w:val="es-ES_tradnl" w:eastAsia="es-ES"/>
        </w:rPr>
        <w:t>La adaptación de construcciones existentes a estos usos se considerará como nueva construcción, salvo en el caso de centros de enseñanza y culturales, que a estos efectos se considerarán análogos a los usos turístico-recreativos.</w:t>
      </w:r>
    </w:p>
    <w:p w14:paraId="27E056AF" w14:textId="77777777" w:rsidR="00E24D44" w:rsidRPr="006A7BC5" w:rsidRDefault="00E24D44" w:rsidP="00A53A70">
      <w:pPr>
        <w:rPr>
          <w:lang w:val="es-ES_tradnl"/>
        </w:rPr>
      </w:pPr>
    </w:p>
    <w:p w14:paraId="646A4EB7"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.6.- Actuaciones de carácter infraestructural.</w:t>
      </w:r>
    </w:p>
    <w:p w14:paraId="5D5AA5D5" w14:textId="77777777" w:rsidR="00E24D44" w:rsidRPr="006A7BC5" w:rsidRDefault="00E24D44" w:rsidP="00A53A70">
      <w:pPr>
        <w:rPr>
          <w:b/>
          <w:snapToGrid w:val="0"/>
          <w:lang w:val="es-ES_tradnl" w:eastAsia="es-ES"/>
        </w:rPr>
      </w:pPr>
      <w:r w:rsidRPr="006A7BC5">
        <w:rPr>
          <w:b/>
          <w:snapToGrid w:val="0"/>
          <w:lang w:val="es-ES_tradnl" w:eastAsia="es-ES"/>
        </w:rPr>
        <w:t>1. Instalaciones provisionales para la ejecución de la obra pública.</w:t>
      </w:r>
    </w:p>
    <w:p w14:paraId="7998D709" w14:textId="77777777" w:rsidR="00E24D44" w:rsidRPr="006A7BC5" w:rsidRDefault="00E24D44" w:rsidP="00A53A70">
      <w:pPr>
        <w:rPr>
          <w:snapToGrid w:val="0"/>
          <w:lang w:val="es-ES_tradnl" w:eastAsia="es-ES"/>
        </w:rPr>
      </w:pPr>
      <w:r w:rsidRPr="006A7BC5">
        <w:rPr>
          <w:snapToGrid w:val="0"/>
          <w:lang w:val="es-ES_tradnl" w:eastAsia="es-ES"/>
        </w:rPr>
        <w:t>De carácter temporal, previstas en el proyecto unitario que normalmente no precisan cimentación en masa y ligados funcionalmente al hecho constructivo de la obra pública o infraestructura territorial. Se trata siempre de instalaciones fácilmente desmontables y cuyo periodo de existencia no rebasa en ningún caso el de la actividad constructiva a que se encuentra ligado.</w:t>
      </w:r>
    </w:p>
    <w:p w14:paraId="777E5B5E" w14:textId="77777777" w:rsidR="00E24D44" w:rsidRPr="006A7BC5" w:rsidRDefault="00E24D44" w:rsidP="00A53A70">
      <w:pPr>
        <w:rPr>
          <w:b/>
          <w:snapToGrid w:val="0"/>
          <w:lang w:val="es-ES_tradnl" w:eastAsia="es-ES"/>
        </w:rPr>
      </w:pPr>
      <w:r w:rsidRPr="006A7BC5">
        <w:rPr>
          <w:b/>
          <w:snapToGrid w:val="0"/>
          <w:lang w:val="es-ES_tradnl" w:eastAsia="es-ES"/>
        </w:rPr>
        <w:t>2. Instalaciones para el entretenimiento de la obra pública.</w:t>
      </w:r>
    </w:p>
    <w:p w14:paraId="458422F4" w14:textId="77777777" w:rsidR="00E24D44" w:rsidRPr="006A7BC5" w:rsidRDefault="00E24D44" w:rsidP="00A53A70">
      <w:pPr>
        <w:rPr>
          <w:snapToGrid w:val="0"/>
          <w:lang w:val="es-ES_tradnl" w:eastAsia="es-ES"/>
        </w:rPr>
      </w:pPr>
      <w:r w:rsidRPr="006A7BC5">
        <w:rPr>
          <w:snapToGrid w:val="0"/>
          <w:lang w:val="es-ES_tradnl" w:eastAsia="es-ES"/>
        </w:rPr>
        <w:lastRenderedPageBreak/>
        <w:t>De carácter permanente y previstas en el proyecto unitario. Se vinculan funcionalmente al mantenimiento de las condiciones originarias de la obra pública o la infraestructura territorial. En ningún caso se incluyen en este concepto los usos residenciales.</w:t>
      </w:r>
    </w:p>
    <w:p w14:paraId="793DC394" w14:textId="77777777" w:rsidR="00E24D44" w:rsidRPr="006A7BC5" w:rsidRDefault="00E24D44" w:rsidP="00A53A70">
      <w:pPr>
        <w:rPr>
          <w:b/>
          <w:snapToGrid w:val="0"/>
          <w:lang w:val="es-ES_tradnl" w:eastAsia="es-ES"/>
        </w:rPr>
      </w:pPr>
      <w:r w:rsidRPr="006A7BC5">
        <w:rPr>
          <w:b/>
          <w:snapToGrid w:val="0"/>
          <w:lang w:val="es-ES_tradnl" w:eastAsia="es-ES"/>
        </w:rPr>
        <w:t>3. Instalaciones al servicio de la carretera.</w:t>
      </w:r>
    </w:p>
    <w:p w14:paraId="5184F5E8" w14:textId="77777777" w:rsidR="00E24D44" w:rsidRPr="006A7BC5" w:rsidRDefault="00E24D44" w:rsidP="00A53A70">
      <w:pPr>
        <w:rPr>
          <w:snapToGrid w:val="0"/>
          <w:lang w:val="es-ES_tradnl" w:eastAsia="es-ES"/>
        </w:rPr>
      </w:pPr>
      <w:r w:rsidRPr="006A7BC5">
        <w:rPr>
          <w:snapToGrid w:val="0"/>
          <w:lang w:val="es-ES_tradnl" w:eastAsia="es-ES"/>
        </w:rPr>
        <w:t>Bajo este concepto se entienden el conjunto de edificaciones y construcciones propias de las áreas de servicio de carreteras y autopista, tanto para suministro de combustibles a vehículos y su mantenimiento, como para el descanso de los viajeros (gasolineras, taller mecánico, básculas de pesaje, instalaciones de Inspección Técnica de Vehículos, puntos de socorro</w:t>
      </w:r>
      <w:r w:rsidR="008845DF" w:rsidRPr="006A7BC5">
        <w:rPr>
          <w:snapToGrid w:val="0"/>
          <w:lang w:val="es-ES_tradnl" w:eastAsia="es-ES"/>
        </w:rPr>
        <w:t>, centros educativos de la conducción</w:t>
      </w:r>
      <w:r w:rsidRPr="006A7BC5">
        <w:rPr>
          <w:snapToGrid w:val="0"/>
          <w:lang w:val="es-ES_tradnl" w:eastAsia="es-ES"/>
        </w:rPr>
        <w:t xml:space="preserve">, bar-restaurante y hotel). </w:t>
      </w:r>
    </w:p>
    <w:p w14:paraId="74DAA9E8" w14:textId="77777777" w:rsidR="00E24D44" w:rsidRPr="006A7BC5" w:rsidRDefault="00E24D44" w:rsidP="00A53A70">
      <w:pPr>
        <w:rPr>
          <w:b/>
          <w:snapToGrid w:val="0"/>
          <w:lang w:val="es-ES_tradnl" w:eastAsia="es-ES"/>
        </w:rPr>
      </w:pPr>
      <w:r w:rsidRPr="006A7BC5">
        <w:rPr>
          <w:b/>
          <w:snapToGrid w:val="0"/>
          <w:lang w:val="es-ES_tradnl" w:eastAsia="es-ES"/>
        </w:rPr>
        <w:t>4. Instalaciones vinculadas al sistema general de telecomunicaciones.</w:t>
      </w:r>
    </w:p>
    <w:p w14:paraId="03B52751" w14:textId="77777777" w:rsidR="00E24D44" w:rsidRPr="006A7BC5" w:rsidRDefault="00E24D44" w:rsidP="00A53A70">
      <w:pPr>
        <w:rPr>
          <w:snapToGrid w:val="0"/>
          <w:lang w:val="es-ES_tradnl" w:eastAsia="es-ES"/>
        </w:rPr>
      </w:pPr>
      <w:r w:rsidRPr="006A7BC5">
        <w:rPr>
          <w:snapToGrid w:val="0"/>
          <w:lang w:val="es-ES_tradnl" w:eastAsia="es-ES"/>
        </w:rPr>
        <w:t>Se entienden como tales todas aquellas instalaciones como antenas emisoras, repetidores de televisión, estaciones de seguimiento de satélites, etc. que son necesarias para el normal funcionamiento del sistema de telecomunicaciones.</w:t>
      </w:r>
    </w:p>
    <w:p w14:paraId="57B1EF9E" w14:textId="77777777" w:rsidR="00E24D44" w:rsidRPr="006A7BC5" w:rsidRDefault="00E24D44" w:rsidP="00A53A70">
      <w:pPr>
        <w:rPr>
          <w:b/>
          <w:snapToGrid w:val="0"/>
          <w:lang w:val="es-ES_tradnl" w:eastAsia="es-ES"/>
        </w:rPr>
      </w:pPr>
      <w:r w:rsidRPr="006A7BC5">
        <w:rPr>
          <w:b/>
          <w:snapToGrid w:val="0"/>
          <w:lang w:val="es-ES_tradnl" w:eastAsia="es-ES"/>
        </w:rPr>
        <w:t>5. Instalación y construcción de infraestructuras energéticas y nuevos embalses.</w:t>
      </w:r>
    </w:p>
    <w:p w14:paraId="60426C25" w14:textId="77777777" w:rsidR="00E24D44" w:rsidRPr="006A7BC5" w:rsidRDefault="00E24D44" w:rsidP="00A53A70">
      <w:pPr>
        <w:rPr>
          <w:snapToGrid w:val="0"/>
          <w:lang w:val="es-ES_tradnl" w:eastAsia="es-ES"/>
        </w:rPr>
      </w:pPr>
      <w:r w:rsidRPr="006A7BC5">
        <w:rPr>
          <w:snapToGrid w:val="0"/>
          <w:lang w:val="es-ES_tradnl" w:eastAsia="es-ES"/>
        </w:rPr>
        <w:t xml:space="preserve">Se incluyen en el concepto de infraestructura energética las centrales de producción, las líneas de transporte de energía de alta tensión y las subestaciones de transformación, no incluyéndose la red de distribución en baja y sus instalaciones anejas. En el concepto de nuevos embalses no se hace distinción de tamaños o tipos. </w:t>
      </w:r>
    </w:p>
    <w:p w14:paraId="6F3BA8EC" w14:textId="77777777" w:rsidR="00E24D44" w:rsidRPr="006A7BC5" w:rsidRDefault="00E24D44" w:rsidP="00A53A70">
      <w:pPr>
        <w:rPr>
          <w:b/>
          <w:snapToGrid w:val="0"/>
          <w:lang w:val="es-ES_tradnl" w:eastAsia="es-ES"/>
        </w:rPr>
      </w:pPr>
      <w:r w:rsidRPr="006A7BC5">
        <w:rPr>
          <w:b/>
          <w:snapToGrid w:val="0"/>
          <w:lang w:val="es-ES_tradnl" w:eastAsia="es-ES"/>
        </w:rPr>
        <w:t>6. Instalaciones y construcción del sistema general de abastecimiento y saneamiento de agua.</w:t>
      </w:r>
    </w:p>
    <w:p w14:paraId="5ECC4BA3" w14:textId="77777777" w:rsidR="00E24D44" w:rsidRPr="006A7BC5" w:rsidRDefault="00E24D44" w:rsidP="00A53A70">
      <w:pPr>
        <w:rPr>
          <w:snapToGrid w:val="0"/>
          <w:lang w:val="es-ES_tradnl" w:eastAsia="es-ES"/>
        </w:rPr>
      </w:pPr>
      <w:r w:rsidRPr="006A7BC5">
        <w:rPr>
          <w:snapToGrid w:val="0"/>
          <w:lang w:val="es-ES_tradnl" w:eastAsia="es-ES"/>
        </w:rPr>
        <w:t>Comprende esta categoría todas las infraestructuras e instalaciones constitutivas de los sistemas generales de abastecimiento y saneamiento, tales como depósitos, tuberías de conducción, canales de abastecimiento, plantas de tratamiento de aguas, colectores y plantas depuradoras. No se incluyen las instalaciones necesarias para el funcionamiento de las obras, infraestructuras y edificaciones permitidas.</w:t>
      </w:r>
    </w:p>
    <w:p w14:paraId="5E7E8740" w14:textId="77777777" w:rsidR="00E24D44" w:rsidRPr="006A7BC5" w:rsidRDefault="00E24D44" w:rsidP="00A53A70">
      <w:pPr>
        <w:rPr>
          <w:b/>
          <w:snapToGrid w:val="0"/>
          <w:lang w:val="es-ES_tradnl" w:eastAsia="es-ES"/>
        </w:rPr>
      </w:pPr>
      <w:r w:rsidRPr="006A7BC5">
        <w:rPr>
          <w:b/>
          <w:snapToGrid w:val="0"/>
          <w:lang w:val="es-ES_tradnl" w:eastAsia="es-ES"/>
        </w:rPr>
        <w:t>7. Viario de carácter general.</w:t>
      </w:r>
    </w:p>
    <w:p w14:paraId="371796B0" w14:textId="77777777" w:rsidR="00E24D44" w:rsidRPr="006A7BC5" w:rsidRDefault="00E24D44" w:rsidP="00A53A70">
      <w:pPr>
        <w:rPr>
          <w:snapToGrid w:val="0"/>
          <w:lang w:val="es-ES_tradnl" w:eastAsia="es-ES"/>
        </w:rPr>
      </w:pPr>
      <w:r w:rsidRPr="006A7BC5">
        <w:rPr>
          <w:snapToGrid w:val="0"/>
          <w:lang w:val="es-ES_tradnl" w:eastAsia="es-ES"/>
        </w:rPr>
        <w:t>Se entiende como tal todas aquellas vías de nueva construcción que no son de servicio a una instalación o infraestructura determinada o que son imprescindibles para la gestión del territorio, y que, en cualquier caso, tienen una utilización general. No se incluyen bajo este concepto las actuaciones de mejora de la red existente.</w:t>
      </w:r>
    </w:p>
    <w:p w14:paraId="1EFCC21E" w14:textId="77777777" w:rsidR="00E24D44" w:rsidRPr="006A7BC5" w:rsidRDefault="00E24D44" w:rsidP="00A53A70">
      <w:pPr>
        <w:rPr>
          <w:b/>
          <w:snapToGrid w:val="0"/>
          <w:lang w:val="es-ES_tradnl" w:eastAsia="es-ES"/>
        </w:rPr>
      </w:pPr>
      <w:r w:rsidRPr="006A7BC5">
        <w:rPr>
          <w:b/>
          <w:snapToGrid w:val="0"/>
          <w:lang w:val="es-ES_tradnl" w:eastAsia="es-ES"/>
        </w:rPr>
        <w:t>8. Obras de protección hidrológica.</w:t>
      </w:r>
    </w:p>
    <w:p w14:paraId="61AFCD1E" w14:textId="77777777" w:rsidR="00E24D44" w:rsidRPr="006A7BC5" w:rsidRDefault="00E24D44" w:rsidP="00A53A70">
      <w:pPr>
        <w:rPr>
          <w:snapToGrid w:val="0"/>
          <w:lang w:val="es-ES_tradnl" w:eastAsia="es-ES"/>
        </w:rPr>
      </w:pPr>
      <w:r w:rsidRPr="006A7BC5">
        <w:rPr>
          <w:snapToGrid w:val="0"/>
          <w:lang w:val="es-ES_tradnl" w:eastAsia="es-ES"/>
        </w:rPr>
        <w:t xml:space="preserve">Se incluyen todas las actuaciones destinadas a proteger el territorio frente a las avenidas (encauzamientos, plantaciones de sotos y riberas, construcción de pequeños azudes, etc.). </w:t>
      </w:r>
    </w:p>
    <w:p w14:paraId="305CD808" w14:textId="77777777" w:rsidR="00E24D44" w:rsidRPr="006A7BC5" w:rsidRDefault="00E24D44" w:rsidP="00A53A70">
      <w:pPr>
        <w:rPr>
          <w:b/>
          <w:snapToGrid w:val="0"/>
          <w:lang w:val="es-ES_tradnl" w:eastAsia="es-ES"/>
        </w:rPr>
      </w:pPr>
      <w:r w:rsidRPr="006A7BC5">
        <w:rPr>
          <w:b/>
          <w:snapToGrid w:val="0"/>
          <w:lang w:val="es-ES_tradnl" w:eastAsia="es-ES"/>
        </w:rPr>
        <w:t>9. Helipuertos.</w:t>
      </w:r>
    </w:p>
    <w:p w14:paraId="74D88677" w14:textId="77777777" w:rsidR="00E24D44" w:rsidRPr="006A7BC5" w:rsidRDefault="00E24D44" w:rsidP="00A53A70">
      <w:pPr>
        <w:rPr>
          <w:snapToGrid w:val="0"/>
          <w:lang w:val="es-ES_tradnl" w:eastAsia="es-ES"/>
        </w:rPr>
      </w:pPr>
      <w:r w:rsidRPr="006A7BC5">
        <w:rPr>
          <w:snapToGrid w:val="0"/>
          <w:lang w:val="es-ES_tradnl" w:eastAsia="es-ES"/>
        </w:rPr>
        <w:t>Instalaciones cuya función es permitir el aterrizaje, despegue y servicio a helicópteros y autogiros.</w:t>
      </w:r>
    </w:p>
    <w:p w14:paraId="31AB8216" w14:textId="77777777" w:rsidR="00E24D44" w:rsidRPr="006A7BC5" w:rsidRDefault="00E24D44" w:rsidP="00A53A70">
      <w:pPr>
        <w:rPr>
          <w:b/>
          <w:snapToGrid w:val="0"/>
          <w:lang w:val="es-ES_tradnl" w:eastAsia="es-ES"/>
        </w:rPr>
      </w:pPr>
      <w:r w:rsidRPr="006A7BC5">
        <w:rPr>
          <w:b/>
          <w:snapToGrid w:val="0"/>
          <w:lang w:val="es-ES_tradnl" w:eastAsia="es-ES"/>
        </w:rPr>
        <w:t>10. Aeropuertos.</w:t>
      </w:r>
    </w:p>
    <w:p w14:paraId="1BAA4D67" w14:textId="77777777" w:rsidR="00E24D44" w:rsidRPr="006A7BC5" w:rsidRDefault="00E24D44" w:rsidP="00A53A70">
      <w:pPr>
        <w:rPr>
          <w:snapToGrid w:val="0"/>
          <w:lang w:val="es-ES_tradnl" w:eastAsia="es-ES"/>
        </w:rPr>
      </w:pPr>
      <w:r w:rsidRPr="006A7BC5">
        <w:rPr>
          <w:snapToGrid w:val="0"/>
          <w:lang w:val="es-ES_tradnl" w:eastAsia="es-ES"/>
        </w:rPr>
        <w:t>Instalaciones cuya función es permitir la navegación aérea en todas sus formas y el servicio y entretenimiento de las aeronaves.</w:t>
      </w:r>
    </w:p>
    <w:p w14:paraId="6F681FDD" w14:textId="77777777" w:rsidR="00E24D44" w:rsidRPr="006A7BC5" w:rsidRDefault="00E24D44" w:rsidP="00A53A70">
      <w:pPr>
        <w:rPr>
          <w:b/>
          <w:snapToGrid w:val="0"/>
          <w:lang w:val="es-ES_tradnl" w:eastAsia="es-ES"/>
        </w:rPr>
      </w:pPr>
      <w:r w:rsidRPr="006A7BC5">
        <w:rPr>
          <w:b/>
          <w:snapToGrid w:val="0"/>
          <w:lang w:val="es-ES_tradnl" w:eastAsia="es-ES"/>
        </w:rPr>
        <w:t>11. Vertederos de residuos e instalaciones anejas.</w:t>
      </w:r>
    </w:p>
    <w:p w14:paraId="089B4B03" w14:textId="77777777" w:rsidR="00E24D44" w:rsidRPr="006A7BC5" w:rsidRDefault="00E24D44" w:rsidP="00A53A70">
      <w:pPr>
        <w:rPr>
          <w:snapToGrid w:val="0"/>
          <w:lang w:val="es-ES_tradnl" w:eastAsia="es-ES"/>
        </w:rPr>
      </w:pPr>
      <w:r w:rsidRPr="006A7BC5">
        <w:rPr>
          <w:snapToGrid w:val="0"/>
          <w:lang w:val="es-ES_tradnl" w:eastAsia="es-ES"/>
        </w:rPr>
        <w:t>Espacio acotado para uso de depósito de residuos urbanos industriales o agrarios. Se entiende dentro del mismo concepto las instalaciones anejas de mantenimiento, selección y tratamiento de dichos residuos.</w:t>
      </w:r>
    </w:p>
    <w:p w14:paraId="489970F4" w14:textId="77777777" w:rsidR="00E24D44" w:rsidRPr="006A7BC5" w:rsidRDefault="00E24D44" w:rsidP="00A53A70">
      <w:pPr>
        <w:rPr>
          <w:snapToGrid w:val="0"/>
          <w:lang w:val="es-ES_tradnl" w:eastAsia="es-ES"/>
        </w:rPr>
      </w:pPr>
      <w:r w:rsidRPr="006A7BC5">
        <w:rPr>
          <w:snapToGrid w:val="0"/>
          <w:lang w:val="es-ES_tradnl" w:eastAsia="es-ES"/>
        </w:rPr>
        <w:t>Así mismo se incluyen en esta categoría los depósitos de chatarra, cementerios de automóviles y escombreras resultantes de la obra pública.</w:t>
      </w:r>
    </w:p>
    <w:p w14:paraId="418F29B1" w14:textId="77777777" w:rsidR="00144DD3" w:rsidRPr="006A7BC5" w:rsidRDefault="00144DD3">
      <w:pPr>
        <w:tabs>
          <w:tab w:val="clear" w:pos="425"/>
        </w:tabs>
        <w:spacing w:before="0" w:after="0"/>
        <w:contextualSpacing w:val="0"/>
        <w:jc w:val="left"/>
        <w:rPr>
          <w:lang w:val="es-ES_tradnl"/>
        </w:rPr>
      </w:pPr>
      <w:r w:rsidRPr="006A7BC5">
        <w:rPr>
          <w:lang w:val="es-ES_tradnl"/>
        </w:rPr>
        <w:br w:type="page"/>
      </w:r>
    </w:p>
    <w:p w14:paraId="2C3F381B" w14:textId="77777777" w:rsidR="008A62F4" w:rsidRPr="006A7BC5" w:rsidRDefault="008A62F4" w:rsidP="00A53A70">
      <w:pPr>
        <w:rPr>
          <w:lang w:val="es-ES_tradnl"/>
        </w:rPr>
      </w:pPr>
    </w:p>
    <w:p w14:paraId="10581E42"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.7.- Construcciones residenciales aisladas.</w:t>
      </w:r>
    </w:p>
    <w:p w14:paraId="1F8D712B" w14:textId="77777777" w:rsidR="00144DD3" w:rsidRPr="006A7BC5" w:rsidRDefault="00144DD3" w:rsidP="00A53A70">
      <w:pPr>
        <w:rPr>
          <w:b/>
          <w:u w:val="single"/>
        </w:rPr>
      </w:pPr>
    </w:p>
    <w:p w14:paraId="103B3206" w14:textId="77777777" w:rsidR="00E24D44" w:rsidRPr="006A7BC5" w:rsidRDefault="00E24D44" w:rsidP="00A53A70">
      <w:pPr>
        <w:rPr>
          <w:snapToGrid w:val="0"/>
          <w:lang w:val="es-ES_tradnl" w:eastAsia="es-ES"/>
        </w:rPr>
      </w:pPr>
      <w:r w:rsidRPr="006A7BC5">
        <w:rPr>
          <w:b/>
          <w:snapToGrid w:val="0"/>
          <w:lang w:val="es-ES_tradnl" w:eastAsia="es-ES"/>
        </w:rPr>
        <w:t>1. Vivienda ligada a la explotación de recursos agrarios.</w:t>
      </w:r>
    </w:p>
    <w:p w14:paraId="49FADAE2" w14:textId="77777777" w:rsidR="00E24D44" w:rsidRPr="006A7BC5" w:rsidRDefault="00E24D44" w:rsidP="00A53A70">
      <w:pPr>
        <w:rPr>
          <w:snapToGrid w:val="0"/>
          <w:lang w:val="es-ES_tradnl" w:eastAsia="es-ES"/>
        </w:rPr>
      </w:pPr>
      <w:r w:rsidRPr="006A7BC5">
        <w:rPr>
          <w:snapToGrid w:val="0"/>
          <w:lang w:val="es-ES_tradnl" w:eastAsia="es-ES"/>
        </w:rPr>
        <w:t>Se entiende como tal la edificación residencial aislada de carácter familiar y uso permanente vinculado a explotaciones de superficie suficiente y cuyo promotor ostenta la actividad agraria principal. Dentro del mismo concepto se incluyen las instalaciones agrarias mínimas de uso doméstico que normalmente conforman los usos mixtos en estas edificaciones, tales como garajes, habitaciones de almacenamiento, lagares y hornos familiares, etc., siempre que formen una unidad física integrada. También se incluyen las edificaciones imprescindibles para la actividad de los guardabosques.</w:t>
      </w:r>
    </w:p>
    <w:p w14:paraId="37ABED9D" w14:textId="77777777" w:rsidR="00E24D44" w:rsidRPr="006A7BC5" w:rsidRDefault="00E24D44" w:rsidP="00A53A70">
      <w:pPr>
        <w:rPr>
          <w:b/>
          <w:snapToGrid w:val="0"/>
          <w:lang w:val="es-ES_tradnl" w:eastAsia="es-ES"/>
        </w:rPr>
      </w:pPr>
      <w:r w:rsidRPr="006A7BC5">
        <w:rPr>
          <w:b/>
          <w:snapToGrid w:val="0"/>
          <w:lang w:val="es-ES_tradnl" w:eastAsia="es-ES"/>
        </w:rPr>
        <w:t>2. Vivienda ligada al entretenimiento de la obra pública y las infraestructuras territoriales.</w:t>
      </w:r>
    </w:p>
    <w:p w14:paraId="59C76DE2" w14:textId="77777777" w:rsidR="00E24D44" w:rsidRPr="006A7BC5" w:rsidRDefault="00E24D44" w:rsidP="00A53A70">
      <w:pPr>
        <w:rPr>
          <w:snapToGrid w:val="0"/>
          <w:lang w:val="es-ES_tradnl" w:eastAsia="es-ES"/>
        </w:rPr>
      </w:pPr>
      <w:r w:rsidRPr="006A7BC5">
        <w:rPr>
          <w:snapToGrid w:val="0"/>
          <w:lang w:val="es-ES_tradnl" w:eastAsia="es-ES"/>
        </w:rPr>
        <w:t>Se entiende como tal la edificación residencial de uso permanente o temporal previsto en proyecto con la finalidad exclusiva de atención a infraestructuras territoriales.</w:t>
      </w:r>
    </w:p>
    <w:p w14:paraId="52CF6CBD" w14:textId="77777777" w:rsidR="00E24D44" w:rsidRPr="006A7BC5" w:rsidRDefault="00E24D44" w:rsidP="00A53A70">
      <w:pPr>
        <w:rPr>
          <w:b/>
          <w:snapToGrid w:val="0"/>
          <w:lang w:val="es-ES_tradnl" w:eastAsia="es-ES"/>
        </w:rPr>
      </w:pPr>
      <w:r w:rsidRPr="006A7BC5">
        <w:rPr>
          <w:b/>
          <w:snapToGrid w:val="0"/>
          <w:lang w:val="es-ES_tradnl" w:eastAsia="es-ES"/>
        </w:rPr>
        <w:t>3. Vivienda guardería de complejos en el medio rural.</w:t>
      </w:r>
    </w:p>
    <w:p w14:paraId="7A8B6F3D" w14:textId="77777777" w:rsidR="00E24D44" w:rsidRPr="006A7BC5" w:rsidRDefault="00E24D44" w:rsidP="00A53A70">
      <w:pPr>
        <w:rPr>
          <w:snapToGrid w:val="0"/>
          <w:lang w:val="es-ES_tradnl" w:eastAsia="es-ES"/>
        </w:rPr>
      </w:pPr>
      <w:r w:rsidRPr="006A7BC5">
        <w:rPr>
          <w:snapToGrid w:val="0"/>
          <w:lang w:val="es-ES_tradnl" w:eastAsia="es-ES"/>
        </w:rPr>
        <w:t xml:space="preserve">Incluye las edificaciones residenciales de uso permanente o temporal previstos en proyecto con la finalidad exclusiva de atención a edificios públicos singulares, parques rurales, instalaciones deportivas en medio rural, parques de atracciones, albergues sociales o campamentos de turismo. </w:t>
      </w:r>
    </w:p>
    <w:p w14:paraId="52377C88" w14:textId="77777777" w:rsidR="00E24D44" w:rsidRPr="006A7BC5" w:rsidRDefault="00E24D44" w:rsidP="00A53A70">
      <w:pPr>
        <w:rPr>
          <w:b/>
          <w:snapToGrid w:val="0"/>
          <w:lang w:val="es-ES_tradnl" w:eastAsia="es-ES"/>
        </w:rPr>
      </w:pPr>
      <w:r w:rsidRPr="006A7BC5">
        <w:rPr>
          <w:b/>
          <w:snapToGrid w:val="0"/>
          <w:lang w:val="es-ES_tradnl" w:eastAsia="es-ES"/>
        </w:rPr>
        <w:t>4. Vivienda familiar autónoma.</w:t>
      </w:r>
    </w:p>
    <w:p w14:paraId="35B15389" w14:textId="77777777" w:rsidR="00E24D44" w:rsidRPr="006A7BC5" w:rsidRDefault="00E24D44" w:rsidP="00A53A70">
      <w:pPr>
        <w:rPr>
          <w:snapToGrid w:val="0"/>
          <w:lang w:val="es-ES_tradnl" w:eastAsia="es-ES"/>
        </w:rPr>
      </w:pPr>
      <w:r w:rsidRPr="006A7BC5">
        <w:rPr>
          <w:snapToGrid w:val="0"/>
          <w:lang w:val="es-ES_tradnl" w:eastAsia="es-ES"/>
        </w:rPr>
        <w:t>Edificación aislada residencial-familiar de uso temporal o estacionario con fines de segunda residencia, de aprovechamiento recreativo o similar, desligado total o parcialmente de la actividad agraria circundante. Se incluye en este concepto la nueva construcción de viviendas familiares aisladas con fines de residencia principal y uso permanente, no incluidas en los anteriores conceptos 1-2-3.</w:t>
      </w:r>
    </w:p>
    <w:p w14:paraId="6EDE7859" w14:textId="77777777" w:rsidR="00E24D44" w:rsidRPr="006A7BC5" w:rsidRDefault="00E24D44" w:rsidP="00A53A70">
      <w:pPr>
        <w:rPr>
          <w:lang w:val="es-ES_tradnl"/>
        </w:rPr>
      </w:pPr>
    </w:p>
    <w:p w14:paraId="67BBD668"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.8.- Otras instalaciones.</w:t>
      </w:r>
    </w:p>
    <w:p w14:paraId="2C1D3929" w14:textId="77777777" w:rsidR="00E24D44" w:rsidRPr="006A7BC5" w:rsidRDefault="00E24D44" w:rsidP="00A53A70">
      <w:pPr>
        <w:rPr>
          <w:b/>
          <w:snapToGrid w:val="0"/>
          <w:lang w:val="es-ES_tradnl" w:eastAsia="es-ES"/>
        </w:rPr>
      </w:pPr>
      <w:r w:rsidRPr="006A7BC5">
        <w:rPr>
          <w:b/>
          <w:snapToGrid w:val="0"/>
          <w:lang w:val="es-ES_tradnl" w:eastAsia="es-ES"/>
        </w:rPr>
        <w:t>1. Soportes de publicidad exterior.</w:t>
      </w:r>
    </w:p>
    <w:p w14:paraId="7826AA84" w14:textId="77777777" w:rsidR="00E24D44" w:rsidRPr="006A7BC5" w:rsidRDefault="00E24D44" w:rsidP="00A53A70">
      <w:pPr>
        <w:rPr>
          <w:snapToGrid w:val="0"/>
          <w:lang w:val="es-ES_tradnl" w:eastAsia="es-ES"/>
        </w:rPr>
      </w:pPr>
      <w:r w:rsidRPr="006A7BC5">
        <w:rPr>
          <w:snapToGrid w:val="0"/>
          <w:lang w:val="es-ES_tradnl" w:eastAsia="es-ES"/>
        </w:rPr>
        <w:t>Se entienden por tal cualquier tipo de instalación que permita la difusión de mensajes publicitarios comerciales.</w:t>
      </w:r>
    </w:p>
    <w:p w14:paraId="7E6874DF" w14:textId="77777777" w:rsidR="00E24D44" w:rsidRPr="006A7BC5" w:rsidRDefault="00E24D44" w:rsidP="00A53A70">
      <w:pPr>
        <w:rPr>
          <w:b/>
          <w:snapToGrid w:val="0"/>
          <w:lang w:val="es-ES_tradnl" w:eastAsia="es-ES"/>
        </w:rPr>
      </w:pPr>
      <w:r w:rsidRPr="006A7BC5">
        <w:rPr>
          <w:b/>
          <w:snapToGrid w:val="0"/>
          <w:lang w:val="es-ES_tradnl" w:eastAsia="es-ES"/>
        </w:rPr>
        <w:t>2. Imágenes y símbolos conmemorativos.</w:t>
      </w:r>
    </w:p>
    <w:p w14:paraId="08589703" w14:textId="77777777" w:rsidR="00E24D44" w:rsidRPr="006A7BC5" w:rsidRDefault="00E24D44" w:rsidP="00A53A70">
      <w:pPr>
        <w:rPr>
          <w:snapToGrid w:val="0"/>
          <w:lang w:val="es-ES_tradnl" w:eastAsia="es-ES"/>
        </w:rPr>
      </w:pPr>
      <w:r w:rsidRPr="006A7BC5">
        <w:rPr>
          <w:snapToGrid w:val="0"/>
          <w:lang w:val="es-ES_tradnl" w:eastAsia="es-ES"/>
        </w:rPr>
        <w:t>Construcciones o instalaciones, tanto de carácter permanente como efímero, normalmente localizados en hitos paisajísticos ozonas de amplia visibilidad externa con finalidad conmemorativa o propagandística de contenido político, religioso, civil, militar, etc.</w:t>
      </w:r>
    </w:p>
    <w:p w14:paraId="49A5F547" w14:textId="77777777" w:rsidR="008A62F4" w:rsidRPr="006A7BC5" w:rsidRDefault="008A62F4" w:rsidP="00A53A70">
      <w:pPr>
        <w:rPr>
          <w:snapToGrid w:val="0"/>
          <w:lang w:val="es-ES_tradnl" w:eastAsia="es-ES"/>
        </w:rPr>
      </w:pPr>
    </w:p>
    <w:p w14:paraId="7EBF7E8E" w14:textId="77777777" w:rsidR="00E24D44" w:rsidRPr="006A7BC5" w:rsidRDefault="00E24D44" w:rsidP="008A62F4">
      <w:pPr>
        <w:pStyle w:val="Ttulo4"/>
      </w:pPr>
      <w:bookmarkStart w:id="1256" w:name="_Toc532207301"/>
      <w:bookmarkStart w:id="1257" w:name="_Toc5273453"/>
      <w:bookmarkStart w:id="1258" w:name="_Toc141685007"/>
      <w:r w:rsidRPr="006A7BC5">
        <w:t xml:space="preserve">SECCION </w:t>
      </w:r>
      <w:r w:rsidR="00544FAE" w:rsidRPr="006A7BC5">
        <w:t>TERCERA</w:t>
      </w:r>
      <w:r w:rsidRPr="006A7BC5">
        <w:t>. CLASIFICACION DE USOS Y ACTIVIDADES.</w:t>
      </w:r>
      <w:bookmarkEnd w:id="1256"/>
      <w:bookmarkEnd w:id="1257"/>
      <w:bookmarkEnd w:id="1258"/>
    </w:p>
    <w:p w14:paraId="1366FEA8" w14:textId="77777777" w:rsidR="00E24D44" w:rsidRPr="006A7BC5" w:rsidRDefault="00E24D44" w:rsidP="008A62F4">
      <w:pPr>
        <w:rPr>
          <w:lang w:val="es-ES_tradnl"/>
        </w:rPr>
      </w:pPr>
      <w:r w:rsidRPr="006A7BC5">
        <w:rPr>
          <w:lang w:val="es-ES_tradnl"/>
        </w:rPr>
        <w:t>Las actividades y usos en el suelo no urbanizable se clasifican en prohibidos, permitidos y autorizables.</w:t>
      </w:r>
    </w:p>
    <w:p w14:paraId="71442A40" w14:textId="77777777" w:rsidR="008A62F4" w:rsidRPr="006A7BC5" w:rsidRDefault="008A62F4" w:rsidP="008A62F4"/>
    <w:p w14:paraId="5F15D46E" w14:textId="77777777" w:rsidR="00E24D44" w:rsidRPr="006A7BC5" w:rsidRDefault="00557034" w:rsidP="00B26B40">
      <w:pPr>
        <w:pStyle w:val="Ttulo3"/>
      </w:pPr>
      <w:bookmarkStart w:id="1259" w:name="_Toc532207302"/>
      <w:bookmarkStart w:id="1260" w:name="_Toc5273454"/>
      <w:bookmarkStart w:id="1261" w:name="_Toc141685008"/>
      <w:r w:rsidRPr="006A7BC5">
        <w:t xml:space="preserve">Artículo 316. </w:t>
      </w:r>
      <w:r w:rsidR="00E24D44" w:rsidRPr="006A7BC5">
        <w:t>Usos prohibidos</w:t>
      </w:r>
      <w:bookmarkEnd w:id="1259"/>
      <w:bookmarkEnd w:id="1260"/>
      <w:bookmarkEnd w:id="1261"/>
    </w:p>
    <w:p w14:paraId="6383717A" w14:textId="77777777" w:rsidR="00E24D44" w:rsidRPr="006A7BC5" w:rsidRDefault="00E24D44" w:rsidP="008A62F4">
      <w:pPr>
        <w:rPr>
          <w:lang w:eastAsia="es-ES"/>
        </w:rPr>
      </w:pPr>
      <w:r w:rsidRPr="006A7BC5">
        <w:rPr>
          <w:lang w:eastAsia="es-ES"/>
        </w:rPr>
        <w:t xml:space="preserve">Son aquellos que resulten incompatibles con los objetivos de protección de cada categoría en que se divide el suelo no urbanizable. </w:t>
      </w:r>
    </w:p>
    <w:p w14:paraId="44A53647" w14:textId="77777777" w:rsidR="00E24D44" w:rsidRPr="006A7BC5" w:rsidRDefault="00E24D44" w:rsidP="008A62F4">
      <w:pPr>
        <w:rPr>
          <w:lang w:val="es-ES_tradnl" w:eastAsia="es-ES"/>
        </w:rPr>
      </w:pPr>
      <w:r w:rsidRPr="006A7BC5">
        <w:rPr>
          <w:lang w:val="es-ES_tradnl" w:eastAsia="es-ES"/>
        </w:rPr>
        <w:t>En el Suelo no Urbanizable quedan prohibidas las parcelaciones urbanísticas que den lugar a la formación de núcleo de población conforme a la definición contenida en este Plan General Municipal, sin que, en ningún caso, puedan efectuarse divisiones, segregaciones o fraccionamientos de cualquier tipo por debajo de la unidad mínima de cultivo o en contra de lo dispuesto en la legislación agraria, forestal o de similar naturaleza, salvo cuando se trate de concentrar propiedades colindantes.</w:t>
      </w:r>
    </w:p>
    <w:p w14:paraId="11201D49" w14:textId="77777777" w:rsidR="00E24D44" w:rsidRPr="006A7BC5" w:rsidRDefault="00E24D44" w:rsidP="008A62F4">
      <w:pPr>
        <w:rPr>
          <w:lang w:val="es-ES_tradnl" w:eastAsia="es-ES"/>
        </w:rPr>
      </w:pPr>
      <w:r w:rsidRPr="006A7BC5">
        <w:rPr>
          <w:lang w:val="es-ES_tradnl" w:eastAsia="es-ES"/>
        </w:rPr>
        <w:t xml:space="preserve">En el suelo no urbanizable especial está prohibido cualquier construcción, actividad o utilización que implique transformación de su destino o naturaleza, lesione el valor específico que se quiera proteger o infrinja el concreto régimen limitativo establecido </w:t>
      </w:r>
      <w:r w:rsidRPr="006A7BC5">
        <w:rPr>
          <w:lang w:val="es-ES_tradnl" w:eastAsia="es-ES"/>
        </w:rPr>
        <w:lastRenderedPageBreak/>
        <w:t>por los instrumentos de ordenación territorial, la legislación sectorial o el planeamiento urbanístico, salvo aquellas construcciones o instalaciones que tenga previstas el planeamiento expresa y excepcionalmente, por ser necesarias para su mejor conservación y para el disfrute público compatible con los específicos valores justificativos de su especial protección.</w:t>
      </w:r>
    </w:p>
    <w:p w14:paraId="181024AE" w14:textId="77777777" w:rsidR="008A62F4" w:rsidRPr="006A7BC5" w:rsidRDefault="008A62F4" w:rsidP="008A62F4">
      <w:pPr>
        <w:rPr>
          <w:lang w:val="es-ES_tradnl" w:eastAsia="es-ES"/>
        </w:rPr>
      </w:pPr>
    </w:p>
    <w:p w14:paraId="3E5BF2AA" w14:textId="77777777" w:rsidR="00E24D44" w:rsidRPr="006A7BC5" w:rsidRDefault="00557034" w:rsidP="00B26B40">
      <w:pPr>
        <w:pStyle w:val="Ttulo3"/>
      </w:pPr>
      <w:bookmarkStart w:id="1262" w:name="_Toc532207303"/>
      <w:bookmarkStart w:id="1263" w:name="_Toc5273455"/>
      <w:bookmarkStart w:id="1264" w:name="_Toc141685009"/>
      <w:bookmarkStart w:id="1265" w:name="_Toc467781063"/>
      <w:r w:rsidRPr="006A7BC5">
        <w:t xml:space="preserve">Artículo 317. </w:t>
      </w:r>
      <w:r w:rsidR="00E24D44" w:rsidRPr="006A7BC5">
        <w:t>Usos permitidos</w:t>
      </w:r>
      <w:bookmarkEnd w:id="1262"/>
      <w:bookmarkEnd w:id="1263"/>
      <w:bookmarkEnd w:id="1264"/>
    </w:p>
    <w:bookmarkEnd w:id="1265"/>
    <w:p w14:paraId="68793A39" w14:textId="77777777" w:rsidR="00E24D44" w:rsidRPr="006A7BC5" w:rsidRDefault="00E24D44" w:rsidP="008A62F4">
      <w:r w:rsidRPr="006A7BC5">
        <w:t>Son aquellos que, por su propia naturaleza y conforme a la legislación sectorial aplicable, sean compatibles con los objetivos de protección de cada categoría en que se divide el suelo no urbanizable.</w:t>
      </w:r>
    </w:p>
    <w:p w14:paraId="0DBB8E14" w14:textId="77777777" w:rsidR="00E24D44" w:rsidRPr="006A7BC5" w:rsidRDefault="00E24D44" w:rsidP="008A62F4">
      <w:r w:rsidRPr="006A7BC5">
        <w:t>Los usos y actividades permitidos no precisarán autorización de la Comisión de Ordenación del Territorio y Urbanismo de La Rioja, u Órgano competente que lo sustituya, sin perjuicio de que deban ser objeto de autorización por otros Organismos públicos.</w:t>
      </w:r>
    </w:p>
    <w:p w14:paraId="6F4641EC" w14:textId="77777777" w:rsidR="008A62F4" w:rsidRPr="006A7BC5" w:rsidRDefault="008A62F4" w:rsidP="008A62F4"/>
    <w:p w14:paraId="755BDE76" w14:textId="77777777" w:rsidR="00E24D44" w:rsidRPr="006A7BC5" w:rsidRDefault="00557034" w:rsidP="00B26B40">
      <w:pPr>
        <w:pStyle w:val="Ttulo3"/>
      </w:pPr>
      <w:bookmarkStart w:id="1266" w:name="_Toc532207304"/>
      <w:bookmarkStart w:id="1267" w:name="_Toc5273456"/>
      <w:bookmarkStart w:id="1268" w:name="_Toc141685010"/>
      <w:r w:rsidRPr="006A7BC5">
        <w:t xml:space="preserve">Artículo 318. </w:t>
      </w:r>
      <w:r w:rsidR="00E24D44" w:rsidRPr="006A7BC5">
        <w:t>Usos autorizables</w:t>
      </w:r>
      <w:bookmarkEnd w:id="1266"/>
      <w:bookmarkEnd w:id="1267"/>
      <w:bookmarkEnd w:id="1268"/>
    </w:p>
    <w:p w14:paraId="60724C14" w14:textId="77777777" w:rsidR="00E24D44" w:rsidRPr="006A7BC5" w:rsidRDefault="00E24D44" w:rsidP="008A62F4">
      <w:pPr>
        <w:rPr>
          <w:lang w:eastAsia="es-ES"/>
        </w:rPr>
      </w:pPr>
      <w:r w:rsidRPr="006A7BC5">
        <w:rPr>
          <w:lang w:eastAsia="es-ES"/>
        </w:rPr>
        <w:t xml:space="preserve">Son aquellos que, por su propia naturaleza y en determinadas condiciones, puedan resultar compatibles con los objetivos de protección y preservación del suelo no urbanizable. </w:t>
      </w:r>
    </w:p>
    <w:p w14:paraId="1BDD74CF" w14:textId="77777777" w:rsidR="00E24D44" w:rsidRPr="006A7BC5" w:rsidRDefault="00E24D44" w:rsidP="008A62F4">
      <w:pPr>
        <w:rPr>
          <w:lang w:val="es-ES_tradnl" w:eastAsia="es-ES"/>
        </w:rPr>
      </w:pPr>
      <w:r w:rsidRPr="006A7BC5">
        <w:rPr>
          <w:lang w:val="es-ES_tradnl" w:eastAsia="es-ES"/>
        </w:rPr>
        <w:t xml:space="preserve">Los usos y actividades autorizables precisarán autorización de conformidad con el art. 51 de la Ley 5/2006, LOTUR, sin perjuicio de que también deban ser objeto de licencia o autorización por otros Organismos Públicos. </w:t>
      </w:r>
    </w:p>
    <w:p w14:paraId="19D6DF00" w14:textId="77777777" w:rsidR="00E24D44" w:rsidRPr="006A7BC5" w:rsidRDefault="00E24D44" w:rsidP="008A62F4">
      <w:pPr>
        <w:rPr>
          <w:lang w:eastAsia="es-ES"/>
        </w:rPr>
      </w:pPr>
      <w:r w:rsidRPr="006A7BC5">
        <w:rPr>
          <w:lang w:eastAsia="es-ES"/>
        </w:rPr>
        <w:t>La autorización puede ser municipal o corresponder a la Comisión de Ordenación del Territorio y Urbanismo de La Rioja (COTUR).</w:t>
      </w:r>
    </w:p>
    <w:p w14:paraId="6335C682" w14:textId="77777777" w:rsidR="008A62F4" w:rsidRPr="006A7BC5" w:rsidRDefault="008A62F4" w:rsidP="00E24D44">
      <w:pPr>
        <w:tabs>
          <w:tab w:val="clear" w:pos="425"/>
        </w:tabs>
        <w:spacing w:before="240" w:after="120" w:line="360" w:lineRule="auto"/>
        <w:rPr>
          <w:lang w:val="es-ES_tradnl" w:eastAsia="es-ES"/>
        </w:rPr>
      </w:pPr>
    </w:p>
    <w:p w14:paraId="210D5C52" w14:textId="77777777" w:rsidR="00E24D44" w:rsidRPr="006A7BC5" w:rsidRDefault="00E24D44" w:rsidP="008A62F4">
      <w:pPr>
        <w:pStyle w:val="Ttulo2"/>
      </w:pPr>
      <w:bookmarkStart w:id="1269" w:name="_Toc5273457"/>
      <w:bookmarkStart w:id="1270" w:name="_Toc141685011"/>
      <w:r w:rsidRPr="006A7BC5">
        <w:t xml:space="preserve">CAPITULO II. </w:t>
      </w:r>
      <w:bookmarkStart w:id="1271" w:name="_Toc467781064"/>
      <w:r w:rsidRPr="006A7BC5">
        <w:t>CATEGORIAS, SUBCATEGORIAS Y AFECCIONES DEL SUELO NO URBANIZABLE.</w:t>
      </w:r>
      <w:bookmarkEnd w:id="1269"/>
      <w:bookmarkEnd w:id="1271"/>
      <w:bookmarkEnd w:id="1270"/>
    </w:p>
    <w:p w14:paraId="189B6944" w14:textId="77777777" w:rsidR="00E24D44" w:rsidRPr="006A7BC5" w:rsidRDefault="00E24D44" w:rsidP="008A62F4">
      <w:pPr>
        <w:pStyle w:val="Ttulo4"/>
      </w:pPr>
      <w:bookmarkStart w:id="1272" w:name="_Toc532207306"/>
      <w:bookmarkStart w:id="1273" w:name="_Toc5273458"/>
      <w:bookmarkStart w:id="1274" w:name="_Toc141685012"/>
      <w:bookmarkStart w:id="1275" w:name="_Toc418150650"/>
      <w:bookmarkStart w:id="1276" w:name="_Toc418153241"/>
      <w:bookmarkStart w:id="1277" w:name="_Toc418153432"/>
      <w:bookmarkStart w:id="1278" w:name="_Toc418157233"/>
      <w:bookmarkStart w:id="1279" w:name="_Toc418495759"/>
      <w:bookmarkStart w:id="1280" w:name="_Toc418522199"/>
      <w:bookmarkStart w:id="1281" w:name="_Toc419716583"/>
      <w:bookmarkStart w:id="1282" w:name="_Toc419963382"/>
      <w:bookmarkStart w:id="1283" w:name="_Toc419963502"/>
      <w:bookmarkStart w:id="1284" w:name="_Toc423420113"/>
      <w:bookmarkStart w:id="1285" w:name="_Toc432155748"/>
      <w:bookmarkStart w:id="1286" w:name="_Toc432156327"/>
      <w:bookmarkStart w:id="1287" w:name="_Toc467781065"/>
      <w:r w:rsidRPr="006A7BC5">
        <w:t xml:space="preserve">SECCION </w:t>
      </w:r>
      <w:r w:rsidR="00544FAE" w:rsidRPr="006A7BC5">
        <w:t>PRIMERA</w:t>
      </w:r>
      <w:r w:rsidRPr="006A7BC5">
        <w:t>. SUELO NO URBANIZABLE ESPECIAL.</w:t>
      </w:r>
      <w:bookmarkEnd w:id="1272"/>
      <w:bookmarkEnd w:id="1273"/>
      <w:bookmarkEnd w:id="1274"/>
    </w:p>
    <w:p w14:paraId="1D222761" w14:textId="77777777" w:rsidR="00E24D44" w:rsidRPr="006A7BC5" w:rsidRDefault="00557034" w:rsidP="00B26B40">
      <w:pPr>
        <w:pStyle w:val="Ttulo3"/>
      </w:pPr>
      <w:bookmarkStart w:id="1288" w:name="_Toc532207307"/>
      <w:bookmarkStart w:id="1289" w:name="_Toc467781066"/>
      <w:bookmarkStart w:id="1290" w:name="_Toc5273459"/>
      <w:bookmarkStart w:id="1291" w:name="_Toc141685013"/>
      <w:bookmarkEnd w:id="1275"/>
      <w:bookmarkEnd w:id="1276"/>
      <w:bookmarkEnd w:id="1277"/>
      <w:bookmarkEnd w:id="1278"/>
      <w:bookmarkEnd w:id="1279"/>
      <w:bookmarkEnd w:id="1280"/>
      <w:bookmarkEnd w:id="1281"/>
      <w:bookmarkEnd w:id="1282"/>
      <w:bookmarkEnd w:id="1283"/>
      <w:bookmarkEnd w:id="1284"/>
      <w:bookmarkEnd w:id="1285"/>
      <w:bookmarkEnd w:id="1286"/>
      <w:bookmarkEnd w:id="1287"/>
      <w:r w:rsidRPr="006A7BC5">
        <w:t xml:space="preserve">Artículo 319. </w:t>
      </w:r>
      <w:r w:rsidR="00E24D44" w:rsidRPr="006A7BC5">
        <w:t>De Protección de Zona Fluvial y Áreas Inundables. SNUEsp: ZF-AI</w:t>
      </w:r>
      <w:bookmarkEnd w:id="1288"/>
      <w:bookmarkEnd w:id="1289"/>
      <w:bookmarkEnd w:id="1290"/>
      <w:bookmarkEnd w:id="1291"/>
    </w:p>
    <w:p w14:paraId="424D6744" w14:textId="77777777" w:rsidR="00E24D44" w:rsidRPr="006A7BC5" w:rsidRDefault="00E24D44" w:rsidP="008A62F4">
      <w:pPr>
        <w:rPr>
          <w:u w:val="single"/>
        </w:rPr>
      </w:pPr>
      <w:r w:rsidRPr="006A7BC5">
        <w:rPr>
          <w:snapToGrid w:val="0"/>
          <w:u w:val="single"/>
          <w:lang w:val="es-ES_tradnl" w:eastAsia="es-ES"/>
        </w:rPr>
        <w:t>1.- Identificación:</w:t>
      </w:r>
    </w:p>
    <w:p w14:paraId="2E7F69EE" w14:textId="77777777" w:rsidR="00E24D44" w:rsidRPr="006A7BC5" w:rsidRDefault="00E24D44" w:rsidP="008A62F4">
      <w:pPr>
        <w:rPr>
          <w:snapToGrid w:val="0"/>
          <w:lang w:val="es-ES_tradnl" w:eastAsia="es-ES"/>
        </w:rPr>
      </w:pPr>
    </w:p>
    <w:p w14:paraId="690F9B36" w14:textId="77777777" w:rsidR="00E24D44" w:rsidRPr="006A7BC5" w:rsidRDefault="00E24D44" w:rsidP="008A62F4">
      <w:pPr>
        <w:rPr>
          <w:snapToGrid w:val="0"/>
          <w:lang w:val="es-ES_tradnl" w:eastAsia="es-ES"/>
        </w:rPr>
      </w:pPr>
      <w:r w:rsidRPr="006A7BC5">
        <w:rPr>
          <w:snapToGrid w:val="0"/>
          <w:lang w:val="es-ES_tradnl" w:eastAsia="es-ES"/>
        </w:rPr>
        <w:tab/>
        <w:t>Esta categoría engloba a todo el sistema fluvial de la red hidrográfica existente en el término municipal de Calahorra. Considera los ríos principales, los afluentes secundarios y otros elementos de la red de drenaje de menor orden, como yasas y pequeños barrancos (si bien parte de dicha red no se encuentra grafiada en los planos correspondientes). Y en relación a la citada red, incluye tres entornos, partes todos ellos del mismo sistema fluvial, que responden a las tres situaciones diferentes por las que un suelo no urbanizable debe ser declarado de categoría especial:</w:t>
      </w:r>
    </w:p>
    <w:p w14:paraId="16C258F6" w14:textId="77777777" w:rsidR="00E24D44" w:rsidRPr="006A7BC5" w:rsidRDefault="00A274EF" w:rsidP="008A62F4">
      <w:pPr>
        <w:rPr>
          <w:snapToGrid w:val="0"/>
          <w:lang w:val="es-ES_tradnl" w:eastAsia="es-ES"/>
        </w:rPr>
      </w:pPr>
      <w:r w:rsidRPr="006A7BC5">
        <w:rPr>
          <w:snapToGrid w:val="0"/>
          <w:lang w:val="es-ES_tradnl" w:eastAsia="es-ES"/>
        </w:rPr>
        <w:tab/>
      </w:r>
      <w:r w:rsidR="00E24D44" w:rsidRPr="006A7BC5">
        <w:rPr>
          <w:snapToGrid w:val="0"/>
          <w:lang w:val="es-ES_tradnl" w:eastAsia="es-ES"/>
        </w:rPr>
        <w:t>El Dominio Público Hidráulico (DPH), que se encuentra sometido a las limitaciones y servidumbres de la legislación sectorial en materia de Agua. En el plano de información I-3.1, “Afecciones 1”, se ha recogido la delimitación estimada del DPH para los ríos principales, Ebro y Cidacos, aportada por el Organismo de Cuenca (CHE), que, incluye a su vez, las zonas de servidumbre (5 metros) y de policía (100 metros). Con carácter general se establece una banda de protección de 5 metros medidos a partir del límite del cauce, para el resto de elementos de la red hidrográfica.</w:t>
      </w:r>
    </w:p>
    <w:p w14:paraId="38DB8FE3" w14:textId="77777777" w:rsidR="00E24D44" w:rsidRPr="006A7BC5" w:rsidRDefault="00A274EF" w:rsidP="008A62F4">
      <w:pPr>
        <w:rPr>
          <w:snapToGrid w:val="0"/>
          <w:lang w:val="es-ES_tradnl" w:eastAsia="es-ES"/>
        </w:rPr>
      </w:pPr>
      <w:r w:rsidRPr="006A7BC5">
        <w:rPr>
          <w:snapToGrid w:val="0"/>
          <w:lang w:val="es-ES_tradnl" w:eastAsia="es-ES"/>
        </w:rPr>
        <w:tab/>
      </w:r>
      <w:r w:rsidR="00E24D44" w:rsidRPr="006A7BC5">
        <w:rPr>
          <w:snapToGrid w:val="0"/>
          <w:lang w:val="es-ES_tradnl" w:eastAsia="es-ES"/>
        </w:rPr>
        <w:t xml:space="preserve">El ámbito de protección de cauces y riberas perteneciente al corredor natural de los ríos Ebro y Cidacos, constituido por las zonas de vegetación natural de sotos y riberas existente y potencial, por cuanto dichos ámbitos se encuentran sometidos a </w:t>
      </w:r>
      <w:r w:rsidR="00E24D44" w:rsidRPr="006A7BC5">
        <w:rPr>
          <w:snapToGrid w:val="0"/>
          <w:lang w:val="es-ES_tradnl" w:eastAsia="es-ES"/>
        </w:rPr>
        <w:lastRenderedPageBreak/>
        <w:t xml:space="preserve">un régimen especial de protección en razón de su valor ambiental de acuerdo a la legislación sectorial en materia forestal y de medio natural. </w:t>
      </w:r>
    </w:p>
    <w:p w14:paraId="5A2BCBFC" w14:textId="77777777" w:rsidR="00E24D44" w:rsidRPr="006A7BC5" w:rsidRDefault="00E24D44" w:rsidP="008A62F4">
      <w:r w:rsidRPr="006A7BC5">
        <w:rPr>
          <w:snapToGrid w:val="0"/>
          <w:lang w:val="es-ES_tradnl" w:eastAsia="es-ES"/>
        </w:rPr>
        <w:tab/>
        <w:t>El ámbito afectado por el riesgo de inundación de la red fluvial, que incluye aquellos terrenos cuyas características naturales desaconsejan su destino a aprovechamientos urbanísticos al objeto de evitar riesgos por este fenómeno. En razón de esta finalidad, se ha considerado el ámbito definido por la línea de limitaciones urbanísticas, que es la envolvente exterior de la T-100, la T-500 en su isobata de 0,40 m. y la T-500 en su isolínea de 1m/sg.</w:t>
      </w:r>
    </w:p>
    <w:p w14:paraId="5D3D5830" w14:textId="77777777" w:rsidR="00E24D44" w:rsidRPr="006A7BC5" w:rsidRDefault="00E24D44" w:rsidP="008A62F4"/>
    <w:p w14:paraId="156D1AE2" w14:textId="77777777" w:rsidR="00E24D44" w:rsidRPr="006A7BC5" w:rsidRDefault="00E24D44" w:rsidP="008A62F4">
      <w:pPr>
        <w:rPr>
          <w:u w:val="single"/>
        </w:rPr>
      </w:pPr>
      <w:r w:rsidRPr="006A7BC5">
        <w:rPr>
          <w:snapToGrid w:val="0"/>
          <w:spacing w:val="2"/>
          <w:u w:val="single"/>
          <w:lang w:val="es-ES_tradnl" w:eastAsia="es-ES"/>
        </w:rPr>
        <w:t>2.- Régimen de protección:</w:t>
      </w:r>
    </w:p>
    <w:p w14:paraId="15AD03BB" w14:textId="77777777" w:rsidR="00E24D44" w:rsidRPr="006A7BC5" w:rsidRDefault="00E24D44" w:rsidP="008A62F4"/>
    <w:p w14:paraId="2974D62E" w14:textId="77777777" w:rsidR="00E24D44" w:rsidRPr="006A7BC5" w:rsidRDefault="00E24D44" w:rsidP="008A62F4">
      <w:r w:rsidRPr="006A7BC5">
        <w:tab/>
        <w:t>Al tratarse de un entorno complejo, si bien todo él perteneciente a una misma unidad territorial como es el sistema fluvial, se establece un régimen general básico de</w:t>
      </w:r>
      <w:r w:rsidRPr="006A7BC5">
        <w:rPr>
          <w:snapToGrid w:val="0"/>
          <w:spacing w:val="2"/>
          <w:lang w:val="es-ES_tradnl" w:eastAsia="es-ES"/>
        </w:rPr>
        <w:t xml:space="preserve"> protección que será condicionado a su vez por las afecciones derivadas de la protección hidrológica que afectan a cada parte de esta subcategoría: Dominio Público Hidráulico y sus zonas de servidumbre y policía, zona de flujo preferente y zona inundable (período de retorno de 500 años).</w:t>
      </w:r>
    </w:p>
    <w:p w14:paraId="024973DD" w14:textId="77777777" w:rsidR="00E24D44" w:rsidRPr="006A7BC5" w:rsidRDefault="00E24D44" w:rsidP="008A62F4">
      <w:r w:rsidRPr="006A7BC5">
        <w:tab/>
        <w:t>Con carácter general, en licencias y escrituras de transmisión (compraventa, cesiones, etc), instrumentos de gestión (reparcelaciones, convenios, etc) y documentos y proyectos de ordenación o urbanizaciones, debe figurar el riesgo de inundabilidad como afección a ese espacio.</w:t>
      </w:r>
    </w:p>
    <w:p w14:paraId="56EE8DE5" w14:textId="77777777" w:rsidR="00E24D44" w:rsidRPr="006A7BC5" w:rsidRDefault="00E24D44" w:rsidP="008A62F4">
      <w:r w:rsidRPr="006A7BC5">
        <w:rPr>
          <w:snapToGrid w:val="0"/>
          <w:spacing w:val="2"/>
          <w:lang w:val="es-ES_tradnl" w:eastAsia="es-ES"/>
        </w:rPr>
        <w:tab/>
        <w:t>El régimen general básico, incluido en el cuadro resumen adjunto de autorización de usos en Suelo no Urbanizable Especial-1, lo es sin perjuicio de lo establecido por las diversas legislaciones sectoriales aplicables a este ámbito. En todo caso, cualquier actuación sobre el suelo afectado por esta categoría, estará sujeto a informe vinculante de las administraciones sectoriales competentes. El control del Dominio Público Hidráulico y la protección del régimen de las corrientes es competencia del organismo de cuenca y la supervisión del riesgo en la zona inundable corresponde al órgano de la Administración Autonómica competente en materia de protección civil, con independencia de cualquier otra autorización. Por su parte, la protección de cauces y riberas, en su vertiente forestal y natural es competencia de la Administración Autonómica de Medio natural.</w:t>
      </w:r>
    </w:p>
    <w:p w14:paraId="18C67545" w14:textId="77777777" w:rsidR="00E24D44" w:rsidRPr="006A7BC5" w:rsidRDefault="00E24D44" w:rsidP="008A62F4">
      <w:r w:rsidRPr="006A7BC5">
        <w:rPr>
          <w:snapToGrid w:val="0"/>
          <w:spacing w:val="2"/>
          <w:lang w:val="es-ES_tradnl" w:eastAsia="es-ES"/>
        </w:rPr>
        <w:t>a) Actuaciones relacionadas con la explotación de los recursos vivos:</w:t>
      </w:r>
      <w:r w:rsidRPr="006A7BC5">
        <w:rPr>
          <w:snapToGrid w:val="0"/>
          <w:spacing w:val="2"/>
          <w:lang w:eastAsia="es-ES"/>
        </w:rPr>
        <w:t>Se permiten las directamente ligadas a la explotación de los recursos vivos (gestión agraria con predominio de la ganadera - forestal) además de los abastecimientos de agua, y prohíben las que requieren la construcción de instalaciones permanentes y puedan ser ubicadas en otros lugares menos impactantes (industrias de primera transformación, grandes instalaciones pecuarias, piscifactorías, vertederos, etc.).</w:t>
      </w:r>
    </w:p>
    <w:p w14:paraId="108D91D7" w14:textId="77777777" w:rsidR="00E24D44" w:rsidRPr="006A7BC5" w:rsidRDefault="00E24D44" w:rsidP="008A62F4">
      <w:r w:rsidRPr="006A7BC5">
        <w:rPr>
          <w:snapToGrid w:val="0"/>
          <w:lang w:eastAsia="es-ES"/>
        </w:rPr>
        <w:t>b</w:t>
      </w:r>
      <w:r w:rsidRPr="006A7BC5">
        <w:rPr>
          <w:snapToGrid w:val="0"/>
          <w:lang w:val="es-ES_tradnl" w:eastAsia="es-ES"/>
        </w:rPr>
        <w:t xml:space="preserve">) Actuaciones relacionadas con la explotación de los recursos mineros. </w:t>
      </w:r>
      <w:r w:rsidRPr="006A7BC5">
        <w:rPr>
          <w:snapToGrid w:val="0"/>
          <w:lang w:eastAsia="es-ES"/>
        </w:rPr>
        <w:t>Este tipo de actuaciones quedan prohibidas.</w:t>
      </w:r>
    </w:p>
    <w:p w14:paraId="22209A4F" w14:textId="77777777" w:rsidR="00E24D44" w:rsidRPr="006A7BC5" w:rsidRDefault="00E24D44" w:rsidP="008A62F4">
      <w:r w:rsidRPr="006A7BC5">
        <w:rPr>
          <w:snapToGrid w:val="0"/>
          <w:lang w:val="es-ES_tradnl" w:eastAsia="es-ES"/>
        </w:rPr>
        <w:t>c) Construcciones y edificaciones industriales.</w:t>
      </w:r>
      <w:r w:rsidRPr="006A7BC5">
        <w:rPr>
          <w:snapToGrid w:val="0"/>
          <w:lang w:eastAsia="es-ES"/>
        </w:rPr>
        <w:t>Este tipo de actuaciones quedan prohibidas.</w:t>
      </w:r>
    </w:p>
    <w:p w14:paraId="57CC7AD3" w14:textId="77777777" w:rsidR="00E24D44" w:rsidRPr="006A7BC5" w:rsidRDefault="00E24D44" w:rsidP="008A62F4">
      <w:pPr>
        <w:rPr>
          <w:snapToGrid w:val="0"/>
          <w:lang w:val="es-ES_tradnl" w:eastAsia="es-ES"/>
        </w:rPr>
      </w:pPr>
      <w:r w:rsidRPr="006A7BC5">
        <w:rPr>
          <w:snapToGrid w:val="0"/>
          <w:lang w:val="es-ES_tradnl" w:eastAsia="es-ES"/>
        </w:rPr>
        <w:t xml:space="preserve">d) Actuaciones de carácter turístico - recreativas. </w:t>
      </w:r>
      <w:r w:rsidRPr="006A7BC5">
        <w:rPr>
          <w:snapToGrid w:val="0"/>
          <w:lang w:eastAsia="es-ES"/>
        </w:rPr>
        <w:t>En este apartado se permiten exclusivamente actuaciones blandas ligadas al uso recreativo del medio natural (adecuaciones) y se prohíben las instalaciones de carácter más urbano y con infraestructuras permanentes (parque rural, instalaciones deportivas, albergues, parque de atracciones, etc.).</w:t>
      </w:r>
    </w:p>
    <w:p w14:paraId="5A90DE59" w14:textId="77777777" w:rsidR="00E24D44" w:rsidRPr="006A7BC5" w:rsidRDefault="00E24D44" w:rsidP="008A62F4">
      <w:pPr>
        <w:rPr>
          <w:snapToGrid w:val="0"/>
          <w:lang w:val="es-ES_tradnl" w:eastAsia="es-ES"/>
        </w:rPr>
      </w:pPr>
      <w:r w:rsidRPr="006A7BC5">
        <w:rPr>
          <w:snapToGrid w:val="0"/>
          <w:lang w:val="es-ES_tradnl" w:eastAsia="es-ES"/>
        </w:rPr>
        <w:t xml:space="preserve">e) Construcciones y edificaciones públicas singulares. </w:t>
      </w:r>
      <w:r w:rsidRPr="006A7BC5">
        <w:rPr>
          <w:snapToGrid w:val="0"/>
          <w:lang w:eastAsia="es-ES"/>
        </w:rPr>
        <w:t>Este tipo de actuaciones quedan prohibidas.</w:t>
      </w:r>
    </w:p>
    <w:p w14:paraId="02AED32E" w14:textId="77777777" w:rsidR="00E24D44" w:rsidRPr="006A7BC5" w:rsidRDefault="00E24D44" w:rsidP="008A62F4">
      <w:pPr>
        <w:rPr>
          <w:snapToGrid w:val="0"/>
          <w:lang w:val="es-ES_tradnl" w:eastAsia="es-ES"/>
        </w:rPr>
      </w:pPr>
      <w:r w:rsidRPr="006A7BC5">
        <w:rPr>
          <w:snapToGrid w:val="0"/>
          <w:lang w:val="es-ES_tradnl" w:eastAsia="es-ES"/>
        </w:rPr>
        <w:t xml:space="preserve">f) Actuaciones de carácter infraestructural. </w:t>
      </w:r>
      <w:r w:rsidRPr="006A7BC5">
        <w:rPr>
          <w:snapToGrid w:val="0"/>
          <w:lang w:eastAsia="es-ES"/>
        </w:rPr>
        <w:t>En cuanto a las infraestructuras se permiten aquellas actividades para las que no es posible excluir de antemano las riberas por existir la posibilidad de que en casos excepcionales las atraviesen linealmente (carreteras, tendidos eléctricos), así como las ligadas al ciclo del agua (abastecimientos, saneamiento), excluyéndose el resto.</w:t>
      </w:r>
    </w:p>
    <w:p w14:paraId="07E82CD5" w14:textId="77777777" w:rsidR="00E24D44" w:rsidRPr="006A7BC5" w:rsidRDefault="00E24D44" w:rsidP="008A62F4">
      <w:pPr>
        <w:rPr>
          <w:snapToGrid w:val="0"/>
          <w:lang w:val="es-ES_tradnl" w:eastAsia="es-ES"/>
        </w:rPr>
      </w:pPr>
      <w:r w:rsidRPr="006A7BC5">
        <w:rPr>
          <w:snapToGrid w:val="0"/>
          <w:lang w:val="es-ES_tradnl" w:eastAsia="es-ES"/>
        </w:rPr>
        <w:t xml:space="preserve">g) Construcciones residenciales aisladas. </w:t>
      </w:r>
      <w:r w:rsidRPr="006A7BC5">
        <w:rPr>
          <w:snapToGrid w:val="0"/>
          <w:lang w:eastAsia="es-ES"/>
        </w:rPr>
        <w:t>Este tipo de actuaciones quedan prohibidas.</w:t>
      </w:r>
    </w:p>
    <w:p w14:paraId="710CA5CB" w14:textId="77777777" w:rsidR="00E24D44" w:rsidRPr="006A7BC5" w:rsidRDefault="00E24D44" w:rsidP="008A62F4">
      <w:pPr>
        <w:rPr>
          <w:snapToGrid w:val="0"/>
          <w:lang w:val="es-ES_tradnl" w:eastAsia="es-ES"/>
        </w:rPr>
      </w:pPr>
      <w:r w:rsidRPr="006A7BC5">
        <w:rPr>
          <w:snapToGrid w:val="0"/>
          <w:lang w:val="es-ES_tradnl" w:eastAsia="es-ES"/>
        </w:rPr>
        <w:t xml:space="preserve">h) Otras instalaciones. </w:t>
      </w:r>
      <w:r w:rsidRPr="006A7BC5">
        <w:rPr>
          <w:snapToGrid w:val="0"/>
          <w:lang w:eastAsia="es-ES"/>
        </w:rPr>
        <w:t xml:space="preserve">Este tipo de actuaciones, de importancia menor, quedan prohibidas, por cuanto las imágenes o símbolos conmemorativos incluidas en este </w:t>
      </w:r>
      <w:r w:rsidRPr="006A7BC5">
        <w:rPr>
          <w:snapToGrid w:val="0"/>
          <w:lang w:eastAsia="es-ES"/>
        </w:rPr>
        <w:lastRenderedPageBreak/>
        <w:t>apartado podrían ser acogidas en otro tipo de espacios con menor impacto paisajístico.</w:t>
      </w:r>
    </w:p>
    <w:p w14:paraId="0D415959" w14:textId="77777777" w:rsidR="00E24D44" w:rsidRPr="006A7BC5" w:rsidRDefault="00E24D44" w:rsidP="008A62F4">
      <w:pPr>
        <w:rPr>
          <w:snapToGrid w:val="0"/>
          <w:sz w:val="18"/>
          <w:lang w:val="es-ES_tradnl" w:eastAsia="es-ES"/>
        </w:rPr>
      </w:pPr>
      <w:r w:rsidRPr="006A7BC5">
        <w:rPr>
          <w:snapToGrid w:val="0"/>
          <w:lang w:val="es-ES_tradnl" w:eastAsia="es-ES"/>
        </w:rPr>
        <w:t>Dentro de los usos o actividades autorizables se deberán establecer, en función de las dimensiones, características y ubicación concreta de cada una de ellas, mecanismos de evaluación ambiental de acuerdo con la legislación vigente, en donde se incluyan las correspondientes medidas correctoras con el fin de producir el menor impacto ambiental.</w:t>
      </w:r>
    </w:p>
    <w:p w14:paraId="1F0D5239" w14:textId="77777777" w:rsidR="008A62F4" w:rsidRPr="006A7BC5" w:rsidRDefault="008A62F4" w:rsidP="008A62F4">
      <w:pPr>
        <w:rPr>
          <w:snapToGrid w:val="0"/>
          <w:sz w:val="18"/>
          <w:lang w:val="es-ES_tradnl" w:eastAsia="es-ES"/>
        </w:rPr>
      </w:pPr>
    </w:p>
    <w:p w14:paraId="5D181299" w14:textId="77777777" w:rsidR="00E24D44" w:rsidRPr="006A7BC5" w:rsidRDefault="008D1707" w:rsidP="00B26B40">
      <w:pPr>
        <w:pStyle w:val="Ttulo3"/>
      </w:pPr>
      <w:bookmarkStart w:id="1292" w:name="_Toc532207308"/>
      <w:bookmarkStart w:id="1293" w:name="_Toc5273460"/>
      <w:bookmarkStart w:id="1294" w:name="_Toc141685014"/>
      <w:r w:rsidRPr="006A7BC5">
        <w:t xml:space="preserve">Artículo 320. </w:t>
      </w:r>
      <w:r w:rsidR="00E24D44" w:rsidRPr="006A7BC5">
        <w:t>De Protección de Huertas Tradicionales. SNUEsp: HT.</w:t>
      </w:r>
      <w:bookmarkEnd w:id="1292"/>
      <w:bookmarkEnd w:id="1293"/>
      <w:bookmarkEnd w:id="1294"/>
    </w:p>
    <w:p w14:paraId="7F8E52C4" w14:textId="77777777" w:rsidR="00E24D44" w:rsidRPr="006A7BC5" w:rsidRDefault="00E24D44" w:rsidP="008A62F4">
      <w:pPr>
        <w:rPr>
          <w:snapToGrid w:val="0"/>
          <w:u w:val="single"/>
          <w:lang w:val="es-ES_tradnl" w:eastAsia="es-ES"/>
        </w:rPr>
      </w:pPr>
      <w:r w:rsidRPr="006A7BC5">
        <w:rPr>
          <w:snapToGrid w:val="0"/>
          <w:u w:val="single"/>
          <w:lang w:val="es-ES_tradnl" w:eastAsia="es-ES"/>
        </w:rPr>
        <w:t>1.- Identificación:</w:t>
      </w:r>
    </w:p>
    <w:p w14:paraId="120A2B95" w14:textId="77777777" w:rsidR="008A62F4" w:rsidRPr="006A7BC5" w:rsidRDefault="008A62F4" w:rsidP="008A62F4">
      <w:pPr>
        <w:rPr>
          <w:u w:val="single"/>
        </w:rPr>
      </w:pPr>
    </w:p>
    <w:p w14:paraId="2B36A8B4" w14:textId="77777777" w:rsidR="00E24D44" w:rsidRPr="006A7BC5" w:rsidRDefault="00E24D44" w:rsidP="008A62F4">
      <w:pPr>
        <w:rPr>
          <w:snapToGrid w:val="0"/>
          <w:lang w:val="es-ES_tradnl" w:eastAsia="es-ES"/>
        </w:rPr>
      </w:pPr>
      <w:r w:rsidRPr="006A7BC5">
        <w:rPr>
          <w:snapToGrid w:val="0"/>
          <w:lang w:val="es-ES_tradnl" w:eastAsia="es-ES"/>
        </w:rPr>
        <w:t>Es el espacio catalogado por el PEPMANR como HT-9 “Huertas del Cidacos”, dentro de la categoría de Huertas Tradicionales, en el término municipal de Calahorra.</w:t>
      </w:r>
    </w:p>
    <w:p w14:paraId="6AF2D65B" w14:textId="77777777" w:rsidR="008A62F4" w:rsidRPr="006A7BC5" w:rsidRDefault="008A62F4" w:rsidP="008A62F4">
      <w:pPr>
        <w:rPr>
          <w:snapToGrid w:val="0"/>
          <w:lang w:val="es-ES_tradnl" w:eastAsia="es-ES"/>
        </w:rPr>
      </w:pPr>
    </w:p>
    <w:p w14:paraId="01166084" w14:textId="77777777" w:rsidR="00E24D44" w:rsidRPr="006A7BC5" w:rsidRDefault="00E24D44" w:rsidP="008A62F4">
      <w:pPr>
        <w:rPr>
          <w:snapToGrid w:val="0"/>
          <w:u w:val="single"/>
          <w:lang w:val="es-ES_tradnl" w:eastAsia="es-ES"/>
        </w:rPr>
      </w:pPr>
      <w:r w:rsidRPr="006A7BC5">
        <w:rPr>
          <w:snapToGrid w:val="0"/>
          <w:u w:val="single"/>
          <w:lang w:val="es-ES_tradnl" w:eastAsia="es-ES"/>
        </w:rPr>
        <w:t>2.- Régimen de protección:</w:t>
      </w:r>
    </w:p>
    <w:p w14:paraId="52815A61" w14:textId="77777777" w:rsidR="008A62F4" w:rsidRPr="006A7BC5" w:rsidRDefault="008A62F4" w:rsidP="008A62F4">
      <w:pPr>
        <w:rPr>
          <w:snapToGrid w:val="0"/>
          <w:u w:val="single"/>
          <w:lang w:val="es-ES_tradnl" w:eastAsia="es-ES"/>
        </w:rPr>
      </w:pPr>
    </w:p>
    <w:p w14:paraId="47751E72" w14:textId="77777777" w:rsidR="00E24D44" w:rsidRPr="006A7BC5" w:rsidRDefault="00E24D44" w:rsidP="008A62F4">
      <w:r w:rsidRPr="006A7BC5">
        <w:rPr>
          <w:snapToGrid w:val="0"/>
          <w:lang w:val="es-ES_tradnl" w:eastAsia="es-ES"/>
        </w:rPr>
        <w:t>E</w:t>
      </w:r>
      <w:r w:rsidRPr="006A7BC5">
        <w:t xml:space="preserve">n cuanto a la regulación de usos prohibidos, autorizables y permitidos, se estará a lo dispuesto en el PEPMANR o normativa sectorial posterior que lo sustituya. </w:t>
      </w:r>
    </w:p>
    <w:p w14:paraId="731DCD3C"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Especial-1.</w:t>
      </w:r>
    </w:p>
    <w:p w14:paraId="59575E1F" w14:textId="77777777" w:rsidR="008A62F4" w:rsidRPr="006A7BC5" w:rsidRDefault="008A62F4" w:rsidP="008A62F4">
      <w:pPr>
        <w:rPr>
          <w:snapToGrid w:val="0"/>
          <w:lang w:val="es-ES_tradnl" w:eastAsia="es-ES"/>
        </w:rPr>
      </w:pPr>
    </w:p>
    <w:p w14:paraId="07C2B7B0" w14:textId="77777777" w:rsidR="00E24D44" w:rsidRPr="006A7BC5" w:rsidRDefault="008D1707" w:rsidP="00B26B40">
      <w:pPr>
        <w:pStyle w:val="Ttulo3"/>
      </w:pPr>
      <w:bookmarkStart w:id="1295" w:name="_Toc390762074"/>
      <w:bookmarkStart w:id="1296" w:name="_Toc532207309"/>
      <w:bookmarkStart w:id="1297" w:name="_Toc5273461"/>
      <w:bookmarkStart w:id="1298" w:name="_Toc141685015"/>
      <w:r w:rsidRPr="006A7BC5">
        <w:t xml:space="preserve">Artículo 321. </w:t>
      </w:r>
      <w:r w:rsidR="00E24D44" w:rsidRPr="006A7BC5">
        <w:t>De Protección del Plan Especial “Montes los Agudos y su Área de Influencia”</w:t>
      </w:r>
      <w:bookmarkEnd w:id="1295"/>
      <w:r w:rsidR="00E24D44" w:rsidRPr="006A7BC5">
        <w:t>. SNUEsp: PE.</w:t>
      </w:r>
      <w:bookmarkEnd w:id="1296"/>
      <w:bookmarkEnd w:id="1297"/>
      <w:bookmarkEnd w:id="1298"/>
    </w:p>
    <w:p w14:paraId="540D880B" w14:textId="77777777" w:rsidR="008A62F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1.- Identificación:</w:t>
      </w:r>
    </w:p>
    <w:p w14:paraId="2628F52D" w14:textId="77777777" w:rsidR="00E24D44" w:rsidRPr="006A7BC5" w:rsidRDefault="00E24D44" w:rsidP="008A62F4">
      <w:pPr>
        <w:rPr>
          <w:snapToGrid w:val="0"/>
          <w:lang w:val="es-ES_tradnl" w:eastAsia="es-ES"/>
        </w:rPr>
      </w:pPr>
      <w:r w:rsidRPr="006A7BC5">
        <w:rPr>
          <w:snapToGrid w:val="0"/>
          <w:lang w:val="es-ES_tradnl" w:eastAsia="es-ES"/>
        </w:rPr>
        <w:t xml:space="preserve">Es el espacio incluido, desarrollado y regulado por el Plan Especial de Monte de los Agudos y su área de influencia. </w:t>
      </w:r>
    </w:p>
    <w:p w14:paraId="0C527766" w14:textId="77777777" w:rsidR="00E24D44" w:rsidRPr="006A7BC5" w:rsidRDefault="00E24D44" w:rsidP="008A62F4">
      <w:pPr>
        <w:rPr>
          <w:snapToGrid w:val="0"/>
          <w:lang w:eastAsia="es-ES"/>
        </w:rPr>
      </w:pPr>
      <w:r w:rsidRPr="006A7BC5">
        <w:rPr>
          <w:snapToGrid w:val="0"/>
          <w:lang w:val="es-ES_tradnl" w:eastAsia="es-ES"/>
        </w:rPr>
        <w:t xml:space="preserve">Dentro del ámbito del Plan Especial, y ocupando parte del mismo, se encuentra </w:t>
      </w:r>
      <w:r w:rsidRPr="006A7BC5">
        <w:rPr>
          <w:snapToGrid w:val="0"/>
          <w:lang w:eastAsia="es-ES"/>
        </w:rPr>
        <w:t>el espacio natural declarado Área Natural Singular “Zonas Húmedas y Yasas de la Degollada y el Recuenco” conforme al Decreto 36/2017, de 21 de julio. Además, dentro también del ámbito del Plan especial se emplaza el Monte de Utilidad Pública 152 “Los Agudos”. Ambos entornos no han sido subcategorizados como Suelo no Urbanizable Especial como consecuencia de la figura urbanística del Plan Especial en la que se encuentran incluidos, quedando descrito su régimen de protección en el apartado posterior relativo a las afecciones del medio natural.</w:t>
      </w:r>
    </w:p>
    <w:p w14:paraId="52BB326F" w14:textId="77777777" w:rsidR="008A62F4" w:rsidRPr="006A7BC5" w:rsidRDefault="008A62F4" w:rsidP="008A62F4">
      <w:pPr>
        <w:rPr>
          <w:snapToGrid w:val="0"/>
          <w:lang w:val="es-ES_tradnl" w:eastAsia="es-ES"/>
        </w:rPr>
      </w:pPr>
    </w:p>
    <w:p w14:paraId="728AB6DF"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E966E17" w14:textId="77777777" w:rsidR="00E24D44" w:rsidRPr="006A7BC5" w:rsidRDefault="00E24D44" w:rsidP="008A62F4">
      <w:r w:rsidRPr="006A7BC5">
        <w:t>El objetivo principal del Plan Especial del Monte los Agudos, es el de establecer las medidas necesarias para asegurar la protección, conservación y mejora de los espacios naturales, del paisaje y del medio físico y rural.</w:t>
      </w:r>
    </w:p>
    <w:p w14:paraId="7C0A438A" w14:textId="77777777" w:rsidR="00E24D44" w:rsidRPr="006A7BC5" w:rsidRDefault="00E24D44" w:rsidP="008A62F4">
      <w:pPr>
        <w:rPr>
          <w:snapToGrid w:val="0"/>
          <w:lang w:eastAsia="es-ES"/>
        </w:rPr>
      </w:pPr>
      <w:r w:rsidRPr="006A7BC5">
        <w:rPr>
          <w:snapToGrid w:val="0"/>
          <w:lang w:eastAsia="es-ES"/>
        </w:rPr>
        <w:t xml:space="preserve">Se ha delimitado el ámbito afectado por el Plan Especial del Monte los Agudos y su Área de Influencia y se ha subcategorizado el mismo como Suelo no Urbanizable Especial afectado por Plan Especial, SNUEsp:PE. Con el fin de evitar que futuras modificaciones del Plan Especial conlleven la obligación de modificar también el PGM, no se ha establecido un régimen específico de </w:t>
      </w:r>
      <w:r w:rsidRPr="006A7BC5">
        <w:rPr>
          <w:snapToGrid w:val="0"/>
          <w:lang w:val="es-ES_tradnl" w:eastAsia="es-ES"/>
        </w:rPr>
        <w:t>regulación de usos prohibidos, autorizables y permitidos</w:t>
      </w:r>
      <w:r w:rsidRPr="006A7BC5">
        <w:rPr>
          <w:snapToGrid w:val="0"/>
          <w:lang w:eastAsia="es-ES"/>
        </w:rPr>
        <w:t xml:space="preserve"> para dicho ámbito, sino que, para ello, se remite a la normativa del citado Plan Especial. </w:t>
      </w:r>
    </w:p>
    <w:p w14:paraId="30CE0782" w14:textId="77777777" w:rsidR="00E24D44" w:rsidRPr="006A7BC5" w:rsidRDefault="00E24D44" w:rsidP="008A62F4">
      <w:pPr>
        <w:rPr>
          <w:snapToGrid w:val="0"/>
          <w:lang w:eastAsia="es-ES"/>
        </w:rPr>
      </w:pPr>
      <w:r w:rsidRPr="006A7BC5">
        <w:rPr>
          <w:snapToGrid w:val="0"/>
          <w:lang w:eastAsia="es-ES"/>
        </w:rPr>
        <w:t>Este documento incluye, como un anexo al mismo, el Plan Especial del Monte los Agudos y su Área de Influencia actualizado, es decir, incorporando las modificaciones existentes posteriores a su aprobación definitiva (BOR, 30 de octubre de 1992).</w:t>
      </w:r>
    </w:p>
    <w:p w14:paraId="6B02E229" w14:textId="77777777" w:rsidR="008A62F4" w:rsidRPr="006A7BC5" w:rsidRDefault="008A62F4" w:rsidP="008A62F4">
      <w:pPr>
        <w:rPr>
          <w:snapToGrid w:val="0"/>
          <w:lang w:eastAsia="es-ES"/>
        </w:rPr>
      </w:pPr>
    </w:p>
    <w:p w14:paraId="68AB3A39" w14:textId="77777777" w:rsidR="00E24D44" w:rsidRPr="006A7BC5" w:rsidRDefault="008D1707" w:rsidP="00B26B40">
      <w:pPr>
        <w:pStyle w:val="Ttulo3"/>
      </w:pPr>
      <w:bookmarkStart w:id="1299" w:name="_Toc532207310"/>
      <w:bookmarkStart w:id="1300" w:name="_Toc5273462"/>
      <w:bookmarkStart w:id="1301" w:name="_Toc141685016"/>
      <w:r w:rsidRPr="006A7BC5">
        <w:lastRenderedPageBreak/>
        <w:t xml:space="preserve">Artículo 322. </w:t>
      </w:r>
      <w:r w:rsidR="00E24D44" w:rsidRPr="006A7BC5">
        <w:t>De Protección Forestal de Monte de Utilidad Pública. SNUEsp: MUP.</w:t>
      </w:r>
      <w:bookmarkEnd w:id="1299"/>
      <w:bookmarkEnd w:id="1300"/>
      <w:bookmarkEnd w:id="1301"/>
    </w:p>
    <w:p w14:paraId="0BE59C50" w14:textId="77777777" w:rsidR="008A62F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xml:space="preserve"> Identificación:</w:t>
      </w:r>
    </w:p>
    <w:p w14:paraId="02AA695B" w14:textId="77777777" w:rsidR="00E24D44" w:rsidRPr="006A7BC5" w:rsidRDefault="00E24D44" w:rsidP="008A62F4">
      <w:pPr>
        <w:rPr>
          <w:snapToGrid w:val="0"/>
          <w:lang w:val="es-ES_tradnl" w:eastAsia="es-ES"/>
        </w:rPr>
      </w:pPr>
      <w:r w:rsidRPr="006A7BC5">
        <w:rPr>
          <w:snapToGrid w:val="0"/>
          <w:lang w:val="es-ES_tradnl" w:eastAsia="es-ES"/>
        </w:rPr>
        <w:t>Son los suelos afectados por Montes de Utilidad Pública, no incluidos en otros ámbitos de SNU Especial.</w:t>
      </w:r>
    </w:p>
    <w:p w14:paraId="5E9875B0" w14:textId="77777777" w:rsidR="008A62F4" w:rsidRPr="006A7BC5" w:rsidRDefault="008A62F4" w:rsidP="008A62F4">
      <w:pPr>
        <w:rPr>
          <w:snapToGrid w:val="0"/>
          <w:lang w:val="es-ES_tradnl" w:eastAsia="es-ES"/>
        </w:rPr>
      </w:pPr>
    </w:p>
    <w:p w14:paraId="19E7D289" w14:textId="77777777" w:rsidR="008D1707" w:rsidRPr="006A7BC5" w:rsidRDefault="008D1707">
      <w:pPr>
        <w:tabs>
          <w:tab w:val="clear" w:pos="425"/>
        </w:tabs>
        <w:spacing w:before="0" w:after="0"/>
        <w:contextualSpacing w:val="0"/>
        <w:jc w:val="left"/>
        <w:rPr>
          <w:snapToGrid w:val="0"/>
          <w:spacing w:val="2"/>
          <w:lang w:val="es-ES_tradnl" w:eastAsia="es-ES"/>
        </w:rPr>
      </w:pPr>
    </w:p>
    <w:p w14:paraId="6D8483F8" w14:textId="77777777" w:rsidR="008A62F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0FC7B5C3" w14:textId="77777777" w:rsidR="00E24D44" w:rsidRPr="006A7BC5" w:rsidRDefault="00E24D44" w:rsidP="008A62F4">
      <w:pPr>
        <w:rPr>
          <w:snapToGrid w:val="0"/>
          <w:lang w:val="es-ES_tradnl" w:eastAsia="es-ES"/>
        </w:rPr>
      </w:pPr>
      <w:r w:rsidRPr="006A7BC5">
        <w:rPr>
          <w:snapToGrid w:val="0"/>
          <w:lang w:val="es-ES_tradnl" w:eastAsia="es-ES"/>
        </w:rPr>
        <w:t>En cuanto a la regulación de usos prohibidos, autorizables y permitidos, se estará a lo dispuesto en la normativa sectorial vigente relativa a Montes de Utilidad Pública. Con carácter informativo se incluye la regulación actual de estos espacios:</w:t>
      </w:r>
    </w:p>
    <w:p w14:paraId="7B94A645"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Se permitirán las actividades directamente ligadas a la explotación de los recursos vivos (gestión forestal, ganadera y cinegética) además de los abastecimientos de agua. Se prohibirán las que requieran la construcción de instalaciones permanentes y puedan ser ubicadas en otros lugares menos impactantes (industrias de primera transformación, grandes instalaciones pecuarias, vertederos, etc.).</w:t>
      </w:r>
    </w:p>
    <w:p w14:paraId="10BB9A42"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Actuaciones relacionadas con la explotación de los recursos mineros. Este tipo de actuaciones quedan prohibidas.</w:t>
      </w:r>
    </w:p>
    <w:p w14:paraId="08198CC1"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Construcciones y edificaciones industriales. Este tipo de actuaciones quedan prohibidas.</w:t>
      </w:r>
    </w:p>
    <w:p w14:paraId="5739731F"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Actuaciones de carácter turístico - recreativas. Se permitirán las actuaciones menos impactantes y más ligadas al uso recreativo del medio natural y se prohibirán las instalaciones de carácter más urbano y con infraestructuras permanentes (parque rural, instalaciones deportivas, albergues, parque de atracciones, etc.).</w:t>
      </w:r>
    </w:p>
    <w:p w14:paraId="52025024"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Construcciones y edificaciones públicas singulares. Este tipo de actuaciones quedan prohibidas.</w:t>
      </w:r>
    </w:p>
    <w:p w14:paraId="3DC953CA"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Actuaciones de carácter infraestructural. Se permitirán aquellas actividades para las que no es posible excluir los Montes de Utilidad Pública tales como carreteras, embalses, antenas, abastecimientos etc. Se excluyen las que no tienen que ubicarse necesariamente en los Montes de Utilidad Pública como instalaciones varias de servicio a la carretera o vertedero.</w:t>
      </w:r>
    </w:p>
    <w:p w14:paraId="6FA036A2" w14:textId="77777777" w:rsidR="00E24D44" w:rsidRPr="006A7BC5" w:rsidRDefault="00E24D44" w:rsidP="008A62F4">
      <w:pPr>
        <w:pStyle w:val="Prrafodelista"/>
        <w:ind w:left="851"/>
        <w:rPr>
          <w:snapToGrid w:val="0"/>
          <w:lang w:val="es-ES_tradnl" w:eastAsia="es-ES"/>
        </w:rPr>
      </w:pPr>
      <w:r w:rsidRPr="006A7BC5">
        <w:rPr>
          <w:snapToGrid w:val="0"/>
          <w:lang w:val="es-ES_tradnl" w:eastAsia="es-ES"/>
        </w:rPr>
        <w:t>Los aeropuertos y helipuertos podrían permitirse en la medida en que estén asociados a la lucha contra los incendios forestales.</w:t>
      </w:r>
    </w:p>
    <w:p w14:paraId="705CE547"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Construcciones residenciales aisladas. Sólo se permitirán las viviendas ligadas a la gestión de los montes y de guardería.</w:t>
      </w:r>
    </w:p>
    <w:p w14:paraId="36D4BB85"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Otras instalaciones. Este tipo de actuaciones, de importancia menor, quedan prohibidas, por cuanto las imágenes o símbolos conmemorativos incluidas en este apartado podrían ser acogidas en otro tipo de espacios con menor impacto paisajístico.</w:t>
      </w:r>
    </w:p>
    <w:p w14:paraId="1A2AB85B"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Dentro de los usos o actividades autorizables se deberán establecer, en función de las dimensiones, características y ubicación concreta de cada una de ellas, mecanismos de evaluación ambiental de acuerdo con la legislación vigente, en donde se incluyan las correspondientes medidas correctoras con el fin de producir el menor impacto ambiental.</w:t>
      </w:r>
    </w:p>
    <w:p w14:paraId="73EF4922"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marco normativo general de carácter básico para los suelos afectados por la catalogación de Monte de utilidad Pública al margen de las necesarias autorizaciones sectoriales de la Consejería competente en la gestión de los Montes de Utilidad Pública. El marco normativo se recoge en el cuadro resumen adjunto de autorización de usos en Suelo no Urbanizable Espe</w:t>
      </w:r>
      <w:r w:rsidR="008A62F4" w:rsidRPr="006A7BC5">
        <w:rPr>
          <w:snapToGrid w:val="0"/>
          <w:lang w:val="es-ES_tradnl" w:eastAsia="es-ES"/>
        </w:rPr>
        <w:t>cial.</w:t>
      </w:r>
    </w:p>
    <w:p w14:paraId="3DD58188" w14:textId="77777777" w:rsidR="008A62F4" w:rsidRPr="006A7BC5" w:rsidRDefault="008A62F4" w:rsidP="008A62F4">
      <w:pPr>
        <w:rPr>
          <w:snapToGrid w:val="0"/>
          <w:lang w:val="es-ES_tradnl" w:eastAsia="es-ES"/>
        </w:rPr>
      </w:pPr>
    </w:p>
    <w:p w14:paraId="42D712B3" w14:textId="77777777" w:rsidR="00E24D44" w:rsidRPr="006A7BC5" w:rsidRDefault="008D1707" w:rsidP="00B26B40">
      <w:pPr>
        <w:pStyle w:val="Ttulo3"/>
      </w:pPr>
      <w:bookmarkStart w:id="1302" w:name="_Toc532207311"/>
      <w:bookmarkStart w:id="1303" w:name="_Toc5273463"/>
      <w:bookmarkStart w:id="1304" w:name="_Toc141685017"/>
      <w:r w:rsidRPr="006A7BC5">
        <w:lastRenderedPageBreak/>
        <w:t xml:space="preserve">Artículo 323. </w:t>
      </w:r>
      <w:r w:rsidR="00E24D44" w:rsidRPr="006A7BC5">
        <w:t>De Protección Forestal de Monte de Utilidad Pública en Zona fluvial y Áreas Inundables. SNUEsp: MUP/ZF-AI.</w:t>
      </w:r>
      <w:bookmarkEnd w:id="1302"/>
      <w:bookmarkEnd w:id="1303"/>
      <w:bookmarkEnd w:id="1304"/>
    </w:p>
    <w:p w14:paraId="4FF54421" w14:textId="77777777" w:rsidR="008A62F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F437D6F" w14:textId="77777777" w:rsidR="00E24D44" w:rsidRPr="006A7BC5" w:rsidRDefault="00E24D44" w:rsidP="008A62F4">
      <w:pPr>
        <w:rPr>
          <w:snapToGrid w:val="0"/>
          <w:lang w:val="es-ES_tradnl" w:eastAsia="es-ES"/>
        </w:rPr>
      </w:pPr>
      <w:r w:rsidRPr="006A7BC5">
        <w:rPr>
          <w:snapToGrid w:val="0"/>
          <w:lang w:val="es-ES_tradnl" w:eastAsia="es-ES"/>
        </w:rPr>
        <w:t>Son los suelos afectados por los Montes de Utilidad Pública incluidos en el ámbito de la zona fluvial y áreas inundables.</w:t>
      </w:r>
    </w:p>
    <w:p w14:paraId="2B2FBDD4" w14:textId="77777777" w:rsidR="008A62F4" w:rsidRPr="006A7BC5" w:rsidRDefault="008A62F4" w:rsidP="008A62F4">
      <w:pPr>
        <w:rPr>
          <w:snapToGrid w:val="0"/>
          <w:lang w:val="es-ES_tradnl" w:eastAsia="es-ES"/>
        </w:rPr>
      </w:pPr>
    </w:p>
    <w:p w14:paraId="619231D3" w14:textId="77777777" w:rsidR="008A62F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408E5441" w14:textId="77777777"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la normativa sectorial vigente relativa a Montes de Utilidad Pública, y en el artículo </w:t>
      </w:r>
      <w:r w:rsidR="00FE1224" w:rsidRPr="006A7BC5">
        <w:rPr>
          <w:snapToGrid w:val="0"/>
          <w:lang w:val="es-ES_tradnl" w:eastAsia="es-ES"/>
        </w:rPr>
        <w:t>319</w:t>
      </w:r>
      <w:r w:rsidR="00A54DA9" w:rsidRPr="006A7BC5">
        <w:rPr>
          <w:snapToGrid w:val="0"/>
          <w:lang w:val="es-ES_tradnl" w:eastAsia="es-ES"/>
        </w:rPr>
        <w:t xml:space="preserve"> de esta normativa</w:t>
      </w:r>
      <w:r w:rsidRPr="006A7BC5">
        <w:rPr>
          <w:snapToGrid w:val="0"/>
          <w:lang w:val="es-ES_tradnl" w:eastAsia="es-ES"/>
        </w:rPr>
        <w:t>.</w:t>
      </w:r>
    </w:p>
    <w:p w14:paraId="2F430AF8" w14:textId="77777777" w:rsidR="00E24D44" w:rsidRPr="006A7BC5" w:rsidRDefault="00E24D44" w:rsidP="008A62F4">
      <w:pPr>
        <w:rPr>
          <w:snapToGrid w:val="0"/>
          <w:lang w:val="es-ES_tradnl" w:eastAsia="es-ES"/>
        </w:rPr>
      </w:pPr>
      <w:r w:rsidRPr="006A7BC5">
        <w:rPr>
          <w:snapToGrid w:val="0"/>
          <w:lang w:val="es-ES_tradnl" w:eastAsia="es-ES"/>
        </w:rPr>
        <w:t>El PGM incluye el régimen de autorización de usos de esta subcategoría en el cuadro resumen adjunto de autorización de usos en Suelo no Urbanizable Especial-1.</w:t>
      </w:r>
    </w:p>
    <w:p w14:paraId="3A089F44" w14:textId="77777777" w:rsidR="008A62F4" w:rsidRPr="006A7BC5" w:rsidRDefault="008A62F4" w:rsidP="008A62F4">
      <w:pPr>
        <w:rPr>
          <w:snapToGrid w:val="0"/>
          <w:lang w:val="es-ES_tradnl" w:eastAsia="es-ES"/>
        </w:rPr>
      </w:pPr>
    </w:p>
    <w:p w14:paraId="77D2BF01" w14:textId="77777777" w:rsidR="00E24D44" w:rsidRPr="006A7BC5" w:rsidRDefault="008D1707" w:rsidP="00B26B40">
      <w:pPr>
        <w:pStyle w:val="Ttulo3"/>
      </w:pPr>
      <w:bookmarkStart w:id="1305" w:name="_Toc532207312"/>
      <w:bookmarkStart w:id="1306" w:name="_Toc5273464"/>
      <w:bookmarkStart w:id="1307" w:name="_Toc141685018"/>
      <w:r w:rsidRPr="006A7BC5">
        <w:t xml:space="preserve">Artículo 324. </w:t>
      </w:r>
      <w:r w:rsidR="00E24D44" w:rsidRPr="006A7BC5">
        <w:t>De Protección de Espacio Natural Protegido en Zona fluvial y Áreas Inundables. SNUEsp: ENP/ZF-AI.</w:t>
      </w:r>
      <w:bookmarkEnd w:id="1305"/>
      <w:bookmarkEnd w:id="1306"/>
      <w:bookmarkEnd w:id="1307"/>
    </w:p>
    <w:p w14:paraId="6AF67841"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C704F3A" w14:textId="77777777" w:rsidR="00E24D44" w:rsidRPr="006A7BC5" w:rsidRDefault="00E24D44" w:rsidP="008A62F4">
      <w:pPr>
        <w:rPr>
          <w:snapToGrid w:val="0"/>
          <w:lang w:val="es-ES_tradnl" w:eastAsia="es-ES"/>
        </w:rPr>
      </w:pPr>
      <w:r w:rsidRPr="006A7BC5">
        <w:rPr>
          <w:snapToGrid w:val="0"/>
          <w:lang w:val="es-ES_tradnl" w:eastAsia="es-ES"/>
        </w:rPr>
        <w:t>Son los suelos incluidos en la declaración de Zona De Especial Conservación de Importancia Comunitaria (ZECIC), “Sotos y Riberas del Ebro”, pertenecientes a la red ecológica europea Natura 2000, dentro de la Zona Fluvial y Áreas Inundables.</w:t>
      </w:r>
    </w:p>
    <w:p w14:paraId="4B9C100E" w14:textId="77777777" w:rsidR="008A62F4" w:rsidRPr="006A7BC5" w:rsidRDefault="008A62F4" w:rsidP="008A62F4">
      <w:pPr>
        <w:rPr>
          <w:snapToGrid w:val="0"/>
          <w:lang w:val="es-ES_tradnl" w:eastAsia="es-ES"/>
        </w:rPr>
      </w:pPr>
    </w:p>
    <w:p w14:paraId="3D20B477"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2AB808BB" w14:textId="77777777"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el Plan de Uso y Gestión de este espacio natural, y a lo dispuesto en el artículo </w:t>
      </w:r>
      <w:r w:rsidR="00FE1224" w:rsidRPr="006A7BC5">
        <w:rPr>
          <w:snapToGrid w:val="0"/>
          <w:lang w:val="es-ES_tradnl" w:eastAsia="es-ES"/>
        </w:rPr>
        <w:t>319</w:t>
      </w:r>
      <w:r w:rsidRPr="006A7BC5">
        <w:rPr>
          <w:snapToGrid w:val="0"/>
          <w:lang w:val="es-ES_tradnl" w:eastAsia="es-ES"/>
        </w:rPr>
        <w:t xml:space="preserve"> de esta normativa.</w:t>
      </w:r>
    </w:p>
    <w:p w14:paraId="7133BD0E"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Especial-1.</w:t>
      </w:r>
    </w:p>
    <w:p w14:paraId="68E8BB18" w14:textId="77777777" w:rsidR="008A62F4" w:rsidRPr="006A7BC5" w:rsidRDefault="008A62F4" w:rsidP="008A62F4">
      <w:pPr>
        <w:rPr>
          <w:snapToGrid w:val="0"/>
          <w:lang w:val="es-ES_tradnl" w:eastAsia="es-ES"/>
        </w:rPr>
      </w:pPr>
    </w:p>
    <w:p w14:paraId="435E6F0C" w14:textId="77777777" w:rsidR="00E24D44" w:rsidRPr="006A7BC5" w:rsidRDefault="008D1707" w:rsidP="00B26B40">
      <w:pPr>
        <w:pStyle w:val="Ttulo3"/>
      </w:pPr>
      <w:bookmarkStart w:id="1308" w:name="_Toc532207313"/>
      <w:bookmarkStart w:id="1309" w:name="_Toc5273465"/>
      <w:bookmarkStart w:id="1310" w:name="_Toc141685019"/>
      <w:r w:rsidRPr="006A7BC5">
        <w:t xml:space="preserve">Artículo 325. </w:t>
      </w:r>
      <w:r w:rsidR="00E24D44" w:rsidRPr="006A7BC5">
        <w:t>De Protección de Espacio Natural Protegido y Forestal de Monte de Utilidad Pública en Zona fluvial y Áreas Inundables. SNUEsp: ENP/MUP/ZF-AI.</w:t>
      </w:r>
      <w:bookmarkEnd w:id="1308"/>
      <w:bookmarkEnd w:id="1309"/>
      <w:bookmarkEnd w:id="1310"/>
    </w:p>
    <w:p w14:paraId="18D6E558"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7292D79" w14:textId="77777777" w:rsidR="00E24D44" w:rsidRPr="006A7BC5" w:rsidRDefault="00E24D44" w:rsidP="008A62F4">
      <w:pPr>
        <w:rPr>
          <w:snapToGrid w:val="0"/>
          <w:lang w:val="es-ES_tradnl" w:eastAsia="es-ES"/>
        </w:rPr>
      </w:pPr>
      <w:r w:rsidRPr="006A7BC5">
        <w:rPr>
          <w:snapToGrid w:val="0"/>
          <w:lang w:val="es-ES_tradnl" w:eastAsia="es-ES"/>
        </w:rPr>
        <w:t>Son los suelos incluidos en la declaración de Zona De Especial Conservación de Importancia Comunitaria (ZECIC), “Sotos y Riberas del Ebro”, pertenecientes a la red ecológica europea Natura 2000, afectados por Montes de Utilidad Pública dentro de la Zona Fluvial y Áreas Inundables.</w:t>
      </w:r>
    </w:p>
    <w:p w14:paraId="51C23FE4" w14:textId="77777777" w:rsidR="008A62F4" w:rsidRPr="006A7BC5" w:rsidRDefault="008A62F4" w:rsidP="008A62F4">
      <w:pPr>
        <w:rPr>
          <w:snapToGrid w:val="0"/>
          <w:lang w:val="es-ES_tradnl" w:eastAsia="es-ES"/>
        </w:rPr>
      </w:pPr>
    </w:p>
    <w:p w14:paraId="2419EBDD"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117A558E" w14:textId="77777777"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el Plan de Uso y Gestión de este espacio natural, en la normativa sectorial vigente relativa a Montes de Utilidad Pública y a lo dispuesto en el artículo </w:t>
      </w:r>
      <w:r w:rsidR="00645C1F" w:rsidRPr="006A7BC5">
        <w:rPr>
          <w:snapToGrid w:val="0"/>
          <w:lang w:val="es-ES_tradnl" w:eastAsia="es-ES"/>
        </w:rPr>
        <w:t>319</w:t>
      </w:r>
      <w:r w:rsidR="00A54DA9" w:rsidRPr="006A7BC5">
        <w:rPr>
          <w:snapToGrid w:val="0"/>
          <w:lang w:val="es-ES_tradnl" w:eastAsia="es-ES"/>
        </w:rPr>
        <w:t xml:space="preserve"> de esta normativa</w:t>
      </w:r>
      <w:r w:rsidRPr="006A7BC5">
        <w:rPr>
          <w:snapToGrid w:val="0"/>
          <w:lang w:val="es-ES_tradnl" w:eastAsia="es-ES"/>
        </w:rPr>
        <w:t>.</w:t>
      </w:r>
    </w:p>
    <w:p w14:paraId="1D30DB04"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Especial-2.</w:t>
      </w:r>
    </w:p>
    <w:p w14:paraId="764EE54B" w14:textId="77777777" w:rsidR="00E24D44" w:rsidRPr="006A7BC5" w:rsidRDefault="008D1707" w:rsidP="00B26B40">
      <w:pPr>
        <w:pStyle w:val="Ttulo3"/>
      </w:pPr>
      <w:bookmarkStart w:id="1311" w:name="_Toc532207314"/>
      <w:bookmarkStart w:id="1312" w:name="_Toc5273466"/>
      <w:bookmarkStart w:id="1313" w:name="_Toc141685020"/>
      <w:r w:rsidRPr="006A7BC5">
        <w:t xml:space="preserve">Artículo 326. </w:t>
      </w:r>
      <w:r w:rsidR="00E24D44" w:rsidRPr="006A7BC5">
        <w:t>De Protección de Zona fluvial y Áreas Inundables en el ámbito de Huertas Tradicionales. SNUEsp: ZF-AI/HT</w:t>
      </w:r>
      <w:bookmarkEnd w:id="1311"/>
      <w:bookmarkEnd w:id="1312"/>
      <w:r w:rsidR="00EE707F" w:rsidRPr="006A7BC5">
        <w:t>.</w:t>
      </w:r>
      <w:bookmarkEnd w:id="1313"/>
    </w:p>
    <w:p w14:paraId="4BBF5AF7"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711A527" w14:textId="77777777" w:rsidR="00E24D44" w:rsidRPr="006A7BC5" w:rsidRDefault="00E24D44" w:rsidP="008A62F4">
      <w:pPr>
        <w:rPr>
          <w:snapToGrid w:val="0"/>
          <w:lang w:val="es-ES_tradnl" w:eastAsia="es-ES"/>
        </w:rPr>
      </w:pPr>
      <w:r w:rsidRPr="006A7BC5">
        <w:rPr>
          <w:snapToGrid w:val="0"/>
          <w:lang w:val="es-ES_tradnl" w:eastAsia="es-ES"/>
        </w:rPr>
        <w:lastRenderedPageBreak/>
        <w:t>Son los suelos pertenecientes a la Zona Fluvial y Áreas Inundables del río Cidacos que se hayan incluidos dentro del ámbito catalogado por el PEPMAN como Huertas Tradicionales, HT-9, “Huertas del Cidacos”, en el término municipal de Calahorra.</w:t>
      </w:r>
    </w:p>
    <w:p w14:paraId="4AF98077" w14:textId="77777777" w:rsidR="008A62F4" w:rsidRPr="006A7BC5" w:rsidRDefault="008A62F4" w:rsidP="008A62F4">
      <w:pPr>
        <w:rPr>
          <w:snapToGrid w:val="0"/>
          <w:lang w:val="es-ES_tradnl" w:eastAsia="es-ES"/>
        </w:rPr>
      </w:pPr>
    </w:p>
    <w:p w14:paraId="60C23104"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14DF53DA" w14:textId="77777777"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el PEPMANR, o normativa posterior que lo sustituya, así como al régimen establecido para la Zona Fluvial y Áreas inundables desarrollado en el artículo </w:t>
      </w:r>
      <w:r w:rsidR="00645C1F" w:rsidRPr="006A7BC5">
        <w:rPr>
          <w:snapToGrid w:val="0"/>
          <w:lang w:val="es-ES_tradnl" w:eastAsia="es-ES"/>
        </w:rPr>
        <w:t>319</w:t>
      </w:r>
      <w:r w:rsidRPr="006A7BC5">
        <w:rPr>
          <w:snapToGrid w:val="0"/>
          <w:lang w:val="es-ES_tradnl" w:eastAsia="es-ES"/>
        </w:rPr>
        <w:t xml:space="preserve"> de esta normativa. </w:t>
      </w:r>
    </w:p>
    <w:p w14:paraId="56A08D2A"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Especial-2.</w:t>
      </w:r>
    </w:p>
    <w:p w14:paraId="68545C39" w14:textId="77777777" w:rsidR="008A62F4" w:rsidRPr="006A7BC5" w:rsidRDefault="008A62F4" w:rsidP="008A62F4">
      <w:pPr>
        <w:rPr>
          <w:snapToGrid w:val="0"/>
          <w:lang w:val="es-ES_tradnl" w:eastAsia="es-ES"/>
        </w:rPr>
      </w:pPr>
    </w:p>
    <w:p w14:paraId="0762D9FE" w14:textId="77777777" w:rsidR="00E24D44" w:rsidRPr="006A7BC5" w:rsidRDefault="008D1707" w:rsidP="00B26B40">
      <w:pPr>
        <w:pStyle w:val="Ttulo3"/>
      </w:pPr>
      <w:bookmarkStart w:id="1314" w:name="_Toc532207315"/>
      <w:bookmarkStart w:id="1315" w:name="_Toc5273467"/>
      <w:bookmarkStart w:id="1316" w:name="_Toc141685021"/>
      <w:r w:rsidRPr="006A7BC5">
        <w:t xml:space="preserve">Artículo 327. </w:t>
      </w:r>
      <w:r w:rsidR="00E24D44" w:rsidRPr="006A7BC5">
        <w:t>De Protección Forestal de Monte de Utilidad Pública en el ámbito de Huertas Tradicionales. SNUEsp: MUP/HT</w:t>
      </w:r>
      <w:bookmarkEnd w:id="1314"/>
      <w:bookmarkEnd w:id="1315"/>
      <w:r w:rsidR="00EE707F" w:rsidRPr="006A7BC5">
        <w:t>.</w:t>
      </w:r>
      <w:bookmarkEnd w:id="1316"/>
    </w:p>
    <w:p w14:paraId="76518C3C"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317DC505" w14:textId="77777777" w:rsidR="00E24D44" w:rsidRPr="006A7BC5" w:rsidRDefault="00E24D44" w:rsidP="008A62F4">
      <w:pPr>
        <w:rPr>
          <w:snapToGrid w:val="0"/>
          <w:lang w:val="es-ES_tradnl" w:eastAsia="es-ES"/>
        </w:rPr>
      </w:pPr>
      <w:r w:rsidRPr="006A7BC5">
        <w:rPr>
          <w:snapToGrid w:val="0"/>
          <w:lang w:val="es-ES_tradnl" w:eastAsia="es-ES"/>
        </w:rPr>
        <w:t>Son los suelos pertenecientes a Montes de Utilidad Pública que se hayan incluidos dentro del ámbito catalogado por el PEPMAN como Huertas Tradicionales, HT-9, “Huertas del Cidacos”, en el término municipal de Calahorra.</w:t>
      </w:r>
    </w:p>
    <w:p w14:paraId="40FC27F5" w14:textId="77777777" w:rsidR="008A62F4" w:rsidRPr="006A7BC5" w:rsidRDefault="008A62F4" w:rsidP="008A62F4">
      <w:pPr>
        <w:rPr>
          <w:snapToGrid w:val="0"/>
          <w:lang w:val="es-ES_tradnl" w:eastAsia="es-ES"/>
        </w:rPr>
      </w:pPr>
    </w:p>
    <w:p w14:paraId="2495C55C"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20C12EB8" w14:textId="77777777" w:rsidR="00E24D44" w:rsidRPr="006A7BC5" w:rsidRDefault="00E24D44" w:rsidP="008A62F4">
      <w:pPr>
        <w:rPr>
          <w:snapToGrid w:val="0"/>
          <w:lang w:val="es-ES_tradnl" w:eastAsia="es-ES"/>
        </w:rPr>
      </w:pPr>
      <w:r w:rsidRPr="006A7BC5">
        <w:rPr>
          <w:snapToGrid w:val="0"/>
          <w:lang w:val="es-ES_tradnl" w:eastAsia="es-ES"/>
        </w:rPr>
        <w:t>En cuanto a la regulación de usos prohibidos, autorizables y permitidos, se estará a lo dispuesto en el PEPMANR, o normativa posterior que lo sustituya, y a lo dispuesto en la normativa sectorial vigente relativa a Montes de Utilidad Pública.</w:t>
      </w:r>
    </w:p>
    <w:p w14:paraId="2E2A0995" w14:textId="77777777" w:rsidR="00764B72"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Especial-2.</w:t>
      </w:r>
    </w:p>
    <w:p w14:paraId="1DBE7093" w14:textId="77777777" w:rsidR="008D1707" w:rsidRPr="006A7BC5" w:rsidRDefault="008D1707" w:rsidP="008A62F4">
      <w:pPr>
        <w:rPr>
          <w:snapToGrid w:val="0"/>
          <w:lang w:val="es-ES_tradnl" w:eastAsia="es-ES"/>
        </w:rPr>
      </w:pPr>
    </w:p>
    <w:p w14:paraId="2DF169E8" w14:textId="77777777" w:rsidR="00E24D44" w:rsidRPr="006A7BC5" w:rsidRDefault="008D1707" w:rsidP="00B26B40">
      <w:pPr>
        <w:pStyle w:val="Ttulo3"/>
      </w:pPr>
      <w:bookmarkStart w:id="1317" w:name="_Toc532207316"/>
      <w:bookmarkStart w:id="1318" w:name="_Toc5273468"/>
      <w:bookmarkStart w:id="1319" w:name="_Toc141685022"/>
      <w:r w:rsidRPr="006A7BC5">
        <w:t xml:space="preserve">Artículo 328. </w:t>
      </w:r>
      <w:r w:rsidR="00E24D44" w:rsidRPr="006A7BC5">
        <w:t>De Protección de las Vías de Comunicación. SNUEsp: VC</w:t>
      </w:r>
      <w:bookmarkEnd w:id="1317"/>
      <w:bookmarkEnd w:id="1318"/>
      <w:bookmarkEnd w:id="1319"/>
      <w:r w:rsidR="00376D87" w:rsidRPr="006A7BC5">
        <w:tab/>
      </w:r>
    </w:p>
    <w:p w14:paraId="2178AD18" w14:textId="77777777" w:rsidR="00E24D44" w:rsidRPr="006A7BC5" w:rsidRDefault="00E24D44" w:rsidP="00E24D44">
      <w:pPr>
        <w:spacing w:before="240" w:after="240" w:line="360" w:lineRule="auto"/>
        <w:rPr>
          <w:snapToGrid w:val="0"/>
          <w:lang w:val="es-ES_tradnl" w:eastAsia="es-ES"/>
        </w:rPr>
      </w:pPr>
      <w:r w:rsidRPr="006A7BC5">
        <w:t>1</w:t>
      </w:r>
      <w:r w:rsidRPr="006A7BC5">
        <w:rPr>
          <w:snapToGrid w:val="0"/>
          <w:lang w:val="es-ES_tradnl" w:eastAsia="es-ES"/>
        </w:rPr>
        <w:t xml:space="preserve">.- </w:t>
      </w:r>
      <w:r w:rsidRPr="006A7BC5">
        <w:rPr>
          <w:snapToGrid w:val="0"/>
          <w:u w:val="single"/>
          <w:lang w:val="es-ES_tradnl" w:eastAsia="es-ES"/>
        </w:rPr>
        <w:t>Identificación</w:t>
      </w:r>
      <w:r w:rsidRPr="006A7BC5">
        <w:rPr>
          <w:snapToGrid w:val="0"/>
          <w:lang w:val="es-ES_tradnl" w:eastAsia="es-ES"/>
        </w:rPr>
        <w:t>:</w:t>
      </w:r>
    </w:p>
    <w:p w14:paraId="2D9533F5" w14:textId="77777777" w:rsidR="00E24D44" w:rsidRPr="006A7BC5" w:rsidRDefault="00E24D44" w:rsidP="008A62F4">
      <w:pPr>
        <w:rPr>
          <w:snapToGrid w:val="0"/>
          <w:lang w:val="es-ES_tradnl" w:eastAsia="es-ES"/>
        </w:rPr>
      </w:pPr>
      <w:r w:rsidRPr="006A7BC5">
        <w:rPr>
          <w:snapToGrid w:val="0"/>
          <w:lang w:val="es-ES_tradnl" w:eastAsia="es-ES"/>
        </w:rPr>
        <w:t>Se corresponde con los suelos ocupados por las vías de comunicación, tanto los concernientes a la red de carreteras como a la red ferroviaria, hasta el límite marcado por la línea de dominio público establecida en las legislaciones sectoriales vigentes, que en ambos casos tienen carácter orientativo, sin perjuicio de los ajustes y correcciones que puedan hacerse por las administraciones competentes.</w:t>
      </w:r>
      <w:r w:rsidR="00376D87" w:rsidRPr="006A7BC5">
        <w:rPr>
          <w:snapToGrid w:val="0"/>
          <w:lang w:val="es-ES_tradnl" w:eastAsia="es-ES"/>
        </w:rPr>
        <w:t xml:space="preserve"> Se excluye de esta clasificación como Suelo No Urbanizable de Protección Especial, parte del dominio público de la carretera N-232 que se incluye dentro de la delimitación del sector S-7 “Servicios”, en aplicación de la Sentencia </w:t>
      </w:r>
      <w:r w:rsidR="00376D87" w:rsidRPr="006A7BC5">
        <w:t>del Juzgado del Contencioso-Administrativo nº 1 de Logroño, PO-474/11-C</w:t>
      </w:r>
    </w:p>
    <w:p w14:paraId="4FF7075C" w14:textId="77777777" w:rsidR="00E24D44" w:rsidRPr="006A7BC5" w:rsidRDefault="00E24D44" w:rsidP="008A62F4">
      <w:pPr>
        <w:rPr>
          <w:snapToGrid w:val="0"/>
          <w:lang w:val="es-ES_tradnl" w:eastAsia="es-ES"/>
        </w:rPr>
      </w:pPr>
      <w:r w:rsidRPr="006A7BC5">
        <w:rPr>
          <w:snapToGrid w:val="0"/>
          <w:lang w:val="es-ES_tradnl" w:eastAsia="es-ES"/>
        </w:rPr>
        <w:t>En el caso de las carreteras incluye los trazados de las autopistas, autovías y carreteras de competencia estatal y autonómica, existentes como de futura construcción. La documentación gráfica indica el trazado de las nuevas carreteras en proyecto.</w:t>
      </w:r>
    </w:p>
    <w:p w14:paraId="52E22797" w14:textId="77777777" w:rsidR="00E24D44" w:rsidRPr="006A7BC5" w:rsidRDefault="00186F60" w:rsidP="00E24D44">
      <w:pPr>
        <w:spacing w:before="240" w:after="240" w:line="360" w:lineRule="auto"/>
        <w:rPr>
          <w:snapToGrid w:val="0"/>
          <w:spacing w:val="2"/>
          <w:sz w:val="18"/>
          <w:szCs w:val="18"/>
          <w:lang w:val="es-ES_tradnl" w:eastAsia="es-ES"/>
        </w:rPr>
      </w:pPr>
      <w:r w:rsidRPr="006A7BC5">
        <w:rPr>
          <w:snapToGrid w:val="0"/>
          <w:spacing w:val="2"/>
          <w:sz w:val="18"/>
          <w:szCs w:val="18"/>
          <w:lang w:val="es-ES_tradnl" w:eastAsia="es-ES"/>
        </w:rPr>
        <w:lastRenderedPageBreak/>
        <w:tab/>
      </w:r>
      <w:r w:rsidR="00E24D44" w:rsidRPr="006A7BC5">
        <w:rPr>
          <w:noProof/>
          <w:snapToGrid w:val="0"/>
          <w:lang w:eastAsia="es-ES"/>
        </w:rPr>
        <w:drawing>
          <wp:inline distT="0" distB="0" distL="0" distR="0" wp14:anchorId="43045911" wp14:editId="18D9C0DD">
            <wp:extent cx="4914900" cy="2577776"/>
            <wp:effectExtent l="57150" t="57150" r="114300" b="108585"/>
            <wp:docPr id="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l="1059"/>
                    <a:stretch>
                      <a:fillRect/>
                    </a:stretch>
                  </pic:blipFill>
                  <pic:spPr bwMode="auto">
                    <a:xfrm>
                      <a:off x="0" y="0"/>
                      <a:ext cx="4927829" cy="2584557"/>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4915BD85" w14:textId="77777777" w:rsidR="00E24D44" w:rsidRPr="006A7BC5" w:rsidRDefault="00186F60" w:rsidP="00E24D44">
      <w:pPr>
        <w:spacing w:before="240" w:after="240" w:line="360" w:lineRule="auto"/>
        <w:rPr>
          <w:snapToGrid w:val="0"/>
          <w:spacing w:val="2"/>
          <w:sz w:val="18"/>
          <w:szCs w:val="18"/>
          <w:lang w:val="es-ES_tradnl" w:eastAsia="es-ES"/>
        </w:rPr>
      </w:pPr>
      <w:r w:rsidRPr="006A7BC5">
        <w:rPr>
          <w:snapToGrid w:val="0"/>
          <w:spacing w:val="2"/>
          <w:sz w:val="18"/>
          <w:szCs w:val="18"/>
          <w:lang w:val="es-ES_tradnl" w:eastAsia="es-ES"/>
        </w:rPr>
        <w:tab/>
      </w:r>
      <w:r w:rsidRPr="006A7BC5">
        <w:rPr>
          <w:snapToGrid w:val="0"/>
          <w:spacing w:val="2"/>
          <w:sz w:val="18"/>
          <w:szCs w:val="18"/>
          <w:lang w:val="es-ES_tradnl" w:eastAsia="es-ES"/>
        </w:rPr>
        <w:tab/>
      </w:r>
      <w:r w:rsidR="00E24D44" w:rsidRPr="006A7BC5">
        <w:rPr>
          <w:snapToGrid w:val="0"/>
          <w:spacing w:val="2"/>
          <w:sz w:val="18"/>
          <w:szCs w:val="18"/>
          <w:lang w:val="es-ES_tradnl" w:eastAsia="es-ES"/>
        </w:rPr>
        <w:t>Croquis de Dominio Público y Afecciones de las Carreteras Autonómicas</w:t>
      </w:r>
    </w:p>
    <w:p w14:paraId="62148635" w14:textId="77777777" w:rsidR="00E24D44" w:rsidRPr="006A7BC5" w:rsidRDefault="00E24D44" w:rsidP="00E24D44">
      <w:pPr>
        <w:spacing w:before="240" w:after="240" w:line="360" w:lineRule="auto"/>
        <w:rPr>
          <w:snapToGrid w:val="0"/>
          <w:lang w:val="es-ES_tradnl" w:eastAsia="es-ES"/>
        </w:rPr>
      </w:pPr>
    </w:p>
    <w:p w14:paraId="486D98DD" w14:textId="77777777" w:rsidR="00186F60" w:rsidRPr="006A7BC5" w:rsidRDefault="00186F60" w:rsidP="00186F60">
      <w:pPr>
        <w:spacing w:before="240" w:after="240" w:line="360" w:lineRule="auto"/>
        <w:rPr>
          <w:snapToGrid w:val="0"/>
          <w:lang w:val="es-ES_tradnl" w:eastAsia="es-ES"/>
        </w:rPr>
      </w:pPr>
      <w:r w:rsidRPr="006A7BC5">
        <w:rPr>
          <w:noProof/>
          <w:lang w:eastAsia="es-ES"/>
        </w:rPr>
        <w:drawing>
          <wp:inline distT="0" distB="0" distL="0" distR="0" wp14:anchorId="74C89009" wp14:editId="4D4A9A7C">
            <wp:extent cx="5400040" cy="2304175"/>
            <wp:effectExtent l="57150" t="57150" r="105410" b="115570"/>
            <wp:docPr id="4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l="964" t="2676" r="1135" b="2433"/>
                    <a:stretch>
                      <a:fillRect/>
                    </a:stretch>
                  </pic:blipFill>
                  <pic:spPr bwMode="auto">
                    <a:xfrm>
                      <a:off x="0" y="0"/>
                      <a:ext cx="5400040" cy="2304175"/>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F8E288F" w14:textId="77777777" w:rsidR="00186F60" w:rsidRPr="006A7BC5" w:rsidRDefault="00186F60" w:rsidP="00186F60">
      <w:pPr>
        <w:widowControl w:val="0"/>
        <w:numPr>
          <w:ilvl w:val="5"/>
          <w:numId w:val="0"/>
        </w:numPr>
        <w:tabs>
          <w:tab w:val="clear" w:pos="425"/>
        </w:tabs>
        <w:spacing w:before="60" w:after="60" w:line="360" w:lineRule="auto"/>
        <w:ind w:right="170"/>
        <w:jc w:val="center"/>
        <w:outlineLvl w:val="5"/>
        <w:rPr>
          <w:snapToGrid w:val="0"/>
          <w:spacing w:val="2"/>
          <w:lang w:val="es-ES_tradnl" w:eastAsia="es-ES"/>
        </w:rPr>
      </w:pPr>
      <w:r w:rsidRPr="006A7BC5">
        <w:rPr>
          <w:snapToGrid w:val="0"/>
          <w:spacing w:val="2"/>
          <w:sz w:val="18"/>
          <w:szCs w:val="18"/>
          <w:lang w:val="es-ES_tradnl" w:eastAsia="es-ES"/>
        </w:rPr>
        <w:t>Croquis del Dominio Público y Afecciones de las Carreteras del Estado.</w:t>
      </w:r>
    </w:p>
    <w:p w14:paraId="7BB6BA5B" w14:textId="77777777" w:rsidR="00E24D44" w:rsidRPr="006A7BC5" w:rsidRDefault="00E24D44" w:rsidP="008A62F4">
      <w:pPr>
        <w:rPr>
          <w:lang w:val="es-ES_tradnl" w:eastAsia="es-ES"/>
        </w:rPr>
      </w:pPr>
      <w:r w:rsidRPr="006A7BC5">
        <w:rPr>
          <w:snapToGrid w:val="0"/>
          <w:lang w:val="es-ES_tradnl" w:eastAsia="es-ES"/>
        </w:rPr>
        <w:t xml:space="preserve">En cuanto a la red ferroviaria, incluye la línea de ferrocarril </w:t>
      </w:r>
      <w:r w:rsidRPr="006A7BC5">
        <w:rPr>
          <w:lang w:val="es-ES_tradnl" w:eastAsia="es-ES"/>
        </w:rPr>
        <w:t>existente y propuesta (TAV), incluidas las instalaciones y los elementos propios y/o al servicio de las mismas (estaciones y apeaderos, etc.).</w:t>
      </w:r>
    </w:p>
    <w:p w14:paraId="2C182F0B" w14:textId="77777777" w:rsidR="008A62F4" w:rsidRPr="006A7BC5" w:rsidRDefault="008A62F4" w:rsidP="008A62F4">
      <w:pPr>
        <w:rPr>
          <w:lang w:val="es-ES_tradnl" w:eastAsia="es-ES"/>
        </w:rPr>
      </w:pPr>
    </w:p>
    <w:p w14:paraId="36D187BF" w14:textId="77777777" w:rsidR="00E24D44" w:rsidRPr="006A7BC5" w:rsidRDefault="00E24D44" w:rsidP="00E24D44">
      <w:pPr>
        <w:widowControl w:val="0"/>
        <w:numPr>
          <w:ilvl w:val="5"/>
          <w:numId w:val="0"/>
        </w:numPr>
        <w:tabs>
          <w:tab w:val="clear" w:pos="425"/>
        </w:tabs>
        <w:spacing w:before="60" w:after="60" w:line="360" w:lineRule="auto"/>
        <w:ind w:right="170"/>
        <w:jc w:val="left"/>
        <w:outlineLvl w:val="5"/>
        <w:rPr>
          <w:snapToGrid w:val="0"/>
          <w:spacing w:val="2"/>
          <w:lang w:val="es-ES_tradnl" w:eastAsia="es-ES"/>
        </w:rPr>
      </w:pPr>
      <w:r w:rsidRPr="006A7BC5">
        <w:rPr>
          <w:noProof/>
          <w:spacing w:val="2"/>
          <w:lang w:eastAsia="es-ES"/>
        </w:rPr>
        <w:lastRenderedPageBreak/>
        <w:drawing>
          <wp:inline distT="0" distB="0" distL="0" distR="0" wp14:anchorId="42157292" wp14:editId="4BD9179E">
            <wp:extent cx="5434078" cy="2743200"/>
            <wp:effectExtent l="57150" t="19050" r="109472" b="95250"/>
            <wp:docPr id="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37787" cy="2745072"/>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1F51808E" w14:textId="77777777" w:rsidR="00E24D44" w:rsidRPr="006A7BC5" w:rsidRDefault="00E24D44" w:rsidP="00E24D44">
      <w:pPr>
        <w:widowControl w:val="0"/>
        <w:numPr>
          <w:ilvl w:val="5"/>
          <w:numId w:val="0"/>
        </w:numPr>
        <w:tabs>
          <w:tab w:val="clear" w:pos="425"/>
        </w:tabs>
        <w:spacing w:before="60" w:after="60" w:line="360" w:lineRule="auto"/>
        <w:ind w:right="170"/>
        <w:jc w:val="center"/>
        <w:outlineLvl w:val="5"/>
        <w:rPr>
          <w:snapToGrid w:val="0"/>
          <w:spacing w:val="2"/>
          <w:sz w:val="18"/>
          <w:szCs w:val="18"/>
          <w:lang w:val="es-ES_tradnl" w:eastAsia="es-ES"/>
        </w:rPr>
      </w:pPr>
      <w:r w:rsidRPr="006A7BC5">
        <w:rPr>
          <w:snapToGrid w:val="0"/>
          <w:spacing w:val="2"/>
          <w:sz w:val="18"/>
          <w:szCs w:val="18"/>
          <w:lang w:val="es-ES_tradnl" w:eastAsia="es-ES"/>
        </w:rPr>
        <w:t>Croquis de Dominio Público y Afecciones Líneas de Ferrocarril, según establece la Ley 38/2015, de 29 de septiembre, del Sector Ferroviario.</w:t>
      </w:r>
    </w:p>
    <w:p w14:paraId="14BD9D15" w14:textId="77777777" w:rsidR="00E24D44" w:rsidRPr="006A7BC5" w:rsidRDefault="00E24D44" w:rsidP="00E24D44">
      <w:pPr>
        <w:spacing w:before="240" w:after="240" w:line="360" w:lineRule="auto"/>
        <w:rPr>
          <w:u w:val="single"/>
          <w:lang w:val="es-ES_tradnl" w:eastAsia="es-ES"/>
        </w:rPr>
      </w:pPr>
      <w:r w:rsidRPr="006A7BC5">
        <w:rPr>
          <w:u w:val="single"/>
          <w:lang w:val="es-ES_tradnl" w:eastAsia="es-ES"/>
        </w:rPr>
        <w:t>Notas:</w:t>
      </w:r>
    </w:p>
    <w:p w14:paraId="493FEBC5" w14:textId="77777777" w:rsidR="00C4451B" w:rsidRPr="006A7BC5" w:rsidRDefault="00E24D44" w:rsidP="00815904">
      <w:pPr>
        <w:pStyle w:val="Prrafodelista"/>
        <w:numPr>
          <w:ilvl w:val="0"/>
          <w:numId w:val="214"/>
        </w:numPr>
        <w:rPr>
          <w:lang w:val="es-ES_tradnl" w:eastAsia="es-ES"/>
        </w:rPr>
      </w:pPr>
      <w:r w:rsidRPr="006A7BC5">
        <w:rPr>
          <w:lang w:val="es-ES_tradnl" w:eastAsia="es-ES"/>
        </w:rPr>
        <w:t>En suelo urbano o urbanizable cuando el planeamiento urbanístico así lo clasifique y siempre que cuente con el planeamiento más preciso que requiera la legislación urbanística aplicable, las distancias establecidas para el dominio público y protección, serán de 5 y 8 metros. (Artículo 14.2)</w:t>
      </w:r>
    </w:p>
    <w:p w14:paraId="3444C6CC" w14:textId="77777777" w:rsidR="00C4451B" w:rsidRPr="006A7BC5" w:rsidRDefault="00E24D44" w:rsidP="00815904">
      <w:pPr>
        <w:pStyle w:val="Prrafodelista"/>
        <w:numPr>
          <w:ilvl w:val="0"/>
          <w:numId w:val="214"/>
        </w:numPr>
        <w:rPr>
          <w:lang w:val="es-ES_tradnl" w:eastAsia="es-ES"/>
        </w:rPr>
      </w:pPr>
      <w:r w:rsidRPr="006A7BC5">
        <w:rPr>
          <w:lang w:val="es-ES_tradnl" w:eastAsia="es-ES"/>
        </w:rPr>
        <w:t>En los casos de puentes, viaductos, estructuras y obras similares, se podrá fijar como arista exterior de la explanación, la línea de proyección vertical del borde de las obras sobre el terreno. (Artículo 13.4)</w:t>
      </w:r>
    </w:p>
    <w:p w14:paraId="4D8B5EF8" w14:textId="77777777" w:rsidR="00C4451B" w:rsidRPr="006A7BC5" w:rsidRDefault="00E24D44" w:rsidP="00815904">
      <w:pPr>
        <w:pStyle w:val="Prrafodelista"/>
        <w:numPr>
          <w:ilvl w:val="0"/>
          <w:numId w:val="214"/>
        </w:numPr>
        <w:rPr>
          <w:lang w:val="es-ES_tradnl" w:eastAsia="es-ES"/>
        </w:rPr>
      </w:pPr>
      <w:r w:rsidRPr="006A7BC5">
        <w:rPr>
          <w:lang w:val="es-ES_tradnl" w:eastAsia="es-ES"/>
        </w:rPr>
        <w:t>En zonas urbanas la línea de edificación se reduce a 20 metros. (Artículo 15.2)</w:t>
      </w:r>
    </w:p>
    <w:p w14:paraId="76C72848" w14:textId="77777777" w:rsidR="00AE4AF2" w:rsidRPr="006A7BC5" w:rsidRDefault="00E24D44" w:rsidP="00815904">
      <w:pPr>
        <w:pStyle w:val="Prrafodelista"/>
        <w:numPr>
          <w:ilvl w:val="0"/>
          <w:numId w:val="214"/>
        </w:numPr>
        <w:rPr>
          <w:lang w:val="es-ES_tradnl" w:eastAsia="es-ES"/>
        </w:rPr>
      </w:pPr>
      <w:r w:rsidRPr="006A7BC5">
        <w:rPr>
          <w:lang w:val="es-ES_tradnl" w:eastAsia="es-ES"/>
        </w:rPr>
        <w:t>Se considera arista exterior de la plataforma el borde exterior de la estructura construida sobre la explanación que sujeta la vía y los elementos destinados al funcionamiento de los trenes. (Artículo 34.2 del Reglamento del Sector Ferroviario)</w:t>
      </w:r>
    </w:p>
    <w:p w14:paraId="51614A57"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bookmarkStart w:id="1320" w:name="_Hlk50723838"/>
      <w:r w:rsidRPr="006A7BC5">
        <w:rPr>
          <w:snapToGrid w:val="0"/>
          <w:spacing w:val="2"/>
          <w:lang w:val="es-ES_tradnl" w:eastAsia="es-ES"/>
        </w:rPr>
        <w:t xml:space="preserve">2. </w:t>
      </w:r>
      <w:r w:rsidRPr="006A7BC5">
        <w:rPr>
          <w:snapToGrid w:val="0"/>
          <w:spacing w:val="2"/>
          <w:u w:val="single"/>
          <w:lang w:val="es-ES_tradnl" w:eastAsia="es-ES"/>
        </w:rPr>
        <w:t>Régimen de protección</w:t>
      </w:r>
      <w:r w:rsidRPr="006A7BC5">
        <w:rPr>
          <w:snapToGrid w:val="0"/>
          <w:spacing w:val="2"/>
          <w:lang w:val="es-ES_tradnl" w:eastAsia="es-ES"/>
        </w:rPr>
        <w:t>:</w:t>
      </w:r>
    </w:p>
    <w:p w14:paraId="1C6DD2EF" w14:textId="77777777" w:rsidR="00361C95" w:rsidRPr="006A7BC5" w:rsidRDefault="00E24D44" w:rsidP="00361C95">
      <w:pPr>
        <w:rPr>
          <w:snapToGrid w:val="0"/>
          <w:spacing w:val="2"/>
          <w:lang w:val="es-ES_tradnl" w:eastAsia="es-ES"/>
        </w:rPr>
      </w:pPr>
      <w:bookmarkStart w:id="1321" w:name="_Hlk50723941"/>
      <w:r w:rsidRPr="006A7BC5">
        <w:rPr>
          <w:snapToGrid w:val="0"/>
          <w:spacing w:val="2"/>
          <w:lang w:val="es-ES_tradnl" w:eastAsia="es-ES"/>
        </w:rPr>
        <w:t>El régimen de protección para dichos espacios se ajustará a lo establecido en la legislación sectorial vigente para el caso del dominio público.</w:t>
      </w:r>
      <w:r w:rsidR="00361C95" w:rsidRPr="006A7BC5">
        <w:rPr>
          <w:snapToGrid w:val="0"/>
          <w:spacing w:val="2"/>
          <w:lang w:val="es-ES_tradnl" w:eastAsia="es-ES"/>
        </w:rPr>
        <w:t xml:space="preserve"> De manera singular se atenderá a lo establecido en los artículos 16 a 20 de la Ley 8/1972, de 10 de mayo, de </w:t>
      </w:r>
      <w:r w:rsidR="00361C95" w:rsidRPr="00D32FEB">
        <w:rPr>
          <w:snapToGrid w:val="0"/>
          <w:spacing w:val="2"/>
          <w:lang w:val="es-ES_tradnl" w:eastAsia="es-ES"/>
        </w:rPr>
        <w:t>construcción, conservación y explotación de autopistas en régimen de concesión,</w:t>
      </w:r>
      <w:r w:rsidR="00686669" w:rsidRPr="00D32FEB">
        <w:rPr>
          <w:snapToGrid w:val="0"/>
          <w:spacing w:val="2"/>
          <w:lang w:val="es-ES_tradnl" w:eastAsia="es-ES"/>
        </w:rPr>
        <w:t xml:space="preserve"> al Decreto 2015/1973, de 25 de enero, por el que se aprueba el pliego de cláusulas generales para la construcción, conservación y explotación de autopistas en régimen de concesión, </w:t>
      </w:r>
      <w:r w:rsidR="00361C95" w:rsidRPr="00D32FEB">
        <w:rPr>
          <w:snapToGrid w:val="0"/>
          <w:spacing w:val="2"/>
          <w:lang w:val="es-ES_tradnl" w:eastAsia="es-ES"/>
        </w:rPr>
        <w:t xml:space="preserve"> y a las limitaciones a la propiedad establecidas por los artículos 28 al 40 de la Ley 37/2015</w:t>
      </w:r>
      <w:r w:rsidR="00361C95" w:rsidRPr="006A7BC5">
        <w:rPr>
          <w:snapToGrid w:val="0"/>
          <w:spacing w:val="2"/>
          <w:lang w:val="es-ES_tradnl" w:eastAsia="es-ES"/>
        </w:rPr>
        <w:t>, de 29 de septiembre de Carreteras.</w:t>
      </w:r>
    </w:p>
    <w:p w14:paraId="3C41E0CF" w14:textId="77777777" w:rsidR="00E24D44" w:rsidRPr="006A7BC5" w:rsidRDefault="00E24D44" w:rsidP="00AE4AF2">
      <w:pPr>
        <w:rPr>
          <w:snapToGrid w:val="0"/>
          <w:spacing w:val="2"/>
          <w:lang w:val="es-ES_tradnl" w:eastAsia="es-ES"/>
        </w:rPr>
      </w:pPr>
      <w:r w:rsidRPr="006A7BC5">
        <w:rPr>
          <w:snapToGrid w:val="0"/>
          <w:spacing w:val="2"/>
          <w:lang w:val="es-ES_tradnl" w:eastAsia="es-ES"/>
        </w:rPr>
        <w:t>Será preceptivo informe de las administraciones competentes.</w:t>
      </w:r>
    </w:p>
    <w:p w14:paraId="465A31B3" w14:textId="77777777" w:rsidR="00E24D44" w:rsidRPr="006A7BC5" w:rsidRDefault="00E24D44" w:rsidP="00AE4AF2">
      <w:pPr>
        <w:rPr>
          <w:spacing w:val="2"/>
          <w:lang w:eastAsia="es-ES"/>
        </w:rPr>
      </w:pPr>
      <w:r w:rsidRPr="006A7BC5">
        <w:rPr>
          <w:snapToGrid w:val="0"/>
          <w:spacing w:val="2"/>
          <w:lang w:val="es-ES_tradnl" w:eastAsia="es-ES"/>
        </w:rPr>
        <w:t>En cuanto a las carreteras,</w:t>
      </w:r>
      <w:r w:rsidRPr="006A7BC5">
        <w:rPr>
          <w:spacing w:val="2"/>
          <w:lang w:eastAsia="es-ES"/>
        </w:rPr>
        <w:t xml:space="preserve"> con determinadas salvedades, no se autoriza la edificación. Esas salvedades están relacionadas con la implantación de los elementos e instalaciones funcionales y auxiliares propios de la infraestructura: calles, redes peatonales, incluidas las áreas de servicio y esparcimiento, además de las unidades de suministro y estaciones de servicio de combustible, y siempre que su implantación se estime posible y conveniente. Asimismo, se autoriza la implantación, con carácter excepcional, de edificaciones y/o instalaciones destinadas a usos de equipamiento en las modalidades que resulten acordes con los criterios establecidos en las disposiciones legales vigentes en materia viaria. Como otros usos compatibles </w:t>
      </w:r>
      <w:r w:rsidRPr="006A7BC5">
        <w:rPr>
          <w:spacing w:val="2"/>
          <w:lang w:eastAsia="es-ES"/>
        </w:rPr>
        <w:lastRenderedPageBreak/>
        <w:t xml:space="preserve">o admisibles cabe señalar: paradas de autobuses; básculas de pesaje; puestos de socorro; áreas de servicio y esparcimiento, </w:t>
      </w:r>
      <w:r w:rsidRPr="006A7BC5">
        <w:rPr>
          <w:snapToGrid w:val="0"/>
          <w:spacing w:val="2"/>
          <w:lang w:eastAsia="es-ES"/>
        </w:rPr>
        <w:t>estaciones de servicio, así como los usos y actividades destinados directamente al servicio de la obra pública y la extracción de áridos, minas y canteras en las condiciones de la ley de carreteras y Legislación específica.</w:t>
      </w:r>
    </w:p>
    <w:p w14:paraId="0D318B54" w14:textId="77777777" w:rsidR="00E24D44" w:rsidRPr="006A7BC5" w:rsidRDefault="00E24D44" w:rsidP="00AE4AF2">
      <w:pPr>
        <w:rPr>
          <w:lang w:val="es-ES_tradnl" w:eastAsia="es-ES"/>
        </w:rPr>
      </w:pPr>
      <w:r w:rsidRPr="006A7BC5">
        <w:rPr>
          <w:snapToGrid w:val="0"/>
          <w:lang w:val="es-ES_tradnl" w:eastAsia="es-ES"/>
        </w:rPr>
        <w:t xml:space="preserve">Por lo que respecta a la red ferroviaria, </w:t>
      </w:r>
      <w:r w:rsidRPr="006A7BC5">
        <w:rPr>
          <w:lang w:val="es-ES_tradnl" w:eastAsia="es-ES"/>
        </w:rPr>
        <w:t xml:space="preserve">se autorizan exclusivamente las edificaciones e instalaciones vinculadas a los usos característicos y admisibles en este ámbito, en las condiciones establecidas en la legislación sectorial vigente, y los usos auxiliares, terciarios y de equipamientos, compatibles con el uso ferroviario principal. Además, se autoriza la realización de las obras tanto de soterramiento de la red y de las instalaciones ferroviarias, como de mejora de la conexión de sus márgenes por debajo de dicha red, que se estimen necesarias. Excepcionalmente, siempre que, de conformidad con los criterios establecidos en la legislación vigente y previa la necesaria justificación se considere conveniente, el planeamiento urbanístico podrá ordenar en el subsuelo de esta zona usos y/o edificaciones de dominio privado. Con ese fin, dicha previsión se complementará con la correspondiente desafectación de las partes de la zona vinculados a dichos usos y/o edificaciones. </w:t>
      </w:r>
    </w:p>
    <w:p w14:paraId="40BACD30" w14:textId="77777777" w:rsidR="00E24D44" w:rsidRPr="006A7BC5" w:rsidRDefault="00E24D44" w:rsidP="00AE4AF2">
      <w:r w:rsidRPr="006A7BC5">
        <w:t>Se prohíben todas las actividades sujetas a licencia que no estén incluidas en los apartados anteriores.</w:t>
      </w:r>
    </w:p>
    <w:p w14:paraId="595E82B4" w14:textId="77777777" w:rsidR="00E24D44" w:rsidRPr="006A7BC5" w:rsidRDefault="00E24D44" w:rsidP="00AE4AF2">
      <w:pPr>
        <w:rPr>
          <w:snapToGrid w:val="0"/>
          <w:spacing w:val="2"/>
          <w:lang w:val="es-ES_tradnl" w:eastAsia="es-ES"/>
        </w:rPr>
      </w:pPr>
      <w:r w:rsidRPr="006A7BC5">
        <w:rPr>
          <w:snapToGrid w:val="0"/>
          <w:spacing w:val="2"/>
          <w:lang w:val="es-ES_tradnl" w:eastAsia="es-ES"/>
        </w:rPr>
        <w:t>El PGM describe el régimen de autorización de usos de esta subcategoría en el cuadro resumen adjunto de autorización de usos en Suelo no Urbanizable Especial-2.</w:t>
      </w:r>
    </w:p>
    <w:p w14:paraId="19C90C2F" w14:textId="77777777" w:rsidR="00E24D44" w:rsidRPr="006A7BC5" w:rsidRDefault="008D1707" w:rsidP="00B26B40">
      <w:pPr>
        <w:pStyle w:val="Ttulo3"/>
      </w:pPr>
      <w:bookmarkStart w:id="1322" w:name="_Toc532207317"/>
      <w:bookmarkStart w:id="1323" w:name="_Toc5273469"/>
      <w:bookmarkStart w:id="1324" w:name="_Toc141685023"/>
      <w:bookmarkEnd w:id="1320"/>
      <w:bookmarkEnd w:id="1321"/>
      <w:r w:rsidRPr="006A7BC5">
        <w:t xml:space="preserve">Artículo 329. </w:t>
      </w:r>
      <w:r w:rsidR="00E24D44" w:rsidRPr="006A7BC5">
        <w:t>De Infraestructuras Hidráulicas. SNUEsp: IH.</w:t>
      </w:r>
      <w:bookmarkEnd w:id="1322"/>
      <w:bookmarkEnd w:id="1323"/>
      <w:bookmarkEnd w:id="1324"/>
    </w:p>
    <w:p w14:paraId="50E523EA"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19FB4BC" w14:textId="77777777" w:rsidR="00FD6153" w:rsidRPr="006A7BC5" w:rsidRDefault="00FD6153" w:rsidP="00FD6153">
      <w:pPr>
        <w:spacing w:after="0"/>
        <w:rPr>
          <w:rFonts w:eastAsia="Times New Roman"/>
          <w:lang w:eastAsia="es-ES"/>
        </w:rPr>
      </w:pPr>
      <w:r w:rsidRPr="006A7BC5">
        <w:rPr>
          <w:rFonts w:eastAsia="Times New Roman"/>
          <w:lang w:eastAsia="es-ES"/>
        </w:rPr>
        <w:t>Se incluye la zona de protección del Canal de Lodosa. La subcategoría se considera en virtud de su relevancia en la ocupación del suelo y su carácter estructurante en la ordenación territorial del término municipal. Para su delimitación se ha tomado como referencia el borde del canal y una franja de servidumbre variable a cada lado (superior a 5 metros), en su trazado por el suelo no urbanizable.</w:t>
      </w:r>
    </w:p>
    <w:p w14:paraId="66E532E9" w14:textId="77777777" w:rsidR="00DE3B0D" w:rsidRPr="006A7BC5" w:rsidRDefault="00DE3B0D" w:rsidP="00DE3B0D">
      <w:pPr>
        <w:rPr>
          <w:lang w:val="es-ES_tradnl" w:eastAsia="es-ES"/>
        </w:rPr>
      </w:pPr>
    </w:p>
    <w:p w14:paraId="01DF11B5"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65B6EB66" w14:textId="77777777" w:rsidR="00E24D44" w:rsidRPr="006A7BC5" w:rsidRDefault="00E24D44" w:rsidP="00DE3B0D">
      <w:pPr>
        <w:rPr>
          <w:snapToGrid w:val="0"/>
          <w:lang w:val="es-ES_tradnl" w:eastAsia="es-ES"/>
        </w:rPr>
      </w:pPr>
      <w:r w:rsidRPr="006A7BC5">
        <w:rPr>
          <w:snapToGrid w:val="0"/>
          <w:lang w:val="es-ES_tradnl" w:eastAsia="es-ES"/>
        </w:rPr>
        <w:t>El régimen de protección será el mismo que el aplicado con carácter básico a la Zona Fluvial y Áreas Inundables. Además, se estará a lo dispuesto en la normativa sectorial, y a las determinaciones de su órgano gestor, la Confederación Hidrográfica del Ebro. En caso de realizarse algún tipo de actuación en las zonas colindantes a esta infraestructura se deberá disponer de informe favorable o autorización del titular de la misma.</w:t>
      </w:r>
    </w:p>
    <w:p w14:paraId="35718D10" w14:textId="77777777" w:rsidR="00E24D44" w:rsidRPr="006A7BC5" w:rsidRDefault="00E24D44" w:rsidP="00DE3B0D">
      <w:pPr>
        <w:rPr>
          <w:snapToGrid w:val="0"/>
          <w:lang w:val="es-ES_tradnl" w:eastAsia="es-ES"/>
        </w:rPr>
      </w:pPr>
      <w:r w:rsidRPr="006A7BC5">
        <w:rPr>
          <w:snapToGrid w:val="0"/>
          <w:lang w:val="es-ES_tradnl" w:eastAsia="es-ES"/>
        </w:rPr>
        <w:t xml:space="preserve">El PGM describe </w:t>
      </w:r>
      <w:r w:rsidR="00142B10" w:rsidRPr="006A7BC5">
        <w:rPr>
          <w:snapToGrid w:val="0"/>
          <w:lang w:val="es-ES_tradnl" w:eastAsia="es-ES"/>
        </w:rPr>
        <w:t>e</w:t>
      </w:r>
      <w:r w:rsidRPr="006A7BC5">
        <w:rPr>
          <w:snapToGrid w:val="0"/>
          <w:lang w:val="es-ES_tradnl" w:eastAsia="es-ES"/>
        </w:rPr>
        <w:t>l régimen de autorización de usos de esta subcategoría en el cuadro resumen adjunto de autorización de usos en Suelo no Urbanizable Especial-2.</w:t>
      </w:r>
    </w:p>
    <w:p w14:paraId="603D6398" w14:textId="77777777" w:rsidR="00E24D44" w:rsidRPr="006A7BC5" w:rsidRDefault="00E24D44" w:rsidP="00E24D44">
      <w:pPr>
        <w:spacing w:before="240" w:after="240" w:line="360" w:lineRule="auto"/>
        <w:rPr>
          <w:snapToGrid w:val="0"/>
          <w:spacing w:val="2"/>
          <w:lang w:val="es-ES_tradnl" w:eastAsia="es-ES"/>
        </w:rPr>
      </w:pPr>
    </w:p>
    <w:p w14:paraId="2E22B4AF" w14:textId="77777777" w:rsidR="00E24D44" w:rsidRPr="006A7BC5" w:rsidRDefault="00E24D44" w:rsidP="00222AC9">
      <w:pPr>
        <w:rPr>
          <w:b/>
          <w:i/>
          <w:sz w:val="16"/>
          <w:szCs w:val="16"/>
        </w:rPr>
      </w:pPr>
      <w:bookmarkStart w:id="1325" w:name="_Toc532207318"/>
      <w:bookmarkStart w:id="1326" w:name="_Toc5273470"/>
      <w:r w:rsidRPr="006A7BC5">
        <w:rPr>
          <w:b/>
        </w:rPr>
        <w:t>CUADROS RESUMEN DE USOS PERMITIDOS, AUTORIZABLES Y PROHIBIDOS EN SUELO NO URBANIZABLE ESPECIAL.</w:t>
      </w:r>
      <w:bookmarkEnd w:id="1325"/>
      <w:bookmarkEnd w:id="1326"/>
    </w:p>
    <w:p w14:paraId="047A57B9" w14:textId="77777777" w:rsidR="00E24D44" w:rsidRPr="006A7BC5" w:rsidRDefault="00E24D44" w:rsidP="00E24D44">
      <w:pPr>
        <w:spacing w:before="240" w:after="240" w:line="360" w:lineRule="auto"/>
        <w:rPr>
          <w:snapToGrid w:val="0"/>
          <w:spacing w:val="2"/>
          <w:lang w:eastAsia="es-ES"/>
        </w:rPr>
      </w:pPr>
    </w:p>
    <w:p w14:paraId="648405E2" w14:textId="77777777" w:rsidR="00E24D44" w:rsidRPr="006A7BC5" w:rsidRDefault="00E24D44" w:rsidP="00E24D44">
      <w:pPr>
        <w:spacing w:before="240" w:after="240" w:line="360" w:lineRule="auto"/>
        <w:rPr>
          <w:snapToGrid w:val="0"/>
          <w:spacing w:val="2"/>
          <w:lang w:val="es-ES_tradnl" w:eastAsia="es-ES"/>
        </w:rPr>
      </w:pPr>
    </w:p>
    <w:p w14:paraId="37E2995A" w14:textId="77777777" w:rsidR="00E24D44" w:rsidRPr="006A7BC5" w:rsidRDefault="00E24D44" w:rsidP="00E24D44">
      <w:pPr>
        <w:spacing w:before="240" w:after="240" w:line="360" w:lineRule="auto"/>
        <w:rPr>
          <w:snapToGrid w:val="0"/>
          <w:spacing w:val="2"/>
          <w:lang w:val="es-ES_tradnl" w:eastAsia="es-ES"/>
        </w:rPr>
        <w:sectPr w:rsidR="00E24D44" w:rsidRPr="006A7BC5" w:rsidSect="00442066">
          <w:footerReference w:type="default" r:id="rId65"/>
          <w:pgSz w:w="11906" w:h="16838"/>
          <w:pgMar w:top="1417" w:right="1701" w:bottom="1417" w:left="1701" w:header="615" w:footer="567" w:gutter="0"/>
          <w:cols w:space="720"/>
          <w:docGrid w:linePitch="360"/>
        </w:sectPr>
      </w:pPr>
    </w:p>
    <w:p w14:paraId="0B21DAE7" w14:textId="77777777" w:rsidR="000A7C67" w:rsidRPr="006A7BC5" w:rsidRDefault="000A7C67" w:rsidP="00E24D44">
      <w:pPr>
        <w:widowControl w:val="0"/>
        <w:tabs>
          <w:tab w:val="clear" w:pos="425"/>
        </w:tabs>
        <w:spacing w:before="60" w:after="60" w:line="360" w:lineRule="auto"/>
        <w:jc w:val="left"/>
        <w:rPr>
          <w:b/>
          <w:noProof/>
          <w:snapToGrid w:val="0"/>
          <w:spacing w:val="2"/>
          <w:sz w:val="18"/>
          <w:lang w:eastAsia="es-ES"/>
        </w:rPr>
      </w:pPr>
      <w:bookmarkStart w:id="1327" w:name="_Toc467781067"/>
    </w:p>
    <w:p w14:paraId="2CD79527" w14:textId="77777777" w:rsidR="00E24D44" w:rsidRPr="006A7BC5" w:rsidRDefault="001D4DFE" w:rsidP="00E24D44">
      <w:pPr>
        <w:widowControl w:val="0"/>
        <w:tabs>
          <w:tab w:val="clear" w:pos="425"/>
        </w:tabs>
        <w:spacing w:before="60" w:after="60" w:line="360" w:lineRule="auto"/>
        <w:jc w:val="left"/>
        <w:rPr>
          <w:b/>
          <w:noProof/>
          <w:snapToGrid w:val="0"/>
          <w:spacing w:val="2"/>
          <w:sz w:val="18"/>
          <w:lang w:eastAsia="es-ES"/>
        </w:rPr>
      </w:pPr>
      <w:r w:rsidRPr="006A7BC5">
        <w:rPr>
          <w:b/>
          <w:noProof/>
          <w:snapToGrid w:val="0"/>
          <w:spacing w:val="2"/>
          <w:sz w:val="18"/>
          <w:lang w:eastAsia="es-ES"/>
        </w:rPr>
        <w:t>CUADRO RESUMEN DE AUTORIZACIÓN DE USOS EN SUELO NO URBLE. ESPECIAL-1</w:t>
      </w:r>
    </w:p>
    <w:tbl>
      <w:tblPr>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20" w:firstRow="1" w:lastRow="0" w:firstColumn="0" w:lastColumn="0" w:noHBand="0" w:noVBand="0"/>
      </w:tblPr>
      <w:tblGrid>
        <w:gridCol w:w="345"/>
        <w:gridCol w:w="411"/>
        <w:gridCol w:w="5693"/>
        <w:gridCol w:w="709"/>
        <w:gridCol w:w="709"/>
        <w:gridCol w:w="709"/>
        <w:gridCol w:w="709"/>
        <w:gridCol w:w="709"/>
      </w:tblGrid>
      <w:tr w:rsidR="006A7BC5" w:rsidRPr="006A7BC5" w14:paraId="662D3677" w14:textId="77777777" w:rsidTr="00E46428">
        <w:trPr>
          <w:tblHeader/>
        </w:trPr>
        <w:tc>
          <w:tcPr>
            <w:tcW w:w="6449" w:type="dxa"/>
            <w:gridSpan w:val="3"/>
            <w:tcBorders>
              <w:bottom w:val="single" w:sz="4" w:space="0" w:color="auto"/>
            </w:tcBorders>
          </w:tcPr>
          <w:p w14:paraId="6581CCB6" w14:textId="77777777" w:rsidR="00E24D44" w:rsidRPr="006A7BC5" w:rsidRDefault="00E24D44" w:rsidP="00E24D44">
            <w:pPr>
              <w:widowControl w:val="0"/>
              <w:tabs>
                <w:tab w:val="clear" w:pos="425"/>
              </w:tabs>
              <w:spacing w:before="60" w:after="60" w:line="360" w:lineRule="auto"/>
              <w:jc w:val="center"/>
              <w:rPr>
                <w:smallCaps/>
                <w:noProof/>
                <w:snapToGrid w:val="0"/>
                <w:spacing w:val="2"/>
                <w:sz w:val="18"/>
                <w:lang w:eastAsia="es-ES"/>
              </w:rPr>
            </w:pPr>
            <w:r w:rsidRPr="006A7BC5">
              <w:rPr>
                <w:smallCaps/>
                <w:noProof/>
                <w:snapToGrid w:val="0"/>
                <w:spacing w:val="2"/>
                <w:sz w:val="18"/>
                <w:lang w:eastAsia="es-ES"/>
              </w:rPr>
              <w:t>Actuaciones Sujetas A Licencia</w:t>
            </w:r>
          </w:p>
        </w:tc>
        <w:tc>
          <w:tcPr>
            <w:tcW w:w="709" w:type="dxa"/>
            <w:tcBorders>
              <w:bottom w:val="single" w:sz="4" w:space="0" w:color="auto"/>
            </w:tcBorders>
          </w:tcPr>
          <w:p w14:paraId="3F975043" w14:textId="77777777" w:rsidR="00E24D44" w:rsidRPr="006A7BC5" w:rsidRDefault="00E24D44" w:rsidP="00E24D44">
            <w:pPr>
              <w:widowControl w:val="0"/>
              <w:tabs>
                <w:tab w:val="clear" w:pos="425"/>
              </w:tabs>
              <w:spacing w:before="60" w:after="60" w:line="360" w:lineRule="auto"/>
              <w:jc w:val="center"/>
              <w:rPr>
                <w:rFonts w:ascii="Arial Narrow" w:hAnsi="Arial Narrow"/>
                <w:b/>
                <w:smallCaps/>
                <w:noProof/>
                <w:snapToGrid w:val="0"/>
                <w:spacing w:val="2"/>
                <w:sz w:val="16"/>
                <w:szCs w:val="16"/>
                <w:lang w:eastAsia="es-ES"/>
              </w:rPr>
            </w:pPr>
            <w:r w:rsidRPr="006A7BC5">
              <w:rPr>
                <w:rFonts w:ascii="Arial Narrow" w:hAnsi="Arial Narrow"/>
                <w:b/>
                <w:noProof/>
                <w:snapToGrid w:val="0"/>
                <w:spacing w:val="2"/>
                <w:sz w:val="16"/>
                <w:szCs w:val="16"/>
                <w:lang w:eastAsia="es-ES"/>
              </w:rPr>
              <w:t>SNUEspZF-AI</w:t>
            </w:r>
          </w:p>
        </w:tc>
        <w:tc>
          <w:tcPr>
            <w:tcW w:w="709" w:type="dxa"/>
            <w:tcBorders>
              <w:bottom w:val="single" w:sz="4" w:space="0" w:color="auto"/>
            </w:tcBorders>
          </w:tcPr>
          <w:p w14:paraId="2AEEF4A1"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SNUEspHT</w:t>
            </w:r>
          </w:p>
        </w:tc>
        <w:tc>
          <w:tcPr>
            <w:tcW w:w="709" w:type="dxa"/>
            <w:tcBorders>
              <w:bottom w:val="single" w:sz="4" w:space="0" w:color="auto"/>
            </w:tcBorders>
          </w:tcPr>
          <w:p w14:paraId="2C2B999C"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SNUEspMUP</w:t>
            </w:r>
          </w:p>
        </w:tc>
        <w:tc>
          <w:tcPr>
            <w:tcW w:w="709" w:type="dxa"/>
            <w:tcBorders>
              <w:bottom w:val="single" w:sz="4" w:space="0" w:color="auto"/>
            </w:tcBorders>
          </w:tcPr>
          <w:p w14:paraId="1FB0B656"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SNUEspMUP/ ZF-AI</w:t>
            </w:r>
          </w:p>
        </w:tc>
        <w:tc>
          <w:tcPr>
            <w:tcW w:w="709" w:type="dxa"/>
            <w:tcBorders>
              <w:bottom w:val="single" w:sz="4" w:space="0" w:color="auto"/>
            </w:tcBorders>
          </w:tcPr>
          <w:p w14:paraId="594FD1B7"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SNUEspENP/ZF-AI</w:t>
            </w:r>
          </w:p>
        </w:tc>
      </w:tr>
      <w:tr w:rsidR="006A7BC5" w:rsidRPr="006A7BC5" w14:paraId="50AEE745" w14:textId="77777777" w:rsidTr="00E46428">
        <w:tc>
          <w:tcPr>
            <w:tcW w:w="7158" w:type="dxa"/>
            <w:gridSpan w:val="4"/>
            <w:tcBorders>
              <w:top w:val="single" w:sz="4" w:space="0" w:color="auto"/>
              <w:left w:val="single" w:sz="4" w:space="0" w:color="auto"/>
              <w:bottom w:val="single" w:sz="4" w:space="0" w:color="auto"/>
              <w:right w:val="nil"/>
            </w:tcBorders>
            <w:shd w:val="clear" w:color="auto" w:fill="BFBFBF"/>
          </w:tcPr>
          <w:p w14:paraId="6F8F5D07" w14:textId="77777777" w:rsidR="00E46428"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 xml:space="preserve">1. Actuaciones relacionadas con la explotación de los recursos </w:t>
            </w:r>
          </w:p>
          <w:p w14:paraId="69F0C1AA" w14:textId="77777777" w:rsidR="00E24D44"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vivos</w:t>
            </w:r>
          </w:p>
        </w:tc>
        <w:tc>
          <w:tcPr>
            <w:tcW w:w="709" w:type="dxa"/>
            <w:tcBorders>
              <w:top w:val="single" w:sz="4" w:space="0" w:color="auto"/>
              <w:left w:val="nil"/>
              <w:bottom w:val="single" w:sz="4" w:space="0" w:color="auto"/>
              <w:right w:val="nil"/>
            </w:tcBorders>
            <w:shd w:val="clear" w:color="auto" w:fill="BFBFBF"/>
          </w:tcPr>
          <w:p w14:paraId="544274CB"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487680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9AE13E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single" w:sz="4" w:space="0" w:color="auto"/>
            </w:tcBorders>
            <w:shd w:val="clear" w:color="auto" w:fill="BFBFBF"/>
          </w:tcPr>
          <w:p w14:paraId="163D81F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0EFE8656" w14:textId="77777777" w:rsidTr="00DE3B0D">
        <w:tc>
          <w:tcPr>
            <w:tcW w:w="345" w:type="dxa"/>
            <w:tcBorders>
              <w:top w:val="single" w:sz="4" w:space="0" w:color="auto"/>
              <w:bottom w:val="nil"/>
            </w:tcBorders>
          </w:tcPr>
          <w:p w14:paraId="60EB316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tcBorders>
          </w:tcPr>
          <w:p w14:paraId="39D35FD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1.1. </w:t>
            </w:r>
            <w:r w:rsidRPr="006A7BC5">
              <w:rPr>
                <w:smallCaps/>
                <w:noProof/>
                <w:snapToGrid w:val="0"/>
                <w:spacing w:val="2"/>
                <w:sz w:val="18"/>
                <w:lang w:eastAsia="es-ES"/>
              </w:rPr>
              <w:t xml:space="preserve">Gestión agrícola - ganadera </w:t>
            </w:r>
          </w:p>
        </w:tc>
        <w:tc>
          <w:tcPr>
            <w:tcW w:w="709" w:type="dxa"/>
            <w:tcBorders>
              <w:top w:val="single" w:sz="4" w:space="0" w:color="auto"/>
            </w:tcBorders>
          </w:tcPr>
          <w:p w14:paraId="7D1074A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7B57F15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77D1E21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49DB0CE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7389F81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0836626C" w14:textId="77777777" w:rsidTr="00DE3B0D">
        <w:trPr>
          <w:cantSplit/>
        </w:trPr>
        <w:tc>
          <w:tcPr>
            <w:tcW w:w="345" w:type="dxa"/>
            <w:tcBorders>
              <w:top w:val="nil"/>
              <w:bottom w:val="nil"/>
            </w:tcBorders>
          </w:tcPr>
          <w:p w14:paraId="557442E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nil"/>
              <w:bottom w:val="single" w:sz="4" w:space="0" w:color="auto"/>
            </w:tcBorders>
          </w:tcPr>
          <w:p w14:paraId="68381B9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1.2. </w:t>
            </w:r>
            <w:r w:rsidRPr="006A7BC5">
              <w:rPr>
                <w:smallCaps/>
                <w:noProof/>
                <w:snapToGrid w:val="0"/>
                <w:spacing w:val="2"/>
                <w:sz w:val="18"/>
                <w:lang w:eastAsia="es-ES"/>
              </w:rPr>
              <w:t>Tala de árboles (conservación)</w:t>
            </w:r>
          </w:p>
        </w:tc>
        <w:tc>
          <w:tcPr>
            <w:tcW w:w="709" w:type="dxa"/>
          </w:tcPr>
          <w:p w14:paraId="4B886BF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4BA2CE5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FD2401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FF06D9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45A93A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D2F4598" w14:textId="77777777" w:rsidTr="008E3BD1">
        <w:trPr>
          <w:cantSplit/>
        </w:trPr>
        <w:tc>
          <w:tcPr>
            <w:tcW w:w="345" w:type="dxa"/>
            <w:tcBorders>
              <w:top w:val="nil"/>
              <w:bottom w:val="nil"/>
            </w:tcBorders>
          </w:tcPr>
          <w:p w14:paraId="296A90D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14:paraId="784460F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1.3. </w:t>
            </w:r>
            <w:r w:rsidRPr="006A7BC5">
              <w:rPr>
                <w:smallCaps/>
                <w:noProof/>
                <w:snapToGrid w:val="0"/>
                <w:spacing w:val="2"/>
                <w:sz w:val="18"/>
                <w:lang w:eastAsia="es-ES"/>
              </w:rPr>
              <w:t>Tala de árboles (transformación de uso)</w:t>
            </w:r>
          </w:p>
        </w:tc>
        <w:tc>
          <w:tcPr>
            <w:tcW w:w="709" w:type="dxa"/>
            <w:tcBorders>
              <w:bottom w:val="single" w:sz="4" w:space="0" w:color="auto"/>
            </w:tcBorders>
          </w:tcPr>
          <w:p w14:paraId="724A1A5C"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E221D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4139675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523F12F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C809D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7C157C12" w14:textId="77777777" w:rsidTr="008E3BD1">
        <w:trPr>
          <w:cantSplit/>
        </w:trPr>
        <w:tc>
          <w:tcPr>
            <w:tcW w:w="345" w:type="dxa"/>
            <w:tcBorders>
              <w:top w:val="nil"/>
              <w:bottom w:val="nil"/>
            </w:tcBorders>
          </w:tcPr>
          <w:p w14:paraId="698D97A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7800E8A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smallCaps/>
                <w:noProof/>
                <w:snapToGrid w:val="0"/>
                <w:spacing w:val="2"/>
                <w:sz w:val="18"/>
                <w:lang w:eastAsia="es-ES"/>
              </w:rPr>
              <w:t>1.4. Cercas y vallados de fincas rústicas</w:t>
            </w:r>
          </w:p>
        </w:tc>
        <w:tc>
          <w:tcPr>
            <w:tcW w:w="709" w:type="dxa"/>
            <w:tcBorders>
              <w:left w:val="nil"/>
              <w:right w:val="nil"/>
            </w:tcBorders>
          </w:tcPr>
          <w:p w14:paraId="55E9D42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067C269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63E173E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5B293BB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tcBorders>
          </w:tcPr>
          <w:p w14:paraId="57E4B58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r>
      <w:tr w:rsidR="006A7BC5" w:rsidRPr="006A7BC5" w14:paraId="5D594358" w14:textId="77777777" w:rsidTr="00DE3B0D">
        <w:trPr>
          <w:cantSplit/>
        </w:trPr>
        <w:tc>
          <w:tcPr>
            <w:tcW w:w="756" w:type="dxa"/>
            <w:gridSpan w:val="2"/>
            <w:tcBorders>
              <w:top w:val="nil"/>
              <w:bottom w:val="nil"/>
            </w:tcBorders>
          </w:tcPr>
          <w:p w14:paraId="5F45B1E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FC7C6D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1.4.1. De carácter cinegético</w:t>
            </w:r>
          </w:p>
        </w:tc>
        <w:tc>
          <w:tcPr>
            <w:tcW w:w="709" w:type="dxa"/>
          </w:tcPr>
          <w:p w14:paraId="7E22DAB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A2ED2A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1539DC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4FD941C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CBD184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32481C" w14:textId="77777777" w:rsidTr="00DE3B0D">
        <w:trPr>
          <w:cantSplit/>
        </w:trPr>
        <w:tc>
          <w:tcPr>
            <w:tcW w:w="756" w:type="dxa"/>
            <w:gridSpan w:val="2"/>
            <w:tcBorders>
              <w:top w:val="nil"/>
              <w:bottom w:val="nil"/>
            </w:tcBorders>
          </w:tcPr>
          <w:p w14:paraId="447961D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FABF50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1.4.2. De carácter pecuario</w:t>
            </w:r>
          </w:p>
        </w:tc>
        <w:tc>
          <w:tcPr>
            <w:tcW w:w="709" w:type="dxa"/>
          </w:tcPr>
          <w:p w14:paraId="02E52CE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CF73A8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38E47B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462C23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BC1F71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6B4D4C2F" w14:textId="77777777" w:rsidTr="00DE3B0D">
        <w:trPr>
          <w:cantSplit/>
        </w:trPr>
        <w:tc>
          <w:tcPr>
            <w:tcW w:w="756" w:type="dxa"/>
            <w:gridSpan w:val="2"/>
            <w:tcBorders>
              <w:top w:val="nil"/>
              <w:bottom w:val="nil"/>
            </w:tcBorders>
          </w:tcPr>
          <w:p w14:paraId="3305511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E04769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1.4.3. Otras cercas o vallados</w:t>
            </w:r>
          </w:p>
        </w:tc>
        <w:tc>
          <w:tcPr>
            <w:tcW w:w="709" w:type="dxa"/>
          </w:tcPr>
          <w:p w14:paraId="3C4617C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80C266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52A453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1AD21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9E618A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3D4EC65" w14:textId="77777777" w:rsidTr="00DE3B0D">
        <w:trPr>
          <w:cantSplit/>
        </w:trPr>
        <w:tc>
          <w:tcPr>
            <w:tcW w:w="345" w:type="dxa"/>
            <w:tcBorders>
              <w:top w:val="nil"/>
              <w:bottom w:val="nil"/>
            </w:tcBorders>
          </w:tcPr>
          <w:p w14:paraId="0F708EC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6C222AC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1.5. Desmontes, aterrazamientos, rellenos</w:t>
            </w:r>
          </w:p>
        </w:tc>
        <w:tc>
          <w:tcPr>
            <w:tcW w:w="709" w:type="dxa"/>
          </w:tcPr>
          <w:p w14:paraId="75CF0C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31A85D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B8D16D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EB132F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EFDA5F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260BA613" w14:textId="77777777" w:rsidTr="008E3BD1">
        <w:trPr>
          <w:cantSplit/>
        </w:trPr>
        <w:tc>
          <w:tcPr>
            <w:tcW w:w="345" w:type="dxa"/>
            <w:tcBorders>
              <w:top w:val="nil"/>
              <w:bottom w:val="nil"/>
            </w:tcBorders>
          </w:tcPr>
          <w:p w14:paraId="6A7D955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6ED607DC" w14:textId="77777777" w:rsidR="00E24D44" w:rsidRPr="006A7BC5" w:rsidRDefault="00D44720"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1.6. Captaciones de agua</w:t>
            </w:r>
          </w:p>
        </w:tc>
        <w:tc>
          <w:tcPr>
            <w:tcW w:w="709" w:type="dxa"/>
            <w:tcBorders>
              <w:bottom w:val="single" w:sz="4" w:space="0" w:color="auto"/>
            </w:tcBorders>
          </w:tcPr>
          <w:p w14:paraId="23F86F0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CC8D70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0FEE262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3E3B3EC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1E4152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679F31E" w14:textId="77777777" w:rsidTr="008E3BD1">
        <w:trPr>
          <w:cantSplit/>
        </w:trPr>
        <w:tc>
          <w:tcPr>
            <w:tcW w:w="345" w:type="dxa"/>
            <w:tcBorders>
              <w:top w:val="nil"/>
              <w:bottom w:val="nil"/>
            </w:tcBorders>
          </w:tcPr>
          <w:p w14:paraId="27EEEFE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right w:val="nil"/>
            </w:tcBorders>
          </w:tcPr>
          <w:p w14:paraId="14759EC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1.7. Obras e instalaciones anejas a la explotación</w:t>
            </w:r>
          </w:p>
        </w:tc>
        <w:tc>
          <w:tcPr>
            <w:tcW w:w="709" w:type="dxa"/>
            <w:tcBorders>
              <w:left w:val="nil"/>
              <w:right w:val="nil"/>
            </w:tcBorders>
          </w:tcPr>
          <w:p w14:paraId="7F59CE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3652E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BA740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A5664F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0F6CA81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C70D110" w14:textId="77777777" w:rsidTr="00DE3B0D">
        <w:trPr>
          <w:cantSplit/>
        </w:trPr>
        <w:tc>
          <w:tcPr>
            <w:tcW w:w="756" w:type="dxa"/>
            <w:gridSpan w:val="2"/>
            <w:tcBorders>
              <w:top w:val="nil"/>
              <w:bottom w:val="nil"/>
            </w:tcBorders>
          </w:tcPr>
          <w:p w14:paraId="1F70A18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EF1E43B" w14:textId="77777777" w:rsidR="00E24D44" w:rsidRPr="006A7BC5" w:rsidRDefault="00E24D44" w:rsidP="00EE707F">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1.7.1. </w:t>
            </w:r>
            <w:r w:rsidR="00854619" w:rsidRPr="006A7BC5">
              <w:rPr>
                <w:noProof/>
                <w:snapToGrid w:val="0"/>
                <w:spacing w:val="2"/>
                <w:sz w:val="18"/>
                <w:lang w:eastAsia="es-ES"/>
              </w:rPr>
              <w:t>C</w:t>
            </w:r>
            <w:r w:rsidR="00EE707F" w:rsidRPr="006A7BC5">
              <w:rPr>
                <w:noProof/>
                <w:snapToGrid w:val="0"/>
                <w:spacing w:val="2"/>
                <w:sz w:val="18"/>
                <w:lang w:eastAsia="es-ES"/>
              </w:rPr>
              <w:t>asetas rurales</w:t>
            </w:r>
          </w:p>
        </w:tc>
        <w:tc>
          <w:tcPr>
            <w:tcW w:w="709" w:type="dxa"/>
          </w:tcPr>
          <w:p w14:paraId="60CD6EA5" w14:textId="77777777" w:rsidR="00E24D44" w:rsidRPr="006A7BC5" w:rsidRDefault="005C4BE8"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41A872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8BFF3D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FAE8B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BF356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26D7E89" w14:textId="77777777" w:rsidTr="00DE3B0D">
        <w:trPr>
          <w:cantSplit/>
        </w:trPr>
        <w:tc>
          <w:tcPr>
            <w:tcW w:w="756" w:type="dxa"/>
            <w:gridSpan w:val="2"/>
            <w:tcBorders>
              <w:top w:val="nil"/>
              <w:bottom w:val="nil"/>
            </w:tcBorders>
          </w:tcPr>
          <w:p w14:paraId="6F113D6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36EB76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1.7.2. Almacenes y naves agrícolas</w:t>
            </w:r>
          </w:p>
        </w:tc>
        <w:tc>
          <w:tcPr>
            <w:tcW w:w="709" w:type="dxa"/>
          </w:tcPr>
          <w:p w14:paraId="497D8EA7" w14:textId="77777777" w:rsidR="00E24D44" w:rsidRPr="006A7BC5" w:rsidRDefault="005C4BE8"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0D680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FFA3A7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DA21B2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EF7C5D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7F21613" w14:textId="77777777" w:rsidTr="00DE3B0D">
        <w:trPr>
          <w:cantSplit/>
        </w:trPr>
        <w:tc>
          <w:tcPr>
            <w:tcW w:w="756" w:type="dxa"/>
            <w:gridSpan w:val="2"/>
            <w:tcBorders>
              <w:top w:val="nil"/>
              <w:bottom w:val="nil"/>
            </w:tcBorders>
          </w:tcPr>
          <w:p w14:paraId="3D9BEE8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219FFE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1.7.3. Naves para el cultivo de champiñón y otros cultivos agrícolas</w:t>
            </w:r>
          </w:p>
        </w:tc>
        <w:tc>
          <w:tcPr>
            <w:tcW w:w="709" w:type="dxa"/>
          </w:tcPr>
          <w:p w14:paraId="5A7AB8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10B9F7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5F0565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02C37F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B6BF71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15781D5" w14:textId="77777777" w:rsidTr="00DE3B0D">
        <w:trPr>
          <w:cantSplit/>
        </w:trPr>
        <w:tc>
          <w:tcPr>
            <w:tcW w:w="756" w:type="dxa"/>
            <w:gridSpan w:val="2"/>
            <w:tcBorders>
              <w:top w:val="nil"/>
              <w:bottom w:val="nil"/>
            </w:tcBorders>
          </w:tcPr>
          <w:p w14:paraId="2D45BB0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72408F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1.7.4. Instalaciones ganaderas de cría de animales en régimen de estabulación. Establos</w:t>
            </w:r>
          </w:p>
        </w:tc>
        <w:tc>
          <w:tcPr>
            <w:tcW w:w="709" w:type="dxa"/>
          </w:tcPr>
          <w:p w14:paraId="6C79431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30F0B1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3294D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28CCAF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E5300E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815185" w14:textId="77777777" w:rsidTr="00DE3B0D">
        <w:trPr>
          <w:cantSplit/>
        </w:trPr>
        <w:tc>
          <w:tcPr>
            <w:tcW w:w="756" w:type="dxa"/>
            <w:gridSpan w:val="2"/>
            <w:tcBorders>
              <w:top w:val="nil"/>
              <w:bottom w:val="nil"/>
            </w:tcBorders>
          </w:tcPr>
          <w:p w14:paraId="651C73E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F979FF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1.7.5. Instalaciones ganaderas de cría de animales en rég</w:t>
            </w:r>
            <w:r w:rsidR="00D44720" w:rsidRPr="006A7BC5">
              <w:rPr>
                <w:noProof/>
                <w:snapToGrid w:val="0"/>
                <w:spacing w:val="2"/>
                <w:sz w:val="18"/>
                <w:lang w:eastAsia="es-ES"/>
              </w:rPr>
              <w:t>imen extensivo y semiestabulado</w:t>
            </w:r>
          </w:p>
        </w:tc>
        <w:tc>
          <w:tcPr>
            <w:tcW w:w="709" w:type="dxa"/>
          </w:tcPr>
          <w:p w14:paraId="46DFA26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C6689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4B15C6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331BEA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66C804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A9411B1" w14:textId="77777777" w:rsidTr="00DE3B0D">
        <w:trPr>
          <w:cantSplit/>
        </w:trPr>
        <w:tc>
          <w:tcPr>
            <w:tcW w:w="756" w:type="dxa"/>
            <w:gridSpan w:val="2"/>
            <w:tcBorders>
              <w:top w:val="nil"/>
              <w:bottom w:val="nil"/>
            </w:tcBorders>
          </w:tcPr>
          <w:p w14:paraId="0B214A9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7372C3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1.7.6.</w:t>
            </w:r>
            <w:r w:rsidR="00D44720" w:rsidRPr="006A7BC5">
              <w:rPr>
                <w:noProof/>
                <w:snapToGrid w:val="0"/>
                <w:spacing w:val="2"/>
                <w:sz w:val="18"/>
                <w:lang w:eastAsia="es-ES"/>
              </w:rPr>
              <w:t xml:space="preserve"> Casetas de vigilancia forestal</w:t>
            </w:r>
          </w:p>
        </w:tc>
        <w:tc>
          <w:tcPr>
            <w:tcW w:w="709" w:type="dxa"/>
          </w:tcPr>
          <w:p w14:paraId="3AA81E03" w14:textId="77777777" w:rsidR="00E24D44" w:rsidRPr="006A7BC5" w:rsidRDefault="005C4BE8"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E941F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38467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9924A47"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C386554"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1C4C248" w14:textId="77777777" w:rsidTr="008E3BD1">
        <w:trPr>
          <w:cantSplit/>
        </w:trPr>
        <w:tc>
          <w:tcPr>
            <w:tcW w:w="756" w:type="dxa"/>
            <w:gridSpan w:val="2"/>
            <w:tcBorders>
              <w:top w:val="nil"/>
              <w:bottom w:val="nil"/>
            </w:tcBorders>
          </w:tcPr>
          <w:p w14:paraId="7D77ACC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32B792C"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1.7.7. Instalaciones apícolas</w:t>
            </w:r>
          </w:p>
        </w:tc>
        <w:tc>
          <w:tcPr>
            <w:tcW w:w="709" w:type="dxa"/>
            <w:tcBorders>
              <w:bottom w:val="single" w:sz="4" w:space="0" w:color="auto"/>
            </w:tcBorders>
          </w:tcPr>
          <w:p w14:paraId="65D47FF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43F52F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2C5DEA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2A00C3B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A62222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4683CEA" w14:textId="77777777" w:rsidTr="008E3BD1">
        <w:trPr>
          <w:cantSplit/>
        </w:trPr>
        <w:tc>
          <w:tcPr>
            <w:tcW w:w="345" w:type="dxa"/>
            <w:tcBorders>
              <w:top w:val="nil"/>
              <w:bottom w:val="nil"/>
            </w:tcBorders>
          </w:tcPr>
          <w:p w14:paraId="145DF9B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74424FE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1.8. Obras e Instalaciones para la primera transformación de productos de la explotación</w:t>
            </w:r>
          </w:p>
        </w:tc>
        <w:tc>
          <w:tcPr>
            <w:tcW w:w="709" w:type="dxa"/>
            <w:tcBorders>
              <w:left w:val="nil"/>
              <w:right w:val="nil"/>
            </w:tcBorders>
          </w:tcPr>
          <w:p w14:paraId="2F002A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45867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E8816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5C6E9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AEF2B9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40A3E238" w14:textId="77777777" w:rsidTr="00DE3B0D">
        <w:trPr>
          <w:cantSplit/>
        </w:trPr>
        <w:tc>
          <w:tcPr>
            <w:tcW w:w="756" w:type="dxa"/>
            <w:gridSpan w:val="2"/>
            <w:tcBorders>
              <w:top w:val="nil"/>
              <w:bottom w:val="nil"/>
            </w:tcBorders>
          </w:tcPr>
          <w:p w14:paraId="2DF5968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19D8C3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1.8.1. Instalaciones de primera transformación agropecuaria</w:t>
            </w:r>
          </w:p>
        </w:tc>
        <w:tc>
          <w:tcPr>
            <w:tcW w:w="709" w:type="dxa"/>
          </w:tcPr>
          <w:p w14:paraId="541A0B6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334E7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9554CD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70F33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02FB0F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346AF4A" w14:textId="77777777" w:rsidTr="00DE3B0D">
        <w:trPr>
          <w:cantSplit/>
        </w:trPr>
        <w:tc>
          <w:tcPr>
            <w:tcW w:w="756" w:type="dxa"/>
            <w:gridSpan w:val="2"/>
            <w:tcBorders>
              <w:top w:val="nil"/>
              <w:bottom w:val="nil"/>
            </w:tcBorders>
          </w:tcPr>
          <w:p w14:paraId="6A2A61E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6FB925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1.8.2. Bodegas de vino</w:t>
            </w:r>
          </w:p>
        </w:tc>
        <w:tc>
          <w:tcPr>
            <w:tcW w:w="709" w:type="dxa"/>
          </w:tcPr>
          <w:p w14:paraId="2C2929B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232D1F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2AD9AD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91A071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8EE72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E2D1939" w14:textId="77777777" w:rsidTr="00DE3B0D">
        <w:trPr>
          <w:cantSplit/>
        </w:trPr>
        <w:tc>
          <w:tcPr>
            <w:tcW w:w="756" w:type="dxa"/>
            <w:gridSpan w:val="2"/>
            <w:tcBorders>
              <w:top w:val="nil"/>
              <w:bottom w:val="nil"/>
            </w:tcBorders>
          </w:tcPr>
          <w:p w14:paraId="39BF87D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3CB3AC5"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1.8.3. Secado de embutidos</w:t>
            </w:r>
          </w:p>
        </w:tc>
        <w:tc>
          <w:tcPr>
            <w:tcW w:w="709" w:type="dxa"/>
          </w:tcPr>
          <w:p w14:paraId="269A4E1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8B391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DC8D0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1B232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71F7D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8413630" w14:textId="77777777" w:rsidTr="00DE3B0D">
        <w:trPr>
          <w:cantSplit/>
        </w:trPr>
        <w:tc>
          <w:tcPr>
            <w:tcW w:w="756" w:type="dxa"/>
            <w:gridSpan w:val="2"/>
            <w:tcBorders>
              <w:top w:val="nil"/>
              <w:bottom w:val="nil"/>
            </w:tcBorders>
          </w:tcPr>
          <w:p w14:paraId="332D7C8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30FBC5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1.8.4. Instalaciones y construcciones destinadas a extracciones madereras.</w:t>
            </w:r>
          </w:p>
        </w:tc>
        <w:tc>
          <w:tcPr>
            <w:tcW w:w="709" w:type="dxa"/>
          </w:tcPr>
          <w:p w14:paraId="3DB9E36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5683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50064A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B2129C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24BFD4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EA47C71" w14:textId="77777777" w:rsidTr="00DE3B0D">
        <w:trPr>
          <w:cantSplit/>
        </w:trPr>
        <w:tc>
          <w:tcPr>
            <w:tcW w:w="756" w:type="dxa"/>
            <w:gridSpan w:val="2"/>
            <w:tcBorders>
              <w:top w:val="nil"/>
              <w:bottom w:val="nil"/>
            </w:tcBorders>
          </w:tcPr>
          <w:p w14:paraId="48C8804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EEE813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1.8.5. Instalaciones y construcciones destinadas a gestión forestal</w:t>
            </w:r>
          </w:p>
        </w:tc>
        <w:tc>
          <w:tcPr>
            <w:tcW w:w="709" w:type="dxa"/>
          </w:tcPr>
          <w:p w14:paraId="2EDF9E6E"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3CDA3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2F5E3D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E31D9E9"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981ABB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DC59D46" w14:textId="77777777" w:rsidTr="00DE3B0D">
        <w:trPr>
          <w:cantSplit/>
        </w:trPr>
        <w:tc>
          <w:tcPr>
            <w:tcW w:w="756" w:type="dxa"/>
            <w:gridSpan w:val="2"/>
            <w:tcBorders>
              <w:top w:val="nil"/>
              <w:bottom w:val="nil"/>
            </w:tcBorders>
          </w:tcPr>
          <w:p w14:paraId="6746DE6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4CF101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1.8.6. Serrerías vinculadas a la explotación</w:t>
            </w:r>
          </w:p>
        </w:tc>
        <w:tc>
          <w:tcPr>
            <w:tcW w:w="709" w:type="dxa"/>
          </w:tcPr>
          <w:p w14:paraId="36A8900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BA94DC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91AB0B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FF9AD5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87C25D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09884B7" w14:textId="77777777" w:rsidTr="000A7C67">
        <w:trPr>
          <w:cantSplit/>
        </w:trPr>
        <w:tc>
          <w:tcPr>
            <w:tcW w:w="345" w:type="dxa"/>
            <w:tcBorders>
              <w:top w:val="nil"/>
              <w:bottom w:val="nil"/>
            </w:tcBorders>
          </w:tcPr>
          <w:p w14:paraId="612F684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2C09AE6"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1.9. Instalación o</w:t>
            </w:r>
            <w:r w:rsidR="00E24D44" w:rsidRPr="006A7BC5">
              <w:rPr>
                <w:smallCaps/>
                <w:noProof/>
                <w:snapToGrid w:val="0"/>
                <w:spacing w:val="2"/>
                <w:sz w:val="18"/>
                <w:lang w:eastAsia="es-ES"/>
              </w:rPr>
              <w:t xml:space="preserve"> construcción de invernaderos</w:t>
            </w:r>
            <w:r w:rsidRPr="006A7BC5">
              <w:rPr>
                <w:smallCaps/>
                <w:noProof/>
                <w:snapToGrid w:val="0"/>
                <w:spacing w:val="2"/>
                <w:sz w:val="18"/>
                <w:lang w:eastAsia="es-ES"/>
              </w:rPr>
              <w:t xml:space="preserve"> y viveros </w:t>
            </w:r>
          </w:p>
        </w:tc>
        <w:tc>
          <w:tcPr>
            <w:tcW w:w="709" w:type="dxa"/>
          </w:tcPr>
          <w:p w14:paraId="62035659" w14:textId="77777777" w:rsidR="00E24D44" w:rsidRPr="006A7BC5" w:rsidRDefault="005C4BE8"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5148A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017AE8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78EB7D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930CF9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72924CB" w14:textId="77777777" w:rsidTr="000A7C67">
        <w:trPr>
          <w:cantSplit/>
        </w:trPr>
        <w:tc>
          <w:tcPr>
            <w:tcW w:w="345" w:type="dxa"/>
            <w:tcBorders>
              <w:top w:val="nil"/>
              <w:bottom w:val="single" w:sz="4" w:space="0" w:color="auto"/>
            </w:tcBorders>
          </w:tcPr>
          <w:p w14:paraId="7627FE1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74B1570"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1.10</w:t>
            </w:r>
            <w:r w:rsidR="00E24D44" w:rsidRPr="006A7BC5">
              <w:rPr>
                <w:smallCaps/>
                <w:noProof/>
                <w:snapToGrid w:val="0"/>
                <w:spacing w:val="2"/>
                <w:sz w:val="18"/>
                <w:lang w:eastAsia="es-ES"/>
              </w:rPr>
              <w:t>. Centros de jardinería</w:t>
            </w:r>
          </w:p>
        </w:tc>
        <w:tc>
          <w:tcPr>
            <w:tcW w:w="709" w:type="dxa"/>
          </w:tcPr>
          <w:p w14:paraId="16825C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22B38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F1D180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A2EB3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C9FBD2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6250E3C" w14:textId="77777777" w:rsidTr="000A7C67">
        <w:trPr>
          <w:cantSplit/>
        </w:trPr>
        <w:tc>
          <w:tcPr>
            <w:tcW w:w="345" w:type="dxa"/>
            <w:tcBorders>
              <w:top w:val="single" w:sz="4" w:space="0" w:color="auto"/>
              <w:bottom w:val="nil"/>
            </w:tcBorders>
          </w:tcPr>
          <w:p w14:paraId="2075312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AEA6700"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1.11</w:t>
            </w:r>
            <w:r w:rsidR="00E24D44" w:rsidRPr="006A7BC5">
              <w:rPr>
                <w:smallCaps/>
                <w:noProof/>
                <w:snapToGrid w:val="0"/>
                <w:spacing w:val="2"/>
                <w:sz w:val="18"/>
                <w:lang w:eastAsia="es-ES"/>
              </w:rPr>
              <w:t>. Explotaciones de autoconsumo y explotaciones de animales de carácter no comercial</w:t>
            </w:r>
          </w:p>
        </w:tc>
        <w:tc>
          <w:tcPr>
            <w:tcW w:w="709" w:type="dxa"/>
          </w:tcPr>
          <w:p w14:paraId="1D7E44B1" w14:textId="77777777" w:rsidR="00E24D44" w:rsidRPr="006A7BC5" w:rsidRDefault="005C4BE8"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01DFE0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9A780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A08EB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33B547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B31A06B" w14:textId="77777777" w:rsidTr="000A7C67">
        <w:trPr>
          <w:cantSplit/>
          <w:hidden/>
        </w:trPr>
        <w:tc>
          <w:tcPr>
            <w:tcW w:w="345" w:type="dxa"/>
            <w:tcBorders>
              <w:top w:val="nil"/>
              <w:bottom w:val="nil"/>
            </w:tcBorders>
          </w:tcPr>
          <w:p w14:paraId="469FF0EF"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Pr>
          <w:p w14:paraId="00EAD233"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1.12</w:t>
            </w:r>
            <w:r w:rsidR="00E24D44" w:rsidRPr="006A7BC5">
              <w:rPr>
                <w:smallCaps/>
                <w:noProof/>
                <w:snapToGrid w:val="0"/>
                <w:spacing w:val="2"/>
                <w:sz w:val="18"/>
                <w:lang w:eastAsia="es-ES"/>
              </w:rPr>
              <w:t xml:space="preserve">. </w:t>
            </w:r>
            <w:r w:rsidR="00D44720" w:rsidRPr="006A7BC5">
              <w:rPr>
                <w:smallCaps/>
                <w:noProof/>
                <w:snapToGrid w:val="0"/>
                <w:spacing w:val="2"/>
                <w:sz w:val="18"/>
                <w:lang w:eastAsia="es-ES"/>
              </w:rPr>
              <w:t>Grandes instalaciones pecuarias</w:t>
            </w:r>
          </w:p>
        </w:tc>
        <w:tc>
          <w:tcPr>
            <w:tcW w:w="709" w:type="dxa"/>
          </w:tcPr>
          <w:p w14:paraId="4B8EAC0B"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14:paraId="3B6B00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306F5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D03F5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BDAFD3B"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4E27C346" w14:textId="77777777" w:rsidTr="008E3BD1">
        <w:trPr>
          <w:cantSplit/>
          <w:trHeight w:val="128"/>
          <w:hidden/>
        </w:trPr>
        <w:tc>
          <w:tcPr>
            <w:tcW w:w="345" w:type="dxa"/>
            <w:vMerge w:val="restart"/>
            <w:tcBorders>
              <w:top w:val="nil"/>
            </w:tcBorders>
          </w:tcPr>
          <w:p w14:paraId="49E3F692"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497726BD"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w:t>
            </w:r>
            <w:r w:rsidR="00DD5963" w:rsidRPr="006A7BC5">
              <w:rPr>
                <w:smallCaps/>
                <w:noProof/>
                <w:snapToGrid w:val="0"/>
                <w:spacing w:val="2"/>
                <w:sz w:val="18"/>
                <w:lang w:eastAsia="es-ES"/>
              </w:rPr>
              <w:t>3</w:t>
            </w:r>
            <w:r w:rsidRPr="006A7BC5">
              <w:rPr>
                <w:smallCaps/>
                <w:noProof/>
                <w:snapToGrid w:val="0"/>
                <w:spacing w:val="2"/>
                <w:sz w:val="18"/>
                <w:lang w:eastAsia="es-ES"/>
              </w:rPr>
              <w:t>. Construcción de piscifactorías</w:t>
            </w:r>
          </w:p>
        </w:tc>
        <w:tc>
          <w:tcPr>
            <w:tcW w:w="709" w:type="dxa"/>
          </w:tcPr>
          <w:p w14:paraId="7B16097B"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2</w:t>
            </w:r>
          </w:p>
        </w:tc>
        <w:tc>
          <w:tcPr>
            <w:tcW w:w="709" w:type="dxa"/>
          </w:tcPr>
          <w:p w14:paraId="1776B8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8975A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47388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F4466C8"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0D775759" w14:textId="77777777" w:rsidTr="00DE3B0D">
        <w:trPr>
          <w:cantSplit/>
          <w:trHeight w:val="127"/>
          <w:hidden/>
        </w:trPr>
        <w:tc>
          <w:tcPr>
            <w:tcW w:w="345" w:type="dxa"/>
            <w:vMerge/>
            <w:tcBorders>
              <w:bottom w:val="nil"/>
            </w:tcBorders>
          </w:tcPr>
          <w:p w14:paraId="667B2C3E"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1E5D423C"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1.14</w:t>
            </w:r>
            <w:r w:rsidR="00E24D44" w:rsidRPr="006A7BC5">
              <w:rPr>
                <w:smallCaps/>
                <w:noProof/>
                <w:snapToGrid w:val="0"/>
                <w:spacing w:val="2"/>
                <w:sz w:val="18"/>
                <w:lang w:eastAsia="es-ES"/>
              </w:rPr>
              <w:t>. Infraestructuras de servicios a la explotación agraria</w:t>
            </w:r>
          </w:p>
        </w:tc>
        <w:tc>
          <w:tcPr>
            <w:tcW w:w="709" w:type="dxa"/>
            <w:tcBorders>
              <w:bottom w:val="single" w:sz="4" w:space="0" w:color="auto"/>
            </w:tcBorders>
          </w:tcPr>
          <w:p w14:paraId="7AC2A70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188D95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AAC212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880484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C61C2B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6D54EDB7" w14:textId="77777777" w:rsidTr="00DE3B0D">
        <w:trPr>
          <w:cantSplit/>
          <w:trHeight w:val="127"/>
          <w:hidden/>
        </w:trPr>
        <w:tc>
          <w:tcPr>
            <w:tcW w:w="345" w:type="dxa"/>
            <w:tcBorders>
              <w:top w:val="nil"/>
              <w:left w:val="single" w:sz="4" w:space="0" w:color="auto"/>
              <w:bottom w:val="nil"/>
              <w:right w:val="single" w:sz="4" w:space="0" w:color="auto"/>
            </w:tcBorders>
          </w:tcPr>
          <w:p w14:paraId="365EB0A6"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left w:val="single" w:sz="4" w:space="0" w:color="auto"/>
              <w:bottom w:val="single" w:sz="4" w:space="0" w:color="auto"/>
            </w:tcBorders>
          </w:tcPr>
          <w:p w14:paraId="69AB966F"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1.15</w:t>
            </w:r>
            <w:r w:rsidR="00E24D44" w:rsidRPr="006A7BC5">
              <w:rPr>
                <w:smallCaps/>
                <w:noProof/>
                <w:snapToGrid w:val="0"/>
                <w:spacing w:val="2"/>
                <w:sz w:val="18"/>
                <w:lang w:eastAsia="es-ES"/>
              </w:rPr>
              <w:t>. Construcciones fijas para la caza</w:t>
            </w:r>
          </w:p>
        </w:tc>
        <w:tc>
          <w:tcPr>
            <w:tcW w:w="709" w:type="dxa"/>
            <w:tcBorders>
              <w:bottom w:val="single" w:sz="4" w:space="0" w:color="auto"/>
            </w:tcBorders>
          </w:tcPr>
          <w:p w14:paraId="76B721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A7EAB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88D11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6D7979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7DFBC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28884CE" w14:textId="77777777" w:rsidTr="00E46428">
        <w:trPr>
          <w:cantSplit/>
          <w:trHeight w:val="127"/>
          <w:hidden/>
        </w:trPr>
        <w:tc>
          <w:tcPr>
            <w:tcW w:w="345" w:type="dxa"/>
            <w:tcBorders>
              <w:top w:val="nil"/>
              <w:bottom w:val="single" w:sz="4" w:space="0" w:color="auto"/>
            </w:tcBorders>
          </w:tcPr>
          <w:p w14:paraId="6E307545"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540FD891"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1.16</w:t>
            </w:r>
            <w:r w:rsidR="00E24D44" w:rsidRPr="006A7BC5">
              <w:rPr>
                <w:smallCaps/>
                <w:noProof/>
                <w:snapToGrid w:val="0"/>
                <w:spacing w:val="2"/>
                <w:sz w:val="18"/>
                <w:lang w:eastAsia="es-ES"/>
              </w:rPr>
              <w:t>. Vertederos de residuos</w:t>
            </w:r>
          </w:p>
        </w:tc>
        <w:tc>
          <w:tcPr>
            <w:tcW w:w="709" w:type="dxa"/>
            <w:tcBorders>
              <w:bottom w:val="single" w:sz="4" w:space="0" w:color="auto"/>
            </w:tcBorders>
          </w:tcPr>
          <w:p w14:paraId="7EF420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687D3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3C907C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23D0F8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B896F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1CD5CDF" w14:textId="77777777" w:rsidTr="00E46428">
        <w:trPr>
          <w:cantSplit/>
        </w:trPr>
        <w:tc>
          <w:tcPr>
            <w:tcW w:w="7158" w:type="dxa"/>
            <w:gridSpan w:val="4"/>
            <w:tcBorders>
              <w:top w:val="single" w:sz="4" w:space="0" w:color="auto"/>
              <w:bottom w:val="single" w:sz="4" w:space="0" w:color="auto"/>
              <w:right w:val="nil"/>
            </w:tcBorders>
            <w:shd w:val="clear" w:color="auto" w:fill="BFBFBF"/>
          </w:tcPr>
          <w:p w14:paraId="0A5BA8DB" w14:textId="77777777" w:rsidR="00E24D44" w:rsidRPr="006A7BC5" w:rsidRDefault="00D44720" w:rsidP="00D44720">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2. </w:t>
            </w:r>
            <w:r w:rsidR="00E24D44" w:rsidRPr="006A7BC5">
              <w:rPr>
                <w:b/>
                <w:smallCaps/>
                <w:noProof/>
                <w:snapToGrid w:val="0"/>
                <w:spacing w:val="2"/>
                <w:sz w:val="18"/>
                <w:lang w:eastAsia="es-ES"/>
              </w:rPr>
              <w:t xml:space="preserve">Actuaciones relacionadas con la explotación de los recursos </w:t>
            </w:r>
            <w:r w:rsidRPr="006A7BC5">
              <w:rPr>
                <w:b/>
                <w:smallCaps/>
                <w:noProof/>
                <w:snapToGrid w:val="0"/>
                <w:spacing w:val="2"/>
                <w:sz w:val="18"/>
                <w:lang w:eastAsia="es-ES"/>
              </w:rPr>
              <w:t>M</w:t>
            </w:r>
            <w:r w:rsidR="00E24D44" w:rsidRPr="006A7BC5">
              <w:rPr>
                <w:b/>
                <w:smallCaps/>
                <w:noProof/>
                <w:snapToGrid w:val="0"/>
                <w:spacing w:val="2"/>
                <w:sz w:val="18"/>
                <w:lang w:eastAsia="es-ES"/>
              </w:rPr>
              <w:t>ineros</w:t>
            </w:r>
            <w:r w:rsidR="00EF3CA2" w:rsidRPr="006A7BC5">
              <w:rPr>
                <w:b/>
                <w:smallCaps/>
                <w:noProof/>
                <w:snapToGrid w:val="0"/>
                <w:spacing w:val="2"/>
                <w:sz w:val="18"/>
                <w:lang w:eastAsia="es-ES"/>
              </w:rPr>
              <w:t>*</w:t>
            </w:r>
          </w:p>
        </w:tc>
        <w:tc>
          <w:tcPr>
            <w:tcW w:w="709" w:type="dxa"/>
            <w:tcBorders>
              <w:top w:val="single" w:sz="4" w:space="0" w:color="auto"/>
              <w:left w:val="nil"/>
              <w:bottom w:val="single" w:sz="4" w:space="0" w:color="auto"/>
              <w:right w:val="nil"/>
            </w:tcBorders>
            <w:shd w:val="clear" w:color="auto" w:fill="BFBFBF"/>
          </w:tcPr>
          <w:p w14:paraId="7969A11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6456C14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6F41C8C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49C0BADC"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1C9B5C17" w14:textId="77777777" w:rsidTr="00DE3B0D">
        <w:trPr>
          <w:cantSplit/>
        </w:trPr>
        <w:tc>
          <w:tcPr>
            <w:tcW w:w="345" w:type="dxa"/>
            <w:tcBorders>
              <w:top w:val="single" w:sz="4" w:space="0" w:color="auto"/>
              <w:bottom w:val="nil"/>
            </w:tcBorders>
          </w:tcPr>
          <w:p w14:paraId="3E708D6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EEDCA0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2.1. Extracción de arenas y áridos</w:t>
            </w:r>
          </w:p>
        </w:tc>
        <w:tc>
          <w:tcPr>
            <w:tcW w:w="709" w:type="dxa"/>
            <w:tcBorders>
              <w:top w:val="single" w:sz="4" w:space="0" w:color="auto"/>
            </w:tcBorders>
          </w:tcPr>
          <w:p w14:paraId="036CCA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FAB48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90255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994C0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AA4BA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E7C6032" w14:textId="77777777" w:rsidTr="00DE3B0D">
        <w:trPr>
          <w:cantSplit/>
        </w:trPr>
        <w:tc>
          <w:tcPr>
            <w:tcW w:w="345" w:type="dxa"/>
            <w:tcBorders>
              <w:top w:val="nil"/>
              <w:bottom w:val="nil"/>
            </w:tcBorders>
          </w:tcPr>
          <w:p w14:paraId="0F28A9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60D006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2.2. Extracciones mi</w:t>
            </w:r>
            <w:r w:rsidR="00D44720" w:rsidRPr="006A7BC5">
              <w:rPr>
                <w:smallCaps/>
                <w:noProof/>
                <w:snapToGrid w:val="0"/>
                <w:spacing w:val="2"/>
                <w:sz w:val="18"/>
                <w:lang w:eastAsia="es-ES"/>
              </w:rPr>
              <w:t>neras a cielo abierto. Canteras</w:t>
            </w:r>
          </w:p>
        </w:tc>
        <w:tc>
          <w:tcPr>
            <w:tcW w:w="709" w:type="dxa"/>
          </w:tcPr>
          <w:p w14:paraId="5BD57EE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725E0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8EF56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5698B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D0907C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36BB6F2" w14:textId="77777777" w:rsidTr="00DE3B0D">
        <w:trPr>
          <w:cantSplit/>
        </w:trPr>
        <w:tc>
          <w:tcPr>
            <w:tcW w:w="345" w:type="dxa"/>
            <w:tcBorders>
              <w:top w:val="nil"/>
              <w:bottom w:val="nil"/>
            </w:tcBorders>
          </w:tcPr>
          <w:p w14:paraId="54831E3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52B7C8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2.3. Excavaciones mineras subterráneas</w:t>
            </w:r>
          </w:p>
        </w:tc>
        <w:tc>
          <w:tcPr>
            <w:tcW w:w="709" w:type="dxa"/>
          </w:tcPr>
          <w:p w14:paraId="3054F84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C555D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B7C079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03BA2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AC71B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B402D61" w14:textId="77777777" w:rsidTr="00DE3B0D">
        <w:trPr>
          <w:cantSplit/>
        </w:trPr>
        <w:tc>
          <w:tcPr>
            <w:tcW w:w="345" w:type="dxa"/>
            <w:tcBorders>
              <w:top w:val="nil"/>
              <w:bottom w:val="nil"/>
            </w:tcBorders>
          </w:tcPr>
          <w:p w14:paraId="265618F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0090CD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2.4. Instalaciones anejas a la explotación</w:t>
            </w:r>
          </w:p>
        </w:tc>
        <w:tc>
          <w:tcPr>
            <w:tcW w:w="709" w:type="dxa"/>
          </w:tcPr>
          <w:p w14:paraId="063D95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3AC137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B7362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48BDB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786ED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DE15AB8" w14:textId="77777777" w:rsidTr="00DE3B0D">
        <w:trPr>
          <w:cantSplit/>
        </w:trPr>
        <w:tc>
          <w:tcPr>
            <w:tcW w:w="345" w:type="dxa"/>
            <w:tcBorders>
              <w:top w:val="nil"/>
              <w:bottom w:val="nil"/>
            </w:tcBorders>
          </w:tcPr>
          <w:p w14:paraId="5819B9D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DFAE0D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2.5. Infraestructuras de servicio</w:t>
            </w:r>
          </w:p>
        </w:tc>
        <w:tc>
          <w:tcPr>
            <w:tcW w:w="709" w:type="dxa"/>
          </w:tcPr>
          <w:p w14:paraId="4C8F93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B2821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DAC89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F30563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C6871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4F0469E" w14:textId="77777777" w:rsidTr="00E46428">
        <w:trPr>
          <w:cantSplit/>
        </w:trPr>
        <w:tc>
          <w:tcPr>
            <w:tcW w:w="345" w:type="dxa"/>
            <w:tcBorders>
              <w:top w:val="nil"/>
              <w:bottom w:val="single" w:sz="4" w:space="0" w:color="auto"/>
            </w:tcBorders>
          </w:tcPr>
          <w:p w14:paraId="4962420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598CB44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2.6. Vertido de residuos</w:t>
            </w:r>
          </w:p>
        </w:tc>
        <w:tc>
          <w:tcPr>
            <w:tcW w:w="709" w:type="dxa"/>
            <w:tcBorders>
              <w:bottom w:val="single" w:sz="4" w:space="0" w:color="auto"/>
            </w:tcBorders>
          </w:tcPr>
          <w:p w14:paraId="05ECF3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E47D69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5012A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8D9143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AE9C3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62750CB" w14:textId="77777777" w:rsidTr="00803C64">
        <w:trPr>
          <w:cantSplit/>
        </w:trPr>
        <w:tc>
          <w:tcPr>
            <w:tcW w:w="7158" w:type="dxa"/>
            <w:gridSpan w:val="4"/>
            <w:tcBorders>
              <w:top w:val="single" w:sz="4" w:space="0" w:color="auto"/>
              <w:right w:val="nil"/>
            </w:tcBorders>
            <w:shd w:val="clear" w:color="auto" w:fill="BFBFBF"/>
          </w:tcPr>
          <w:p w14:paraId="70D215FA" w14:textId="77777777" w:rsidR="00E24D44" w:rsidRPr="006A7BC5" w:rsidRDefault="00E24D44" w:rsidP="00D44720">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3. Construcciones y edificaciones industriales</w:t>
            </w:r>
          </w:p>
        </w:tc>
        <w:tc>
          <w:tcPr>
            <w:tcW w:w="709" w:type="dxa"/>
            <w:tcBorders>
              <w:top w:val="single" w:sz="4" w:space="0" w:color="auto"/>
              <w:left w:val="nil"/>
              <w:right w:val="nil"/>
            </w:tcBorders>
            <w:shd w:val="clear" w:color="auto" w:fill="BFBFBF"/>
          </w:tcPr>
          <w:p w14:paraId="46A21E5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471E51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06D764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725F1EA3"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5ABB077F" w14:textId="77777777" w:rsidTr="00803C64">
        <w:trPr>
          <w:cantSplit/>
        </w:trPr>
        <w:tc>
          <w:tcPr>
            <w:tcW w:w="345" w:type="dxa"/>
            <w:tcBorders>
              <w:top w:val="single" w:sz="4" w:space="0" w:color="auto"/>
              <w:bottom w:val="nil"/>
            </w:tcBorders>
          </w:tcPr>
          <w:p w14:paraId="6D53661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337F90B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3.1. </w:t>
            </w:r>
            <w:r w:rsidRPr="006A7BC5">
              <w:rPr>
                <w:smallCaps/>
                <w:noProof/>
                <w:snapToGrid w:val="0"/>
                <w:spacing w:val="2"/>
                <w:sz w:val="18"/>
                <w:lang w:eastAsia="es-ES"/>
              </w:rPr>
              <w:t>Industrias incompatibles en el medio urbano</w:t>
            </w:r>
          </w:p>
        </w:tc>
        <w:tc>
          <w:tcPr>
            <w:tcW w:w="709" w:type="dxa"/>
            <w:tcBorders>
              <w:left w:val="nil"/>
              <w:right w:val="nil"/>
            </w:tcBorders>
          </w:tcPr>
          <w:p w14:paraId="3FDF7D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BE7C3E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55271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6CA78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087F4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2AD4B85A" w14:textId="77777777" w:rsidTr="00DE3B0D">
        <w:trPr>
          <w:cantSplit/>
        </w:trPr>
        <w:tc>
          <w:tcPr>
            <w:tcW w:w="756" w:type="dxa"/>
            <w:gridSpan w:val="2"/>
            <w:tcBorders>
              <w:top w:val="nil"/>
              <w:left w:val="single" w:sz="4" w:space="0" w:color="auto"/>
              <w:bottom w:val="nil"/>
              <w:right w:val="single" w:sz="4" w:space="0" w:color="auto"/>
            </w:tcBorders>
          </w:tcPr>
          <w:p w14:paraId="541B73C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3C3618B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3.1.1. Industrias especialmente peligrosas</w:t>
            </w:r>
          </w:p>
        </w:tc>
        <w:tc>
          <w:tcPr>
            <w:tcW w:w="709" w:type="dxa"/>
          </w:tcPr>
          <w:p w14:paraId="025F533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E082E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AFD6B6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70D4FF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4C093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10E1D11" w14:textId="77777777" w:rsidTr="00DE3B0D">
        <w:trPr>
          <w:cantSplit/>
        </w:trPr>
        <w:tc>
          <w:tcPr>
            <w:tcW w:w="756" w:type="dxa"/>
            <w:gridSpan w:val="2"/>
            <w:tcBorders>
              <w:top w:val="nil"/>
              <w:bottom w:val="nil"/>
            </w:tcBorders>
          </w:tcPr>
          <w:p w14:paraId="3DB11B8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E78F04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3.1.2. Plantas hormigoneras o asfalto</w:t>
            </w:r>
          </w:p>
        </w:tc>
        <w:tc>
          <w:tcPr>
            <w:tcW w:w="709" w:type="dxa"/>
          </w:tcPr>
          <w:p w14:paraId="10A72B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83198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1BEBBD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D3843A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891C4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5F22695" w14:textId="77777777" w:rsidTr="00DE3B0D">
        <w:trPr>
          <w:cantSplit/>
        </w:trPr>
        <w:tc>
          <w:tcPr>
            <w:tcW w:w="345" w:type="dxa"/>
            <w:tcBorders>
              <w:top w:val="nil"/>
              <w:left w:val="single" w:sz="4" w:space="0" w:color="auto"/>
              <w:bottom w:val="nil"/>
              <w:right w:val="single" w:sz="4" w:space="0" w:color="auto"/>
            </w:tcBorders>
          </w:tcPr>
          <w:p w14:paraId="557DF02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5B725C2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3.2. Instalaciones industriales ligadas a recursos agrarios</w:t>
            </w:r>
          </w:p>
        </w:tc>
        <w:tc>
          <w:tcPr>
            <w:tcW w:w="709" w:type="dxa"/>
          </w:tcPr>
          <w:p w14:paraId="4D475F6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22B9B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D3BAB8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52F17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9DE1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F73DE1C" w14:textId="77777777" w:rsidTr="00DE3B0D">
        <w:trPr>
          <w:cantSplit/>
        </w:trPr>
        <w:tc>
          <w:tcPr>
            <w:tcW w:w="345" w:type="dxa"/>
            <w:tcBorders>
              <w:top w:val="nil"/>
              <w:bottom w:val="nil"/>
            </w:tcBorders>
          </w:tcPr>
          <w:p w14:paraId="75BEECE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89364C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3.3. Infraestructuras de servicios</w:t>
            </w:r>
          </w:p>
        </w:tc>
        <w:tc>
          <w:tcPr>
            <w:tcW w:w="709" w:type="dxa"/>
          </w:tcPr>
          <w:p w14:paraId="098D56A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41CE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D9E1CE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5C721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3611B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4D46FE5" w14:textId="77777777" w:rsidTr="00780492">
        <w:trPr>
          <w:cantSplit/>
        </w:trPr>
        <w:tc>
          <w:tcPr>
            <w:tcW w:w="345" w:type="dxa"/>
            <w:tcBorders>
              <w:top w:val="nil"/>
              <w:bottom w:val="single" w:sz="4" w:space="0" w:color="auto"/>
            </w:tcBorders>
          </w:tcPr>
          <w:p w14:paraId="1B1CCE3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3B1EBE3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3.4. Vertidos industriales</w:t>
            </w:r>
          </w:p>
        </w:tc>
        <w:tc>
          <w:tcPr>
            <w:tcW w:w="709" w:type="dxa"/>
            <w:tcBorders>
              <w:bottom w:val="single" w:sz="4" w:space="0" w:color="auto"/>
            </w:tcBorders>
          </w:tcPr>
          <w:p w14:paraId="2573EE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BA443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7C97B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78411F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0B2578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4B0D168" w14:textId="77777777" w:rsidTr="00803C64">
        <w:trPr>
          <w:cantSplit/>
        </w:trPr>
        <w:tc>
          <w:tcPr>
            <w:tcW w:w="7158" w:type="dxa"/>
            <w:gridSpan w:val="4"/>
            <w:tcBorders>
              <w:top w:val="single" w:sz="4" w:space="0" w:color="auto"/>
              <w:right w:val="nil"/>
            </w:tcBorders>
            <w:shd w:val="clear" w:color="auto" w:fill="BFBFBF"/>
          </w:tcPr>
          <w:p w14:paraId="04D57139"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4. Actuaciones de </w:t>
            </w:r>
            <w:r w:rsidR="00D44720" w:rsidRPr="006A7BC5">
              <w:rPr>
                <w:b/>
                <w:smallCaps/>
                <w:noProof/>
                <w:snapToGrid w:val="0"/>
                <w:spacing w:val="2"/>
                <w:sz w:val="18"/>
                <w:lang w:eastAsia="es-ES"/>
              </w:rPr>
              <w:t>carácter turístico - recreativo</w:t>
            </w:r>
          </w:p>
        </w:tc>
        <w:tc>
          <w:tcPr>
            <w:tcW w:w="709" w:type="dxa"/>
            <w:tcBorders>
              <w:top w:val="single" w:sz="4" w:space="0" w:color="auto"/>
              <w:left w:val="nil"/>
              <w:right w:val="nil"/>
            </w:tcBorders>
            <w:shd w:val="clear" w:color="auto" w:fill="BFBFBF"/>
          </w:tcPr>
          <w:p w14:paraId="0B6540B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66FADD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56D5F1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0FE58F2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0611C5ED" w14:textId="77777777" w:rsidTr="00803C64">
        <w:trPr>
          <w:cantSplit/>
        </w:trPr>
        <w:tc>
          <w:tcPr>
            <w:tcW w:w="345" w:type="dxa"/>
            <w:tcBorders>
              <w:top w:val="nil"/>
              <w:bottom w:val="nil"/>
            </w:tcBorders>
          </w:tcPr>
          <w:p w14:paraId="3E5E7C9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49DF7A5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 Actuaciones naturalistas</w:t>
            </w:r>
          </w:p>
        </w:tc>
        <w:tc>
          <w:tcPr>
            <w:tcW w:w="709" w:type="dxa"/>
            <w:tcBorders>
              <w:left w:val="nil"/>
              <w:right w:val="nil"/>
            </w:tcBorders>
          </w:tcPr>
          <w:p w14:paraId="1D6607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E44DD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2E1C0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9A1BFF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D4F4B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A84BEE0" w14:textId="77777777" w:rsidTr="00DE3B0D">
        <w:trPr>
          <w:cantSplit/>
        </w:trPr>
        <w:tc>
          <w:tcPr>
            <w:tcW w:w="756" w:type="dxa"/>
            <w:gridSpan w:val="2"/>
            <w:tcBorders>
              <w:top w:val="nil"/>
              <w:bottom w:val="nil"/>
            </w:tcBorders>
          </w:tcPr>
          <w:p w14:paraId="72E2D1F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29CD0E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4.1.1. Actividades científicas</w:t>
            </w:r>
          </w:p>
        </w:tc>
        <w:tc>
          <w:tcPr>
            <w:tcW w:w="709" w:type="dxa"/>
          </w:tcPr>
          <w:p w14:paraId="550743B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2BD07B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8DCDDB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C330CE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D82B5C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16EDF89C" w14:textId="77777777" w:rsidTr="000A7C67">
        <w:trPr>
          <w:cantSplit/>
        </w:trPr>
        <w:tc>
          <w:tcPr>
            <w:tcW w:w="756" w:type="dxa"/>
            <w:gridSpan w:val="2"/>
            <w:tcBorders>
              <w:top w:val="nil"/>
              <w:bottom w:val="nil"/>
            </w:tcBorders>
          </w:tcPr>
          <w:p w14:paraId="519B95E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8D39D5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4.1.2. Actividades divulgativas</w:t>
            </w:r>
          </w:p>
        </w:tc>
        <w:tc>
          <w:tcPr>
            <w:tcW w:w="709" w:type="dxa"/>
            <w:tcBorders>
              <w:bottom w:val="single" w:sz="4" w:space="0" w:color="auto"/>
            </w:tcBorders>
          </w:tcPr>
          <w:p w14:paraId="49489A5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Pr>
          <w:p w14:paraId="015656E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6851689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1627107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3AEE0A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74BFF556" w14:textId="77777777" w:rsidTr="000A7C67">
        <w:trPr>
          <w:cantSplit/>
        </w:trPr>
        <w:tc>
          <w:tcPr>
            <w:tcW w:w="345" w:type="dxa"/>
            <w:tcBorders>
              <w:top w:val="nil"/>
              <w:bottom w:val="nil"/>
            </w:tcBorders>
          </w:tcPr>
          <w:p w14:paraId="42672F2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0B887A4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4.2. Actuaciones recreativas</w:t>
            </w:r>
          </w:p>
        </w:tc>
        <w:tc>
          <w:tcPr>
            <w:tcW w:w="709" w:type="dxa"/>
            <w:tcBorders>
              <w:left w:val="nil"/>
              <w:right w:val="nil"/>
            </w:tcBorders>
          </w:tcPr>
          <w:p w14:paraId="0DC8D0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BED507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A344A7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31A30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EC41E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1FF4905" w14:textId="77777777" w:rsidTr="00DE3B0D">
        <w:trPr>
          <w:cantSplit/>
        </w:trPr>
        <w:tc>
          <w:tcPr>
            <w:tcW w:w="756" w:type="dxa"/>
            <w:gridSpan w:val="2"/>
            <w:tcBorders>
              <w:top w:val="nil"/>
              <w:bottom w:val="nil"/>
            </w:tcBorders>
          </w:tcPr>
          <w:p w14:paraId="0333D08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5D31D8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4.2.1 Deportes organizados</w:t>
            </w:r>
          </w:p>
        </w:tc>
        <w:tc>
          <w:tcPr>
            <w:tcW w:w="709" w:type="dxa"/>
          </w:tcPr>
          <w:p w14:paraId="3F21ED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39AECD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97D8DF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0BCE32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9620FA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1A143C83" w14:textId="77777777" w:rsidTr="00DE3B0D">
        <w:trPr>
          <w:cantSplit/>
        </w:trPr>
        <w:tc>
          <w:tcPr>
            <w:tcW w:w="756" w:type="dxa"/>
            <w:gridSpan w:val="2"/>
            <w:tcBorders>
              <w:top w:val="nil"/>
              <w:bottom w:val="nil"/>
            </w:tcBorders>
          </w:tcPr>
          <w:p w14:paraId="09A1060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1702F4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4.2.2. Acampadas de un día</w:t>
            </w:r>
          </w:p>
        </w:tc>
        <w:tc>
          <w:tcPr>
            <w:tcW w:w="709" w:type="dxa"/>
          </w:tcPr>
          <w:p w14:paraId="47D190C0" w14:textId="77777777" w:rsidR="00E24D44" w:rsidRPr="006A7BC5" w:rsidRDefault="0060660E" w:rsidP="00E24D44">
            <w:pPr>
              <w:widowControl w:val="0"/>
              <w:tabs>
                <w:tab w:val="clear" w:pos="425"/>
              </w:tabs>
              <w:spacing w:before="20" w:after="20" w:line="360" w:lineRule="auto"/>
              <w:jc w:val="center"/>
              <w:rPr>
                <w:b/>
                <w:noProof/>
                <w:snapToGrid w:val="0"/>
                <w:spacing w:val="2"/>
                <w:sz w:val="18"/>
                <w:lang w:eastAsia="es-ES"/>
              </w:rPr>
            </w:pPr>
            <w:r w:rsidRPr="006A7BC5">
              <w:rPr>
                <w:b/>
                <w:noProof/>
                <w:snapToGrid w:val="0"/>
                <w:spacing w:val="2"/>
                <w:sz w:val="18"/>
                <w:lang w:eastAsia="es-ES"/>
              </w:rPr>
              <w:t>-</w:t>
            </w:r>
          </w:p>
        </w:tc>
        <w:tc>
          <w:tcPr>
            <w:tcW w:w="709" w:type="dxa"/>
          </w:tcPr>
          <w:p w14:paraId="4DAB022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47F30E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E84868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D29DD1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4F911E4A" w14:textId="77777777" w:rsidTr="00DE3B0D">
        <w:trPr>
          <w:cantSplit/>
        </w:trPr>
        <w:tc>
          <w:tcPr>
            <w:tcW w:w="756" w:type="dxa"/>
            <w:gridSpan w:val="2"/>
            <w:tcBorders>
              <w:top w:val="nil"/>
              <w:bottom w:val="nil"/>
            </w:tcBorders>
          </w:tcPr>
          <w:p w14:paraId="1562300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2DA40F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4.2.3. Acampada prolongada</w:t>
            </w:r>
          </w:p>
        </w:tc>
        <w:tc>
          <w:tcPr>
            <w:tcW w:w="709" w:type="dxa"/>
          </w:tcPr>
          <w:p w14:paraId="39FBCA5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B8ED19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10A464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235BCE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9D820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4D01A7" w14:textId="77777777" w:rsidTr="00DE3B0D">
        <w:trPr>
          <w:cantSplit/>
        </w:trPr>
        <w:tc>
          <w:tcPr>
            <w:tcW w:w="345" w:type="dxa"/>
            <w:tcBorders>
              <w:top w:val="nil"/>
              <w:bottom w:val="nil"/>
            </w:tcBorders>
          </w:tcPr>
          <w:p w14:paraId="0D43D7C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EB9871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4.3. Parque rural</w:t>
            </w:r>
          </w:p>
        </w:tc>
        <w:tc>
          <w:tcPr>
            <w:tcW w:w="709" w:type="dxa"/>
          </w:tcPr>
          <w:p w14:paraId="2E7F839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CE858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89B1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575AD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E7AE26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F34D1BE" w14:textId="77777777" w:rsidTr="00DE3B0D">
        <w:trPr>
          <w:cantSplit/>
        </w:trPr>
        <w:tc>
          <w:tcPr>
            <w:tcW w:w="345" w:type="dxa"/>
            <w:tcBorders>
              <w:top w:val="nil"/>
              <w:bottom w:val="nil"/>
            </w:tcBorders>
          </w:tcPr>
          <w:p w14:paraId="34455B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3CAA28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4.4. Instalaciones deportivas en el medio rural</w:t>
            </w:r>
          </w:p>
        </w:tc>
        <w:tc>
          <w:tcPr>
            <w:tcW w:w="709" w:type="dxa"/>
          </w:tcPr>
          <w:p w14:paraId="6FCB08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B135F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148D1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196001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28E11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3037290" w14:textId="77777777" w:rsidTr="00DE3B0D">
        <w:trPr>
          <w:cantSplit/>
        </w:trPr>
        <w:tc>
          <w:tcPr>
            <w:tcW w:w="345" w:type="dxa"/>
            <w:tcBorders>
              <w:top w:val="nil"/>
              <w:bottom w:val="nil"/>
            </w:tcBorders>
          </w:tcPr>
          <w:p w14:paraId="285F584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CCAE8D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4.5. Parque de atracciones</w:t>
            </w:r>
          </w:p>
        </w:tc>
        <w:tc>
          <w:tcPr>
            <w:tcW w:w="709" w:type="dxa"/>
          </w:tcPr>
          <w:p w14:paraId="3F5492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89AEE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F07EF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E806B7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FA7CA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5C48D48" w14:textId="77777777" w:rsidTr="00DE3B0D">
        <w:trPr>
          <w:cantSplit/>
        </w:trPr>
        <w:tc>
          <w:tcPr>
            <w:tcW w:w="345" w:type="dxa"/>
            <w:tcBorders>
              <w:top w:val="nil"/>
              <w:bottom w:val="nil"/>
            </w:tcBorders>
          </w:tcPr>
          <w:p w14:paraId="664EFF3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FA0BE7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4.6. Albergues de carácter social</w:t>
            </w:r>
          </w:p>
        </w:tc>
        <w:tc>
          <w:tcPr>
            <w:tcW w:w="709" w:type="dxa"/>
          </w:tcPr>
          <w:p w14:paraId="54B78F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10A262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D6686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143B32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D3C84E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A78633B" w14:textId="77777777" w:rsidTr="00DE3B0D">
        <w:trPr>
          <w:cantSplit/>
        </w:trPr>
        <w:tc>
          <w:tcPr>
            <w:tcW w:w="345" w:type="dxa"/>
            <w:tcBorders>
              <w:top w:val="nil"/>
              <w:bottom w:val="nil"/>
            </w:tcBorders>
          </w:tcPr>
          <w:p w14:paraId="506CDAE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B17E7D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4.7. Campamentos de turismo</w:t>
            </w:r>
          </w:p>
        </w:tc>
        <w:tc>
          <w:tcPr>
            <w:tcW w:w="709" w:type="dxa"/>
          </w:tcPr>
          <w:p w14:paraId="5F2584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D4BF22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594E9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CBB9F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4DD57A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63AE4A6" w14:textId="77777777" w:rsidTr="00DE3B0D">
        <w:trPr>
          <w:cantSplit/>
        </w:trPr>
        <w:tc>
          <w:tcPr>
            <w:tcW w:w="345" w:type="dxa"/>
            <w:tcBorders>
              <w:top w:val="nil"/>
              <w:bottom w:val="nil"/>
            </w:tcBorders>
          </w:tcPr>
          <w:p w14:paraId="5783A5C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07C7B5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4.8. Instalaciones permanentes de restauración</w:t>
            </w:r>
          </w:p>
        </w:tc>
        <w:tc>
          <w:tcPr>
            <w:tcW w:w="709" w:type="dxa"/>
          </w:tcPr>
          <w:p w14:paraId="7295B3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411DE4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C8916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3A65D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561DBD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9ACBC86" w14:textId="77777777" w:rsidTr="000A7C67">
        <w:trPr>
          <w:cantSplit/>
        </w:trPr>
        <w:tc>
          <w:tcPr>
            <w:tcW w:w="345" w:type="dxa"/>
            <w:tcBorders>
              <w:top w:val="nil"/>
              <w:bottom w:val="nil"/>
            </w:tcBorders>
          </w:tcPr>
          <w:p w14:paraId="5C629AB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DD6DD6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4.9. Construcciones e instalaciones hoteleras</w:t>
            </w:r>
          </w:p>
        </w:tc>
        <w:tc>
          <w:tcPr>
            <w:tcW w:w="709" w:type="dxa"/>
          </w:tcPr>
          <w:p w14:paraId="46F7F6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1BA8C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CA893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A3EA1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FC813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42FC063" w14:textId="77777777" w:rsidTr="000A7C67">
        <w:trPr>
          <w:cantSplit/>
        </w:trPr>
        <w:tc>
          <w:tcPr>
            <w:tcW w:w="345" w:type="dxa"/>
            <w:tcBorders>
              <w:top w:val="nil"/>
              <w:bottom w:val="single" w:sz="4" w:space="0" w:color="auto"/>
            </w:tcBorders>
          </w:tcPr>
          <w:p w14:paraId="12C92FB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B38E49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4.10. Usos turísticos - recreativos en edificación existente</w:t>
            </w:r>
          </w:p>
        </w:tc>
        <w:tc>
          <w:tcPr>
            <w:tcW w:w="709" w:type="dxa"/>
          </w:tcPr>
          <w:p w14:paraId="60A7200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6852B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DCF732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5A812B9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872B8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8684987"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46F4872E"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lastRenderedPageBreak/>
              <w:t>5. Construcciones y edificaciones públicas singulares</w:t>
            </w:r>
          </w:p>
        </w:tc>
        <w:tc>
          <w:tcPr>
            <w:tcW w:w="709" w:type="dxa"/>
            <w:tcBorders>
              <w:top w:val="single" w:sz="4" w:space="0" w:color="auto"/>
              <w:left w:val="nil"/>
              <w:bottom w:val="single" w:sz="4" w:space="0" w:color="auto"/>
              <w:right w:val="nil"/>
            </w:tcBorders>
            <w:shd w:val="clear" w:color="auto" w:fill="BFBFBF"/>
          </w:tcPr>
          <w:p w14:paraId="2DF2DB2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8CE798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41819E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2BA5F30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AA8173B" w14:textId="77777777" w:rsidTr="000A7C67">
        <w:trPr>
          <w:cantSplit/>
        </w:trPr>
        <w:tc>
          <w:tcPr>
            <w:tcW w:w="345" w:type="dxa"/>
            <w:tcBorders>
              <w:top w:val="single" w:sz="4" w:space="0" w:color="auto"/>
              <w:bottom w:val="nil"/>
            </w:tcBorders>
          </w:tcPr>
          <w:p w14:paraId="73D9838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A98AB4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5.1. Construcciones de equipamientos</w:t>
            </w:r>
          </w:p>
        </w:tc>
        <w:tc>
          <w:tcPr>
            <w:tcW w:w="709" w:type="dxa"/>
            <w:tcBorders>
              <w:top w:val="single" w:sz="4" w:space="0" w:color="auto"/>
            </w:tcBorders>
          </w:tcPr>
          <w:p w14:paraId="4DF0F5E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01670A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7ED0A1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BA9EB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0A9517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1758611" w14:textId="77777777" w:rsidTr="000A7C67">
        <w:trPr>
          <w:cantSplit/>
        </w:trPr>
        <w:tc>
          <w:tcPr>
            <w:tcW w:w="345" w:type="dxa"/>
            <w:tcBorders>
              <w:top w:val="nil"/>
              <w:bottom w:val="nil"/>
            </w:tcBorders>
          </w:tcPr>
          <w:p w14:paraId="2D8FFEB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82B628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5.2. Construcción o edificación vinculada a defensa nacional</w:t>
            </w:r>
          </w:p>
        </w:tc>
        <w:tc>
          <w:tcPr>
            <w:tcW w:w="709" w:type="dxa"/>
            <w:tcBorders>
              <w:bottom w:val="single" w:sz="4" w:space="0" w:color="auto"/>
            </w:tcBorders>
          </w:tcPr>
          <w:p w14:paraId="036EFFA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51744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3E6380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2016B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B8F3F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2DC5CD0" w14:textId="77777777" w:rsidTr="000A7C67">
        <w:trPr>
          <w:cantSplit/>
        </w:trPr>
        <w:tc>
          <w:tcPr>
            <w:tcW w:w="345" w:type="dxa"/>
            <w:tcBorders>
              <w:top w:val="nil"/>
              <w:bottom w:val="nil"/>
            </w:tcBorders>
          </w:tcPr>
          <w:p w14:paraId="24A5130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6BD850C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5.3. Centros sanitarios especiales</w:t>
            </w:r>
          </w:p>
        </w:tc>
        <w:tc>
          <w:tcPr>
            <w:tcW w:w="709" w:type="dxa"/>
            <w:tcBorders>
              <w:left w:val="nil"/>
              <w:right w:val="nil"/>
            </w:tcBorders>
          </w:tcPr>
          <w:p w14:paraId="64A0D76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975AD0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27C522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66906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63B7AA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6B3CDB9" w14:textId="77777777" w:rsidTr="00780492">
        <w:trPr>
          <w:cantSplit/>
        </w:trPr>
        <w:tc>
          <w:tcPr>
            <w:tcW w:w="756" w:type="dxa"/>
            <w:gridSpan w:val="2"/>
            <w:tcBorders>
              <w:top w:val="nil"/>
              <w:bottom w:val="nil"/>
            </w:tcBorders>
          </w:tcPr>
          <w:p w14:paraId="7AE167B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4557EC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5.3.1. Centros sanitarios </w:t>
            </w:r>
          </w:p>
        </w:tc>
        <w:tc>
          <w:tcPr>
            <w:tcW w:w="709" w:type="dxa"/>
          </w:tcPr>
          <w:p w14:paraId="4EED45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FA060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9C38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2202EB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7ACAE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E4EE98F" w14:textId="77777777" w:rsidTr="000A7C67">
        <w:trPr>
          <w:cantSplit/>
        </w:trPr>
        <w:tc>
          <w:tcPr>
            <w:tcW w:w="756" w:type="dxa"/>
            <w:gridSpan w:val="2"/>
            <w:tcBorders>
              <w:top w:val="nil"/>
              <w:bottom w:val="nil"/>
            </w:tcBorders>
          </w:tcPr>
          <w:p w14:paraId="0AE8026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1B02AB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5.3.3. Puestos de salvamento y socorrismo</w:t>
            </w:r>
          </w:p>
        </w:tc>
        <w:tc>
          <w:tcPr>
            <w:tcW w:w="709" w:type="dxa"/>
            <w:tcBorders>
              <w:bottom w:val="single" w:sz="4" w:space="0" w:color="auto"/>
            </w:tcBorders>
          </w:tcPr>
          <w:p w14:paraId="5E6382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8E6D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51288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31AAD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17E1DE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9BCAC72" w14:textId="77777777" w:rsidTr="000A7C67">
        <w:trPr>
          <w:cantSplit/>
        </w:trPr>
        <w:tc>
          <w:tcPr>
            <w:tcW w:w="345" w:type="dxa"/>
            <w:tcBorders>
              <w:top w:val="nil"/>
              <w:bottom w:val="nil"/>
            </w:tcBorders>
          </w:tcPr>
          <w:p w14:paraId="6462F25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42F7898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5.4. Centros de enseñanza y culturales ligados al medio</w:t>
            </w:r>
          </w:p>
        </w:tc>
        <w:tc>
          <w:tcPr>
            <w:tcW w:w="709" w:type="dxa"/>
            <w:tcBorders>
              <w:left w:val="nil"/>
              <w:right w:val="nil"/>
            </w:tcBorders>
          </w:tcPr>
          <w:p w14:paraId="2D6515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9ED447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E6777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251B2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33816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AC9D6DF" w14:textId="77777777" w:rsidTr="00DE3B0D">
        <w:trPr>
          <w:cantSplit/>
        </w:trPr>
        <w:tc>
          <w:tcPr>
            <w:tcW w:w="756" w:type="dxa"/>
            <w:gridSpan w:val="2"/>
            <w:tcBorders>
              <w:top w:val="nil"/>
              <w:bottom w:val="nil"/>
            </w:tcBorders>
          </w:tcPr>
          <w:p w14:paraId="2630396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317E44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5.4.1. Escuelas agrarias</w:t>
            </w:r>
          </w:p>
        </w:tc>
        <w:tc>
          <w:tcPr>
            <w:tcW w:w="709" w:type="dxa"/>
          </w:tcPr>
          <w:p w14:paraId="669DAE9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A40C50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1D3916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C7D2F6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9902A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F5462A8" w14:textId="77777777" w:rsidTr="00DE3B0D">
        <w:trPr>
          <w:cantSplit/>
        </w:trPr>
        <w:tc>
          <w:tcPr>
            <w:tcW w:w="756" w:type="dxa"/>
            <w:gridSpan w:val="2"/>
            <w:tcBorders>
              <w:top w:val="nil"/>
              <w:bottom w:val="nil"/>
            </w:tcBorders>
          </w:tcPr>
          <w:p w14:paraId="2C4520C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306236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5.4.2. Centros de investigación agronómica</w:t>
            </w:r>
          </w:p>
        </w:tc>
        <w:tc>
          <w:tcPr>
            <w:tcW w:w="709" w:type="dxa"/>
          </w:tcPr>
          <w:p w14:paraId="4D89862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FEC6EB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C5F650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2B47B0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0E0136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48B8890" w14:textId="77777777" w:rsidTr="00DE3B0D">
        <w:trPr>
          <w:cantSplit/>
        </w:trPr>
        <w:tc>
          <w:tcPr>
            <w:tcW w:w="756" w:type="dxa"/>
            <w:gridSpan w:val="2"/>
            <w:tcBorders>
              <w:top w:val="nil"/>
              <w:bottom w:val="nil"/>
            </w:tcBorders>
          </w:tcPr>
          <w:p w14:paraId="0359888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CD726B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5.4.3. Centros de Educación Ambiental</w:t>
            </w:r>
          </w:p>
        </w:tc>
        <w:tc>
          <w:tcPr>
            <w:tcW w:w="709" w:type="dxa"/>
          </w:tcPr>
          <w:p w14:paraId="04F5108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886C60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568F2D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638B6D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CBFBE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C693E8" w14:textId="77777777" w:rsidTr="00DE3B0D">
        <w:trPr>
          <w:cantSplit/>
        </w:trPr>
        <w:tc>
          <w:tcPr>
            <w:tcW w:w="756" w:type="dxa"/>
            <w:gridSpan w:val="2"/>
            <w:tcBorders>
              <w:top w:val="nil"/>
              <w:bottom w:val="nil"/>
            </w:tcBorders>
          </w:tcPr>
          <w:p w14:paraId="1802C64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D7D034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5.4.4. Centros de Enseñanza</w:t>
            </w:r>
          </w:p>
        </w:tc>
        <w:tc>
          <w:tcPr>
            <w:tcW w:w="709" w:type="dxa"/>
          </w:tcPr>
          <w:p w14:paraId="7FF2CBA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07C776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1FC7B4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E1372F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B2D814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68DAB3F" w14:textId="77777777" w:rsidTr="00DE3B0D">
        <w:trPr>
          <w:cantSplit/>
        </w:trPr>
        <w:tc>
          <w:tcPr>
            <w:tcW w:w="756" w:type="dxa"/>
            <w:gridSpan w:val="2"/>
            <w:tcBorders>
              <w:top w:val="nil"/>
              <w:bottom w:val="nil"/>
            </w:tcBorders>
          </w:tcPr>
          <w:p w14:paraId="6C250DC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48FB8E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5.4.5. Espectáculos</w:t>
            </w:r>
          </w:p>
        </w:tc>
        <w:tc>
          <w:tcPr>
            <w:tcW w:w="709" w:type="dxa"/>
          </w:tcPr>
          <w:p w14:paraId="78B670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A0DA47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86B60B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A6B27F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BEA4CB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C4BEE7C" w14:textId="77777777" w:rsidTr="00DE3B0D">
        <w:trPr>
          <w:cantSplit/>
        </w:trPr>
        <w:tc>
          <w:tcPr>
            <w:tcW w:w="345" w:type="dxa"/>
            <w:tcBorders>
              <w:top w:val="nil"/>
              <w:left w:val="single" w:sz="4" w:space="0" w:color="auto"/>
              <w:bottom w:val="nil"/>
              <w:right w:val="single" w:sz="4" w:space="0" w:color="auto"/>
            </w:tcBorders>
          </w:tcPr>
          <w:p w14:paraId="43EF748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5455C39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5.5. Tanatoro</w:t>
            </w:r>
          </w:p>
        </w:tc>
        <w:tc>
          <w:tcPr>
            <w:tcW w:w="709" w:type="dxa"/>
          </w:tcPr>
          <w:p w14:paraId="793E722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AEB96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90C9AB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39710C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56C71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CF37CC4" w14:textId="77777777" w:rsidTr="00780492">
        <w:trPr>
          <w:cantSplit/>
        </w:trPr>
        <w:tc>
          <w:tcPr>
            <w:tcW w:w="345" w:type="dxa"/>
            <w:tcBorders>
              <w:top w:val="nil"/>
              <w:left w:val="single" w:sz="4" w:space="0" w:color="auto"/>
              <w:bottom w:val="nil"/>
              <w:right w:val="single" w:sz="4" w:space="0" w:color="auto"/>
            </w:tcBorders>
          </w:tcPr>
          <w:p w14:paraId="2808C57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738D405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5.6. Cementerio</w:t>
            </w:r>
          </w:p>
        </w:tc>
        <w:tc>
          <w:tcPr>
            <w:tcW w:w="709" w:type="dxa"/>
            <w:tcBorders>
              <w:bottom w:val="single" w:sz="4" w:space="0" w:color="auto"/>
            </w:tcBorders>
          </w:tcPr>
          <w:p w14:paraId="0CE989E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765CC73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6053C12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0825E14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3040B1D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2B8AB5A"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6406481D" w14:textId="77777777" w:rsidR="00E24D44" w:rsidRPr="006A7BC5" w:rsidRDefault="00E24D44" w:rsidP="00E24D44">
            <w:pPr>
              <w:widowControl w:val="0"/>
              <w:tabs>
                <w:tab w:val="clear" w:pos="425"/>
              </w:tabs>
              <w:spacing w:before="240" w:after="120" w:line="360" w:lineRule="auto"/>
              <w:jc w:val="left"/>
              <w:rPr>
                <w:noProof/>
                <w:snapToGrid w:val="0"/>
                <w:spacing w:val="2"/>
                <w:sz w:val="18"/>
                <w:lang w:eastAsia="es-ES"/>
              </w:rPr>
            </w:pPr>
            <w:r w:rsidRPr="006A7BC5">
              <w:rPr>
                <w:b/>
                <w:smallCaps/>
                <w:noProof/>
                <w:snapToGrid w:val="0"/>
                <w:spacing w:val="2"/>
                <w:sz w:val="18"/>
                <w:lang w:eastAsia="es-ES"/>
              </w:rPr>
              <w:t>6. Actuaciones de carácter infraestructural</w:t>
            </w:r>
          </w:p>
        </w:tc>
        <w:tc>
          <w:tcPr>
            <w:tcW w:w="709" w:type="dxa"/>
            <w:tcBorders>
              <w:top w:val="single" w:sz="4" w:space="0" w:color="auto"/>
              <w:left w:val="nil"/>
              <w:bottom w:val="single" w:sz="4" w:space="0" w:color="auto"/>
              <w:right w:val="nil"/>
            </w:tcBorders>
            <w:shd w:val="clear" w:color="auto" w:fill="BFBFBF"/>
          </w:tcPr>
          <w:p w14:paraId="6009635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6335D70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387052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0DDC97CF"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1D8D2436" w14:textId="77777777" w:rsidTr="00DE3B0D">
        <w:trPr>
          <w:cantSplit/>
        </w:trPr>
        <w:tc>
          <w:tcPr>
            <w:tcW w:w="345" w:type="dxa"/>
            <w:tcBorders>
              <w:top w:val="single" w:sz="4" w:space="0" w:color="auto"/>
              <w:bottom w:val="nil"/>
            </w:tcBorders>
          </w:tcPr>
          <w:p w14:paraId="61927CA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4BC4EE2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 Instalaciones provisionales para la ejecución de la obra pública</w:t>
            </w:r>
          </w:p>
        </w:tc>
        <w:tc>
          <w:tcPr>
            <w:tcW w:w="709" w:type="dxa"/>
            <w:tcBorders>
              <w:top w:val="single" w:sz="4" w:space="0" w:color="auto"/>
            </w:tcBorders>
          </w:tcPr>
          <w:p w14:paraId="5CF1460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2F1952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79804E9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A5434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B80216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60D9848" w14:textId="77777777" w:rsidTr="000A7C67">
        <w:trPr>
          <w:cantSplit/>
        </w:trPr>
        <w:tc>
          <w:tcPr>
            <w:tcW w:w="345" w:type="dxa"/>
            <w:tcBorders>
              <w:top w:val="nil"/>
              <w:bottom w:val="nil"/>
            </w:tcBorders>
          </w:tcPr>
          <w:p w14:paraId="4AB2F84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EEB41F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6.2. Instalaciones para el entretenimiento de la obra pública</w:t>
            </w:r>
          </w:p>
        </w:tc>
        <w:tc>
          <w:tcPr>
            <w:tcW w:w="709" w:type="dxa"/>
            <w:tcBorders>
              <w:bottom w:val="single" w:sz="4" w:space="0" w:color="auto"/>
            </w:tcBorders>
          </w:tcPr>
          <w:p w14:paraId="324D69F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EE79B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639C54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151EE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F4285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CD7E6B3" w14:textId="77777777" w:rsidTr="000A7C67">
        <w:trPr>
          <w:cantSplit/>
        </w:trPr>
        <w:tc>
          <w:tcPr>
            <w:tcW w:w="345" w:type="dxa"/>
            <w:tcBorders>
              <w:top w:val="nil"/>
              <w:bottom w:val="nil"/>
            </w:tcBorders>
          </w:tcPr>
          <w:p w14:paraId="2297C25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3308838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6.3. Instalaciones al servicio de la carretera</w:t>
            </w:r>
          </w:p>
        </w:tc>
        <w:tc>
          <w:tcPr>
            <w:tcW w:w="709" w:type="dxa"/>
            <w:tcBorders>
              <w:left w:val="nil"/>
              <w:right w:val="nil"/>
            </w:tcBorders>
          </w:tcPr>
          <w:p w14:paraId="68AB147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right w:val="nil"/>
            </w:tcBorders>
          </w:tcPr>
          <w:p w14:paraId="063D9A3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right w:val="nil"/>
            </w:tcBorders>
          </w:tcPr>
          <w:p w14:paraId="0452CAB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right w:val="nil"/>
            </w:tcBorders>
          </w:tcPr>
          <w:p w14:paraId="7736821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tcBorders>
          </w:tcPr>
          <w:p w14:paraId="0128FF5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r>
      <w:tr w:rsidR="006A7BC5" w:rsidRPr="006A7BC5" w14:paraId="39E15C8B" w14:textId="77777777" w:rsidTr="00DE3B0D">
        <w:trPr>
          <w:cantSplit/>
        </w:trPr>
        <w:tc>
          <w:tcPr>
            <w:tcW w:w="756" w:type="dxa"/>
            <w:gridSpan w:val="2"/>
            <w:tcBorders>
              <w:top w:val="nil"/>
              <w:bottom w:val="nil"/>
            </w:tcBorders>
          </w:tcPr>
          <w:p w14:paraId="21BA28D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DBC72F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6.3.1. Áreas de servicio</w:t>
            </w:r>
          </w:p>
        </w:tc>
        <w:tc>
          <w:tcPr>
            <w:tcW w:w="709" w:type="dxa"/>
          </w:tcPr>
          <w:p w14:paraId="419437A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E28CF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A677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332D82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09B88F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282949B" w14:textId="77777777" w:rsidTr="00DE3B0D">
        <w:trPr>
          <w:cantSplit/>
        </w:trPr>
        <w:tc>
          <w:tcPr>
            <w:tcW w:w="756" w:type="dxa"/>
            <w:gridSpan w:val="2"/>
            <w:tcBorders>
              <w:top w:val="nil"/>
              <w:bottom w:val="nil"/>
            </w:tcBorders>
          </w:tcPr>
          <w:p w14:paraId="15A815E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C5D8E8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6.3.2. Estaciones de servicio</w:t>
            </w:r>
          </w:p>
        </w:tc>
        <w:tc>
          <w:tcPr>
            <w:tcW w:w="709" w:type="dxa"/>
          </w:tcPr>
          <w:p w14:paraId="5C3250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154737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FDE85E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C2E6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21D2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117F5A5" w14:textId="77777777" w:rsidTr="00DE3B0D">
        <w:trPr>
          <w:cantSplit/>
        </w:trPr>
        <w:tc>
          <w:tcPr>
            <w:tcW w:w="756" w:type="dxa"/>
            <w:gridSpan w:val="2"/>
            <w:tcBorders>
              <w:top w:val="nil"/>
              <w:bottom w:val="nil"/>
            </w:tcBorders>
          </w:tcPr>
          <w:p w14:paraId="568BDE2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ED5F12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6.3.3. Servicios vinculados a la carretera</w:t>
            </w:r>
          </w:p>
        </w:tc>
        <w:tc>
          <w:tcPr>
            <w:tcW w:w="709" w:type="dxa"/>
          </w:tcPr>
          <w:p w14:paraId="009067F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F134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67A5D3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F57EC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B0BDC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2470B9E" w14:textId="77777777" w:rsidTr="000A7C67">
        <w:trPr>
          <w:cantSplit/>
        </w:trPr>
        <w:tc>
          <w:tcPr>
            <w:tcW w:w="345" w:type="dxa"/>
            <w:tcBorders>
              <w:top w:val="nil"/>
              <w:bottom w:val="nil"/>
            </w:tcBorders>
          </w:tcPr>
          <w:p w14:paraId="2F37832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FB00CB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6.4. Instalaciones vinculadas alsistema General de telecomunicaciones</w:t>
            </w:r>
          </w:p>
        </w:tc>
        <w:tc>
          <w:tcPr>
            <w:tcW w:w="709" w:type="dxa"/>
            <w:tcBorders>
              <w:bottom w:val="single" w:sz="4" w:space="0" w:color="auto"/>
            </w:tcBorders>
          </w:tcPr>
          <w:p w14:paraId="1FE4D1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49C4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0F14A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3B0FA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7974B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021AA7F" w14:textId="77777777" w:rsidTr="000A7C67">
        <w:trPr>
          <w:cantSplit/>
        </w:trPr>
        <w:tc>
          <w:tcPr>
            <w:tcW w:w="345" w:type="dxa"/>
            <w:tcBorders>
              <w:top w:val="nil"/>
              <w:bottom w:val="nil"/>
            </w:tcBorders>
          </w:tcPr>
          <w:p w14:paraId="2A95A98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4A95871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 Instalaciones o construcciones de infraestructuras energéticas y nuevos embalses</w:t>
            </w:r>
          </w:p>
        </w:tc>
        <w:tc>
          <w:tcPr>
            <w:tcW w:w="709" w:type="dxa"/>
            <w:tcBorders>
              <w:left w:val="nil"/>
              <w:right w:val="nil"/>
            </w:tcBorders>
          </w:tcPr>
          <w:p w14:paraId="656B8E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A33E6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40E50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43ACF2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2F29C2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2D505055" w14:textId="77777777" w:rsidTr="00DE3B0D">
        <w:trPr>
          <w:cantSplit/>
        </w:trPr>
        <w:tc>
          <w:tcPr>
            <w:tcW w:w="756" w:type="dxa"/>
            <w:gridSpan w:val="2"/>
            <w:tcBorders>
              <w:top w:val="nil"/>
              <w:left w:val="single" w:sz="4" w:space="0" w:color="auto"/>
              <w:bottom w:val="nil"/>
              <w:right w:val="single" w:sz="4" w:space="0" w:color="auto"/>
            </w:tcBorders>
          </w:tcPr>
          <w:p w14:paraId="5696CD6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left w:val="single" w:sz="4" w:space="0" w:color="auto"/>
              <w:bottom w:val="single" w:sz="4" w:space="0" w:color="auto"/>
            </w:tcBorders>
          </w:tcPr>
          <w:p w14:paraId="725317F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6.5.1. Infraestructuras energéticas y nuevos embalses</w:t>
            </w:r>
          </w:p>
        </w:tc>
        <w:tc>
          <w:tcPr>
            <w:tcW w:w="709" w:type="dxa"/>
          </w:tcPr>
          <w:p w14:paraId="78CB9BB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620FF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B00BEA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9F965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3584B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6A12D46" w14:textId="77777777" w:rsidTr="00DE3B0D">
        <w:trPr>
          <w:cantSplit/>
        </w:trPr>
        <w:tc>
          <w:tcPr>
            <w:tcW w:w="756" w:type="dxa"/>
            <w:gridSpan w:val="2"/>
            <w:tcBorders>
              <w:top w:val="nil"/>
              <w:left w:val="single" w:sz="4" w:space="0" w:color="auto"/>
              <w:bottom w:val="nil"/>
              <w:right w:val="single" w:sz="4" w:space="0" w:color="auto"/>
            </w:tcBorders>
          </w:tcPr>
          <w:p w14:paraId="7D26980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bottom w:val="single" w:sz="4" w:space="0" w:color="auto"/>
              <w:right w:val="single" w:sz="4" w:space="0" w:color="auto"/>
            </w:tcBorders>
          </w:tcPr>
          <w:p w14:paraId="4CA34BD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6.5.2. Centrales eléctricas</w:t>
            </w:r>
          </w:p>
        </w:tc>
        <w:tc>
          <w:tcPr>
            <w:tcW w:w="709" w:type="dxa"/>
            <w:tcBorders>
              <w:left w:val="single" w:sz="4" w:space="0" w:color="auto"/>
            </w:tcBorders>
          </w:tcPr>
          <w:p w14:paraId="2FA238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6E95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65E62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DF0D42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B08408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5A0F256" w14:textId="77777777" w:rsidTr="00DE3B0D">
        <w:trPr>
          <w:cantSplit/>
        </w:trPr>
        <w:tc>
          <w:tcPr>
            <w:tcW w:w="756" w:type="dxa"/>
            <w:gridSpan w:val="2"/>
            <w:tcBorders>
              <w:top w:val="nil"/>
              <w:left w:val="single" w:sz="4" w:space="0" w:color="auto"/>
              <w:bottom w:val="nil"/>
              <w:right w:val="single" w:sz="4" w:space="0" w:color="auto"/>
            </w:tcBorders>
          </w:tcPr>
          <w:p w14:paraId="5052BE4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tcBorders>
          </w:tcPr>
          <w:p w14:paraId="115AA08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6.5.3. Centrales energéticas</w:t>
            </w:r>
          </w:p>
        </w:tc>
        <w:tc>
          <w:tcPr>
            <w:tcW w:w="709" w:type="dxa"/>
          </w:tcPr>
          <w:p w14:paraId="5CCE3D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F1E2AD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35F4C0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9F4B0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B256BA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7BABFB9" w14:textId="77777777" w:rsidTr="00DE3B0D">
        <w:trPr>
          <w:cantSplit/>
        </w:trPr>
        <w:tc>
          <w:tcPr>
            <w:tcW w:w="345" w:type="dxa"/>
            <w:tcBorders>
              <w:top w:val="nil"/>
              <w:bottom w:val="nil"/>
            </w:tcBorders>
          </w:tcPr>
          <w:p w14:paraId="1A7DBE5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64FABA35"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6.6. Instalaciones o construcciones del sistemas general de abastecimiento y saneamiento</w:t>
            </w:r>
          </w:p>
        </w:tc>
        <w:tc>
          <w:tcPr>
            <w:tcW w:w="709" w:type="dxa"/>
          </w:tcPr>
          <w:p w14:paraId="01C677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5E205D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B07F63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B7E2B7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25591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C7A082F" w14:textId="77777777" w:rsidTr="000A7C67">
        <w:trPr>
          <w:cantSplit/>
        </w:trPr>
        <w:tc>
          <w:tcPr>
            <w:tcW w:w="345" w:type="dxa"/>
            <w:tcBorders>
              <w:top w:val="nil"/>
              <w:left w:val="single" w:sz="4" w:space="0" w:color="auto"/>
              <w:bottom w:val="nil"/>
              <w:right w:val="single" w:sz="4" w:space="0" w:color="auto"/>
            </w:tcBorders>
          </w:tcPr>
          <w:p w14:paraId="325A044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4263237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6.7. Viario de carácter general </w:t>
            </w:r>
          </w:p>
        </w:tc>
        <w:tc>
          <w:tcPr>
            <w:tcW w:w="709" w:type="dxa"/>
            <w:tcBorders>
              <w:bottom w:val="single" w:sz="4" w:space="0" w:color="auto"/>
            </w:tcBorders>
          </w:tcPr>
          <w:p w14:paraId="70542F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8AFF0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A4DA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F68F61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8B5408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DFEA8EB" w14:textId="77777777" w:rsidTr="000A7C67">
        <w:trPr>
          <w:cantSplit/>
        </w:trPr>
        <w:tc>
          <w:tcPr>
            <w:tcW w:w="345" w:type="dxa"/>
            <w:tcBorders>
              <w:top w:val="nil"/>
              <w:left w:val="single" w:sz="4" w:space="0" w:color="auto"/>
              <w:bottom w:val="nil"/>
              <w:right w:val="single" w:sz="4" w:space="0" w:color="auto"/>
            </w:tcBorders>
          </w:tcPr>
          <w:p w14:paraId="2098DE4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right w:val="nil"/>
            </w:tcBorders>
          </w:tcPr>
          <w:p w14:paraId="2394E0C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6.8. Obras de protección hidrológica</w:t>
            </w:r>
          </w:p>
        </w:tc>
        <w:tc>
          <w:tcPr>
            <w:tcW w:w="709" w:type="dxa"/>
            <w:tcBorders>
              <w:left w:val="nil"/>
              <w:right w:val="nil"/>
            </w:tcBorders>
          </w:tcPr>
          <w:p w14:paraId="217F09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218D25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3ED53D8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15A6FB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420391D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6A6B1114" w14:textId="77777777" w:rsidTr="00DE3B0D">
        <w:trPr>
          <w:cantSplit/>
        </w:trPr>
        <w:tc>
          <w:tcPr>
            <w:tcW w:w="756" w:type="dxa"/>
            <w:gridSpan w:val="2"/>
            <w:tcBorders>
              <w:top w:val="nil"/>
              <w:left w:val="single" w:sz="4" w:space="0" w:color="auto"/>
              <w:bottom w:val="nil"/>
              <w:right w:val="single" w:sz="4" w:space="0" w:color="auto"/>
            </w:tcBorders>
          </w:tcPr>
          <w:p w14:paraId="4DA3019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0181870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6.8.1. Dragados de los ríos</w:t>
            </w:r>
          </w:p>
        </w:tc>
        <w:tc>
          <w:tcPr>
            <w:tcW w:w="709" w:type="dxa"/>
          </w:tcPr>
          <w:p w14:paraId="6125EA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6AA39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B77A8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8756C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BD737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0E464168" w14:textId="77777777" w:rsidTr="00DE3B0D">
        <w:trPr>
          <w:cantSplit/>
        </w:trPr>
        <w:tc>
          <w:tcPr>
            <w:tcW w:w="756" w:type="dxa"/>
            <w:gridSpan w:val="2"/>
            <w:tcBorders>
              <w:top w:val="nil"/>
              <w:bottom w:val="nil"/>
            </w:tcBorders>
          </w:tcPr>
          <w:p w14:paraId="287B248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73516F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6.8.2. Defensa de los ríos</w:t>
            </w:r>
          </w:p>
        </w:tc>
        <w:tc>
          <w:tcPr>
            <w:tcW w:w="709" w:type="dxa"/>
          </w:tcPr>
          <w:p w14:paraId="6ABF36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4A1A47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82EB78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3448C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7BC4F9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690EDC3" w14:textId="77777777" w:rsidTr="00DE3B0D">
        <w:trPr>
          <w:cantSplit/>
        </w:trPr>
        <w:tc>
          <w:tcPr>
            <w:tcW w:w="756" w:type="dxa"/>
            <w:gridSpan w:val="2"/>
            <w:tcBorders>
              <w:top w:val="nil"/>
              <w:bottom w:val="nil"/>
            </w:tcBorders>
          </w:tcPr>
          <w:p w14:paraId="3847EC6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A44F90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6.8.3. Rectificación de cauces</w:t>
            </w:r>
          </w:p>
        </w:tc>
        <w:tc>
          <w:tcPr>
            <w:tcW w:w="709" w:type="dxa"/>
          </w:tcPr>
          <w:p w14:paraId="0312FBB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A4FFB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970D4D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8A21D6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E4FCDA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4558EDE8" w14:textId="77777777" w:rsidTr="000A7C67">
        <w:trPr>
          <w:cantSplit/>
        </w:trPr>
        <w:tc>
          <w:tcPr>
            <w:tcW w:w="345" w:type="dxa"/>
            <w:tcBorders>
              <w:top w:val="nil"/>
              <w:bottom w:val="nil"/>
            </w:tcBorders>
          </w:tcPr>
          <w:p w14:paraId="50FE1BD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F7FFF2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6.9. Helipuertos</w:t>
            </w:r>
          </w:p>
        </w:tc>
        <w:tc>
          <w:tcPr>
            <w:tcW w:w="709" w:type="dxa"/>
          </w:tcPr>
          <w:p w14:paraId="2C6D07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DC7EB3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99776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2B907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F6E4B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1558B50" w14:textId="77777777" w:rsidTr="000A7C67">
        <w:trPr>
          <w:cantSplit/>
        </w:trPr>
        <w:tc>
          <w:tcPr>
            <w:tcW w:w="345" w:type="dxa"/>
            <w:tcBorders>
              <w:top w:val="nil"/>
              <w:bottom w:val="single" w:sz="4" w:space="0" w:color="auto"/>
            </w:tcBorders>
          </w:tcPr>
          <w:p w14:paraId="7FABA59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6FC503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6.10. Aeropuertos</w:t>
            </w:r>
          </w:p>
        </w:tc>
        <w:tc>
          <w:tcPr>
            <w:tcW w:w="709" w:type="dxa"/>
          </w:tcPr>
          <w:p w14:paraId="489D6CC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A63B7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904B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AE827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1D0C6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297E9C6" w14:textId="77777777" w:rsidTr="000A7C67">
        <w:trPr>
          <w:cantSplit/>
        </w:trPr>
        <w:tc>
          <w:tcPr>
            <w:tcW w:w="345" w:type="dxa"/>
            <w:tcBorders>
              <w:top w:val="single" w:sz="4" w:space="0" w:color="auto"/>
              <w:bottom w:val="single" w:sz="4" w:space="0" w:color="auto"/>
            </w:tcBorders>
          </w:tcPr>
          <w:p w14:paraId="09CE4D2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4A7216B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6.11. Vertederos de residuos e instalaciones anejas</w:t>
            </w:r>
          </w:p>
        </w:tc>
        <w:tc>
          <w:tcPr>
            <w:tcW w:w="709" w:type="dxa"/>
            <w:tcBorders>
              <w:bottom w:val="single" w:sz="4" w:space="0" w:color="auto"/>
            </w:tcBorders>
          </w:tcPr>
          <w:p w14:paraId="15DE9D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846B5D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BBA215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E9ED21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DEE86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4A7C5DB"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68F00BBF"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7.- Construcciones residenciales aisladas</w:t>
            </w:r>
          </w:p>
        </w:tc>
        <w:tc>
          <w:tcPr>
            <w:tcW w:w="709" w:type="dxa"/>
            <w:tcBorders>
              <w:top w:val="single" w:sz="4" w:space="0" w:color="auto"/>
              <w:left w:val="nil"/>
              <w:bottom w:val="single" w:sz="4" w:space="0" w:color="auto"/>
              <w:right w:val="nil"/>
            </w:tcBorders>
            <w:shd w:val="clear" w:color="auto" w:fill="BFBFBF"/>
          </w:tcPr>
          <w:p w14:paraId="5BFF8EC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61553D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B3D458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8A031E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289F87F" w14:textId="77777777" w:rsidTr="000A7C67">
        <w:trPr>
          <w:cantSplit/>
        </w:trPr>
        <w:tc>
          <w:tcPr>
            <w:tcW w:w="345" w:type="dxa"/>
            <w:tcBorders>
              <w:top w:val="single" w:sz="4" w:space="0" w:color="auto"/>
              <w:bottom w:val="nil"/>
            </w:tcBorders>
          </w:tcPr>
          <w:p w14:paraId="135E595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259574C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7.1. Vivienda ligada a la explotación recursos agrarios</w:t>
            </w:r>
          </w:p>
        </w:tc>
        <w:tc>
          <w:tcPr>
            <w:tcW w:w="709" w:type="dxa"/>
            <w:tcBorders>
              <w:top w:val="single" w:sz="4" w:space="0" w:color="auto"/>
            </w:tcBorders>
          </w:tcPr>
          <w:p w14:paraId="71AEF0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5F5707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28D564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D7F691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BEE5D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2008D88" w14:textId="77777777" w:rsidTr="000A7C67">
        <w:trPr>
          <w:cantSplit/>
        </w:trPr>
        <w:tc>
          <w:tcPr>
            <w:tcW w:w="345" w:type="dxa"/>
            <w:tcBorders>
              <w:top w:val="nil"/>
              <w:bottom w:val="nil"/>
            </w:tcBorders>
          </w:tcPr>
          <w:p w14:paraId="420EFD4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41737CD"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7.2. Vivienda ligada al entretenimiento de la obra pública y las infraestructuras territoriales</w:t>
            </w:r>
          </w:p>
        </w:tc>
        <w:tc>
          <w:tcPr>
            <w:tcW w:w="709" w:type="dxa"/>
          </w:tcPr>
          <w:p w14:paraId="19C497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5EF366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506FE0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84C795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8D798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DFD1C28" w14:textId="77777777" w:rsidTr="00DE3B0D">
        <w:trPr>
          <w:cantSplit/>
        </w:trPr>
        <w:tc>
          <w:tcPr>
            <w:tcW w:w="345" w:type="dxa"/>
            <w:tcBorders>
              <w:top w:val="nil"/>
              <w:bottom w:val="nil"/>
            </w:tcBorders>
          </w:tcPr>
          <w:p w14:paraId="7A4269C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0DFF8A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7.3. Vivienda guardería de complejos en el medio rural </w:t>
            </w:r>
          </w:p>
        </w:tc>
        <w:tc>
          <w:tcPr>
            <w:tcW w:w="709" w:type="dxa"/>
          </w:tcPr>
          <w:p w14:paraId="0B536C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A819C3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519B4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ABDE0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1672B8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140F28B" w14:textId="77777777" w:rsidTr="00780492">
        <w:trPr>
          <w:cantSplit/>
        </w:trPr>
        <w:tc>
          <w:tcPr>
            <w:tcW w:w="345" w:type="dxa"/>
            <w:tcBorders>
              <w:top w:val="nil"/>
              <w:bottom w:val="single" w:sz="4" w:space="0" w:color="auto"/>
            </w:tcBorders>
          </w:tcPr>
          <w:p w14:paraId="122DDCD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047CC67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7.4. Vivienda familiar autónoma</w:t>
            </w:r>
          </w:p>
        </w:tc>
        <w:tc>
          <w:tcPr>
            <w:tcW w:w="709" w:type="dxa"/>
            <w:tcBorders>
              <w:bottom w:val="single" w:sz="4" w:space="0" w:color="auto"/>
            </w:tcBorders>
          </w:tcPr>
          <w:p w14:paraId="41D6B8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5651E6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34BE6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1D3C65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46D54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2161976"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53A58AD9"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8. Otras instalaciones</w:t>
            </w:r>
          </w:p>
        </w:tc>
        <w:tc>
          <w:tcPr>
            <w:tcW w:w="709" w:type="dxa"/>
            <w:tcBorders>
              <w:top w:val="single" w:sz="4" w:space="0" w:color="auto"/>
              <w:left w:val="nil"/>
              <w:bottom w:val="single" w:sz="4" w:space="0" w:color="auto"/>
              <w:right w:val="nil"/>
            </w:tcBorders>
            <w:shd w:val="clear" w:color="auto" w:fill="BFBFBF"/>
          </w:tcPr>
          <w:p w14:paraId="10CC843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0F8321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CA600C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2778D87E"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375CCA98" w14:textId="77777777" w:rsidTr="00DE3B0D">
        <w:trPr>
          <w:cantSplit/>
        </w:trPr>
        <w:tc>
          <w:tcPr>
            <w:tcW w:w="345" w:type="dxa"/>
            <w:tcBorders>
              <w:top w:val="single" w:sz="4" w:space="0" w:color="auto"/>
              <w:bottom w:val="nil"/>
            </w:tcBorders>
          </w:tcPr>
          <w:p w14:paraId="04DBACD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A82A04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8.1. Soporte de publicidad exterior</w:t>
            </w:r>
          </w:p>
        </w:tc>
        <w:tc>
          <w:tcPr>
            <w:tcW w:w="709" w:type="dxa"/>
            <w:tcBorders>
              <w:top w:val="single" w:sz="4" w:space="0" w:color="auto"/>
            </w:tcBorders>
          </w:tcPr>
          <w:p w14:paraId="004C8EE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413012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820B2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597B24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4449D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E24D44" w:rsidRPr="006A7BC5" w14:paraId="0A2D8485" w14:textId="77777777" w:rsidTr="00DE3B0D">
        <w:trPr>
          <w:cantSplit/>
        </w:trPr>
        <w:tc>
          <w:tcPr>
            <w:tcW w:w="345" w:type="dxa"/>
            <w:tcBorders>
              <w:top w:val="nil"/>
            </w:tcBorders>
          </w:tcPr>
          <w:p w14:paraId="7DD4EEA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CD54B4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8.2. Imágenes y símbolos conmemorativos</w:t>
            </w:r>
          </w:p>
        </w:tc>
        <w:tc>
          <w:tcPr>
            <w:tcW w:w="709" w:type="dxa"/>
          </w:tcPr>
          <w:p w14:paraId="4DB684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E078B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281B63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538C1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D6F19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bl>
    <w:p w14:paraId="0F419379" w14:textId="77777777" w:rsidR="00E24D44" w:rsidRPr="006A7BC5" w:rsidRDefault="00E24D44" w:rsidP="00E24D44">
      <w:pPr>
        <w:widowControl w:val="0"/>
        <w:tabs>
          <w:tab w:val="clear" w:pos="425"/>
        </w:tabs>
        <w:spacing w:before="60" w:after="60" w:line="360" w:lineRule="auto"/>
        <w:jc w:val="left"/>
        <w:rPr>
          <w:noProof/>
          <w:snapToGrid w:val="0"/>
          <w:spacing w:val="2"/>
          <w:sz w:val="18"/>
          <w:lang w:eastAsia="es-ES"/>
        </w:rPr>
      </w:pPr>
    </w:p>
    <w:p w14:paraId="61C3426D" w14:textId="77777777" w:rsidR="00E24D44" w:rsidRPr="006A7BC5" w:rsidRDefault="0007225E"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1 = Permitida</w:t>
      </w:r>
    </w:p>
    <w:p w14:paraId="1AD835A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2 = Autorizable </w:t>
      </w:r>
    </w:p>
    <w:p w14:paraId="738F0A4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w:t>
      </w:r>
      <w:r w:rsidR="0007225E" w:rsidRPr="006A7BC5">
        <w:rPr>
          <w:noProof/>
          <w:snapToGrid w:val="0"/>
          <w:spacing w:val="2"/>
          <w:sz w:val="18"/>
          <w:lang w:eastAsia="es-ES"/>
        </w:rPr>
        <w:t>= Prohibida</w:t>
      </w:r>
    </w:p>
    <w:p w14:paraId="518A31FD"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3DAC9BD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SNUEsp = Suelo No Urbanizable Especial.</w:t>
      </w:r>
    </w:p>
    <w:p w14:paraId="21E35449"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 = Protección de Zona fluvial y Áreas Inundables.</w:t>
      </w:r>
    </w:p>
    <w:p w14:paraId="29252B72"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HT = Protección de Huertas Tradicionales.</w:t>
      </w:r>
    </w:p>
    <w:p w14:paraId="12006D5D"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MUP = Protección de Montes de Utilidad Pública.</w:t>
      </w:r>
    </w:p>
    <w:p w14:paraId="35703E0F"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EN = Protección de Espacio Natural Protegido (ZECIC).</w:t>
      </w:r>
    </w:p>
    <w:p w14:paraId="2E09A4E9" w14:textId="77777777" w:rsidR="002D5D67" w:rsidRPr="006A7BC5" w:rsidRDefault="00E24D44" w:rsidP="002D5D67">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ZF-AI/HT = Protección de Zona Fluvial y Äreas Inundables en Huertas Tradicionales.</w:t>
      </w:r>
    </w:p>
    <w:p w14:paraId="430841DB" w14:textId="77777777" w:rsidR="00E24D44" w:rsidRPr="006A7BC5" w:rsidRDefault="00EF3CA2" w:rsidP="002D5D67">
      <w:pPr>
        <w:widowControl w:val="0"/>
        <w:tabs>
          <w:tab w:val="clear" w:pos="425"/>
        </w:tabs>
        <w:spacing w:before="60" w:after="60" w:line="360" w:lineRule="auto"/>
        <w:rPr>
          <w:noProof/>
          <w:snapToGrid w:val="0"/>
          <w:spacing w:val="2"/>
          <w:sz w:val="18"/>
          <w:szCs w:val="18"/>
          <w:lang w:eastAsia="es-ES"/>
        </w:rPr>
      </w:pPr>
      <w:r w:rsidRPr="006A7BC5">
        <w:rPr>
          <w:b/>
          <w:sz w:val="18"/>
          <w:szCs w:val="18"/>
        </w:rPr>
        <w:t xml:space="preserve">* = </w:t>
      </w:r>
      <w:r w:rsidRPr="006A7BC5">
        <w:rPr>
          <w:sz w:val="18"/>
          <w:szCs w:val="18"/>
        </w:rPr>
        <w:t>Se trata de una actividad prohibida pero donde se especifique que dicha prohibición lo será sin perjuicio de poder autorizar las actividades e instalaciones que dispongan de un estudio particular y singular que justifiquen la prevalencia de dicha actividad sobre los valores que motivan la prohibición de Plan General Municipal</w:t>
      </w:r>
      <w:r w:rsidR="00EE707F" w:rsidRPr="006A7BC5">
        <w:rPr>
          <w:sz w:val="18"/>
          <w:szCs w:val="18"/>
        </w:rPr>
        <w:t>.</w:t>
      </w:r>
    </w:p>
    <w:p w14:paraId="2ED345C7" w14:textId="77777777" w:rsidR="002D5D67" w:rsidRPr="006A7BC5" w:rsidRDefault="002D5D67" w:rsidP="002D5D67">
      <w:pPr>
        <w:widowControl w:val="0"/>
        <w:tabs>
          <w:tab w:val="clear" w:pos="425"/>
        </w:tabs>
        <w:spacing w:before="60" w:after="60" w:line="360" w:lineRule="auto"/>
        <w:rPr>
          <w:noProof/>
          <w:snapToGrid w:val="0"/>
          <w:spacing w:val="2"/>
          <w:sz w:val="18"/>
          <w:lang w:eastAsia="es-ES"/>
        </w:rPr>
      </w:pPr>
    </w:p>
    <w:p w14:paraId="7A28A740" w14:textId="77777777" w:rsidR="00E24D44" w:rsidRPr="006A7BC5" w:rsidRDefault="00E24D44" w:rsidP="00E24D44">
      <w:pPr>
        <w:spacing w:before="240" w:after="240" w:line="360" w:lineRule="auto"/>
      </w:pPr>
    </w:p>
    <w:p w14:paraId="04A538CA" w14:textId="77777777" w:rsidR="00E24D44" w:rsidRPr="006A7BC5" w:rsidRDefault="00E24D44" w:rsidP="00E24D44">
      <w:pPr>
        <w:tabs>
          <w:tab w:val="clear" w:pos="425"/>
        </w:tabs>
        <w:spacing w:before="0" w:after="240"/>
        <w:contextualSpacing w:val="0"/>
        <w:jc w:val="left"/>
      </w:pPr>
      <w:r w:rsidRPr="006A7BC5">
        <w:br w:type="page"/>
      </w:r>
    </w:p>
    <w:p w14:paraId="51805EA5" w14:textId="77777777" w:rsidR="00E24D44" w:rsidRPr="006A7BC5" w:rsidRDefault="00AE20D2" w:rsidP="00E24D44">
      <w:pPr>
        <w:widowControl w:val="0"/>
        <w:tabs>
          <w:tab w:val="clear" w:pos="425"/>
        </w:tabs>
        <w:spacing w:before="60" w:after="60" w:line="360" w:lineRule="auto"/>
        <w:jc w:val="left"/>
        <w:rPr>
          <w:b/>
          <w:noProof/>
          <w:snapToGrid w:val="0"/>
          <w:spacing w:val="2"/>
          <w:sz w:val="18"/>
          <w:lang w:eastAsia="es-ES"/>
        </w:rPr>
      </w:pPr>
      <w:r w:rsidRPr="006A7BC5">
        <w:rPr>
          <w:b/>
          <w:noProof/>
          <w:snapToGrid w:val="0"/>
          <w:spacing w:val="2"/>
          <w:sz w:val="18"/>
          <w:lang w:eastAsia="es-ES"/>
        </w:rPr>
        <w:lastRenderedPageBreak/>
        <w:t>CUADRO RESUMEN DE AUTORIZACIÓN DE USOS EN SUELO NO URBLE. ESPECIAL-2</w:t>
      </w:r>
    </w:p>
    <w:tbl>
      <w:tblPr>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5"/>
        <w:gridCol w:w="411"/>
        <w:gridCol w:w="5693"/>
        <w:gridCol w:w="709"/>
        <w:gridCol w:w="709"/>
        <w:gridCol w:w="709"/>
        <w:gridCol w:w="709"/>
        <w:gridCol w:w="709"/>
      </w:tblGrid>
      <w:tr w:rsidR="006A7BC5" w:rsidRPr="006A7BC5" w14:paraId="4166C984" w14:textId="77777777" w:rsidTr="00780492">
        <w:trPr>
          <w:tblHeader/>
        </w:trPr>
        <w:tc>
          <w:tcPr>
            <w:tcW w:w="6449" w:type="dxa"/>
            <w:gridSpan w:val="3"/>
            <w:tcBorders>
              <w:bottom w:val="single" w:sz="4" w:space="0" w:color="auto"/>
            </w:tcBorders>
          </w:tcPr>
          <w:p w14:paraId="44BBC1CC" w14:textId="77777777" w:rsidR="00E24D44" w:rsidRPr="006A7BC5" w:rsidRDefault="00E24D44" w:rsidP="00E24D44">
            <w:pPr>
              <w:widowControl w:val="0"/>
              <w:tabs>
                <w:tab w:val="clear" w:pos="425"/>
              </w:tabs>
              <w:spacing w:before="60" w:after="60" w:line="360" w:lineRule="auto"/>
              <w:jc w:val="center"/>
              <w:rPr>
                <w:smallCaps/>
                <w:noProof/>
                <w:snapToGrid w:val="0"/>
                <w:spacing w:val="2"/>
                <w:sz w:val="18"/>
                <w:lang w:eastAsia="es-ES"/>
              </w:rPr>
            </w:pPr>
            <w:r w:rsidRPr="006A7BC5">
              <w:rPr>
                <w:smallCaps/>
                <w:noProof/>
                <w:snapToGrid w:val="0"/>
                <w:spacing w:val="2"/>
                <w:sz w:val="18"/>
                <w:lang w:eastAsia="es-ES"/>
              </w:rPr>
              <w:t>Actuaciones Sujetas A Licencia</w:t>
            </w:r>
          </w:p>
        </w:tc>
        <w:tc>
          <w:tcPr>
            <w:tcW w:w="709" w:type="dxa"/>
            <w:tcBorders>
              <w:bottom w:val="single" w:sz="4" w:space="0" w:color="auto"/>
            </w:tcBorders>
          </w:tcPr>
          <w:p w14:paraId="7206917D" w14:textId="77777777" w:rsidR="00E24D44" w:rsidRPr="006A7BC5" w:rsidRDefault="00E24D44" w:rsidP="00E24D44">
            <w:pPr>
              <w:widowControl w:val="0"/>
              <w:tabs>
                <w:tab w:val="clear" w:pos="425"/>
              </w:tabs>
              <w:spacing w:before="60" w:after="60" w:line="360" w:lineRule="auto"/>
              <w:jc w:val="center"/>
              <w:rPr>
                <w:rFonts w:ascii="Arial Narrow" w:hAnsi="Arial Narrow"/>
                <w:b/>
                <w:smallCaps/>
                <w:noProof/>
                <w:snapToGrid w:val="0"/>
                <w:spacing w:val="2"/>
                <w:sz w:val="16"/>
                <w:szCs w:val="16"/>
                <w:lang w:eastAsia="es-ES"/>
              </w:rPr>
            </w:pPr>
            <w:r w:rsidRPr="006A7BC5">
              <w:rPr>
                <w:rFonts w:ascii="Arial Narrow" w:hAnsi="Arial Narrow"/>
                <w:b/>
                <w:noProof/>
                <w:snapToGrid w:val="0"/>
                <w:spacing w:val="2"/>
                <w:sz w:val="16"/>
                <w:szCs w:val="16"/>
                <w:lang w:eastAsia="es-ES"/>
              </w:rPr>
              <w:t>SNUEspEN/MUP/ZF-AI</w:t>
            </w:r>
          </w:p>
        </w:tc>
        <w:tc>
          <w:tcPr>
            <w:tcW w:w="709" w:type="dxa"/>
            <w:tcBorders>
              <w:bottom w:val="single" w:sz="4" w:space="0" w:color="auto"/>
            </w:tcBorders>
          </w:tcPr>
          <w:p w14:paraId="01085536"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SNUEspZF-AI/HT</w:t>
            </w:r>
          </w:p>
        </w:tc>
        <w:tc>
          <w:tcPr>
            <w:tcW w:w="709" w:type="dxa"/>
            <w:tcBorders>
              <w:bottom w:val="single" w:sz="4" w:space="0" w:color="auto"/>
            </w:tcBorders>
          </w:tcPr>
          <w:p w14:paraId="37B9A234"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SNUEspMUP/HT</w:t>
            </w:r>
          </w:p>
        </w:tc>
        <w:tc>
          <w:tcPr>
            <w:tcW w:w="709" w:type="dxa"/>
            <w:tcBorders>
              <w:bottom w:val="single" w:sz="4" w:space="0" w:color="auto"/>
            </w:tcBorders>
          </w:tcPr>
          <w:p w14:paraId="67907776"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SNUEspVC</w:t>
            </w:r>
          </w:p>
        </w:tc>
        <w:tc>
          <w:tcPr>
            <w:tcW w:w="709" w:type="dxa"/>
            <w:tcBorders>
              <w:bottom w:val="single" w:sz="4" w:space="0" w:color="auto"/>
            </w:tcBorders>
          </w:tcPr>
          <w:p w14:paraId="2C43D59E"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 IH</w:t>
            </w:r>
          </w:p>
        </w:tc>
      </w:tr>
      <w:tr w:rsidR="006A7BC5" w:rsidRPr="006A7BC5" w14:paraId="5B43EAAA" w14:textId="77777777" w:rsidTr="00780492">
        <w:tc>
          <w:tcPr>
            <w:tcW w:w="7158" w:type="dxa"/>
            <w:gridSpan w:val="4"/>
            <w:tcBorders>
              <w:top w:val="single" w:sz="4" w:space="0" w:color="auto"/>
              <w:left w:val="single" w:sz="4" w:space="0" w:color="auto"/>
              <w:bottom w:val="single" w:sz="4" w:space="0" w:color="auto"/>
              <w:right w:val="nil"/>
            </w:tcBorders>
            <w:shd w:val="clear" w:color="auto" w:fill="BFBFBF"/>
          </w:tcPr>
          <w:p w14:paraId="1F4DB2DC" w14:textId="77777777" w:rsidR="0001698F" w:rsidRPr="006A7BC5" w:rsidRDefault="00D44720"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1.</w:t>
            </w:r>
            <w:r w:rsidR="00E24D44" w:rsidRPr="006A7BC5">
              <w:rPr>
                <w:b/>
                <w:smallCaps/>
                <w:noProof/>
                <w:snapToGrid w:val="0"/>
                <w:spacing w:val="2"/>
                <w:sz w:val="18"/>
                <w:lang w:eastAsia="es-ES"/>
              </w:rPr>
              <w:t xml:space="preserve"> Actuaciones relacionadas con la explotación de los recursos </w:t>
            </w:r>
          </w:p>
          <w:p w14:paraId="02D3569A" w14:textId="77777777" w:rsidR="00E24D44"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vivos</w:t>
            </w:r>
          </w:p>
        </w:tc>
        <w:tc>
          <w:tcPr>
            <w:tcW w:w="709" w:type="dxa"/>
            <w:tcBorders>
              <w:top w:val="single" w:sz="4" w:space="0" w:color="auto"/>
              <w:left w:val="nil"/>
              <w:bottom w:val="single" w:sz="4" w:space="0" w:color="auto"/>
              <w:right w:val="nil"/>
            </w:tcBorders>
            <w:shd w:val="clear" w:color="auto" w:fill="BFBFBF"/>
          </w:tcPr>
          <w:p w14:paraId="00ADF9A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D4F863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EDCB0D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single" w:sz="4" w:space="0" w:color="auto"/>
            </w:tcBorders>
            <w:shd w:val="clear" w:color="auto" w:fill="BFBFBF"/>
          </w:tcPr>
          <w:p w14:paraId="5378C5A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52345645" w14:textId="77777777" w:rsidTr="00DE3B0D">
        <w:tc>
          <w:tcPr>
            <w:tcW w:w="345" w:type="dxa"/>
            <w:tcBorders>
              <w:top w:val="single" w:sz="4" w:space="0" w:color="auto"/>
              <w:bottom w:val="nil"/>
            </w:tcBorders>
          </w:tcPr>
          <w:p w14:paraId="578E68C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tcBorders>
          </w:tcPr>
          <w:p w14:paraId="0D567F2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1.1. </w:t>
            </w:r>
            <w:r w:rsidRPr="006A7BC5">
              <w:rPr>
                <w:smallCaps/>
                <w:noProof/>
                <w:snapToGrid w:val="0"/>
                <w:spacing w:val="2"/>
                <w:sz w:val="18"/>
                <w:lang w:eastAsia="es-ES"/>
              </w:rPr>
              <w:t xml:space="preserve">Gestión agrícola - ganadera </w:t>
            </w:r>
          </w:p>
        </w:tc>
        <w:tc>
          <w:tcPr>
            <w:tcW w:w="709" w:type="dxa"/>
            <w:tcBorders>
              <w:top w:val="single" w:sz="4" w:space="0" w:color="auto"/>
            </w:tcBorders>
          </w:tcPr>
          <w:p w14:paraId="4A589B0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443FA37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58701E1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603E77B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top w:val="single" w:sz="4" w:space="0" w:color="auto"/>
            </w:tcBorders>
          </w:tcPr>
          <w:p w14:paraId="5782DBB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3CA7F70F" w14:textId="77777777" w:rsidTr="00DE3B0D">
        <w:trPr>
          <w:cantSplit/>
        </w:trPr>
        <w:tc>
          <w:tcPr>
            <w:tcW w:w="345" w:type="dxa"/>
            <w:tcBorders>
              <w:top w:val="nil"/>
              <w:bottom w:val="nil"/>
            </w:tcBorders>
          </w:tcPr>
          <w:p w14:paraId="3CDE7DE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nil"/>
              <w:bottom w:val="single" w:sz="4" w:space="0" w:color="auto"/>
            </w:tcBorders>
          </w:tcPr>
          <w:p w14:paraId="3E90721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1.2. </w:t>
            </w:r>
            <w:r w:rsidRPr="006A7BC5">
              <w:rPr>
                <w:smallCaps/>
                <w:noProof/>
                <w:snapToGrid w:val="0"/>
                <w:spacing w:val="2"/>
                <w:sz w:val="18"/>
                <w:lang w:eastAsia="es-ES"/>
              </w:rPr>
              <w:t>Tala de árboles (conservación)</w:t>
            </w:r>
          </w:p>
        </w:tc>
        <w:tc>
          <w:tcPr>
            <w:tcW w:w="709" w:type="dxa"/>
          </w:tcPr>
          <w:p w14:paraId="4675A32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A014EB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0F3473E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A4F471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E667BC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21E2D43F" w14:textId="77777777" w:rsidTr="0001698F">
        <w:trPr>
          <w:cantSplit/>
        </w:trPr>
        <w:tc>
          <w:tcPr>
            <w:tcW w:w="345" w:type="dxa"/>
            <w:tcBorders>
              <w:top w:val="nil"/>
              <w:bottom w:val="nil"/>
            </w:tcBorders>
          </w:tcPr>
          <w:p w14:paraId="12BDCBE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14:paraId="1643FB0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1.3. </w:t>
            </w:r>
            <w:r w:rsidRPr="006A7BC5">
              <w:rPr>
                <w:smallCaps/>
                <w:noProof/>
                <w:snapToGrid w:val="0"/>
                <w:spacing w:val="2"/>
                <w:sz w:val="18"/>
                <w:lang w:eastAsia="es-ES"/>
              </w:rPr>
              <w:t>Tala de árboles (transformación de uso)</w:t>
            </w:r>
          </w:p>
        </w:tc>
        <w:tc>
          <w:tcPr>
            <w:tcW w:w="709" w:type="dxa"/>
            <w:tcBorders>
              <w:bottom w:val="single" w:sz="4" w:space="0" w:color="auto"/>
            </w:tcBorders>
          </w:tcPr>
          <w:p w14:paraId="4902893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1571A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059A2BC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068E8FF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636DDA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51D5EE2B" w14:textId="77777777" w:rsidTr="0001698F">
        <w:trPr>
          <w:cantSplit/>
        </w:trPr>
        <w:tc>
          <w:tcPr>
            <w:tcW w:w="345" w:type="dxa"/>
            <w:tcBorders>
              <w:top w:val="nil"/>
              <w:bottom w:val="nil"/>
            </w:tcBorders>
          </w:tcPr>
          <w:p w14:paraId="15F5453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7D6CF7A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smallCaps/>
                <w:noProof/>
                <w:snapToGrid w:val="0"/>
                <w:spacing w:val="2"/>
                <w:sz w:val="18"/>
                <w:lang w:eastAsia="es-ES"/>
              </w:rPr>
              <w:t>1.4. Cercas y vallados de fincas rústicas</w:t>
            </w:r>
          </w:p>
        </w:tc>
        <w:tc>
          <w:tcPr>
            <w:tcW w:w="709" w:type="dxa"/>
            <w:tcBorders>
              <w:left w:val="nil"/>
              <w:right w:val="nil"/>
            </w:tcBorders>
          </w:tcPr>
          <w:p w14:paraId="586626C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61EB4BA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1AC1526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058411D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tcBorders>
          </w:tcPr>
          <w:p w14:paraId="36AE253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r>
      <w:tr w:rsidR="006A7BC5" w:rsidRPr="006A7BC5" w14:paraId="7B6D41C6" w14:textId="77777777" w:rsidTr="00DE3B0D">
        <w:trPr>
          <w:cantSplit/>
        </w:trPr>
        <w:tc>
          <w:tcPr>
            <w:tcW w:w="756" w:type="dxa"/>
            <w:gridSpan w:val="2"/>
            <w:tcBorders>
              <w:top w:val="nil"/>
              <w:bottom w:val="nil"/>
            </w:tcBorders>
          </w:tcPr>
          <w:p w14:paraId="171EBCE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141456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1.4.1. De carácter cinegético</w:t>
            </w:r>
          </w:p>
        </w:tc>
        <w:tc>
          <w:tcPr>
            <w:tcW w:w="709" w:type="dxa"/>
          </w:tcPr>
          <w:p w14:paraId="1011553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3FE168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5B368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EBDC5F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160035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7026861C" w14:textId="77777777" w:rsidTr="00DE3B0D">
        <w:trPr>
          <w:cantSplit/>
        </w:trPr>
        <w:tc>
          <w:tcPr>
            <w:tcW w:w="756" w:type="dxa"/>
            <w:gridSpan w:val="2"/>
            <w:tcBorders>
              <w:top w:val="nil"/>
              <w:bottom w:val="nil"/>
            </w:tcBorders>
          </w:tcPr>
          <w:p w14:paraId="29813DF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E33227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1.4.2. De carácter pecuario</w:t>
            </w:r>
          </w:p>
        </w:tc>
        <w:tc>
          <w:tcPr>
            <w:tcW w:w="709" w:type="dxa"/>
          </w:tcPr>
          <w:p w14:paraId="6ABD309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6FE5ED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788F7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C9A5F2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9417B5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60634393" w14:textId="77777777" w:rsidTr="00DE3B0D">
        <w:trPr>
          <w:cantSplit/>
        </w:trPr>
        <w:tc>
          <w:tcPr>
            <w:tcW w:w="756" w:type="dxa"/>
            <w:gridSpan w:val="2"/>
            <w:tcBorders>
              <w:top w:val="nil"/>
              <w:bottom w:val="nil"/>
            </w:tcBorders>
          </w:tcPr>
          <w:p w14:paraId="10F3CC8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3F9D6F7"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1.4.3. Otras cercas o vallados</w:t>
            </w:r>
          </w:p>
        </w:tc>
        <w:tc>
          <w:tcPr>
            <w:tcW w:w="709" w:type="dxa"/>
          </w:tcPr>
          <w:p w14:paraId="52B8BAF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3E96B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CD48C6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11C6E3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ABC2EF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D15AF95" w14:textId="77777777" w:rsidTr="00DE3B0D">
        <w:trPr>
          <w:cantSplit/>
        </w:trPr>
        <w:tc>
          <w:tcPr>
            <w:tcW w:w="345" w:type="dxa"/>
            <w:tcBorders>
              <w:top w:val="nil"/>
              <w:bottom w:val="nil"/>
            </w:tcBorders>
          </w:tcPr>
          <w:p w14:paraId="5B24556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1BECA1E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1.5. Desmontes, aterrazamientos, rellenos</w:t>
            </w:r>
          </w:p>
        </w:tc>
        <w:tc>
          <w:tcPr>
            <w:tcW w:w="709" w:type="dxa"/>
          </w:tcPr>
          <w:p w14:paraId="600B63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FE2A3B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4AE6DD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2B9390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6CCE2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66A051E3" w14:textId="77777777" w:rsidTr="0001698F">
        <w:trPr>
          <w:cantSplit/>
        </w:trPr>
        <w:tc>
          <w:tcPr>
            <w:tcW w:w="345" w:type="dxa"/>
            <w:tcBorders>
              <w:top w:val="nil"/>
              <w:bottom w:val="nil"/>
            </w:tcBorders>
          </w:tcPr>
          <w:p w14:paraId="63FDA2C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145A4FE3" w14:textId="77777777" w:rsidR="00E24D44" w:rsidRPr="006A7BC5" w:rsidRDefault="00D44720"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1.6. Captaciones de agua</w:t>
            </w:r>
          </w:p>
        </w:tc>
        <w:tc>
          <w:tcPr>
            <w:tcW w:w="709" w:type="dxa"/>
            <w:tcBorders>
              <w:bottom w:val="single" w:sz="4" w:space="0" w:color="auto"/>
            </w:tcBorders>
          </w:tcPr>
          <w:p w14:paraId="67B775A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4297EB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46EF977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7092674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B91E23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1E257AF8" w14:textId="77777777" w:rsidTr="0001698F">
        <w:trPr>
          <w:cantSplit/>
        </w:trPr>
        <w:tc>
          <w:tcPr>
            <w:tcW w:w="345" w:type="dxa"/>
            <w:tcBorders>
              <w:top w:val="nil"/>
              <w:bottom w:val="nil"/>
            </w:tcBorders>
          </w:tcPr>
          <w:p w14:paraId="2F725F9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right w:val="nil"/>
            </w:tcBorders>
          </w:tcPr>
          <w:p w14:paraId="51CABD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1.7. Obras e instalaciones anejas a la explotación</w:t>
            </w:r>
          </w:p>
        </w:tc>
        <w:tc>
          <w:tcPr>
            <w:tcW w:w="709" w:type="dxa"/>
            <w:tcBorders>
              <w:left w:val="nil"/>
              <w:right w:val="nil"/>
            </w:tcBorders>
          </w:tcPr>
          <w:p w14:paraId="69E65B7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5508B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DF4286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ABDC7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DA92C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ED41CF0" w14:textId="77777777" w:rsidTr="00DE3B0D">
        <w:trPr>
          <w:cantSplit/>
        </w:trPr>
        <w:tc>
          <w:tcPr>
            <w:tcW w:w="756" w:type="dxa"/>
            <w:gridSpan w:val="2"/>
            <w:tcBorders>
              <w:top w:val="nil"/>
              <w:bottom w:val="nil"/>
            </w:tcBorders>
          </w:tcPr>
          <w:p w14:paraId="1EEB33B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02ADE99" w14:textId="77777777" w:rsidR="00E24D44" w:rsidRPr="006A7BC5" w:rsidRDefault="00E24D44" w:rsidP="003E2512">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1.7.1. </w:t>
            </w:r>
            <w:r w:rsidR="00854619" w:rsidRPr="006A7BC5">
              <w:rPr>
                <w:noProof/>
                <w:snapToGrid w:val="0"/>
                <w:spacing w:val="2"/>
                <w:sz w:val="18"/>
                <w:lang w:eastAsia="es-ES"/>
              </w:rPr>
              <w:t>C</w:t>
            </w:r>
            <w:r w:rsidR="003E2512" w:rsidRPr="006A7BC5">
              <w:rPr>
                <w:noProof/>
                <w:snapToGrid w:val="0"/>
                <w:spacing w:val="2"/>
                <w:sz w:val="18"/>
                <w:lang w:eastAsia="es-ES"/>
              </w:rPr>
              <w:t>asetas rurales</w:t>
            </w:r>
          </w:p>
        </w:tc>
        <w:tc>
          <w:tcPr>
            <w:tcW w:w="709" w:type="dxa"/>
          </w:tcPr>
          <w:p w14:paraId="47AA70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0AA749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648283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93A972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7C655B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90C2C48" w14:textId="77777777" w:rsidTr="00DE3B0D">
        <w:trPr>
          <w:cantSplit/>
        </w:trPr>
        <w:tc>
          <w:tcPr>
            <w:tcW w:w="756" w:type="dxa"/>
            <w:gridSpan w:val="2"/>
            <w:tcBorders>
              <w:top w:val="nil"/>
              <w:bottom w:val="nil"/>
            </w:tcBorders>
          </w:tcPr>
          <w:p w14:paraId="4A66DE8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773DBD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1.7.2. Almacenes y naves agrícolas</w:t>
            </w:r>
          </w:p>
        </w:tc>
        <w:tc>
          <w:tcPr>
            <w:tcW w:w="709" w:type="dxa"/>
          </w:tcPr>
          <w:p w14:paraId="62C608D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4F223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0E04B3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7B2F99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81CEF1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1377361" w14:textId="77777777" w:rsidTr="00DE3B0D">
        <w:trPr>
          <w:cantSplit/>
        </w:trPr>
        <w:tc>
          <w:tcPr>
            <w:tcW w:w="756" w:type="dxa"/>
            <w:gridSpan w:val="2"/>
            <w:tcBorders>
              <w:top w:val="nil"/>
              <w:bottom w:val="nil"/>
            </w:tcBorders>
          </w:tcPr>
          <w:p w14:paraId="330B763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9C1D37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1.7.3. Naves para el cultivo de champiñón y otros cultivos agrícolas</w:t>
            </w:r>
          </w:p>
        </w:tc>
        <w:tc>
          <w:tcPr>
            <w:tcW w:w="709" w:type="dxa"/>
          </w:tcPr>
          <w:p w14:paraId="7BDAA01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D3CC2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EFC172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10420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2C1D5E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167B163" w14:textId="77777777" w:rsidTr="00DE3B0D">
        <w:trPr>
          <w:cantSplit/>
        </w:trPr>
        <w:tc>
          <w:tcPr>
            <w:tcW w:w="756" w:type="dxa"/>
            <w:gridSpan w:val="2"/>
            <w:tcBorders>
              <w:top w:val="nil"/>
              <w:bottom w:val="nil"/>
            </w:tcBorders>
          </w:tcPr>
          <w:p w14:paraId="27522B2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64D682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1.7.4. Instalaciones ganaderas de cría de animales en régimen de estabulación. Establos</w:t>
            </w:r>
          </w:p>
        </w:tc>
        <w:tc>
          <w:tcPr>
            <w:tcW w:w="709" w:type="dxa"/>
          </w:tcPr>
          <w:p w14:paraId="32A09D5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6C10D4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726AA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16588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3222A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F148E29" w14:textId="77777777" w:rsidTr="00DE3B0D">
        <w:trPr>
          <w:cantSplit/>
        </w:trPr>
        <w:tc>
          <w:tcPr>
            <w:tcW w:w="756" w:type="dxa"/>
            <w:gridSpan w:val="2"/>
            <w:tcBorders>
              <w:top w:val="nil"/>
              <w:bottom w:val="nil"/>
            </w:tcBorders>
          </w:tcPr>
          <w:p w14:paraId="620D0B9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981830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1.7.5. Instalaciones ganaderas de cría de animales en rég</w:t>
            </w:r>
            <w:r w:rsidR="00D44720" w:rsidRPr="006A7BC5">
              <w:rPr>
                <w:noProof/>
                <w:snapToGrid w:val="0"/>
                <w:spacing w:val="2"/>
                <w:sz w:val="18"/>
                <w:lang w:eastAsia="es-ES"/>
              </w:rPr>
              <w:t>imen extensivo y semiestabulado</w:t>
            </w:r>
          </w:p>
        </w:tc>
        <w:tc>
          <w:tcPr>
            <w:tcW w:w="709" w:type="dxa"/>
          </w:tcPr>
          <w:p w14:paraId="688C9D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572D39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12B509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5BEC44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27CF6C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F4BEB00" w14:textId="77777777" w:rsidTr="00DE3B0D">
        <w:trPr>
          <w:cantSplit/>
        </w:trPr>
        <w:tc>
          <w:tcPr>
            <w:tcW w:w="756" w:type="dxa"/>
            <w:gridSpan w:val="2"/>
            <w:tcBorders>
              <w:top w:val="nil"/>
              <w:bottom w:val="nil"/>
            </w:tcBorders>
          </w:tcPr>
          <w:p w14:paraId="229E682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20E85E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1.7.6. Casetas de vigilancia forestal</w:t>
            </w:r>
          </w:p>
        </w:tc>
        <w:tc>
          <w:tcPr>
            <w:tcW w:w="709" w:type="dxa"/>
          </w:tcPr>
          <w:p w14:paraId="72347BD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7F970F"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3D2FDE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60627C0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D3BEEF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5C11A8BB" w14:textId="77777777" w:rsidTr="0001698F">
        <w:trPr>
          <w:cantSplit/>
        </w:trPr>
        <w:tc>
          <w:tcPr>
            <w:tcW w:w="756" w:type="dxa"/>
            <w:gridSpan w:val="2"/>
            <w:tcBorders>
              <w:top w:val="nil"/>
              <w:bottom w:val="nil"/>
            </w:tcBorders>
          </w:tcPr>
          <w:p w14:paraId="5E83345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A7BE98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1.7.7. Instalaciones apícolas</w:t>
            </w:r>
          </w:p>
        </w:tc>
        <w:tc>
          <w:tcPr>
            <w:tcW w:w="709" w:type="dxa"/>
            <w:tcBorders>
              <w:bottom w:val="single" w:sz="4" w:space="0" w:color="auto"/>
            </w:tcBorders>
          </w:tcPr>
          <w:p w14:paraId="2EBB173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A7783A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3601BD1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7BBFC9A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A83BF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4BED87C7" w14:textId="77777777" w:rsidTr="0001698F">
        <w:trPr>
          <w:cantSplit/>
        </w:trPr>
        <w:tc>
          <w:tcPr>
            <w:tcW w:w="345" w:type="dxa"/>
            <w:tcBorders>
              <w:top w:val="nil"/>
              <w:bottom w:val="nil"/>
            </w:tcBorders>
          </w:tcPr>
          <w:p w14:paraId="2C82EFA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36303B0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1.8. Obras e Instalaciones para la primera transformación de productos de la explotación</w:t>
            </w:r>
          </w:p>
        </w:tc>
        <w:tc>
          <w:tcPr>
            <w:tcW w:w="709" w:type="dxa"/>
            <w:tcBorders>
              <w:left w:val="nil"/>
              <w:right w:val="nil"/>
            </w:tcBorders>
          </w:tcPr>
          <w:p w14:paraId="735523D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44D57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62C872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54A40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C93C4B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D31BB33" w14:textId="77777777" w:rsidTr="00DE3B0D">
        <w:trPr>
          <w:cantSplit/>
        </w:trPr>
        <w:tc>
          <w:tcPr>
            <w:tcW w:w="756" w:type="dxa"/>
            <w:gridSpan w:val="2"/>
            <w:tcBorders>
              <w:top w:val="nil"/>
              <w:bottom w:val="nil"/>
            </w:tcBorders>
          </w:tcPr>
          <w:p w14:paraId="727EB03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13BF0E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1.8.1. Instalaciones de primera transformación agropecuaria</w:t>
            </w:r>
          </w:p>
        </w:tc>
        <w:tc>
          <w:tcPr>
            <w:tcW w:w="709" w:type="dxa"/>
          </w:tcPr>
          <w:p w14:paraId="739662C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584C5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575F8D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9D7B8A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3D3BE2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748783CE" w14:textId="77777777" w:rsidTr="00DE3B0D">
        <w:trPr>
          <w:cantSplit/>
        </w:trPr>
        <w:tc>
          <w:tcPr>
            <w:tcW w:w="756" w:type="dxa"/>
            <w:gridSpan w:val="2"/>
            <w:tcBorders>
              <w:top w:val="nil"/>
              <w:bottom w:val="nil"/>
            </w:tcBorders>
          </w:tcPr>
          <w:p w14:paraId="57E76AB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3F6E55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1.8.2. Bodegas de vino</w:t>
            </w:r>
          </w:p>
        </w:tc>
        <w:tc>
          <w:tcPr>
            <w:tcW w:w="709" w:type="dxa"/>
          </w:tcPr>
          <w:p w14:paraId="11C957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42ED75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407F8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0D6174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048D1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E3EF7BE" w14:textId="77777777" w:rsidTr="00DE3B0D">
        <w:trPr>
          <w:cantSplit/>
        </w:trPr>
        <w:tc>
          <w:tcPr>
            <w:tcW w:w="756" w:type="dxa"/>
            <w:gridSpan w:val="2"/>
            <w:tcBorders>
              <w:top w:val="nil"/>
              <w:bottom w:val="nil"/>
            </w:tcBorders>
          </w:tcPr>
          <w:p w14:paraId="0DD87D1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544D31F"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1.8.3. Secado de embutidos</w:t>
            </w:r>
          </w:p>
        </w:tc>
        <w:tc>
          <w:tcPr>
            <w:tcW w:w="709" w:type="dxa"/>
          </w:tcPr>
          <w:p w14:paraId="7C64235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8AC29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FD05B6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74F927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2B3292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B44B392" w14:textId="77777777" w:rsidTr="00DE3B0D">
        <w:trPr>
          <w:cantSplit/>
        </w:trPr>
        <w:tc>
          <w:tcPr>
            <w:tcW w:w="756" w:type="dxa"/>
            <w:gridSpan w:val="2"/>
            <w:tcBorders>
              <w:top w:val="nil"/>
              <w:bottom w:val="nil"/>
            </w:tcBorders>
          </w:tcPr>
          <w:p w14:paraId="70B2F27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C0B984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1.8.4. Instalaciones y construcciones destinadas a extracciones madereras.</w:t>
            </w:r>
          </w:p>
        </w:tc>
        <w:tc>
          <w:tcPr>
            <w:tcW w:w="709" w:type="dxa"/>
          </w:tcPr>
          <w:p w14:paraId="03DE346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E8D7EB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542A2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8506EE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0BC1A2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1829B7A" w14:textId="77777777" w:rsidTr="00DE3B0D">
        <w:trPr>
          <w:cantSplit/>
        </w:trPr>
        <w:tc>
          <w:tcPr>
            <w:tcW w:w="756" w:type="dxa"/>
            <w:gridSpan w:val="2"/>
            <w:tcBorders>
              <w:top w:val="nil"/>
              <w:bottom w:val="nil"/>
            </w:tcBorders>
          </w:tcPr>
          <w:p w14:paraId="25A9BA9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B68DE6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1.8.5. Instalaciones y construcciones destinadas a gestión forestal</w:t>
            </w:r>
          </w:p>
        </w:tc>
        <w:tc>
          <w:tcPr>
            <w:tcW w:w="709" w:type="dxa"/>
          </w:tcPr>
          <w:p w14:paraId="0129905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w:t>
            </w:r>
          </w:p>
        </w:tc>
        <w:tc>
          <w:tcPr>
            <w:tcW w:w="709" w:type="dxa"/>
          </w:tcPr>
          <w:p w14:paraId="3293B2AD"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73A527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37B813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419814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21ADB89" w14:textId="77777777" w:rsidTr="00DE3B0D">
        <w:trPr>
          <w:cantSplit/>
        </w:trPr>
        <w:tc>
          <w:tcPr>
            <w:tcW w:w="756" w:type="dxa"/>
            <w:gridSpan w:val="2"/>
            <w:tcBorders>
              <w:top w:val="nil"/>
              <w:bottom w:val="nil"/>
            </w:tcBorders>
          </w:tcPr>
          <w:p w14:paraId="5A9360D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2F65FC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1.8.6. Serrerías vinculadas a la explotación</w:t>
            </w:r>
          </w:p>
        </w:tc>
        <w:tc>
          <w:tcPr>
            <w:tcW w:w="709" w:type="dxa"/>
          </w:tcPr>
          <w:p w14:paraId="20C47E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D452D3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1E3C9B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ABEDA5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6CBC39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AD3A486" w14:textId="77777777" w:rsidTr="00DE3B0D">
        <w:trPr>
          <w:cantSplit/>
        </w:trPr>
        <w:tc>
          <w:tcPr>
            <w:tcW w:w="345" w:type="dxa"/>
            <w:tcBorders>
              <w:top w:val="nil"/>
              <w:bottom w:val="nil"/>
            </w:tcBorders>
          </w:tcPr>
          <w:p w14:paraId="5B64D76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6A98DCD"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1.9. Instalación o</w:t>
            </w:r>
            <w:r w:rsidR="00E24D44" w:rsidRPr="006A7BC5">
              <w:rPr>
                <w:smallCaps/>
                <w:noProof/>
                <w:snapToGrid w:val="0"/>
                <w:spacing w:val="2"/>
                <w:sz w:val="18"/>
                <w:lang w:eastAsia="es-ES"/>
              </w:rPr>
              <w:t xml:space="preserve"> construcción de invernaderos</w:t>
            </w:r>
            <w:r w:rsidRPr="006A7BC5">
              <w:rPr>
                <w:smallCaps/>
                <w:noProof/>
                <w:snapToGrid w:val="0"/>
                <w:spacing w:val="2"/>
                <w:sz w:val="18"/>
                <w:lang w:eastAsia="es-ES"/>
              </w:rPr>
              <w:t xml:space="preserve"> y viveros</w:t>
            </w:r>
          </w:p>
        </w:tc>
        <w:tc>
          <w:tcPr>
            <w:tcW w:w="709" w:type="dxa"/>
          </w:tcPr>
          <w:p w14:paraId="71B1BF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AFD02D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761D29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D882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325C3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BA4F27C" w14:textId="77777777" w:rsidTr="0001698F">
        <w:trPr>
          <w:cantSplit/>
        </w:trPr>
        <w:tc>
          <w:tcPr>
            <w:tcW w:w="345" w:type="dxa"/>
            <w:tcBorders>
              <w:top w:val="nil"/>
              <w:bottom w:val="nil"/>
            </w:tcBorders>
          </w:tcPr>
          <w:p w14:paraId="445B614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0AEB36A"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1.10</w:t>
            </w:r>
            <w:r w:rsidR="00E24D44" w:rsidRPr="006A7BC5">
              <w:rPr>
                <w:smallCaps/>
                <w:noProof/>
                <w:snapToGrid w:val="0"/>
                <w:spacing w:val="2"/>
                <w:sz w:val="18"/>
                <w:lang w:eastAsia="es-ES"/>
              </w:rPr>
              <w:t>. Centros de jardinería</w:t>
            </w:r>
          </w:p>
        </w:tc>
        <w:tc>
          <w:tcPr>
            <w:tcW w:w="709" w:type="dxa"/>
          </w:tcPr>
          <w:p w14:paraId="492590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132962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CB7E3E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5AF37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DFFDBE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FC19D79" w14:textId="77777777" w:rsidTr="0001698F">
        <w:trPr>
          <w:cantSplit/>
        </w:trPr>
        <w:tc>
          <w:tcPr>
            <w:tcW w:w="345" w:type="dxa"/>
            <w:tcBorders>
              <w:top w:val="nil"/>
              <w:bottom w:val="single" w:sz="4" w:space="0" w:color="auto"/>
            </w:tcBorders>
          </w:tcPr>
          <w:p w14:paraId="51F73B5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4AD4118"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1.11</w:t>
            </w:r>
            <w:r w:rsidR="00E24D44" w:rsidRPr="006A7BC5">
              <w:rPr>
                <w:smallCaps/>
                <w:noProof/>
                <w:snapToGrid w:val="0"/>
                <w:spacing w:val="2"/>
                <w:sz w:val="18"/>
                <w:lang w:eastAsia="es-ES"/>
              </w:rPr>
              <w:t>. Explotaciones de autoconsumo y explotaciones de animales de carácter no comercial</w:t>
            </w:r>
          </w:p>
        </w:tc>
        <w:tc>
          <w:tcPr>
            <w:tcW w:w="709" w:type="dxa"/>
          </w:tcPr>
          <w:p w14:paraId="55A6F52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118E0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25BBDA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486FA0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932750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09C6CC9" w14:textId="77777777" w:rsidTr="0001698F">
        <w:trPr>
          <w:cantSplit/>
          <w:hidden/>
        </w:trPr>
        <w:tc>
          <w:tcPr>
            <w:tcW w:w="345" w:type="dxa"/>
            <w:tcBorders>
              <w:top w:val="single" w:sz="4" w:space="0" w:color="auto"/>
              <w:bottom w:val="nil"/>
            </w:tcBorders>
          </w:tcPr>
          <w:p w14:paraId="31C30506"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Pr>
          <w:p w14:paraId="21A47765"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1.12</w:t>
            </w:r>
            <w:r w:rsidR="00E24D44" w:rsidRPr="006A7BC5">
              <w:rPr>
                <w:smallCaps/>
                <w:noProof/>
                <w:snapToGrid w:val="0"/>
                <w:spacing w:val="2"/>
                <w:sz w:val="18"/>
                <w:lang w:eastAsia="es-ES"/>
              </w:rPr>
              <w:t xml:space="preserve">. </w:t>
            </w:r>
            <w:r w:rsidR="00D44720" w:rsidRPr="006A7BC5">
              <w:rPr>
                <w:smallCaps/>
                <w:noProof/>
                <w:snapToGrid w:val="0"/>
                <w:spacing w:val="2"/>
                <w:sz w:val="18"/>
                <w:lang w:eastAsia="es-ES"/>
              </w:rPr>
              <w:t>Grandes instalaciones pecuarias</w:t>
            </w:r>
          </w:p>
        </w:tc>
        <w:tc>
          <w:tcPr>
            <w:tcW w:w="709" w:type="dxa"/>
          </w:tcPr>
          <w:p w14:paraId="3D852AB8"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14:paraId="38C4A4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DBD35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47FE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AFE80B4"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5576D51B" w14:textId="77777777" w:rsidTr="0001698F">
        <w:trPr>
          <w:cantSplit/>
          <w:trHeight w:val="128"/>
          <w:hidden/>
        </w:trPr>
        <w:tc>
          <w:tcPr>
            <w:tcW w:w="345" w:type="dxa"/>
            <w:vMerge w:val="restart"/>
            <w:tcBorders>
              <w:top w:val="nil"/>
            </w:tcBorders>
          </w:tcPr>
          <w:p w14:paraId="5C060401"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6DD481E9"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1.13</w:t>
            </w:r>
            <w:r w:rsidR="00E24D44" w:rsidRPr="006A7BC5">
              <w:rPr>
                <w:smallCaps/>
                <w:noProof/>
                <w:snapToGrid w:val="0"/>
                <w:spacing w:val="2"/>
                <w:sz w:val="18"/>
                <w:lang w:eastAsia="es-ES"/>
              </w:rPr>
              <w:t>. Construcción de piscifactorías</w:t>
            </w:r>
          </w:p>
        </w:tc>
        <w:tc>
          <w:tcPr>
            <w:tcW w:w="709" w:type="dxa"/>
          </w:tcPr>
          <w:p w14:paraId="0C88C8E6"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14:paraId="768FDF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888559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148779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41FDD3B"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5964DE98" w14:textId="77777777" w:rsidTr="00DE3B0D">
        <w:trPr>
          <w:cantSplit/>
          <w:trHeight w:val="127"/>
          <w:hidden/>
        </w:trPr>
        <w:tc>
          <w:tcPr>
            <w:tcW w:w="345" w:type="dxa"/>
            <w:vMerge/>
            <w:tcBorders>
              <w:bottom w:val="nil"/>
            </w:tcBorders>
          </w:tcPr>
          <w:p w14:paraId="4ADA613F"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36D19211"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1.14</w:t>
            </w:r>
            <w:r w:rsidR="00E24D44" w:rsidRPr="006A7BC5">
              <w:rPr>
                <w:smallCaps/>
                <w:noProof/>
                <w:snapToGrid w:val="0"/>
                <w:spacing w:val="2"/>
                <w:sz w:val="18"/>
                <w:lang w:eastAsia="es-ES"/>
              </w:rPr>
              <w:t>. Infraestructuras de servicios a la explotación agrícola</w:t>
            </w:r>
          </w:p>
        </w:tc>
        <w:tc>
          <w:tcPr>
            <w:tcW w:w="709" w:type="dxa"/>
            <w:tcBorders>
              <w:bottom w:val="single" w:sz="4" w:space="0" w:color="auto"/>
            </w:tcBorders>
          </w:tcPr>
          <w:p w14:paraId="20DD6A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694784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77BF6E3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5F40C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E8F45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BCAD656" w14:textId="77777777" w:rsidTr="00DE3B0D">
        <w:trPr>
          <w:cantSplit/>
          <w:trHeight w:val="127"/>
          <w:hidden/>
        </w:trPr>
        <w:tc>
          <w:tcPr>
            <w:tcW w:w="345" w:type="dxa"/>
            <w:tcBorders>
              <w:top w:val="nil"/>
              <w:left w:val="single" w:sz="4" w:space="0" w:color="auto"/>
              <w:bottom w:val="nil"/>
              <w:right w:val="single" w:sz="4" w:space="0" w:color="auto"/>
            </w:tcBorders>
          </w:tcPr>
          <w:p w14:paraId="0DBC56F2"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left w:val="single" w:sz="4" w:space="0" w:color="auto"/>
              <w:bottom w:val="single" w:sz="4" w:space="0" w:color="auto"/>
            </w:tcBorders>
          </w:tcPr>
          <w:p w14:paraId="0D6040B5"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1.15</w:t>
            </w:r>
            <w:r w:rsidR="00E24D44" w:rsidRPr="006A7BC5">
              <w:rPr>
                <w:smallCaps/>
                <w:noProof/>
                <w:snapToGrid w:val="0"/>
                <w:spacing w:val="2"/>
                <w:sz w:val="18"/>
                <w:lang w:eastAsia="es-ES"/>
              </w:rPr>
              <w:t>. Construcciones fijas para la caza</w:t>
            </w:r>
          </w:p>
        </w:tc>
        <w:tc>
          <w:tcPr>
            <w:tcW w:w="709" w:type="dxa"/>
            <w:tcBorders>
              <w:bottom w:val="single" w:sz="4" w:space="0" w:color="auto"/>
            </w:tcBorders>
          </w:tcPr>
          <w:p w14:paraId="409F1B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2EDC1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633B52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8BA2A0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8EC497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55728B4" w14:textId="77777777" w:rsidTr="00780492">
        <w:trPr>
          <w:cantSplit/>
          <w:trHeight w:val="127"/>
          <w:hidden/>
        </w:trPr>
        <w:tc>
          <w:tcPr>
            <w:tcW w:w="345" w:type="dxa"/>
            <w:tcBorders>
              <w:top w:val="nil"/>
              <w:bottom w:val="single" w:sz="4" w:space="0" w:color="auto"/>
            </w:tcBorders>
          </w:tcPr>
          <w:p w14:paraId="1F8D6A00"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0F2843CA"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1.16</w:t>
            </w:r>
            <w:r w:rsidR="00E24D44" w:rsidRPr="006A7BC5">
              <w:rPr>
                <w:smallCaps/>
                <w:noProof/>
                <w:snapToGrid w:val="0"/>
                <w:spacing w:val="2"/>
                <w:sz w:val="18"/>
                <w:lang w:eastAsia="es-ES"/>
              </w:rPr>
              <w:t>. Vertederos de residuos</w:t>
            </w:r>
          </w:p>
        </w:tc>
        <w:tc>
          <w:tcPr>
            <w:tcW w:w="709" w:type="dxa"/>
            <w:tcBorders>
              <w:bottom w:val="single" w:sz="4" w:space="0" w:color="auto"/>
            </w:tcBorders>
          </w:tcPr>
          <w:p w14:paraId="16BD62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A709CC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D3B6D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BECBC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415D9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B2EFC73"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4BC14AAC"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2. Actuaciones relacionadas con la explotación de los recursos mineros</w:t>
            </w:r>
            <w:r w:rsidR="00EF3CA2" w:rsidRPr="006A7BC5">
              <w:rPr>
                <w:b/>
                <w:smallCaps/>
                <w:noProof/>
                <w:snapToGrid w:val="0"/>
                <w:spacing w:val="2"/>
                <w:sz w:val="18"/>
                <w:lang w:eastAsia="es-ES"/>
              </w:rPr>
              <w:t>*</w:t>
            </w:r>
          </w:p>
        </w:tc>
        <w:tc>
          <w:tcPr>
            <w:tcW w:w="709" w:type="dxa"/>
            <w:tcBorders>
              <w:top w:val="single" w:sz="4" w:space="0" w:color="auto"/>
              <w:left w:val="nil"/>
              <w:bottom w:val="single" w:sz="4" w:space="0" w:color="auto"/>
              <w:right w:val="nil"/>
            </w:tcBorders>
            <w:shd w:val="clear" w:color="auto" w:fill="BFBFBF"/>
          </w:tcPr>
          <w:p w14:paraId="515A74B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63B535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CF9DEF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18EA9A5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211C1B12" w14:textId="77777777" w:rsidTr="00DE3B0D">
        <w:trPr>
          <w:cantSplit/>
        </w:trPr>
        <w:tc>
          <w:tcPr>
            <w:tcW w:w="345" w:type="dxa"/>
            <w:tcBorders>
              <w:top w:val="single" w:sz="4" w:space="0" w:color="auto"/>
              <w:bottom w:val="nil"/>
            </w:tcBorders>
          </w:tcPr>
          <w:p w14:paraId="5497BE9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5C786A2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2.1. Extracción de arenas y áridos</w:t>
            </w:r>
          </w:p>
        </w:tc>
        <w:tc>
          <w:tcPr>
            <w:tcW w:w="709" w:type="dxa"/>
            <w:tcBorders>
              <w:top w:val="single" w:sz="4" w:space="0" w:color="auto"/>
            </w:tcBorders>
          </w:tcPr>
          <w:p w14:paraId="128DEB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98AE5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0A406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FA96F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2233324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E5B34DC" w14:textId="77777777" w:rsidTr="00DE3B0D">
        <w:trPr>
          <w:cantSplit/>
        </w:trPr>
        <w:tc>
          <w:tcPr>
            <w:tcW w:w="345" w:type="dxa"/>
            <w:tcBorders>
              <w:top w:val="nil"/>
              <w:bottom w:val="nil"/>
            </w:tcBorders>
          </w:tcPr>
          <w:p w14:paraId="4E47362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CF4CA3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2.2. Extracciones mi</w:t>
            </w:r>
            <w:r w:rsidR="00D44720" w:rsidRPr="006A7BC5">
              <w:rPr>
                <w:smallCaps/>
                <w:noProof/>
                <w:snapToGrid w:val="0"/>
                <w:spacing w:val="2"/>
                <w:sz w:val="18"/>
                <w:lang w:eastAsia="es-ES"/>
              </w:rPr>
              <w:t>neras a cielo abierto. Canteras</w:t>
            </w:r>
          </w:p>
        </w:tc>
        <w:tc>
          <w:tcPr>
            <w:tcW w:w="709" w:type="dxa"/>
          </w:tcPr>
          <w:p w14:paraId="75FD55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2C117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4B7D19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EFC52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B6C21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EF01EEE" w14:textId="77777777" w:rsidTr="00DE3B0D">
        <w:trPr>
          <w:cantSplit/>
        </w:trPr>
        <w:tc>
          <w:tcPr>
            <w:tcW w:w="345" w:type="dxa"/>
            <w:tcBorders>
              <w:top w:val="nil"/>
              <w:bottom w:val="nil"/>
            </w:tcBorders>
          </w:tcPr>
          <w:p w14:paraId="1C07AA2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D173F8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2.3. Excavaciones mineras subterráneas</w:t>
            </w:r>
          </w:p>
        </w:tc>
        <w:tc>
          <w:tcPr>
            <w:tcW w:w="709" w:type="dxa"/>
          </w:tcPr>
          <w:p w14:paraId="2FEE1C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CD8912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B4481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26BF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F9980D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2DD43FE" w14:textId="77777777" w:rsidTr="00DE3B0D">
        <w:trPr>
          <w:cantSplit/>
        </w:trPr>
        <w:tc>
          <w:tcPr>
            <w:tcW w:w="345" w:type="dxa"/>
            <w:tcBorders>
              <w:top w:val="nil"/>
              <w:bottom w:val="nil"/>
            </w:tcBorders>
          </w:tcPr>
          <w:p w14:paraId="1CDF691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1CFDFB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2.4. Instalaciones anejas a la explotación</w:t>
            </w:r>
          </w:p>
        </w:tc>
        <w:tc>
          <w:tcPr>
            <w:tcW w:w="709" w:type="dxa"/>
          </w:tcPr>
          <w:p w14:paraId="5EC63E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64873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919CA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133BB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8BAD72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BD7B982" w14:textId="77777777" w:rsidTr="00DE3B0D">
        <w:trPr>
          <w:cantSplit/>
        </w:trPr>
        <w:tc>
          <w:tcPr>
            <w:tcW w:w="345" w:type="dxa"/>
            <w:tcBorders>
              <w:top w:val="nil"/>
              <w:bottom w:val="nil"/>
            </w:tcBorders>
          </w:tcPr>
          <w:p w14:paraId="5D864A0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3D2D7D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2.5. Infraestructuras de servicio</w:t>
            </w:r>
          </w:p>
        </w:tc>
        <w:tc>
          <w:tcPr>
            <w:tcW w:w="709" w:type="dxa"/>
          </w:tcPr>
          <w:p w14:paraId="4AAE4EA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C0B714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E063F4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0B6A2B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98D46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6EBACFE" w14:textId="77777777" w:rsidTr="00780492">
        <w:trPr>
          <w:cantSplit/>
        </w:trPr>
        <w:tc>
          <w:tcPr>
            <w:tcW w:w="345" w:type="dxa"/>
            <w:tcBorders>
              <w:top w:val="nil"/>
              <w:bottom w:val="single" w:sz="4" w:space="0" w:color="auto"/>
            </w:tcBorders>
          </w:tcPr>
          <w:p w14:paraId="6DF46B7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54CCB49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2.6. Vertido de residuos</w:t>
            </w:r>
          </w:p>
        </w:tc>
        <w:tc>
          <w:tcPr>
            <w:tcW w:w="709" w:type="dxa"/>
            <w:tcBorders>
              <w:bottom w:val="single" w:sz="4" w:space="0" w:color="auto"/>
            </w:tcBorders>
          </w:tcPr>
          <w:p w14:paraId="4C39BDF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E3A22F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75B72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A50415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3E6C3A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5486E47" w14:textId="77777777" w:rsidTr="00780492">
        <w:trPr>
          <w:cantSplit/>
        </w:trPr>
        <w:tc>
          <w:tcPr>
            <w:tcW w:w="7158" w:type="dxa"/>
            <w:gridSpan w:val="4"/>
            <w:tcBorders>
              <w:top w:val="single" w:sz="4" w:space="0" w:color="auto"/>
              <w:right w:val="nil"/>
            </w:tcBorders>
            <w:shd w:val="clear" w:color="auto" w:fill="BFBFBF"/>
          </w:tcPr>
          <w:p w14:paraId="1A5833EA"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3. Construcciones y edificaciones industriales</w:t>
            </w:r>
          </w:p>
        </w:tc>
        <w:tc>
          <w:tcPr>
            <w:tcW w:w="709" w:type="dxa"/>
            <w:tcBorders>
              <w:top w:val="single" w:sz="4" w:space="0" w:color="auto"/>
              <w:left w:val="nil"/>
              <w:right w:val="nil"/>
            </w:tcBorders>
            <w:shd w:val="clear" w:color="auto" w:fill="BFBFBF"/>
          </w:tcPr>
          <w:p w14:paraId="44CC4EDB"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right w:val="nil"/>
            </w:tcBorders>
            <w:shd w:val="clear" w:color="auto" w:fill="BFBFBF"/>
          </w:tcPr>
          <w:p w14:paraId="6CF9FFE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right w:val="nil"/>
            </w:tcBorders>
            <w:shd w:val="clear" w:color="auto" w:fill="BFBFBF"/>
          </w:tcPr>
          <w:p w14:paraId="4DDAFA5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64C1AE4B"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14707AD6" w14:textId="77777777" w:rsidTr="00DE3B0D">
        <w:trPr>
          <w:cantSplit/>
        </w:trPr>
        <w:tc>
          <w:tcPr>
            <w:tcW w:w="345" w:type="dxa"/>
            <w:tcBorders>
              <w:top w:val="single" w:sz="4" w:space="0" w:color="auto"/>
              <w:bottom w:val="nil"/>
            </w:tcBorders>
          </w:tcPr>
          <w:p w14:paraId="76BB7D5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14:paraId="11C58EC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3.1. </w:t>
            </w:r>
            <w:r w:rsidRPr="006A7BC5">
              <w:rPr>
                <w:smallCaps/>
                <w:noProof/>
                <w:snapToGrid w:val="0"/>
                <w:spacing w:val="2"/>
                <w:sz w:val="18"/>
                <w:lang w:eastAsia="es-ES"/>
              </w:rPr>
              <w:t>Industrias incompatibles en el medio urbano</w:t>
            </w:r>
          </w:p>
        </w:tc>
        <w:tc>
          <w:tcPr>
            <w:tcW w:w="709" w:type="dxa"/>
          </w:tcPr>
          <w:p w14:paraId="630396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1BBD11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3F63FC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79C81B6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0CCFA1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D1E5892" w14:textId="77777777" w:rsidTr="00DE3B0D">
        <w:trPr>
          <w:cantSplit/>
        </w:trPr>
        <w:tc>
          <w:tcPr>
            <w:tcW w:w="756" w:type="dxa"/>
            <w:gridSpan w:val="2"/>
            <w:tcBorders>
              <w:top w:val="nil"/>
              <w:left w:val="single" w:sz="4" w:space="0" w:color="auto"/>
              <w:bottom w:val="nil"/>
              <w:right w:val="single" w:sz="4" w:space="0" w:color="auto"/>
            </w:tcBorders>
          </w:tcPr>
          <w:p w14:paraId="3A252BF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3F14CD3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3.1.1. Industrias especialmente peligrosas</w:t>
            </w:r>
          </w:p>
        </w:tc>
        <w:tc>
          <w:tcPr>
            <w:tcW w:w="709" w:type="dxa"/>
          </w:tcPr>
          <w:p w14:paraId="1C10B38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7C537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3FCD4A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575F8E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DBB79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5BD1B54" w14:textId="77777777" w:rsidTr="00DE3B0D">
        <w:trPr>
          <w:cantSplit/>
        </w:trPr>
        <w:tc>
          <w:tcPr>
            <w:tcW w:w="756" w:type="dxa"/>
            <w:gridSpan w:val="2"/>
            <w:tcBorders>
              <w:top w:val="nil"/>
              <w:bottom w:val="nil"/>
            </w:tcBorders>
          </w:tcPr>
          <w:p w14:paraId="7038AE8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98C7AE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3.1.2. Plantas hormigoneras o asfalto</w:t>
            </w:r>
          </w:p>
        </w:tc>
        <w:tc>
          <w:tcPr>
            <w:tcW w:w="709" w:type="dxa"/>
          </w:tcPr>
          <w:p w14:paraId="2D541E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F31563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2C613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3F9A2B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AE4C74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149374C" w14:textId="77777777" w:rsidTr="00DE3B0D">
        <w:trPr>
          <w:cantSplit/>
        </w:trPr>
        <w:tc>
          <w:tcPr>
            <w:tcW w:w="345" w:type="dxa"/>
            <w:tcBorders>
              <w:top w:val="nil"/>
              <w:left w:val="single" w:sz="4" w:space="0" w:color="auto"/>
              <w:bottom w:val="nil"/>
              <w:right w:val="single" w:sz="4" w:space="0" w:color="auto"/>
            </w:tcBorders>
          </w:tcPr>
          <w:p w14:paraId="42CE0BA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75A1F0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3.2. Instalaciones industriales ligadas a recursos agrarios</w:t>
            </w:r>
          </w:p>
        </w:tc>
        <w:tc>
          <w:tcPr>
            <w:tcW w:w="709" w:type="dxa"/>
          </w:tcPr>
          <w:p w14:paraId="60A611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E0464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992084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25384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168DC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9EC70EC" w14:textId="77777777" w:rsidTr="00DE3B0D">
        <w:trPr>
          <w:cantSplit/>
        </w:trPr>
        <w:tc>
          <w:tcPr>
            <w:tcW w:w="345" w:type="dxa"/>
            <w:tcBorders>
              <w:top w:val="nil"/>
              <w:bottom w:val="nil"/>
            </w:tcBorders>
          </w:tcPr>
          <w:p w14:paraId="20DB472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744CC2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3.3. Infraestructuras de servicios</w:t>
            </w:r>
          </w:p>
        </w:tc>
        <w:tc>
          <w:tcPr>
            <w:tcW w:w="709" w:type="dxa"/>
          </w:tcPr>
          <w:p w14:paraId="4559B8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E0BFF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D54DE1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BD9BC8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B215CA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ED280DA" w14:textId="77777777" w:rsidTr="00780492">
        <w:trPr>
          <w:cantSplit/>
        </w:trPr>
        <w:tc>
          <w:tcPr>
            <w:tcW w:w="345" w:type="dxa"/>
            <w:tcBorders>
              <w:top w:val="nil"/>
              <w:bottom w:val="single" w:sz="4" w:space="0" w:color="auto"/>
            </w:tcBorders>
          </w:tcPr>
          <w:p w14:paraId="0EB4EA2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4D867FA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3.4. Vertidos industriales</w:t>
            </w:r>
          </w:p>
        </w:tc>
        <w:tc>
          <w:tcPr>
            <w:tcW w:w="709" w:type="dxa"/>
            <w:tcBorders>
              <w:bottom w:val="single" w:sz="4" w:space="0" w:color="auto"/>
            </w:tcBorders>
          </w:tcPr>
          <w:p w14:paraId="3BDCF69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6EC405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06E1D4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B652EE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3C59AD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E634C5C" w14:textId="77777777" w:rsidTr="0001698F">
        <w:trPr>
          <w:cantSplit/>
        </w:trPr>
        <w:tc>
          <w:tcPr>
            <w:tcW w:w="7158" w:type="dxa"/>
            <w:gridSpan w:val="4"/>
            <w:tcBorders>
              <w:top w:val="single" w:sz="4" w:space="0" w:color="auto"/>
              <w:right w:val="nil"/>
            </w:tcBorders>
            <w:shd w:val="clear" w:color="auto" w:fill="BFBFBF"/>
          </w:tcPr>
          <w:p w14:paraId="5CA5F500"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4. Actuaciones de </w:t>
            </w:r>
            <w:r w:rsidR="00D44720" w:rsidRPr="006A7BC5">
              <w:rPr>
                <w:b/>
                <w:smallCaps/>
                <w:noProof/>
                <w:snapToGrid w:val="0"/>
                <w:spacing w:val="2"/>
                <w:sz w:val="18"/>
                <w:lang w:eastAsia="es-ES"/>
              </w:rPr>
              <w:t>carácter turístico - recreativo</w:t>
            </w:r>
          </w:p>
        </w:tc>
        <w:tc>
          <w:tcPr>
            <w:tcW w:w="709" w:type="dxa"/>
            <w:tcBorders>
              <w:top w:val="single" w:sz="4" w:space="0" w:color="auto"/>
              <w:left w:val="nil"/>
              <w:bottom w:val="single" w:sz="4" w:space="0" w:color="auto"/>
              <w:right w:val="nil"/>
            </w:tcBorders>
            <w:shd w:val="clear" w:color="auto" w:fill="BFBFBF"/>
          </w:tcPr>
          <w:p w14:paraId="65B4D79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right w:val="nil"/>
            </w:tcBorders>
            <w:shd w:val="clear" w:color="auto" w:fill="BFBFBF"/>
          </w:tcPr>
          <w:p w14:paraId="65C0A15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9FA5163"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0311011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504E323" w14:textId="77777777" w:rsidTr="0001698F">
        <w:trPr>
          <w:cantSplit/>
        </w:trPr>
        <w:tc>
          <w:tcPr>
            <w:tcW w:w="345" w:type="dxa"/>
            <w:tcBorders>
              <w:top w:val="nil"/>
              <w:bottom w:val="nil"/>
            </w:tcBorders>
          </w:tcPr>
          <w:p w14:paraId="0275351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6581E79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 Actuaciones naturalistas</w:t>
            </w:r>
          </w:p>
        </w:tc>
        <w:tc>
          <w:tcPr>
            <w:tcW w:w="709" w:type="dxa"/>
            <w:tcBorders>
              <w:left w:val="nil"/>
              <w:right w:val="nil"/>
            </w:tcBorders>
          </w:tcPr>
          <w:p w14:paraId="439EE6A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20347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2E525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BE6717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529BFB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11CE082" w14:textId="77777777" w:rsidTr="00DE3B0D">
        <w:trPr>
          <w:cantSplit/>
        </w:trPr>
        <w:tc>
          <w:tcPr>
            <w:tcW w:w="756" w:type="dxa"/>
            <w:gridSpan w:val="2"/>
            <w:tcBorders>
              <w:top w:val="nil"/>
              <w:bottom w:val="nil"/>
            </w:tcBorders>
          </w:tcPr>
          <w:p w14:paraId="678A7C9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6DACCF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4.1.1. Actividades científicas</w:t>
            </w:r>
          </w:p>
        </w:tc>
        <w:tc>
          <w:tcPr>
            <w:tcW w:w="709" w:type="dxa"/>
          </w:tcPr>
          <w:p w14:paraId="52F673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3A7B6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400CB4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D83042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642860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618378B5" w14:textId="77777777" w:rsidTr="0001698F">
        <w:trPr>
          <w:cantSplit/>
        </w:trPr>
        <w:tc>
          <w:tcPr>
            <w:tcW w:w="756" w:type="dxa"/>
            <w:gridSpan w:val="2"/>
            <w:tcBorders>
              <w:top w:val="nil"/>
              <w:bottom w:val="nil"/>
            </w:tcBorders>
          </w:tcPr>
          <w:p w14:paraId="7BDDC1F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56688A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4.1.2. Actividades divulgativas</w:t>
            </w:r>
          </w:p>
        </w:tc>
        <w:tc>
          <w:tcPr>
            <w:tcW w:w="709" w:type="dxa"/>
            <w:tcBorders>
              <w:bottom w:val="single" w:sz="4" w:space="0" w:color="auto"/>
            </w:tcBorders>
          </w:tcPr>
          <w:p w14:paraId="4996495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589399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1C72662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6BC52D3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64BBC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53A29C4B" w14:textId="77777777" w:rsidTr="0001698F">
        <w:trPr>
          <w:cantSplit/>
        </w:trPr>
        <w:tc>
          <w:tcPr>
            <w:tcW w:w="345" w:type="dxa"/>
            <w:tcBorders>
              <w:top w:val="nil"/>
              <w:bottom w:val="nil"/>
            </w:tcBorders>
          </w:tcPr>
          <w:p w14:paraId="0BBAAE4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13BD345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4.2. Actuaciones recreativas</w:t>
            </w:r>
          </w:p>
        </w:tc>
        <w:tc>
          <w:tcPr>
            <w:tcW w:w="709" w:type="dxa"/>
            <w:tcBorders>
              <w:left w:val="nil"/>
              <w:right w:val="nil"/>
            </w:tcBorders>
          </w:tcPr>
          <w:p w14:paraId="5C8E81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204D13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DDB8A1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A4E77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4F5A3B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2C99FAC" w14:textId="77777777" w:rsidTr="00DE3B0D">
        <w:trPr>
          <w:cantSplit/>
        </w:trPr>
        <w:tc>
          <w:tcPr>
            <w:tcW w:w="756" w:type="dxa"/>
            <w:gridSpan w:val="2"/>
            <w:tcBorders>
              <w:top w:val="nil"/>
              <w:bottom w:val="nil"/>
            </w:tcBorders>
          </w:tcPr>
          <w:p w14:paraId="2052CB7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354E62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4.2.1 Deportes organizados</w:t>
            </w:r>
          </w:p>
        </w:tc>
        <w:tc>
          <w:tcPr>
            <w:tcW w:w="709" w:type="dxa"/>
          </w:tcPr>
          <w:p w14:paraId="0B0F4AE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4B951B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481A6F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CEFFDE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DEC06B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3A2995C2" w14:textId="77777777" w:rsidTr="00DE3B0D">
        <w:trPr>
          <w:cantSplit/>
        </w:trPr>
        <w:tc>
          <w:tcPr>
            <w:tcW w:w="756" w:type="dxa"/>
            <w:gridSpan w:val="2"/>
            <w:tcBorders>
              <w:top w:val="nil"/>
              <w:bottom w:val="nil"/>
            </w:tcBorders>
          </w:tcPr>
          <w:p w14:paraId="3BFF6E7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13E858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4.2.2. Acampadas de un día</w:t>
            </w:r>
          </w:p>
        </w:tc>
        <w:tc>
          <w:tcPr>
            <w:tcW w:w="709" w:type="dxa"/>
          </w:tcPr>
          <w:p w14:paraId="669671C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496B26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44824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EAACDE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9AA025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7217C38E" w14:textId="77777777" w:rsidTr="00DE3B0D">
        <w:trPr>
          <w:cantSplit/>
        </w:trPr>
        <w:tc>
          <w:tcPr>
            <w:tcW w:w="756" w:type="dxa"/>
            <w:gridSpan w:val="2"/>
            <w:tcBorders>
              <w:top w:val="nil"/>
              <w:bottom w:val="nil"/>
            </w:tcBorders>
          </w:tcPr>
          <w:p w14:paraId="6863037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98A1F0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4.2.3. Acampada prolongada</w:t>
            </w:r>
          </w:p>
        </w:tc>
        <w:tc>
          <w:tcPr>
            <w:tcW w:w="709" w:type="dxa"/>
          </w:tcPr>
          <w:p w14:paraId="02D59EC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39BB9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9DF8F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0909F4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73A493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CEB49FF" w14:textId="77777777" w:rsidTr="00DE3B0D">
        <w:trPr>
          <w:cantSplit/>
        </w:trPr>
        <w:tc>
          <w:tcPr>
            <w:tcW w:w="345" w:type="dxa"/>
            <w:tcBorders>
              <w:top w:val="nil"/>
              <w:bottom w:val="nil"/>
            </w:tcBorders>
          </w:tcPr>
          <w:p w14:paraId="14B6131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807914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4.3. Parque rural</w:t>
            </w:r>
          </w:p>
        </w:tc>
        <w:tc>
          <w:tcPr>
            <w:tcW w:w="709" w:type="dxa"/>
          </w:tcPr>
          <w:p w14:paraId="455E346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A0D2F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6EFCA4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82EDFF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95354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B3A4DCD" w14:textId="77777777" w:rsidTr="00DE3B0D">
        <w:trPr>
          <w:cantSplit/>
        </w:trPr>
        <w:tc>
          <w:tcPr>
            <w:tcW w:w="345" w:type="dxa"/>
            <w:tcBorders>
              <w:top w:val="nil"/>
              <w:bottom w:val="nil"/>
            </w:tcBorders>
          </w:tcPr>
          <w:p w14:paraId="29829FD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339E92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4.4. Instalaciones deportivas en el medio rural</w:t>
            </w:r>
          </w:p>
        </w:tc>
        <w:tc>
          <w:tcPr>
            <w:tcW w:w="709" w:type="dxa"/>
          </w:tcPr>
          <w:p w14:paraId="2FB2109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D32B2F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08863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B12000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C9856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B0D6832" w14:textId="77777777" w:rsidTr="00DE3B0D">
        <w:trPr>
          <w:cantSplit/>
        </w:trPr>
        <w:tc>
          <w:tcPr>
            <w:tcW w:w="345" w:type="dxa"/>
            <w:tcBorders>
              <w:top w:val="nil"/>
              <w:bottom w:val="nil"/>
            </w:tcBorders>
          </w:tcPr>
          <w:p w14:paraId="16C796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1DBFAD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4.5. Parque de atracciones</w:t>
            </w:r>
          </w:p>
        </w:tc>
        <w:tc>
          <w:tcPr>
            <w:tcW w:w="709" w:type="dxa"/>
          </w:tcPr>
          <w:p w14:paraId="6F3362B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15F31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C0525F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C8E2E9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59D9F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0394582" w14:textId="77777777" w:rsidTr="00DE3B0D">
        <w:trPr>
          <w:cantSplit/>
        </w:trPr>
        <w:tc>
          <w:tcPr>
            <w:tcW w:w="345" w:type="dxa"/>
            <w:tcBorders>
              <w:top w:val="nil"/>
              <w:bottom w:val="nil"/>
            </w:tcBorders>
          </w:tcPr>
          <w:p w14:paraId="1C630DD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F17F75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4.6. Albergues de carácter social</w:t>
            </w:r>
          </w:p>
        </w:tc>
        <w:tc>
          <w:tcPr>
            <w:tcW w:w="709" w:type="dxa"/>
          </w:tcPr>
          <w:p w14:paraId="757851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3CCD28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3B63F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1A9D2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F626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31B0ED1" w14:textId="77777777" w:rsidTr="00DE3B0D">
        <w:trPr>
          <w:cantSplit/>
        </w:trPr>
        <w:tc>
          <w:tcPr>
            <w:tcW w:w="345" w:type="dxa"/>
            <w:tcBorders>
              <w:top w:val="nil"/>
              <w:bottom w:val="nil"/>
            </w:tcBorders>
          </w:tcPr>
          <w:p w14:paraId="302C3C4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C10740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4.7. Campamentos de turismo</w:t>
            </w:r>
          </w:p>
        </w:tc>
        <w:tc>
          <w:tcPr>
            <w:tcW w:w="709" w:type="dxa"/>
          </w:tcPr>
          <w:p w14:paraId="0E3F7C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49C97F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67E74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C4F3F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752809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C419605" w14:textId="77777777" w:rsidTr="00DE3B0D">
        <w:trPr>
          <w:cantSplit/>
        </w:trPr>
        <w:tc>
          <w:tcPr>
            <w:tcW w:w="345" w:type="dxa"/>
            <w:tcBorders>
              <w:top w:val="nil"/>
              <w:bottom w:val="nil"/>
            </w:tcBorders>
          </w:tcPr>
          <w:p w14:paraId="7014677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9D1ACF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4.8. Instalaciones permanentes de restauración</w:t>
            </w:r>
          </w:p>
        </w:tc>
        <w:tc>
          <w:tcPr>
            <w:tcW w:w="709" w:type="dxa"/>
          </w:tcPr>
          <w:p w14:paraId="5BE5B29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600EE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CBA109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91C3C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B439F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E4828A7" w14:textId="77777777" w:rsidTr="00DE3B0D">
        <w:trPr>
          <w:cantSplit/>
        </w:trPr>
        <w:tc>
          <w:tcPr>
            <w:tcW w:w="345" w:type="dxa"/>
            <w:tcBorders>
              <w:top w:val="nil"/>
              <w:bottom w:val="nil"/>
            </w:tcBorders>
          </w:tcPr>
          <w:p w14:paraId="0B251F0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A230D0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4.9. Construcciones e instalaciones hoteleras</w:t>
            </w:r>
          </w:p>
        </w:tc>
        <w:tc>
          <w:tcPr>
            <w:tcW w:w="709" w:type="dxa"/>
          </w:tcPr>
          <w:p w14:paraId="1DB7B1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B10A5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8B3A9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F67D85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DE466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F8BF57F" w14:textId="77777777" w:rsidTr="00BD343E">
        <w:trPr>
          <w:cantSplit/>
        </w:trPr>
        <w:tc>
          <w:tcPr>
            <w:tcW w:w="345" w:type="dxa"/>
            <w:tcBorders>
              <w:top w:val="nil"/>
              <w:bottom w:val="nil"/>
            </w:tcBorders>
          </w:tcPr>
          <w:p w14:paraId="214C5D4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9A2E84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4.10. Usos turísticos - recreativos en edificación existente</w:t>
            </w:r>
          </w:p>
        </w:tc>
        <w:tc>
          <w:tcPr>
            <w:tcW w:w="709" w:type="dxa"/>
          </w:tcPr>
          <w:p w14:paraId="49B6895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ABFD7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CC3BD7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6C48F9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9725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BC0E044" w14:textId="77777777" w:rsidTr="00BD343E">
        <w:trPr>
          <w:cantSplit/>
        </w:trPr>
        <w:tc>
          <w:tcPr>
            <w:tcW w:w="7158" w:type="dxa"/>
            <w:gridSpan w:val="4"/>
            <w:tcBorders>
              <w:top w:val="single" w:sz="4" w:space="0" w:color="auto"/>
              <w:bottom w:val="single" w:sz="4" w:space="0" w:color="auto"/>
              <w:right w:val="nil"/>
            </w:tcBorders>
            <w:shd w:val="clear" w:color="auto" w:fill="BFBFBF"/>
          </w:tcPr>
          <w:p w14:paraId="2755D8B6"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5. Construcciones y edificaciones públicas singulares</w:t>
            </w:r>
          </w:p>
        </w:tc>
        <w:tc>
          <w:tcPr>
            <w:tcW w:w="709" w:type="dxa"/>
            <w:tcBorders>
              <w:top w:val="single" w:sz="4" w:space="0" w:color="auto"/>
              <w:left w:val="nil"/>
              <w:bottom w:val="single" w:sz="4" w:space="0" w:color="auto"/>
              <w:right w:val="nil"/>
            </w:tcBorders>
            <w:shd w:val="clear" w:color="auto" w:fill="BFBFBF"/>
          </w:tcPr>
          <w:p w14:paraId="2367943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7ADAA2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C650EB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0BF1F14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4A16417" w14:textId="77777777" w:rsidTr="0001698F">
        <w:trPr>
          <w:cantSplit/>
        </w:trPr>
        <w:tc>
          <w:tcPr>
            <w:tcW w:w="345" w:type="dxa"/>
            <w:tcBorders>
              <w:top w:val="single" w:sz="4" w:space="0" w:color="auto"/>
              <w:bottom w:val="single" w:sz="4" w:space="0" w:color="auto"/>
            </w:tcBorders>
          </w:tcPr>
          <w:p w14:paraId="11687D8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0A3677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5.1. Construcciones de equipamientos</w:t>
            </w:r>
          </w:p>
        </w:tc>
        <w:tc>
          <w:tcPr>
            <w:tcW w:w="709" w:type="dxa"/>
            <w:tcBorders>
              <w:top w:val="single" w:sz="4" w:space="0" w:color="auto"/>
            </w:tcBorders>
          </w:tcPr>
          <w:p w14:paraId="47C4795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57702B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54BCF4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85B9E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DE7E74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3087516" w14:textId="77777777" w:rsidTr="0001698F">
        <w:trPr>
          <w:cantSplit/>
        </w:trPr>
        <w:tc>
          <w:tcPr>
            <w:tcW w:w="345" w:type="dxa"/>
            <w:tcBorders>
              <w:top w:val="single" w:sz="4" w:space="0" w:color="auto"/>
              <w:bottom w:val="nil"/>
            </w:tcBorders>
          </w:tcPr>
          <w:p w14:paraId="7E89AE9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2FB570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5.2. Construcción o edificación vinculada a defensa nacional</w:t>
            </w:r>
          </w:p>
        </w:tc>
        <w:tc>
          <w:tcPr>
            <w:tcW w:w="709" w:type="dxa"/>
            <w:tcBorders>
              <w:bottom w:val="single" w:sz="4" w:space="0" w:color="auto"/>
            </w:tcBorders>
          </w:tcPr>
          <w:p w14:paraId="7F45A94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7C534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292A73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F2621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4EF7F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8F8BA86" w14:textId="77777777" w:rsidTr="0001698F">
        <w:trPr>
          <w:cantSplit/>
        </w:trPr>
        <w:tc>
          <w:tcPr>
            <w:tcW w:w="345" w:type="dxa"/>
            <w:tcBorders>
              <w:top w:val="nil"/>
              <w:bottom w:val="nil"/>
            </w:tcBorders>
          </w:tcPr>
          <w:p w14:paraId="16808A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5C5FBB2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5.3. Centros sanitarios especiales</w:t>
            </w:r>
          </w:p>
        </w:tc>
        <w:tc>
          <w:tcPr>
            <w:tcW w:w="709" w:type="dxa"/>
            <w:tcBorders>
              <w:left w:val="nil"/>
              <w:right w:val="nil"/>
            </w:tcBorders>
          </w:tcPr>
          <w:p w14:paraId="5F9BEB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BB15A5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DE3405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2279B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475097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D2BBBF0" w14:textId="77777777" w:rsidTr="00780492">
        <w:trPr>
          <w:cantSplit/>
        </w:trPr>
        <w:tc>
          <w:tcPr>
            <w:tcW w:w="756" w:type="dxa"/>
            <w:gridSpan w:val="2"/>
            <w:tcBorders>
              <w:top w:val="nil"/>
              <w:bottom w:val="nil"/>
            </w:tcBorders>
          </w:tcPr>
          <w:p w14:paraId="09188B9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DB0ACD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5.3.1. Centros sanitarios </w:t>
            </w:r>
          </w:p>
        </w:tc>
        <w:tc>
          <w:tcPr>
            <w:tcW w:w="709" w:type="dxa"/>
          </w:tcPr>
          <w:p w14:paraId="4DE3DE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9CD043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92740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1F14A4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0BBBC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1FD90AC" w14:textId="77777777" w:rsidTr="0001698F">
        <w:trPr>
          <w:cantSplit/>
        </w:trPr>
        <w:tc>
          <w:tcPr>
            <w:tcW w:w="756" w:type="dxa"/>
            <w:gridSpan w:val="2"/>
            <w:tcBorders>
              <w:top w:val="nil"/>
              <w:bottom w:val="nil"/>
            </w:tcBorders>
          </w:tcPr>
          <w:p w14:paraId="31D5AA2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CED43F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5.3.</w:t>
            </w:r>
            <w:r w:rsidR="00F51229" w:rsidRPr="006A7BC5">
              <w:rPr>
                <w:noProof/>
                <w:snapToGrid w:val="0"/>
                <w:spacing w:val="2"/>
                <w:sz w:val="18"/>
                <w:lang w:eastAsia="es-ES"/>
              </w:rPr>
              <w:t>2</w:t>
            </w:r>
            <w:r w:rsidRPr="006A7BC5">
              <w:rPr>
                <w:noProof/>
                <w:snapToGrid w:val="0"/>
                <w:spacing w:val="2"/>
                <w:sz w:val="18"/>
                <w:lang w:eastAsia="es-ES"/>
              </w:rPr>
              <w:t>. Puestos de salvamento y socorrismo</w:t>
            </w:r>
          </w:p>
        </w:tc>
        <w:tc>
          <w:tcPr>
            <w:tcW w:w="709" w:type="dxa"/>
            <w:tcBorders>
              <w:bottom w:val="single" w:sz="4" w:space="0" w:color="auto"/>
            </w:tcBorders>
          </w:tcPr>
          <w:p w14:paraId="6555B5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418F89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D061D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EA7F8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CFC9C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C7A829C" w14:textId="77777777" w:rsidTr="0001698F">
        <w:trPr>
          <w:cantSplit/>
        </w:trPr>
        <w:tc>
          <w:tcPr>
            <w:tcW w:w="345" w:type="dxa"/>
            <w:tcBorders>
              <w:top w:val="nil"/>
              <w:bottom w:val="nil"/>
            </w:tcBorders>
          </w:tcPr>
          <w:p w14:paraId="27A400A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59BA15B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5.4. Centros de enseñanza y culturales ligados al medio</w:t>
            </w:r>
          </w:p>
        </w:tc>
        <w:tc>
          <w:tcPr>
            <w:tcW w:w="709" w:type="dxa"/>
            <w:tcBorders>
              <w:left w:val="nil"/>
              <w:right w:val="nil"/>
            </w:tcBorders>
          </w:tcPr>
          <w:p w14:paraId="52DF91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5CD7B5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7009E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DBE36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5549D4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244C3C38" w14:textId="77777777" w:rsidTr="00DE3B0D">
        <w:trPr>
          <w:cantSplit/>
        </w:trPr>
        <w:tc>
          <w:tcPr>
            <w:tcW w:w="756" w:type="dxa"/>
            <w:gridSpan w:val="2"/>
            <w:tcBorders>
              <w:top w:val="nil"/>
              <w:bottom w:val="nil"/>
            </w:tcBorders>
          </w:tcPr>
          <w:p w14:paraId="52F14D7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E35FAA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5.4.1. Escuelas agrarias</w:t>
            </w:r>
          </w:p>
        </w:tc>
        <w:tc>
          <w:tcPr>
            <w:tcW w:w="709" w:type="dxa"/>
          </w:tcPr>
          <w:p w14:paraId="47DD3DB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D94A08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9DED36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460DC0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E5C89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97F7C1F" w14:textId="77777777" w:rsidTr="00DE3B0D">
        <w:trPr>
          <w:cantSplit/>
        </w:trPr>
        <w:tc>
          <w:tcPr>
            <w:tcW w:w="756" w:type="dxa"/>
            <w:gridSpan w:val="2"/>
            <w:tcBorders>
              <w:top w:val="nil"/>
              <w:bottom w:val="nil"/>
            </w:tcBorders>
          </w:tcPr>
          <w:p w14:paraId="1BAEE62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FBFDCF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5.4.2. Centros de investigación agronómica</w:t>
            </w:r>
          </w:p>
        </w:tc>
        <w:tc>
          <w:tcPr>
            <w:tcW w:w="709" w:type="dxa"/>
          </w:tcPr>
          <w:p w14:paraId="1E8C49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E774F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87FDF9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CB1308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49F2C9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78004CF" w14:textId="77777777" w:rsidTr="00DE3B0D">
        <w:trPr>
          <w:cantSplit/>
        </w:trPr>
        <w:tc>
          <w:tcPr>
            <w:tcW w:w="756" w:type="dxa"/>
            <w:gridSpan w:val="2"/>
            <w:tcBorders>
              <w:top w:val="nil"/>
              <w:bottom w:val="nil"/>
            </w:tcBorders>
          </w:tcPr>
          <w:p w14:paraId="6AC9791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E38552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5.4.3. Centros de Educación Ambiental</w:t>
            </w:r>
          </w:p>
        </w:tc>
        <w:tc>
          <w:tcPr>
            <w:tcW w:w="709" w:type="dxa"/>
          </w:tcPr>
          <w:p w14:paraId="6227B0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7B1D23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D9402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87EBAF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0D6477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723AA8F" w14:textId="77777777" w:rsidTr="00DE3B0D">
        <w:trPr>
          <w:cantSplit/>
        </w:trPr>
        <w:tc>
          <w:tcPr>
            <w:tcW w:w="756" w:type="dxa"/>
            <w:gridSpan w:val="2"/>
            <w:tcBorders>
              <w:top w:val="nil"/>
              <w:bottom w:val="nil"/>
            </w:tcBorders>
          </w:tcPr>
          <w:p w14:paraId="4545409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CCC639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5.4.4. Centros de Enseñanza</w:t>
            </w:r>
          </w:p>
        </w:tc>
        <w:tc>
          <w:tcPr>
            <w:tcW w:w="709" w:type="dxa"/>
          </w:tcPr>
          <w:p w14:paraId="18152CD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F65E22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2A31A1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62D99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E755AA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78B5BD48" w14:textId="77777777" w:rsidTr="00DE3B0D">
        <w:trPr>
          <w:cantSplit/>
        </w:trPr>
        <w:tc>
          <w:tcPr>
            <w:tcW w:w="756" w:type="dxa"/>
            <w:gridSpan w:val="2"/>
            <w:tcBorders>
              <w:top w:val="nil"/>
              <w:bottom w:val="nil"/>
            </w:tcBorders>
          </w:tcPr>
          <w:p w14:paraId="0E530D6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33555D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5.4.5. Espectáculos</w:t>
            </w:r>
          </w:p>
        </w:tc>
        <w:tc>
          <w:tcPr>
            <w:tcW w:w="709" w:type="dxa"/>
          </w:tcPr>
          <w:p w14:paraId="502B393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53F464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77F45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E4E8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BB924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CB87B00" w14:textId="77777777" w:rsidTr="00DE3B0D">
        <w:trPr>
          <w:cantSplit/>
        </w:trPr>
        <w:tc>
          <w:tcPr>
            <w:tcW w:w="345" w:type="dxa"/>
            <w:tcBorders>
              <w:top w:val="nil"/>
              <w:left w:val="single" w:sz="4" w:space="0" w:color="auto"/>
              <w:bottom w:val="nil"/>
              <w:right w:val="single" w:sz="4" w:space="0" w:color="auto"/>
            </w:tcBorders>
          </w:tcPr>
          <w:p w14:paraId="6F2B72C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70DE633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5.5. Tanatoro</w:t>
            </w:r>
          </w:p>
        </w:tc>
        <w:tc>
          <w:tcPr>
            <w:tcW w:w="709" w:type="dxa"/>
          </w:tcPr>
          <w:p w14:paraId="1E909CE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CE1249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4465FD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AD6CB6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D45757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7220A95A" w14:textId="77777777" w:rsidTr="00BD343E">
        <w:trPr>
          <w:cantSplit/>
        </w:trPr>
        <w:tc>
          <w:tcPr>
            <w:tcW w:w="345" w:type="dxa"/>
            <w:tcBorders>
              <w:top w:val="nil"/>
              <w:left w:val="single" w:sz="4" w:space="0" w:color="auto"/>
              <w:bottom w:val="nil"/>
              <w:right w:val="single" w:sz="4" w:space="0" w:color="auto"/>
            </w:tcBorders>
          </w:tcPr>
          <w:p w14:paraId="0C5372E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786B37A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5.6. Cementerio</w:t>
            </w:r>
          </w:p>
        </w:tc>
        <w:tc>
          <w:tcPr>
            <w:tcW w:w="709" w:type="dxa"/>
            <w:tcBorders>
              <w:bottom w:val="single" w:sz="4" w:space="0" w:color="auto"/>
            </w:tcBorders>
          </w:tcPr>
          <w:p w14:paraId="444386B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6D9414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64DF081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5B46F49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4C22E7B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87EF0B2" w14:textId="77777777" w:rsidTr="00BD343E">
        <w:trPr>
          <w:cantSplit/>
        </w:trPr>
        <w:tc>
          <w:tcPr>
            <w:tcW w:w="7158" w:type="dxa"/>
            <w:gridSpan w:val="4"/>
            <w:tcBorders>
              <w:top w:val="single" w:sz="4" w:space="0" w:color="auto"/>
              <w:bottom w:val="single" w:sz="4" w:space="0" w:color="auto"/>
              <w:right w:val="nil"/>
            </w:tcBorders>
            <w:shd w:val="clear" w:color="auto" w:fill="BFBFBF"/>
          </w:tcPr>
          <w:p w14:paraId="6A0DD947" w14:textId="77777777" w:rsidR="00E24D44" w:rsidRPr="006A7BC5" w:rsidRDefault="00E24D44" w:rsidP="00E24D44">
            <w:pPr>
              <w:widowControl w:val="0"/>
              <w:tabs>
                <w:tab w:val="clear" w:pos="425"/>
              </w:tabs>
              <w:spacing w:before="240" w:after="120" w:line="360" w:lineRule="auto"/>
              <w:jc w:val="left"/>
              <w:rPr>
                <w:noProof/>
                <w:snapToGrid w:val="0"/>
                <w:spacing w:val="2"/>
                <w:sz w:val="18"/>
                <w:lang w:eastAsia="es-ES"/>
              </w:rPr>
            </w:pPr>
            <w:r w:rsidRPr="006A7BC5">
              <w:rPr>
                <w:b/>
                <w:smallCaps/>
                <w:noProof/>
                <w:snapToGrid w:val="0"/>
                <w:spacing w:val="2"/>
                <w:sz w:val="18"/>
                <w:lang w:eastAsia="es-ES"/>
              </w:rPr>
              <w:t>6. Actuaciones de carácter infraestructural</w:t>
            </w:r>
          </w:p>
        </w:tc>
        <w:tc>
          <w:tcPr>
            <w:tcW w:w="709" w:type="dxa"/>
            <w:tcBorders>
              <w:top w:val="single" w:sz="4" w:space="0" w:color="auto"/>
              <w:left w:val="nil"/>
              <w:bottom w:val="single" w:sz="4" w:space="0" w:color="auto"/>
              <w:right w:val="nil"/>
            </w:tcBorders>
            <w:shd w:val="clear" w:color="auto" w:fill="BFBFBF"/>
          </w:tcPr>
          <w:p w14:paraId="3055751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97A270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E384DC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110C860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28C60B6" w14:textId="77777777" w:rsidTr="00DE3B0D">
        <w:trPr>
          <w:cantSplit/>
        </w:trPr>
        <w:tc>
          <w:tcPr>
            <w:tcW w:w="345" w:type="dxa"/>
            <w:tcBorders>
              <w:top w:val="single" w:sz="4" w:space="0" w:color="auto"/>
              <w:bottom w:val="nil"/>
            </w:tcBorders>
          </w:tcPr>
          <w:p w14:paraId="28E4A5F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66BF011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 Instalaciones provisionales para la ejecución de la obra pública</w:t>
            </w:r>
          </w:p>
        </w:tc>
        <w:tc>
          <w:tcPr>
            <w:tcW w:w="709" w:type="dxa"/>
            <w:tcBorders>
              <w:top w:val="single" w:sz="4" w:space="0" w:color="auto"/>
            </w:tcBorders>
          </w:tcPr>
          <w:p w14:paraId="489AAB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0AB57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841487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B85E44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5A92888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E714E5B" w14:textId="77777777" w:rsidTr="0001698F">
        <w:trPr>
          <w:cantSplit/>
        </w:trPr>
        <w:tc>
          <w:tcPr>
            <w:tcW w:w="345" w:type="dxa"/>
            <w:tcBorders>
              <w:top w:val="nil"/>
              <w:bottom w:val="nil"/>
            </w:tcBorders>
          </w:tcPr>
          <w:p w14:paraId="1E66EC6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D87ED6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6.2. Instalaciones para el entretenimiento de la obra pública</w:t>
            </w:r>
          </w:p>
        </w:tc>
        <w:tc>
          <w:tcPr>
            <w:tcW w:w="709" w:type="dxa"/>
            <w:tcBorders>
              <w:bottom w:val="single" w:sz="4" w:space="0" w:color="auto"/>
            </w:tcBorders>
          </w:tcPr>
          <w:p w14:paraId="12AC6FC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C48DE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28B456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3F2A06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DFFEE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FA463A8" w14:textId="77777777" w:rsidTr="0001698F">
        <w:trPr>
          <w:cantSplit/>
        </w:trPr>
        <w:tc>
          <w:tcPr>
            <w:tcW w:w="345" w:type="dxa"/>
            <w:tcBorders>
              <w:top w:val="nil"/>
              <w:bottom w:val="nil"/>
            </w:tcBorders>
          </w:tcPr>
          <w:p w14:paraId="4BD7CC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6104" w:type="dxa"/>
            <w:gridSpan w:val="2"/>
            <w:tcBorders>
              <w:right w:val="nil"/>
            </w:tcBorders>
          </w:tcPr>
          <w:p w14:paraId="30D3FDF6" w14:textId="77777777" w:rsidR="005C4BE8" w:rsidRPr="006A7BC5" w:rsidRDefault="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6.3. Instalaciones al servicio de la carretera</w:t>
            </w:r>
          </w:p>
        </w:tc>
        <w:tc>
          <w:tcPr>
            <w:tcW w:w="709" w:type="dxa"/>
            <w:tcBorders>
              <w:left w:val="nil"/>
              <w:right w:val="nil"/>
            </w:tcBorders>
          </w:tcPr>
          <w:p w14:paraId="4FC29C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7FC09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AFC32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8376A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10533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721D62B" w14:textId="77777777" w:rsidTr="00DE3B0D">
        <w:trPr>
          <w:cantSplit/>
        </w:trPr>
        <w:tc>
          <w:tcPr>
            <w:tcW w:w="756" w:type="dxa"/>
            <w:gridSpan w:val="2"/>
            <w:tcBorders>
              <w:top w:val="nil"/>
              <w:bottom w:val="nil"/>
            </w:tcBorders>
          </w:tcPr>
          <w:p w14:paraId="008FF5D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DD7938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6.3.1. Áreas de servicio</w:t>
            </w:r>
          </w:p>
        </w:tc>
        <w:tc>
          <w:tcPr>
            <w:tcW w:w="709" w:type="dxa"/>
          </w:tcPr>
          <w:p w14:paraId="424341A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93AEE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E6827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27B7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0BBFE9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98C812B" w14:textId="77777777" w:rsidTr="00DE3B0D">
        <w:trPr>
          <w:cantSplit/>
        </w:trPr>
        <w:tc>
          <w:tcPr>
            <w:tcW w:w="756" w:type="dxa"/>
            <w:gridSpan w:val="2"/>
            <w:tcBorders>
              <w:top w:val="nil"/>
              <w:bottom w:val="nil"/>
            </w:tcBorders>
          </w:tcPr>
          <w:p w14:paraId="4822132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E4494D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6.3.2. Estaciones de servicio</w:t>
            </w:r>
          </w:p>
        </w:tc>
        <w:tc>
          <w:tcPr>
            <w:tcW w:w="709" w:type="dxa"/>
          </w:tcPr>
          <w:p w14:paraId="080F746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3F2051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6B908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38D162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98A8B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17C727C" w14:textId="77777777" w:rsidTr="00DE3B0D">
        <w:trPr>
          <w:cantSplit/>
        </w:trPr>
        <w:tc>
          <w:tcPr>
            <w:tcW w:w="756" w:type="dxa"/>
            <w:gridSpan w:val="2"/>
            <w:tcBorders>
              <w:top w:val="nil"/>
              <w:bottom w:val="nil"/>
            </w:tcBorders>
          </w:tcPr>
          <w:p w14:paraId="5E44138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4AF0C9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6.3.3. Servicios vinculados a la carretera</w:t>
            </w:r>
          </w:p>
        </w:tc>
        <w:tc>
          <w:tcPr>
            <w:tcW w:w="709" w:type="dxa"/>
          </w:tcPr>
          <w:p w14:paraId="7A84080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634CD7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2BBD8E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B7CDB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FEA7AF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40EBEF3" w14:textId="77777777" w:rsidTr="0001698F">
        <w:trPr>
          <w:cantSplit/>
        </w:trPr>
        <w:tc>
          <w:tcPr>
            <w:tcW w:w="345" w:type="dxa"/>
            <w:tcBorders>
              <w:top w:val="nil"/>
              <w:bottom w:val="nil"/>
            </w:tcBorders>
          </w:tcPr>
          <w:p w14:paraId="1E40B23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30210D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6.4. Instalaciones vinculadas a Sistemas Generales de telecomunicaciones</w:t>
            </w:r>
          </w:p>
        </w:tc>
        <w:tc>
          <w:tcPr>
            <w:tcW w:w="709" w:type="dxa"/>
            <w:tcBorders>
              <w:bottom w:val="single" w:sz="4" w:space="0" w:color="auto"/>
            </w:tcBorders>
          </w:tcPr>
          <w:p w14:paraId="714E0A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E363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36F18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81A1E7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10AEC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8ED63DA" w14:textId="77777777" w:rsidTr="0001698F">
        <w:trPr>
          <w:cantSplit/>
        </w:trPr>
        <w:tc>
          <w:tcPr>
            <w:tcW w:w="345" w:type="dxa"/>
            <w:tcBorders>
              <w:top w:val="nil"/>
              <w:bottom w:val="nil"/>
            </w:tcBorders>
          </w:tcPr>
          <w:p w14:paraId="44C0270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1AA6EF1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 Instalaciones y construcciones de infraestructuras energéticas y nuevos embalses</w:t>
            </w:r>
          </w:p>
        </w:tc>
        <w:tc>
          <w:tcPr>
            <w:tcW w:w="709" w:type="dxa"/>
            <w:tcBorders>
              <w:left w:val="nil"/>
              <w:right w:val="nil"/>
            </w:tcBorders>
          </w:tcPr>
          <w:p w14:paraId="112F4F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F0D7F4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3D92A8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D404A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06795C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67E928B1" w14:textId="77777777" w:rsidTr="00DE3B0D">
        <w:trPr>
          <w:cantSplit/>
        </w:trPr>
        <w:tc>
          <w:tcPr>
            <w:tcW w:w="756" w:type="dxa"/>
            <w:gridSpan w:val="2"/>
            <w:tcBorders>
              <w:top w:val="nil"/>
              <w:left w:val="single" w:sz="4" w:space="0" w:color="auto"/>
              <w:bottom w:val="nil"/>
              <w:right w:val="single" w:sz="4" w:space="0" w:color="auto"/>
            </w:tcBorders>
          </w:tcPr>
          <w:p w14:paraId="461C97E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left w:val="single" w:sz="4" w:space="0" w:color="auto"/>
              <w:bottom w:val="single" w:sz="4" w:space="0" w:color="auto"/>
            </w:tcBorders>
          </w:tcPr>
          <w:p w14:paraId="51FC86E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6.5.1. Infraestructuras energéticas y nuevos embalses</w:t>
            </w:r>
          </w:p>
        </w:tc>
        <w:tc>
          <w:tcPr>
            <w:tcW w:w="709" w:type="dxa"/>
          </w:tcPr>
          <w:p w14:paraId="5FD054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638A5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22768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32975E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89CF17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689D667E" w14:textId="77777777" w:rsidTr="00DE3B0D">
        <w:trPr>
          <w:cantSplit/>
        </w:trPr>
        <w:tc>
          <w:tcPr>
            <w:tcW w:w="756" w:type="dxa"/>
            <w:gridSpan w:val="2"/>
            <w:tcBorders>
              <w:top w:val="nil"/>
              <w:left w:val="single" w:sz="4" w:space="0" w:color="auto"/>
              <w:bottom w:val="nil"/>
              <w:right w:val="single" w:sz="4" w:space="0" w:color="auto"/>
            </w:tcBorders>
          </w:tcPr>
          <w:p w14:paraId="76CB0EC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bottom w:val="single" w:sz="4" w:space="0" w:color="auto"/>
              <w:right w:val="single" w:sz="4" w:space="0" w:color="auto"/>
            </w:tcBorders>
          </w:tcPr>
          <w:p w14:paraId="6703BC0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6.5.2. Centrales eléctricas</w:t>
            </w:r>
          </w:p>
        </w:tc>
        <w:tc>
          <w:tcPr>
            <w:tcW w:w="709" w:type="dxa"/>
            <w:tcBorders>
              <w:left w:val="single" w:sz="4" w:space="0" w:color="auto"/>
            </w:tcBorders>
          </w:tcPr>
          <w:p w14:paraId="1550D4E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034CA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EA13E4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ADECA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009F23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94CE700" w14:textId="77777777" w:rsidTr="00DE3B0D">
        <w:trPr>
          <w:cantSplit/>
        </w:trPr>
        <w:tc>
          <w:tcPr>
            <w:tcW w:w="756" w:type="dxa"/>
            <w:gridSpan w:val="2"/>
            <w:tcBorders>
              <w:top w:val="nil"/>
              <w:left w:val="single" w:sz="4" w:space="0" w:color="auto"/>
              <w:bottom w:val="nil"/>
              <w:right w:val="single" w:sz="4" w:space="0" w:color="auto"/>
            </w:tcBorders>
          </w:tcPr>
          <w:p w14:paraId="7971D30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tcBorders>
          </w:tcPr>
          <w:p w14:paraId="1EBA8D6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6.5.3. Centrales energéticas</w:t>
            </w:r>
          </w:p>
        </w:tc>
        <w:tc>
          <w:tcPr>
            <w:tcW w:w="709" w:type="dxa"/>
          </w:tcPr>
          <w:p w14:paraId="75CFE05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2DF4D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BA213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3D395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713AF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212ACF1" w14:textId="77777777" w:rsidTr="00DE3B0D">
        <w:trPr>
          <w:cantSplit/>
        </w:trPr>
        <w:tc>
          <w:tcPr>
            <w:tcW w:w="345" w:type="dxa"/>
            <w:tcBorders>
              <w:top w:val="nil"/>
              <w:bottom w:val="nil"/>
            </w:tcBorders>
          </w:tcPr>
          <w:p w14:paraId="7646D16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15DD280E"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6.6. Instalaciones y construcciones del sistema general de abastecimiento y saneamiento</w:t>
            </w:r>
          </w:p>
        </w:tc>
        <w:tc>
          <w:tcPr>
            <w:tcW w:w="709" w:type="dxa"/>
          </w:tcPr>
          <w:p w14:paraId="605652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A66D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DC7AD0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449CB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33DB9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30F2949" w14:textId="77777777" w:rsidTr="00F15561">
        <w:trPr>
          <w:cantSplit/>
        </w:trPr>
        <w:tc>
          <w:tcPr>
            <w:tcW w:w="345" w:type="dxa"/>
            <w:tcBorders>
              <w:top w:val="nil"/>
              <w:left w:val="single" w:sz="4" w:space="0" w:color="auto"/>
              <w:bottom w:val="nil"/>
              <w:right w:val="single" w:sz="4" w:space="0" w:color="auto"/>
            </w:tcBorders>
          </w:tcPr>
          <w:p w14:paraId="718145F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0766A36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6.7. Viario de carácter general </w:t>
            </w:r>
          </w:p>
        </w:tc>
        <w:tc>
          <w:tcPr>
            <w:tcW w:w="709" w:type="dxa"/>
            <w:tcBorders>
              <w:bottom w:val="single" w:sz="4" w:space="0" w:color="auto"/>
            </w:tcBorders>
          </w:tcPr>
          <w:p w14:paraId="079650A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CA0C1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2E32EDB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72D6D74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70DAF6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8A8BE9C" w14:textId="77777777" w:rsidTr="00F15561">
        <w:trPr>
          <w:cantSplit/>
        </w:trPr>
        <w:tc>
          <w:tcPr>
            <w:tcW w:w="345" w:type="dxa"/>
            <w:tcBorders>
              <w:top w:val="nil"/>
              <w:left w:val="single" w:sz="4" w:space="0" w:color="auto"/>
              <w:bottom w:val="nil"/>
              <w:right w:val="single" w:sz="4" w:space="0" w:color="auto"/>
            </w:tcBorders>
          </w:tcPr>
          <w:p w14:paraId="17AF9CB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right w:val="nil"/>
            </w:tcBorders>
          </w:tcPr>
          <w:p w14:paraId="471B6E4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6.8. Obras de protección hidrológica</w:t>
            </w:r>
          </w:p>
        </w:tc>
        <w:tc>
          <w:tcPr>
            <w:tcW w:w="709" w:type="dxa"/>
            <w:tcBorders>
              <w:left w:val="nil"/>
              <w:right w:val="nil"/>
            </w:tcBorders>
          </w:tcPr>
          <w:p w14:paraId="026329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13585E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D5F01E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0D9E0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1857A1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0C990FE3" w14:textId="77777777" w:rsidTr="00DE3B0D">
        <w:trPr>
          <w:cantSplit/>
        </w:trPr>
        <w:tc>
          <w:tcPr>
            <w:tcW w:w="756" w:type="dxa"/>
            <w:gridSpan w:val="2"/>
            <w:tcBorders>
              <w:top w:val="nil"/>
              <w:left w:val="single" w:sz="4" w:space="0" w:color="auto"/>
              <w:bottom w:val="nil"/>
              <w:right w:val="single" w:sz="4" w:space="0" w:color="auto"/>
            </w:tcBorders>
          </w:tcPr>
          <w:p w14:paraId="6CA537D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195B424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6.8.1. Dragados de los ríos</w:t>
            </w:r>
          </w:p>
        </w:tc>
        <w:tc>
          <w:tcPr>
            <w:tcW w:w="709" w:type="dxa"/>
          </w:tcPr>
          <w:p w14:paraId="5D09EF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1383E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5BDEBA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20531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C4A61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F823A48" w14:textId="77777777" w:rsidTr="00DE3B0D">
        <w:trPr>
          <w:cantSplit/>
        </w:trPr>
        <w:tc>
          <w:tcPr>
            <w:tcW w:w="756" w:type="dxa"/>
            <w:gridSpan w:val="2"/>
            <w:tcBorders>
              <w:top w:val="nil"/>
              <w:bottom w:val="nil"/>
            </w:tcBorders>
          </w:tcPr>
          <w:p w14:paraId="67033E9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2844F5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6.8.2. Defensa de los ríos</w:t>
            </w:r>
          </w:p>
        </w:tc>
        <w:tc>
          <w:tcPr>
            <w:tcW w:w="709" w:type="dxa"/>
          </w:tcPr>
          <w:p w14:paraId="28E4907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3866F6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76DD62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BBCA3E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EE8AE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4F790CED" w14:textId="77777777" w:rsidTr="00DE3B0D">
        <w:trPr>
          <w:cantSplit/>
        </w:trPr>
        <w:tc>
          <w:tcPr>
            <w:tcW w:w="756" w:type="dxa"/>
            <w:gridSpan w:val="2"/>
            <w:tcBorders>
              <w:top w:val="nil"/>
              <w:bottom w:val="nil"/>
            </w:tcBorders>
          </w:tcPr>
          <w:p w14:paraId="6202934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7D9E53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6.8.3. Rectificación de cauces</w:t>
            </w:r>
          </w:p>
        </w:tc>
        <w:tc>
          <w:tcPr>
            <w:tcW w:w="709" w:type="dxa"/>
          </w:tcPr>
          <w:p w14:paraId="1D3A31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C91F3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63EF90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8E4B4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8E976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57EA313D" w14:textId="77777777" w:rsidTr="00DE3B0D">
        <w:trPr>
          <w:cantSplit/>
        </w:trPr>
        <w:tc>
          <w:tcPr>
            <w:tcW w:w="345" w:type="dxa"/>
            <w:tcBorders>
              <w:top w:val="nil"/>
              <w:bottom w:val="nil"/>
            </w:tcBorders>
          </w:tcPr>
          <w:p w14:paraId="71F1C56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32ECA1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6.9. Helipuertos</w:t>
            </w:r>
          </w:p>
        </w:tc>
        <w:tc>
          <w:tcPr>
            <w:tcW w:w="709" w:type="dxa"/>
          </w:tcPr>
          <w:p w14:paraId="150B03A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982C2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2E3CCF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83BA5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338DFB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13BF8E9" w14:textId="77777777" w:rsidTr="00DE3B0D">
        <w:trPr>
          <w:cantSplit/>
        </w:trPr>
        <w:tc>
          <w:tcPr>
            <w:tcW w:w="345" w:type="dxa"/>
            <w:tcBorders>
              <w:top w:val="nil"/>
              <w:bottom w:val="nil"/>
            </w:tcBorders>
          </w:tcPr>
          <w:p w14:paraId="4E6FC3E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0BA7C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6.10. Aeropuertos</w:t>
            </w:r>
          </w:p>
        </w:tc>
        <w:tc>
          <w:tcPr>
            <w:tcW w:w="709" w:type="dxa"/>
          </w:tcPr>
          <w:p w14:paraId="7D58A4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CA26F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961D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FFEEF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40F6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C933794" w14:textId="77777777" w:rsidTr="00BD343E">
        <w:trPr>
          <w:cantSplit/>
        </w:trPr>
        <w:tc>
          <w:tcPr>
            <w:tcW w:w="345" w:type="dxa"/>
            <w:tcBorders>
              <w:top w:val="nil"/>
              <w:bottom w:val="single" w:sz="4" w:space="0" w:color="auto"/>
            </w:tcBorders>
          </w:tcPr>
          <w:p w14:paraId="24C9000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p w14:paraId="4E11D57E" w14:textId="77777777" w:rsidR="00E6724D" w:rsidRPr="006A7BC5" w:rsidRDefault="00E6724D"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1D38264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6.11. Vertederos de residuos e instalaciones anejas</w:t>
            </w:r>
          </w:p>
        </w:tc>
        <w:tc>
          <w:tcPr>
            <w:tcW w:w="709" w:type="dxa"/>
            <w:tcBorders>
              <w:bottom w:val="single" w:sz="4" w:space="0" w:color="auto"/>
            </w:tcBorders>
          </w:tcPr>
          <w:p w14:paraId="0E21540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FA1490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97BDC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FD35C7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A8F754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CD8DB53" w14:textId="77777777" w:rsidTr="00BD343E">
        <w:trPr>
          <w:cantSplit/>
        </w:trPr>
        <w:tc>
          <w:tcPr>
            <w:tcW w:w="7158" w:type="dxa"/>
            <w:gridSpan w:val="4"/>
            <w:tcBorders>
              <w:top w:val="single" w:sz="4" w:space="0" w:color="auto"/>
              <w:bottom w:val="single" w:sz="4" w:space="0" w:color="auto"/>
              <w:right w:val="nil"/>
            </w:tcBorders>
            <w:shd w:val="clear" w:color="auto" w:fill="BFBFBF"/>
          </w:tcPr>
          <w:p w14:paraId="56C7FC3C"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lastRenderedPageBreak/>
              <w:t>7.- Construcciones residenciales aisladas</w:t>
            </w:r>
          </w:p>
        </w:tc>
        <w:tc>
          <w:tcPr>
            <w:tcW w:w="709" w:type="dxa"/>
            <w:tcBorders>
              <w:top w:val="single" w:sz="4" w:space="0" w:color="auto"/>
              <w:left w:val="nil"/>
              <w:bottom w:val="single" w:sz="4" w:space="0" w:color="auto"/>
              <w:right w:val="nil"/>
            </w:tcBorders>
            <w:shd w:val="clear" w:color="auto" w:fill="BFBFBF"/>
          </w:tcPr>
          <w:p w14:paraId="512470F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E0EDED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B88BF6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82349F3"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39AEB12A" w14:textId="77777777" w:rsidTr="00780492">
        <w:trPr>
          <w:cantSplit/>
        </w:trPr>
        <w:tc>
          <w:tcPr>
            <w:tcW w:w="345" w:type="dxa"/>
            <w:tcBorders>
              <w:top w:val="single" w:sz="4" w:space="0" w:color="auto"/>
              <w:bottom w:val="single" w:sz="4" w:space="0" w:color="auto"/>
            </w:tcBorders>
          </w:tcPr>
          <w:p w14:paraId="1662D62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68BE1ED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7.1. Vivienda ligada a la explotación de recursos agrarios</w:t>
            </w:r>
          </w:p>
        </w:tc>
        <w:tc>
          <w:tcPr>
            <w:tcW w:w="709" w:type="dxa"/>
            <w:tcBorders>
              <w:top w:val="single" w:sz="4" w:space="0" w:color="auto"/>
            </w:tcBorders>
          </w:tcPr>
          <w:p w14:paraId="60B2BA7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3A800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F35B00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9AF71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AAA132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86C9D2A" w14:textId="77777777" w:rsidTr="00780492">
        <w:trPr>
          <w:cantSplit/>
        </w:trPr>
        <w:tc>
          <w:tcPr>
            <w:tcW w:w="345" w:type="dxa"/>
            <w:tcBorders>
              <w:top w:val="single" w:sz="4" w:space="0" w:color="auto"/>
              <w:bottom w:val="nil"/>
            </w:tcBorders>
          </w:tcPr>
          <w:p w14:paraId="7DCF6FD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A02BEA3"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7.2. Vivienda ligada a entretenimiento de obra pública e infraestructura territorial</w:t>
            </w:r>
          </w:p>
        </w:tc>
        <w:tc>
          <w:tcPr>
            <w:tcW w:w="709" w:type="dxa"/>
          </w:tcPr>
          <w:p w14:paraId="76582EC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00798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5F473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83ADA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4E4CBD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DA31961" w14:textId="77777777" w:rsidTr="00DE3B0D">
        <w:trPr>
          <w:cantSplit/>
        </w:trPr>
        <w:tc>
          <w:tcPr>
            <w:tcW w:w="345" w:type="dxa"/>
            <w:tcBorders>
              <w:top w:val="nil"/>
              <w:bottom w:val="nil"/>
            </w:tcBorders>
          </w:tcPr>
          <w:p w14:paraId="79D65EF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005728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7.3. Vivienda guardería de complejo en el medio rural </w:t>
            </w:r>
          </w:p>
        </w:tc>
        <w:tc>
          <w:tcPr>
            <w:tcW w:w="709" w:type="dxa"/>
          </w:tcPr>
          <w:p w14:paraId="5C06C4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AA0380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F933E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DC8C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0F57A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A9A8991" w14:textId="77777777" w:rsidTr="00BD343E">
        <w:trPr>
          <w:cantSplit/>
        </w:trPr>
        <w:tc>
          <w:tcPr>
            <w:tcW w:w="345" w:type="dxa"/>
            <w:tcBorders>
              <w:top w:val="nil"/>
              <w:bottom w:val="single" w:sz="4" w:space="0" w:color="auto"/>
            </w:tcBorders>
          </w:tcPr>
          <w:p w14:paraId="25118B6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2D1E07A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7.4. Vivienda familiar autónoma</w:t>
            </w:r>
          </w:p>
        </w:tc>
        <w:tc>
          <w:tcPr>
            <w:tcW w:w="709" w:type="dxa"/>
            <w:tcBorders>
              <w:bottom w:val="single" w:sz="4" w:space="0" w:color="auto"/>
            </w:tcBorders>
          </w:tcPr>
          <w:p w14:paraId="7418303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EFF72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8CCC08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201F4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01256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FE8ADA8" w14:textId="77777777" w:rsidTr="00BD343E">
        <w:trPr>
          <w:cantSplit/>
        </w:trPr>
        <w:tc>
          <w:tcPr>
            <w:tcW w:w="7158" w:type="dxa"/>
            <w:gridSpan w:val="4"/>
            <w:tcBorders>
              <w:top w:val="single" w:sz="4" w:space="0" w:color="auto"/>
              <w:bottom w:val="single" w:sz="4" w:space="0" w:color="auto"/>
              <w:right w:val="nil"/>
            </w:tcBorders>
            <w:shd w:val="clear" w:color="auto" w:fill="BFBFBF"/>
          </w:tcPr>
          <w:p w14:paraId="059C4523"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8. Otras instalaciones</w:t>
            </w:r>
          </w:p>
        </w:tc>
        <w:tc>
          <w:tcPr>
            <w:tcW w:w="709" w:type="dxa"/>
            <w:tcBorders>
              <w:top w:val="single" w:sz="4" w:space="0" w:color="auto"/>
              <w:left w:val="nil"/>
              <w:bottom w:val="single" w:sz="4" w:space="0" w:color="auto"/>
              <w:right w:val="nil"/>
            </w:tcBorders>
            <w:shd w:val="clear" w:color="auto" w:fill="BFBFBF"/>
          </w:tcPr>
          <w:p w14:paraId="571511C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E58C74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EE0E40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498AB1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05EA958C" w14:textId="77777777" w:rsidTr="00DE3B0D">
        <w:trPr>
          <w:cantSplit/>
        </w:trPr>
        <w:tc>
          <w:tcPr>
            <w:tcW w:w="345" w:type="dxa"/>
            <w:tcBorders>
              <w:top w:val="single" w:sz="4" w:space="0" w:color="auto"/>
              <w:bottom w:val="nil"/>
            </w:tcBorders>
          </w:tcPr>
          <w:p w14:paraId="2C5ADC2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34BB862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8.1. Soporte de publicidad exterior</w:t>
            </w:r>
          </w:p>
        </w:tc>
        <w:tc>
          <w:tcPr>
            <w:tcW w:w="709" w:type="dxa"/>
            <w:tcBorders>
              <w:top w:val="single" w:sz="4" w:space="0" w:color="auto"/>
            </w:tcBorders>
          </w:tcPr>
          <w:p w14:paraId="1916476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6BF28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E8DBC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E7DE92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F658D4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E24D44" w:rsidRPr="006A7BC5" w14:paraId="1DF0F86C" w14:textId="77777777" w:rsidTr="00DE3B0D">
        <w:trPr>
          <w:cantSplit/>
        </w:trPr>
        <w:tc>
          <w:tcPr>
            <w:tcW w:w="345" w:type="dxa"/>
            <w:tcBorders>
              <w:top w:val="nil"/>
            </w:tcBorders>
          </w:tcPr>
          <w:p w14:paraId="1377D5C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7511CC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8.2. Imágenes y símbolos conmemorativos</w:t>
            </w:r>
          </w:p>
        </w:tc>
        <w:tc>
          <w:tcPr>
            <w:tcW w:w="709" w:type="dxa"/>
          </w:tcPr>
          <w:p w14:paraId="7DCA67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0469C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95B679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A1D3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5356F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bl>
    <w:p w14:paraId="40770666" w14:textId="77777777" w:rsidR="009E3103" w:rsidRPr="006A7BC5" w:rsidRDefault="009E3103" w:rsidP="00E24D44">
      <w:pPr>
        <w:widowControl w:val="0"/>
        <w:tabs>
          <w:tab w:val="clear" w:pos="425"/>
        </w:tabs>
        <w:spacing w:before="60" w:after="60" w:line="360" w:lineRule="auto"/>
        <w:jc w:val="left"/>
        <w:rPr>
          <w:noProof/>
          <w:snapToGrid w:val="0"/>
          <w:spacing w:val="2"/>
          <w:sz w:val="18"/>
          <w:lang w:eastAsia="es-ES"/>
        </w:rPr>
      </w:pPr>
    </w:p>
    <w:p w14:paraId="313D559E" w14:textId="77777777" w:rsidR="00E24D44" w:rsidRPr="006A7BC5" w:rsidRDefault="0007225E"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1 = Permitida</w:t>
      </w:r>
    </w:p>
    <w:p w14:paraId="190A4AB8"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2 = Autorizable </w:t>
      </w:r>
    </w:p>
    <w:p w14:paraId="3AE130C9"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w:t>
      </w:r>
      <w:r w:rsidR="0007225E" w:rsidRPr="006A7BC5">
        <w:rPr>
          <w:noProof/>
          <w:snapToGrid w:val="0"/>
          <w:spacing w:val="2"/>
          <w:sz w:val="18"/>
          <w:lang w:eastAsia="es-ES"/>
        </w:rPr>
        <w:t>= Prohibida</w:t>
      </w:r>
    </w:p>
    <w:p w14:paraId="6C1974D8"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27A47CE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SNUEsp = Suelo No Urbanizable Especial.</w:t>
      </w:r>
    </w:p>
    <w:p w14:paraId="6C587C43"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 = Protección de Zona fluvial y Áreas Inundables.</w:t>
      </w:r>
    </w:p>
    <w:p w14:paraId="19A40815"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HT = Protección de Huertas Tradicionales.</w:t>
      </w:r>
    </w:p>
    <w:p w14:paraId="44D6DD4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MUP = Protección de Montes de Utilidad Pública.</w:t>
      </w:r>
    </w:p>
    <w:p w14:paraId="01F3C9DC"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EN = Protección de Espacio Natural Protegido (ZECIC).</w:t>
      </w:r>
    </w:p>
    <w:p w14:paraId="0093A0F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ZF-AI/HT = Protección de Zona Fluvial y Äreas Inundables en Huertas Tradicionales.</w:t>
      </w:r>
    </w:p>
    <w:p w14:paraId="3A92E55F" w14:textId="77777777" w:rsidR="002D5D67" w:rsidRPr="006A7BC5" w:rsidRDefault="00E24D44" w:rsidP="002D5D67">
      <w:pPr>
        <w:widowControl w:val="0"/>
        <w:tabs>
          <w:tab w:val="clear" w:pos="425"/>
        </w:tabs>
        <w:spacing w:before="60" w:after="60" w:line="360" w:lineRule="auto"/>
        <w:rPr>
          <w:noProof/>
          <w:snapToGrid w:val="0"/>
          <w:spacing w:val="2"/>
          <w:sz w:val="18"/>
          <w:szCs w:val="18"/>
          <w:lang w:eastAsia="es-ES"/>
        </w:rPr>
      </w:pPr>
      <w:r w:rsidRPr="006A7BC5">
        <w:rPr>
          <w:noProof/>
          <w:snapToGrid w:val="0"/>
          <w:spacing w:val="2"/>
          <w:sz w:val="18"/>
          <w:szCs w:val="18"/>
          <w:lang w:eastAsia="es-ES"/>
        </w:rPr>
        <w:t>IH= Infraestructuras Hidráulicas.</w:t>
      </w:r>
    </w:p>
    <w:p w14:paraId="30763C7B" w14:textId="77777777" w:rsidR="00EF3CA2" w:rsidRPr="006A7BC5" w:rsidRDefault="00EF3CA2" w:rsidP="002D5D67">
      <w:pPr>
        <w:widowControl w:val="0"/>
        <w:tabs>
          <w:tab w:val="clear" w:pos="425"/>
        </w:tabs>
        <w:spacing w:before="60" w:after="60" w:line="360" w:lineRule="auto"/>
        <w:rPr>
          <w:noProof/>
          <w:snapToGrid w:val="0"/>
          <w:spacing w:val="2"/>
          <w:sz w:val="18"/>
          <w:szCs w:val="18"/>
          <w:lang w:eastAsia="es-ES"/>
        </w:rPr>
      </w:pPr>
      <w:r w:rsidRPr="006A7BC5">
        <w:rPr>
          <w:sz w:val="18"/>
          <w:szCs w:val="18"/>
        </w:rPr>
        <w:t>* = Se trata de una actividad prohibida pero donde se especifique que dicha prohibición lo será sin perjuicio de poder autorizar las actividades e instalaciones que dispongan de un estudio particular y singular que justifiquen la prevalencia de dicha actividad sobre los valores que motivan la prohibición de Plan General Municipal</w:t>
      </w:r>
      <w:r w:rsidR="003E2512" w:rsidRPr="006A7BC5">
        <w:rPr>
          <w:sz w:val="18"/>
          <w:szCs w:val="18"/>
        </w:rPr>
        <w:t>.</w:t>
      </w:r>
    </w:p>
    <w:p w14:paraId="42FB12A6"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35074D96"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743840D1"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2D1B7D26"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129CF1F3"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29FAB445"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11E28F5D"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3BA2A386"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6968231E"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5B183520"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4ABAF6CC"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019AD8B7" w14:textId="77777777" w:rsidR="00E24D44" w:rsidRPr="006A7BC5" w:rsidRDefault="00E24D44" w:rsidP="00E24D44">
      <w:pPr>
        <w:tabs>
          <w:tab w:val="clear" w:pos="425"/>
        </w:tabs>
        <w:spacing w:before="0" w:after="240"/>
        <w:contextualSpacing w:val="0"/>
        <w:jc w:val="left"/>
        <w:rPr>
          <w:noProof/>
          <w:snapToGrid w:val="0"/>
          <w:spacing w:val="2"/>
          <w:sz w:val="18"/>
          <w:lang w:eastAsia="es-ES"/>
        </w:rPr>
      </w:pPr>
      <w:r w:rsidRPr="006A7BC5">
        <w:rPr>
          <w:noProof/>
          <w:snapToGrid w:val="0"/>
          <w:spacing w:val="2"/>
          <w:sz w:val="18"/>
          <w:lang w:eastAsia="es-ES"/>
        </w:rPr>
        <w:br w:type="page"/>
      </w:r>
    </w:p>
    <w:p w14:paraId="2C788779" w14:textId="77777777" w:rsidR="00E24D44" w:rsidRPr="006A7BC5" w:rsidRDefault="00E24D44" w:rsidP="00654C4B">
      <w:pPr>
        <w:pStyle w:val="Ttulo4"/>
      </w:pPr>
      <w:bookmarkStart w:id="1328" w:name="_Toc532207319"/>
      <w:bookmarkStart w:id="1329" w:name="_Toc5273471"/>
      <w:bookmarkStart w:id="1330" w:name="_Toc141685024"/>
      <w:r w:rsidRPr="006A7BC5">
        <w:lastRenderedPageBreak/>
        <w:t xml:space="preserve">SECCION </w:t>
      </w:r>
      <w:r w:rsidR="00544FAE" w:rsidRPr="006A7BC5">
        <w:t>SEGUNDA</w:t>
      </w:r>
      <w:r w:rsidRPr="006A7BC5">
        <w:t>. SUELO NO URBANIZABLE GENERICO.</w:t>
      </w:r>
      <w:bookmarkEnd w:id="1328"/>
      <w:bookmarkEnd w:id="1329"/>
      <w:bookmarkEnd w:id="1330"/>
    </w:p>
    <w:p w14:paraId="26F20021" w14:textId="77777777" w:rsidR="00E24D44" w:rsidRPr="006A7BC5" w:rsidRDefault="00F21FF5" w:rsidP="00B26B40">
      <w:pPr>
        <w:pStyle w:val="Ttulo3"/>
      </w:pPr>
      <w:bookmarkStart w:id="1331" w:name="_Toc532207320"/>
      <w:bookmarkStart w:id="1332" w:name="_Toc5273472"/>
      <w:bookmarkStart w:id="1333" w:name="_Toc141685025"/>
      <w:bookmarkEnd w:id="1327"/>
      <w:r w:rsidRPr="006A7BC5">
        <w:t xml:space="preserve">Artículo 330. </w:t>
      </w:r>
      <w:r w:rsidR="00E24D44" w:rsidRPr="006A7BC5">
        <w:t>De protección de la Vegetación. SNUGen: VEG.</w:t>
      </w:r>
      <w:bookmarkEnd w:id="1331"/>
      <w:bookmarkEnd w:id="1332"/>
      <w:bookmarkEnd w:id="1333"/>
    </w:p>
    <w:p w14:paraId="2CFBC8CB"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5252EAED" w14:textId="77777777" w:rsidR="00E24D44" w:rsidRPr="006A7BC5" w:rsidRDefault="00E24D44" w:rsidP="00654C4B">
      <w:pPr>
        <w:rPr>
          <w:lang w:val="es-ES_tradnl" w:eastAsia="es-ES"/>
        </w:rPr>
      </w:pPr>
      <w:r w:rsidRPr="006A7BC5">
        <w:rPr>
          <w:lang w:val="es-ES_tradnl" w:eastAsia="es-ES"/>
        </w:rPr>
        <w:t xml:space="preserve">Se corresponde con ámbitos de vegetación de interés existentes en el término municipal no incluidos en SNU de régimen especial. </w:t>
      </w:r>
    </w:p>
    <w:p w14:paraId="520B59C1" w14:textId="77777777" w:rsidR="00654C4B" w:rsidRPr="006A7BC5" w:rsidRDefault="00654C4B" w:rsidP="00654C4B">
      <w:pPr>
        <w:rPr>
          <w:lang w:val="es-ES_tradnl" w:eastAsia="es-ES"/>
        </w:rPr>
      </w:pPr>
    </w:p>
    <w:p w14:paraId="187F2692"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60F76044" w14:textId="77777777" w:rsidR="00E24D44" w:rsidRPr="006A7BC5" w:rsidRDefault="00E24D44" w:rsidP="00654C4B">
      <w:pPr>
        <w:rPr>
          <w:snapToGrid w:val="0"/>
          <w:lang w:val="es-ES_tradnl" w:eastAsia="es-ES"/>
        </w:rPr>
      </w:pPr>
      <w:r w:rsidRPr="006A7BC5">
        <w:rPr>
          <w:snapToGrid w:val="0"/>
          <w:lang w:val="es-ES_tradnl" w:eastAsia="es-ES"/>
        </w:rPr>
        <w:t>En cuanto a la regulación de usos prohibidos, autorizables y permitidos, se estará a lo señalado en el cuadro resumen de autorización de usos en el Suelo no Urbanizable Genérico.</w:t>
      </w:r>
      <w:bookmarkStart w:id="1334" w:name="_Toc390762088"/>
    </w:p>
    <w:p w14:paraId="0D34F782" w14:textId="77777777" w:rsidR="00654C4B" w:rsidRPr="006A7BC5" w:rsidRDefault="00654C4B" w:rsidP="00654C4B">
      <w:pPr>
        <w:rPr>
          <w:snapToGrid w:val="0"/>
          <w:lang w:val="es-ES_tradnl" w:eastAsia="es-ES"/>
        </w:rPr>
      </w:pPr>
    </w:p>
    <w:p w14:paraId="4407F1CB" w14:textId="77777777" w:rsidR="00E24D44" w:rsidRPr="006A7BC5" w:rsidRDefault="00F21FF5" w:rsidP="00B26B40">
      <w:pPr>
        <w:pStyle w:val="Ttulo3"/>
      </w:pPr>
      <w:bookmarkStart w:id="1335" w:name="_Toc532207321"/>
      <w:bookmarkStart w:id="1336" w:name="_Toc5273473"/>
      <w:bookmarkStart w:id="1337" w:name="_Toc141685026"/>
      <w:r w:rsidRPr="006A7BC5">
        <w:t xml:space="preserve">Artículo 331. </w:t>
      </w:r>
      <w:r w:rsidR="00E24D44" w:rsidRPr="006A7BC5">
        <w:t>De Protección por su Valor Agrícola</w:t>
      </w:r>
      <w:bookmarkEnd w:id="1334"/>
      <w:r w:rsidR="00E24D44" w:rsidRPr="006A7BC5">
        <w:t>. SNUGen: AGR</w:t>
      </w:r>
      <w:bookmarkEnd w:id="1335"/>
      <w:bookmarkEnd w:id="1336"/>
      <w:bookmarkEnd w:id="1337"/>
    </w:p>
    <w:p w14:paraId="7FD3E217"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7E959B64" w14:textId="77777777" w:rsidR="00E24D44" w:rsidRPr="006A7BC5" w:rsidRDefault="00E24D44" w:rsidP="00654C4B">
      <w:pPr>
        <w:rPr>
          <w:lang w:val="es-ES_tradnl" w:eastAsia="es-ES"/>
        </w:rPr>
      </w:pPr>
      <w:r w:rsidRPr="006A7BC5">
        <w:rPr>
          <w:lang w:val="es-ES_tradnl" w:eastAsia="es-ES"/>
        </w:rPr>
        <w:t xml:space="preserve">Se corresponde con los suelos ocupados por explotaciones agrícolas en régimen de regadío intensivo en terrazas bajas del río Ebro, cuya calidad para la explotación natural queda avalada por las características edáficas del terreno y por la existencia de las propias explotaciones en ellos ubicadas, considerándose prioritario dicho uso frente a otros destinos y actividades. </w:t>
      </w:r>
    </w:p>
    <w:p w14:paraId="4C774217" w14:textId="77777777" w:rsidR="00654C4B" w:rsidRPr="006A7BC5" w:rsidRDefault="00654C4B" w:rsidP="00654C4B">
      <w:pPr>
        <w:rPr>
          <w:lang w:val="es-ES_tradnl" w:eastAsia="es-ES"/>
        </w:rPr>
      </w:pPr>
    </w:p>
    <w:p w14:paraId="162F4273"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2E15044E" w14:textId="77777777" w:rsidR="00E24D44" w:rsidRPr="006A7BC5" w:rsidRDefault="00E24D44" w:rsidP="00654C4B">
      <w:pPr>
        <w:rPr>
          <w:snapToGrid w:val="0"/>
          <w:lang w:val="es-ES_tradnl" w:eastAsia="es-ES"/>
        </w:rPr>
      </w:pPr>
      <w:r w:rsidRPr="006A7BC5">
        <w:rPr>
          <w:snapToGrid w:val="0"/>
          <w:lang w:val="es-ES_tradnl" w:eastAsia="es-ES"/>
        </w:rPr>
        <w:t>En cuanto a la regulación de usos prohibidos, autorizables y permitidos, se estará a lo señalado en el cuadro resumen de autorización de usos en el Suelo no Urbanizable Genérico.</w:t>
      </w:r>
    </w:p>
    <w:p w14:paraId="7752E598" w14:textId="77777777" w:rsidR="00654C4B" w:rsidRPr="006A7BC5" w:rsidRDefault="00654C4B" w:rsidP="00654C4B">
      <w:pPr>
        <w:rPr>
          <w:snapToGrid w:val="0"/>
          <w:lang w:val="es-ES_tradnl" w:eastAsia="es-ES"/>
        </w:rPr>
      </w:pPr>
    </w:p>
    <w:p w14:paraId="423F0070" w14:textId="77777777" w:rsidR="00E24D44" w:rsidRPr="006A7BC5" w:rsidRDefault="00F21FF5" w:rsidP="00B26B40">
      <w:pPr>
        <w:pStyle w:val="Ttulo3"/>
      </w:pPr>
      <w:bookmarkStart w:id="1338" w:name="_Toc532207322"/>
      <w:bookmarkStart w:id="1339" w:name="_Toc5273474"/>
      <w:bookmarkStart w:id="1340" w:name="_Toc141685027"/>
      <w:r w:rsidRPr="006A7BC5">
        <w:t xml:space="preserve">Artículo 332. </w:t>
      </w:r>
      <w:r w:rsidR="00E24D44" w:rsidRPr="006A7BC5">
        <w:t>Por su Inadecuación para el Desarrollo Urbanístico. SNUGen: IDU</w:t>
      </w:r>
      <w:bookmarkEnd w:id="1338"/>
      <w:bookmarkEnd w:id="1339"/>
      <w:bookmarkEnd w:id="1340"/>
    </w:p>
    <w:p w14:paraId="0600AB39"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62B557B6" w14:textId="77777777" w:rsidR="00E24D44" w:rsidRPr="006A7BC5" w:rsidRDefault="00E24D44" w:rsidP="00654C4B">
      <w:pPr>
        <w:rPr>
          <w:snapToGrid w:val="0"/>
          <w:lang w:val="es-ES_tradnl" w:eastAsia="es-ES"/>
        </w:rPr>
      </w:pPr>
      <w:r w:rsidRPr="006A7BC5">
        <w:rPr>
          <w:snapToGrid w:val="0"/>
          <w:lang w:val="es-ES_tradnl" w:eastAsia="es-ES"/>
        </w:rPr>
        <w:t xml:space="preserve">Se corresponde con el suelo común del municipio, cuya utilización principal es la agricultura, tanto de secano como de regadío, siendo este último de carácter más extensivo que en la subcategoría anterior. Estos suelos, en base al modelo territorial y urbano elegido, modelo de ciudad compacta sostenible, resultan inadecuados para el desarrollo urbanístico, si bien son los suelos menos restrictivos a otros usos de carácter antrópico que no son propios del suelo urbano. </w:t>
      </w:r>
    </w:p>
    <w:p w14:paraId="61F2CF2F" w14:textId="77777777" w:rsidR="00654C4B" w:rsidRPr="006A7BC5" w:rsidRDefault="00654C4B" w:rsidP="00654C4B">
      <w:pPr>
        <w:rPr>
          <w:snapToGrid w:val="0"/>
          <w:lang w:val="es-ES_tradnl" w:eastAsia="es-ES"/>
        </w:rPr>
      </w:pPr>
    </w:p>
    <w:p w14:paraId="3B0337C2"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057EE6B8" w14:textId="77777777" w:rsidR="00E24D44" w:rsidRPr="006A7BC5" w:rsidRDefault="00E24D44" w:rsidP="00654C4B">
      <w:pPr>
        <w:rPr>
          <w:snapToGrid w:val="0"/>
          <w:lang w:val="es-ES_tradnl" w:eastAsia="es-ES"/>
        </w:rPr>
      </w:pPr>
      <w:r w:rsidRPr="006A7BC5">
        <w:rPr>
          <w:snapToGrid w:val="0"/>
          <w:lang w:val="es-ES_tradnl" w:eastAsia="es-ES"/>
        </w:rPr>
        <w:t xml:space="preserve">En cuanto a la regulación de usos prohibidos, autorizables y permitidos, se estará a lo señalado en el cuadro resumen de autorización de usos en el Suelo no Urbanizable Genérico. </w:t>
      </w:r>
    </w:p>
    <w:p w14:paraId="7065E121" w14:textId="77777777" w:rsidR="00654C4B" w:rsidRPr="006A7BC5" w:rsidRDefault="00654C4B" w:rsidP="00654C4B">
      <w:pPr>
        <w:rPr>
          <w:snapToGrid w:val="0"/>
          <w:lang w:val="es-ES_tradnl" w:eastAsia="es-ES"/>
        </w:rPr>
      </w:pPr>
    </w:p>
    <w:p w14:paraId="0F7AA959" w14:textId="77777777" w:rsidR="00E24D44" w:rsidRPr="006A7BC5" w:rsidRDefault="00F21FF5" w:rsidP="00B26B40">
      <w:pPr>
        <w:pStyle w:val="Ttulo3"/>
      </w:pPr>
      <w:bookmarkStart w:id="1341" w:name="_Toc532207323"/>
      <w:bookmarkStart w:id="1342" w:name="_Toc5273475"/>
      <w:bookmarkStart w:id="1343" w:name="_Toc141685028"/>
      <w:r w:rsidRPr="006A7BC5">
        <w:t xml:space="preserve">Artículo 333. </w:t>
      </w:r>
      <w:r w:rsidR="00E24D44" w:rsidRPr="006A7BC5">
        <w:t>Por su Inadecuación para el Desarrollo Urbanístico. Usos Restringidos. SNUGen: IDUR</w:t>
      </w:r>
      <w:bookmarkEnd w:id="1341"/>
      <w:bookmarkEnd w:id="1342"/>
      <w:bookmarkEnd w:id="1343"/>
    </w:p>
    <w:p w14:paraId="6FBF86A2"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19CE3BF" w14:textId="77777777" w:rsidR="00E24D44" w:rsidRPr="006A7BC5" w:rsidRDefault="00E24D44" w:rsidP="00654C4B">
      <w:pPr>
        <w:rPr>
          <w:snapToGrid w:val="0"/>
          <w:lang w:val="es-ES_tradnl" w:eastAsia="es-ES"/>
        </w:rPr>
      </w:pPr>
      <w:r w:rsidRPr="006A7BC5">
        <w:rPr>
          <w:snapToGrid w:val="0"/>
          <w:lang w:val="es-ES_tradnl" w:eastAsia="es-ES"/>
        </w:rPr>
        <w:t xml:space="preserve">Son aquellos suelos que por su ubicación colindante a los nuevos desarrollos urbanos planificados deben preservarse de usos y ocupaciones inadecuados en orden a no comprometer la estructura y la imagen del modelo de ciudad compacta y sostenible elegido para Calahorra. </w:t>
      </w:r>
    </w:p>
    <w:p w14:paraId="1AD9E9A2" w14:textId="77777777" w:rsidR="00654C4B" w:rsidRPr="006A7BC5" w:rsidRDefault="00654C4B" w:rsidP="00654C4B">
      <w:pPr>
        <w:rPr>
          <w:snapToGrid w:val="0"/>
          <w:lang w:val="es-ES_tradnl" w:eastAsia="es-ES"/>
        </w:rPr>
      </w:pPr>
    </w:p>
    <w:p w14:paraId="34E4BE20"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65E9609" w14:textId="77777777" w:rsidR="00E24D44" w:rsidRPr="006A7BC5" w:rsidRDefault="00E24D44" w:rsidP="00654C4B">
      <w:pPr>
        <w:rPr>
          <w:snapToGrid w:val="0"/>
          <w:lang w:val="es-ES_tradnl" w:eastAsia="es-ES"/>
        </w:rPr>
      </w:pPr>
      <w:r w:rsidRPr="006A7BC5">
        <w:rPr>
          <w:snapToGrid w:val="0"/>
          <w:lang w:val="es-ES_tradnl" w:eastAsia="es-ES"/>
        </w:rPr>
        <w:t xml:space="preserve">En cuanto a la regulación de usos prohibidos, autorizables y permitidos, se estará a lo señalado en el cuadro resumen de autorización de usos en el Suelo no Urbanizable Genérico. </w:t>
      </w:r>
    </w:p>
    <w:p w14:paraId="35AEAAE4" w14:textId="77777777" w:rsidR="00654C4B" w:rsidRPr="006A7BC5" w:rsidRDefault="00654C4B" w:rsidP="00654C4B">
      <w:pPr>
        <w:rPr>
          <w:snapToGrid w:val="0"/>
          <w:lang w:val="es-ES_tradnl" w:eastAsia="es-ES"/>
        </w:rPr>
      </w:pPr>
    </w:p>
    <w:p w14:paraId="08DEBB95" w14:textId="77777777" w:rsidR="00E24D44" w:rsidRPr="006A7BC5" w:rsidRDefault="00F21FF5" w:rsidP="00B26B40">
      <w:pPr>
        <w:pStyle w:val="Ttulo3"/>
      </w:pPr>
      <w:bookmarkStart w:id="1344" w:name="_Toc532207324"/>
      <w:bookmarkStart w:id="1345" w:name="_Toc5273476"/>
      <w:bookmarkStart w:id="1346" w:name="_Toc141685029"/>
      <w:r w:rsidRPr="006A7BC5">
        <w:t xml:space="preserve">Artículo 334. </w:t>
      </w:r>
      <w:r w:rsidR="00E24D44" w:rsidRPr="006A7BC5">
        <w:t>De protección de Zona Húmeda. SNUGen: ZH</w:t>
      </w:r>
      <w:bookmarkEnd w:id="1344"/>
      <w:bookmarkEnd w:id="1345"/>
      <w:bookmarkEnd w:id="1346"/>
    </w:p>
    <w:p w14:paraId="63CEF2EE"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154A9052" w14:textId="77777777" w:rsidR="00E24D44" w:rsidRPr="006A7BC5" w:rsidRDefault="00E24D44" w:rsidP="00654C4B">
      <w:pPr>
        <w:rPr>
          <w:snapToGrid w:val="0"/>
          <w:lang w:val="es-ES_tradnl" w:eastAsia="es-ES"/>
        </w:rPr>
      </w:pPr>
      <w:r w:rsidRPr="006A7BC5">
        <w:rPr>
          <w:snapToGrid w:val="0"/>
          <w:lang w:val="es-ES_tradnl" w:eastAsia="es-ES"/>
        </w:rPr>
        <w:t xml:space="preserve">Se corresponde con el ámbito de la antigua balsa de la Estanca de Beriáin, a fin de proteger los valores naturales que conserva en la actualidad, a pesar de su desecación. </w:t>
      </w:r>
    </w:p>
    <w:p w14:paraId="688F56EE" w14:textId="77777777" w:rsidR="00654C4B" w:rsidRPr="006A7BC5" w:rsidRDefault="00654C4B" w:rsidP="00654C4B">
      <w:pPr>
        <w:rPr>
          <w:snapToGrid w:val="0"/>
          <w:lang w:val="es-ES_tradnl" w:eastAsia="es-ES"/>
        </w:rPr>
      </w:pPr>
    </w:p>
    <w:p w14:paraId="5E06CAB1"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59AC729" w14:textId="77777777" w:rsidR="00E24D44" w:rsidRPr="006A7BC5" w:rsidRDefault="00E24D44" w:rsidP="00654C4B">
      <w:pPr>
        <w:rPr>
          <w:snapToGrid w:val="0"/>
          <w:lang w:val="es-ES_tradnl" w:eastAsia="es-ES"/>
        </w:rPr>
      </w:pPr>
      <w:r w:rsidRPr="006A7BC5">
        <w:rPr>
          <w:snapToGrid w:val="0"/>
          <w:lang w:val="es-ES_tradnl" w:eastAsia="es-ES"/>
        </w:rPr>
        <w:t>En cuanto a la regulación de usos prohibidos, autorizables y permitidos, se estará a lo señalado en el cuadro resumen de autorización de usos en el Suelo no Urbanizable Genérico.</w:t>
      </w:r>
    </w:p>
    <w:p w14:paraId="5DD74815" w14:textId="77777777" w:rsidR="00E24D44" w:rsidRPr="006A7BC5" w:rsidRDefault="00E24D44" w:rsidP="00E24D44">
      <w:pPr>
        <w:tabs>
          <w:tab w:val="clear" w:pos="425"/>
        </w:tabs>
        <w:spacing w:before="0" w:after="240"/>
        <w:contextualSpacing w:val="0"/>
        <w:jc w:val="left"/>
        <w:rPr>
          <w:snapToGrid w:val="0"/>
          <w:lang w:val="es-ES_tradnl" w:eastAsia="es-ES"/>
        </w:rPr>
      </w:pPr>
      <w:r w:rsidRPr="006A7BC5">
        <w:rPr>
          <w:snapToGrid w:val="0"/>
          <w:lang w:val="es-ES_tradnl" w:eastAsia="es-ES"/>
        </w:rPr>
        <w:br w:type="page"/>
      </w:r>
    </w:p>
    <w:p w14:paraId="26F545D1" w14:textId="77777777" w:rsidR="00E24D44" w:rsidRPr="006A7BC5" w:rsidRDefault="00F21FF5" w:rsidP="005B41F6">
      <w:pPr>
        <w:widowControl w:val="0"/>
        <w:tabs>
          <w:tab w:val="clear" w:pos="425"/>
        </w:tabs>
        <w:spacing w:before="60" w:after="60" w:line="360" w:lineRule="auto"/>
        <w:ind w:right="-994"/>
        <w:jc w:val="left"/>
        <w:rPr>
          <w:b/>
          <w:noProof/>
          <w:snapToGrid w:val="0"/>
          <w:spacing w:val="2"/>
          <w:sz w:val="18"/>
          <w:lang w:eastAsia="es-ES"/>
        </w:rPr>
      </w:pPr>
      <w:bookmarkStart w:id="1347" w:name="_Toc532207325"/>
      <w:r w:rsidRPr="006A7BC5">
        <w:rPr>
          <w:b/>
          <w:noProof/>
          <w:snapToGrid w:val="0"/>
          <w:spacing w:val="2"/>
          <w:sz w:val="18"/>
          <w:lang w:eastAsia="es-ES"/>
        </w:rPr>
        <w:lastRenderedPageBreak/>
        <w:t>CUADRO RESUMEN DE AUTORIZACIÓN DE USOS EN SUELO NO URBANIZABLE GENÉRICO.</w:t>
      </w:r>
      <w:bookmarkEnd w:id="1347"/>
    </w:p>
    <w:tbl>
      <w:tblPr>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5"/>
        <w:gridCol w:w="411"/>
        <w:gridCol w:w="5693"/>
        <w:gridCol w:w="709"/>
        <w:gridCol w:w="709"/>
        <w:gridCol w:w="709"/>
        <w:gridCol w:w="709"/>
        <w:gridCol w:w="709"/>
      </w:tblGrid>
      <w:tr w:rsidR="006A7BC5" w:rsidRPr="006A7BC5" w14:paraId="6709E3FA" w14:textId="77777777" w:rsidTr="002D5D67">
        <w:trPr>
          <w:tblHeader/>
        </w:trPr>
        <w:tc>
          <w:tcPr>
            <w:tcW w:w="6449" w:type="dxa"/>
            <w:gridSpan w:val="3"/>
            <w:tcBorders>
              <w:bottom w:val="single" w:sz="4" w:space="0" w:color="auto"/>
            </w:tcBorders>
          </w:tcPr>
          <w:p w14:paraId="2A8423E4" w14:textId="77777777" w:rsidR="00E24D44" w:rsidRPr="006A7BC5" w:rsidRDefault="00E24D44" w:rsidP="00E24D44">
            <w:pPr>
              <w:widowControl w:val="0"/>
              <w:tabs>
                <w:tab w:val="clear" w:pos="425"/>
              </w:tabs>
              <w:spacing w:before="60" w:after="60" w:line="360" w:lineRule="auto"/>
              <w:jc w:val="center"/>
              <w:rPr>
                <w:smallCaps/>
                <w:noProof/>
                <w:snapToGrid w:val="0"/>
                <w:spacing w:val="2"/>
                <w:sz w:val="18"/>
                <w:lang w:eastAsia="es-ES"/>
              </w:rPr>
            </w:pPr>
            <w:r w:rsidRPr="006A7BC5">
              <w:rPr>
                <w:smallCaps/>
                <w:noProof/>
                <w:snapToGrid w:val="0"/>
                <w:spacing w:val="2"/>
                <w:sz w:val="18"/>
                <w:lang w:eastAsia="es-ES"/>
              </w:rPr>
              <w:t>Actuaciones Sujetas A Licencia</w:t>
            </w:r>
          </w:p>
        </w:tc>
        <w:tc>
          <w:tcPr>
            <w:tcW w:w="709" w:type="dxa"/>
            <w:tcBorders>
              <w:bottom w:val="single" w:sz="4" w:space="0" w:color="auto"/>
            </w:tcBorders>
          </w:tcPr>
          <w:p w14:paraId="2A61A7D0" w14:textId="77777777" w:rsidR="00E24D44" w:rsidRPr="006A7BC5" w:rsidRDefault="00E24D44" w:rsidP="00E24D44">
            <w:pPr>
              <w:widowControl w:val="0"/>
              <w:tabs>
                <w:tab w:val="clear" w:pos="425"/>
              </w:tabs>
              <w:spacing w:before="60" w:after="60" w:line="360" w:lineRule="auto"/>
              <w:jc w:val="center"/>
              <w:rPr>
                <w:rFonts w:ascii="Arial Narrow" w:hAnsi="Arial Narrow"/>
                <w:b/>
                <w:smallCaps/>
                <w:noProof/>
                <w:snapToGrid w:val="0"/>
                <w:spacing w:val="2"/>
                <w:sz w:val="16"/>
                <w:szCs w:val="16"/>
                <w:lang w:eastAsia="es-ES"/>
              </w:rPr>
            </w:pPr>
            <w:r w:rsidRPr="006A7BC5">
              <w:rPr>
                <w:rFonts w:ascii="Arial Narrow" w:hAnsi="Arial Narrow"/>
                <w:b/>
                <w:noProof/>
                <w:snapToGrid w:val="0"/>
                <w:spacing w:val="2"/>
                <w:sz w:val="16"/>
                <w:szCs w:val="16"/>
                <w:lang w:eastAsia="es-ES"/>
              </w:rPr>
              <w:t>SNU-Gen-VEG</w:t>
            </w:r>
          </w:p>
        </w:tc>
        <w:tc>
          <w:tcPr>
            <w:tcW w:w="709" w:type="dxa"/>
            <w:tcBorders>
              <w:bottom w:val="single" w:sz="4" w:space="0" w:color="auto"/>
            </w:tcBorders>
          </w:tcPr>
          <w:p w14:paraId="7F6FA310"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SNU-Gen-AGR</w:t>
            </w:r>
          </w:p>
        </w:tc>
        <w:tc>
          <w:tcPr>
            <w:tcW w:w="709" w:type="dxa"/>
            <w:tcBorders>
              <w:bottom w:val="single" w:sz="4" w:space="0" w:color="auto"/>
            </w:tcBorders>
          </w:tcPr>
          <w:p w14:paraId="78CF881B"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 ZH</w:t>
            </w:r>
          </w:p>
        </w:tc>
        <w:tc>
          <w:tcPr>
            <w:tcW w:w="709" w:type="dxa"/>
            <w:tcBorders>
              <w:bottom w:val="single" w:sz="4" w:space="0" w:color="auto"/>
            </w:tcBorders>
          </w:tcPr>
          <w:p w14:paraId="4CA57835"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 IDU</w:t>
            </w:r>
          </w:p>
        </w:tc>
        <w:tc>
          <w:tcPr>
            <w:tcW w:w="709" w:type="dxa"/>
            <w:tcBorders>
              <w:bottom w:val="single" w:sz="4" w:space="0" w:color="auto"/>
            </w:tcBorders>
          </w:tcPr>
          <w:p w14:paraId="03016199"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SNU-Gen-IDUR</w:t>
            </w:r>
          </w:p>
        </w:tc>
      </w:tr>
      <w:tr w:rsidR="006A7BC5" w:rsidRPr="006A7BC5" w14:paraId="38C1F20B" w14:textId="77777777" w:rsidTr="00DE3B0D">
        <w:tc>
          <w:tcPr>
            <w:tcW w:w="7158" w:type="dxa"/>
            <w:gridSpan w:val="4"/>
            <w:tcBorders>
              <w:top w:val="single" w:sz="4" w:space="0" w:color="auto"/>
              <w:left w:val="single" w:sz="4" w:space="0" w:color="auto"/>
              <w:bottom w:val="single" w:sz="4" w:space="0" w:color="auto"/>
              <w:right w:val="single" w:sz="4" w:space="0" w:color="auto"/>
            </w:tcBorders>
            <w:shd w:val="clear" w:color="auto" w:fill="BFBFBF"/>
          </w:tcPr>
          <w:p w14:paraId="017BCCE9" w14:textId="77777777" w:rsidR="00F15561"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 xml:space="preserve">1. Actuaciones relacionadas con la explotación de los recursos </w:t>
            </w:r>
          </w:p>
          <w:p w14:paraId="0570BE05" w14:textId="77777777" w:rsidR="00E24D44"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vivos</w:t>
            </w:r>
          </w:p>
        </w:tc>
        <w:tc>
          <w:tcPr>
            <w:tcW w:w="709" w:type="dxa"/>
            <w:tcBorders>
              <w:top w:val="single" w:sz="4" w:space="0" w:color="auto"/>
              <w:left w:val="single" w:sz="4" w:space="0" w:color="auto"/>
              <w:bottom w:val="single" w:sz="4" w:space="0" w:color="auto"/>
              <w:right w:val="single" w:sz="4" w:space="0" w:color="auto"/>
            </w:tcBorders>
            <w:shd w:val="clear" w:color="auto" w:fill="BFBFBF"/>
          </w:tcPr>
          <w:p w14:paraId="5136823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BFBFBF"/>
          </w:tcPr>
          <w:p w14:paraId="332E200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BFBFBF"/>
          </w:tcPr>
          <w:p w14:paraId="0B8F6EEF"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BFBFBF"/>
          </w:tcPr>
          <w:p w14:paraId="189F77C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1789C1C" w14:textId="77777777" w:rsidTr="00DE3B0D">
        <w:tc>
          <w:tcPr>
            <w:tcW w:w="345" w:type="dxa"/>
            <w:tcBorders>
              <w:top w:val="single" w:sz="4" w:space="0" w:color="auto"/>
              <w:bottom w:val="nil"/>
            </w:tcBorders>
          </w:tcPr>
          <w:p w14:paraId="036F5C0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tcBorders>
          </w:tcPr>
          <w:p w14:paraId="622B203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1.1. </w:t>
            </w:r>
            <w:r w:rsidRPr="006A7BC5">
              <w:rPr>
                <w:smallCaps/>
                <w:noProof/>
                <w:snapToGrid w:val="0"/>
                <w:spacing w:val="2"/>
                <w:sz w:val="18"/>
                <w:lang w:eastAsia="es-ES"/>
              </w:rPr>
              <w:t xml:space="preserve">Gestión agrícola - ganadera </w:t>
            </w:r>
          </w:p>
        </w:tc>
        <w:tc>
          <w:tcPr>
            <w:tcW w:w="709" w:type="dxa"/>
            <w:tcBorders>
              <w:top w:val="single" w:sz="4" w:space="0" w:color="auto"/>
            </w:tcBorders>
          </w:tcPr>
          <w:p w14:paraId="2B7F880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5691D77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3404048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top w:val="single" w:sz="4" w:space="0" w:color="auto"/>
            </w:tcBorders>
          </w:tcPr>
          <w:p w14:paraId="192E01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14F621B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2F000FCF" w14:textId="77777777" w:rsidTr="00DE3B0D">
        <w:trPr>
          <w:cantSplit/>
        </w:trPr>
        <w:tc>
          <w:tcPr>
            <w:tcW w:w="345" w:type="dxa"/>
            <w:tcBorders>
              <w:top w:val="nil"/>
              <w:bottom w:val="nil"/>
            </w:tcBorders>
          </w:tcPr>
          <w:p w14:paraId="4B09B93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nil"/>
              <w:bottom w:val="single" w:sz="4" w:space="0" w:color="auto"/>
            </w:tcBorders>
          </w:tcPr>
          <w:p w14:paraId="4F131AB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1.2. </w:t>
            </w:r>
            <w:r w:rsidRPr="006A7BC5">
              <w:rPr>
                <w:smallCaps/>
                <w:noProof/>
                <w:snapToGrid w:val="0"/>
                <w:spacing w:val="2"/>
                <w:sz w:val="18"/>
                <w:lang w:eastAsia="es-ES"/>
              </w:rPr>
              <w:t>Tala de árboles (conservación)</w:t>
            </w:r>
          </w:p>
        </w:tc>
        <w:tc>
          <w:tcPr>
            <w:tcW w:w="709" w:type="dxa"/>
          </w:tcPr>
          <w:p w14:paraId="2AF3DC7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685E2E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003A340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53EBB24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423730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11B0BE3A" w14:textId="77777777" w:rsidTr="00F15561">
        <w:trPr>
          <w:cantSplit/>
        </w:trPr>
        <w:tc>
          <w:tcPr>
            <w:tcW w:w="345" w:type="dxa"/>
            <w:tcBorders>
              <w:top w:val="nil"/>
              <w:bottom w:val="nil"/>
            </w:tcBorders>
          </w:tcPr>
          <w:p w14:paraId="306B4A3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14:paraId="1F0C28C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1.3. </w:t>
            </w:r>
            <w:r w:rsidRPr="006A7BC5">
              <w:rPr>
                <w:smallCaps/>
                <w:noProof/>
                <w:snapToGrid w:val="0"/>
                <w:spacing w:val="2"/>
                <w:sz w:val="18"/>
                <w:lang w:eastAsia="es-ES"/>
              </w:rPr>
              <w:t>Tala de árboles (transformación de uso)</w:t>
            </w:r>
          </w:p>
        </w:tc>
        <w:tc>
          <w:tcPr>
            <w:tcW w:w="709" w:type="dxa"/>
            <w:tcBorders>
              <w:bottom w:val="single" w:sz="4" w:space="0" w:color="auto"/>
            </w:tcBorders>
          </w:tcPr>
          <w:p w14:paraId="3084541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F9B10B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5ADCD07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643711F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FBA1B2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5310F782" w14:textId="77777777" w:rsidTr="00F15561">
        <w:trPr>
          <w:cantSplit/>
        </w:trPr>
        <w:tc>
          <w:tcPr>
            <w:tcW w:w="345" w:type="dxa"/>
            <w:tcBorders>
              <w:top w:val="nil"/>
              <w:bottom w:val="nil"/>
            </w:tcBorders>
          </w:tcPr>
          <w:p w14:paraId="447E71B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41DE421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smallCaps/>
                <w:noProof/>
                <w:snapToGrid w:val="0"/>
                <w:spacing w:val="2"/>
                <w:sz w:val="18"/>
                <w:lang w:eastAsia="es-ES"/>
              </w:rPr>
              <w:t>1.4. Cercas y vallados de fincas rústicas</w:t>
            </w:r>
          </w:p>
        </w:tc>
        <w:tc>
          <w:tcPr>
            <w:tcW w:w="709" w:type="dxa"/>
            <w:tcBorders>
              <w:left w:val="nil"/>
              <w:right w:val="nil"/>
            </w:tcBorders>
          </w:tcPr>
          <w:p w14:paraId="069B464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0DE4C3C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1C38626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shd w:val="clear" w:color="auto" w:fill="auto"/>
          </w:tcPr>
          <w:p w14:paraId="3A247FA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tcBorders>
          </w:tcPr>
          <w:p w14:paraId="25413EB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r>
      <w:tr w:rsidR="006A7BC5" w:rsidRPr="006A7BC5" w14:paraId="76DDC2B9" w14:textId="77777777" w:rsidTr="00DE3B0D">
        <w:trPr>
          <w:cantSplit/>
        </w:trPr>
        <w:tc>
          <w:tcPr>
            <w:tcW w:w="756" w:type="dxa"/>
            <w:gridSpan w:val="2"/>
            <w:tcBorders>
              <w:top w:val="nil"/>
              <w:bottom w:val="nil"/>
            </w:tcBorders>
          </w:tcPr>
          <w:p w14:paraId="4CF4131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A8C28A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1.4.1. De carácter cinegético</w:t>
            </w:r>
          </w:p>
        </w:tc>
        <w:tc>
          <w:tcPr>
            <w:tcW w:w="709" w:type="dxa"/>
          </w:tcPr>
          <w:p w14:paraId="7E0142D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16E5C0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51CDEA5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3A3C50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CC9701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3492D117" w14:textId="77777777" w:rsidTr="00DE3B0D">
        <w:trPr>
          <w:cantSplit/>
        </w:trPr>
        <w:tc>
          <w:tcPr>
            <w:tcW w:w="756" w:type="dxa"/>
            <w:gridSpan w:val="2"/>
            <w:tcBorders>
              <w:top w:val="nil"/>
              <w:bottom w:val="nil"/>
            </w:tcBorders>
          </w:tcPr>
          <w:p w14:paraId="34841F0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BA7381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1.4.2. De carácter pecuario</w:t>
            </w:r>
          </w:p>
        </w:tc>
        <w:tc>
          <w:tcPr>
            <w:tcW w:w="709" w:type="dxa"/>
          </w:tcPr>
          <w:p w14:paraId="691ECCE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5DA877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2F9024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45D86A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A68766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2CAB43E9" w14:textId="77777777" w:rsidTr="00DE3B0D">
        <w:trPr>
          <w:cantSplit/>
        </w:trPr>
        <w:tc>
          <w:tcPr>
            <w:tcW w:w="756" w:type="dxa"/>
            <w:gridSpan w:val="2"/>
            <w:tcBorders>
              <w:top w:val="nil"/>
              <w:bottom w:val="nil"/>
            </w:tcBorders>
          </w:tcPr>
          <w:p w14:paraId="7F6C355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5486B6E"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1.4.3. Otras cercas o vallados</w:t>
            </w:r>
          </w:p>
        </w:tc>
        <w:tc>
          <w:tcPr>
            <w:tcW w:w="709" w:type="dxa"/>
          </w:tcPr>
          <w:p w14:paraId="764E46C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3FE4F2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3E30808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5BFE6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0DE887B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3CF92AED" w14:textId="77777777" w:rsidTr="00DE3B0D">
        <w:trPr>
          <w:cantSplit/>
        </w:trPr>
        <w:tc>
          <w:tcPr>
            <w:tcW w:w="345" w:type="dxa"/>
            <w:tcBorders>
              <w:top w:val="nil"/>
              <w:bottom w:val="nil"/>
            </w:tcBorders>
          </w:tcPr>
          <w:p w14:paraId="4158FF9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0E52E5D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1.5. Desmontes, aterrazamientos, rellenos</w:t>
            </w:r>
          </w:p>
        </w:tc>
        <w:tc>
          <w:tcPr>
            <w:tcW w:w="709" w:type="dxa"/>
          </w:tcPr>
          <w:p w14:paraId="1D47CDE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6B3199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FE9ADA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2B83D9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31203E0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709A55EF" w14:textId="77777777" w:rsidTr="00F15561">
        <w:trPr>
          <w:cantSplit/>
        </w:trPr>
        <w:tc>
          <w:tcPr>
            <w:tcW w:w="345" w:type="dxa"/>
            <w:tcBorders>
              <w:top w:val="nil"/>
              <w:bottom w:val="nil"/>
            </w:tcBorders>
          </w:tcPr>
          <w:p w14:paraId="3DF0946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5179DFC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w:t>
            </w:r>
            <w:r w:rsidR="00D44720" w:rsidRPr="006A7BC5">
              <w:rPr>
                <w:smallCaps/>
                <w:noProof/>
                <w:snapToGrid w:val="0"/>
                <w:spacing w:val="2"/>
                <w:sz w:val="18"/>
                <w:lang w:eastAsia="es-ES"/>
              </w:rPr>
              <w:t>.6. Captaciones de agua</w:t>
            </w:r>
          </w:p>
        </w:tc>
        <w:tc>
          <w:tcPr>
            <w:tcW w:w="709" w:type="dxa"/>
            <w:tcBorders>
              <w:bottom w:val="single" w:sz="4" w:space="0" w:color="auto"/>
            </w:tcBorders>
          </w:tcPr>
          <w:p w14:paraId="4B8A9D2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FBB9C1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7B5EE2C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0230069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077A0E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5B0167EA" w14:textId="77777777" w:rsidTr="00F15561">
        <w:trPr>
          <w:cantSplit/>
        </w:trPr>
        <w:tc>
          <w:tcPr>
            <w:tcW w:w="345" w:type="dxa"/>
            <w:tcBorders>
              <w:top w:val="nil"/>
              <w:bottom w:val="nil"/>
            </w:tcBorders>
          </w:tcPr>
          <w:p w14:paraId="6BDFB47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right w:val="nil"/>
            </w:tcBorders>
          </w:tcPr>
          <w:p w14:paraId="001C081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1.7. Obras e instalaciones anejas a la explotación</w:t>
            </w:r>
          </w:p>
        </w:tc>
        <w:tc>
          <w:tcPr>
            <w:tcW w:w="709" w:type="dxa"/>
            <w:tcBorders>
              <w:left w:val="nil"/>
              <w:right w:val="nil"/>
            </w:tcBorders>
          </w:tcPr>
          <w:p w14:paraId="4E6F04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408465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C7F9A4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shd w:val="clear" w:color="auto" w:fill="auto"/>
          </w:tcPr>
          <w:p w14:paraId="664E56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654B7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48FE8695" w14:textId="77777777" w:rsidTr="00DE3B0D">
        <w:trPr>
          <w:cantSplit/>
        </w:trPr>
        <w:tc>
          <w:tcPr>
            <w:tcW w:w="756" w:type="dxa"/>
            <w:gridSpan w:val="2"/>
            <w:tcBorders>
              <w:top w:val="nil"/>
              <w:bottom w:val="nil"/>
            </w:tcBorders>
          </w:tcPr>
          <w:p w14:paraId="5FFC656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0CC1C9A" w14:textId="77777777" w:rsidR="00E24D44" w:rsidRPr="006A7BC5" w:rsidRDefault="00E24D44" w:rsidP="003E2512">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1.7.1. </w:t>
            </w:r>
            <w:r w:rsidR="003E2512" w:rsidRPr="006A7BC5">
              <w:rPr>
                <w:noProof/>
                <w:snapToGrid w:val="0"/>
                <w:spacing w:val="2"/>
                <w:sz w:val="18"/>
                <w:lang w:eastAsia="es-ES"/>
              </w:rPr>
              <w:t>Casetas rurales</w:t>
            </w:r>
          </w:p>
        </w:tc>
        <w:tc>
          <w:tcPr>
            <w:tcW w:w="709" w:type="dxa"/>
          </w:tcPr>
          <w:p w14:paraId="617232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5089B1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632907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CDD915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B1D2AC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4E8FB69" w14:textId="77777777" w:rsidTr="00DE3B0D">
        <w:trPr>
          <w:cantSplit/>
        </w:trPr>
        <w:tc>
          <w:tcPr>
            <w:tcW w:w="756" w:type="dxa"/>
            <w:gridSpan w:val="2"/>
            <w:tcBorders>
              <w:top w:val="nil"/>
              <w:bottom w:val="nil"/>
            </w:tcBorders>
          </w:tcPr>
          <w:p w14:paraId="677DD2C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10AFAA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1.7.2. Almacenes y naves agrícolas</w:t>
            </w:r>
          </w:p>
        </w:tc>
        <w:tc>
          <w:tcPr>
            <w:tcW w:w="709" w:type="dxa"/>
          </w:tcPr>
          <w:p w14:paraId="7D3F7A0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39BE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D4E31D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BDB73F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CFD1A5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AAAFB50" w14:textId="77777777" w:rsidTr="00DE3B0D">
        <w:trPr>
          <w:cantSplit/>
        </w:trPr>
        <w:tc>
          <w:tcPr>
            <w:tcW w:w="756" w:type="dxa"/>
            <w:gridSpan w:val="2"/>
            <w:tcBorders>
              <w:top w:val="nil"/>
              <w:bottom w:val="nil"/>
            </w:tcBorders>
          </w:tcPr>
          <w:p w14:paraId="0901C9A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4A1013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1.7.3. Naves para el cultivo de champiñón y otros cultivos agrícolas</w:t>
            </w:r>
          </w:p>
        </w:tc>
        <w:tc>
          <w:tcPr>
            <w:tcW w:w="709" w:type="dxa"/>
          </w:tcPr>
          <w:p w14:paraId="4FB7E7F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D4A611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97BAD5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8B4968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2FE8E6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1CCB829" w14:textId="77777777" w:rsidTr="00DE3B0D">
        <w:trPr>
          <w:cantSplit/>
        </w:trPr>
        <w:tc>
          <w:tcPr>
            <w:tcW w:w="756" w:type="dxa"/>
            <w:gridSpan w:val="2"/>
            <w:tcBorders>
              <w:top w:val="nil"/>
              <w:bottom w:val="nil"/>
            </w:tcBorders>
          </w:tcPr>
          <w:p w14:paraId="7C77EE8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00668F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1.7.4. Instalaciones ganaderas de cría de animales en régimen de estabulación. Establos</w:t>
            </w:r>
          </w:p>
        </w:tc>
        <w:tc>
          <w:tcPr>
            <w:tcW w:w="709" w:type="dxa"/>
          </w:tcPr>
          <w:p w14:paraId="30F4AC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58AD19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99769F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0C8257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951CA5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04EEDAC" w14:textId="77777777" w:rsidTr="00DE3B0D">
        <w:trPr>
          <w:cantSplit/>
        </w:trPr>
        <w:tc>
          <w:tcPr>
            <w:tcW w:w="756" w:type="dxa"/>
            <w:gridSpan w:val="2"/>
            <w:tcBorders>
              <w:top w:val="nil"/>
              <w:bottom w:val="nil"/>
            </w:tcBorders>
          </w:tcPr>
          <w:p w14:paraId="45C1D21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7A583F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1.7.5. Instalaciones ganaderas de cría de animales en rég</w:t>
            </w:r>
            <w:r w:rsidR="00D44720" w:rsidRPr="006A7BC5">
              <w:rPr>
                <w:noProof/>
                <w:snapToGrid w:val="0"/>
                <w:spacing w:val="2"/>
                <w:sz w:val="18"/>
                <w:lang w:eastAsia="es-ES"/>
              </w:rPr>
              <w:t>imen extensivo y semiestabulado</w:t>
            </w:r>
          </w:p>
        </w:tc>
        <w:tc>
          <w:tcPr>
            <w:tcW w:w="709" w:type="dxa"/>
          </w:tcPr>
          <w:p w14:paraId="63C54D4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331E0B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B86194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2859CD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ADF370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26949C6" w14:textId="77777777" w:rsidTr="00DE3B0D">
        <w:trPr>
          <w:cantSplit/>
        </w:trPr>
        <w:tc>
          <w:tcPr>
            <w:tcW w:w="756" w:type="dxa"/>
            <w:gridSpan w:val="2"/>
            <w:tcBorders>
              <w:top w:val="nil"/>
              <w:bottom w:val="nil"/>
            </w:tcBorders>
          </w:tcPr>
          <w:p w14:paraId="5F00A91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762B2E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1.7.6. Casetas de vigilancia forestal</w:t>
            </w:r>
          </w:p>
        </w:tc>
        <w:tc>
          <w:tcPr>
            <w:tcW w:w="709" w:type="dxa"/>
          </w:tcPr>
          <w:p w14:paraId="607593C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9B2B63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805716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3DBC42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100AFE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7CF247C" w14:textId="77777777" w:rsidTr="00F15561">
        <w:trPr>
          <w:cantSplit/>
        </w:trPr>
        <w:tc>
          <w:tcPr>
            <w:tcW w:w="756" w:type="dxa"/>
            <w:gridSpan w:val="2"/>
            <w:tcBorders>
              <w:top w:val="nil"/>
              <w:bottom w:val="nil"/>
            </w:tcBorders>
          </w:tcPr>
          <w:p w14:paraId="0C3FF96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D4F173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1.7.7. Instalaciones apícolas</w:t>
            </w:r>
          </w:p>
        </w:tc>
        <w:tc>
          <w:tcPr>
            <w:tcW w:w="709" w:type="dxa"/>
            <w:tcBorders>
              <w:bottom w:val="single" w:sz="4" w:space="0" w:color="auto"/>
            </w:tcBorders>
          </w:tcPr>
          <w:p w14:paraId="2E3B7BE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3B0DAA6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164F2EE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76C7F71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05F01A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553FFA1" w14:textId="77777777" w:rsidTr="00F15561">
        <w:trPr>
          <w:cantSplit/>
        </w:trPr>
        <w:tc>
          <w:tcPr>
            <w:tcW w:w="345" w:type="dxa"/>
            <w:tcBorders>
              <w:top w:val="nil"/>
              <w:bottom w:val="nil"/>
            </w:tcBorders>
          </w:tcPr>
          <w:p w14:paraId="30B7612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06178A5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1.8. Obras e Instalaciones para la primera transformación de productos de la explotación</w:t>
            </w:r>
          </w:p>
        </w:tc>
        <w:tc>
          <w:tcPr>
            <w:tcW w:w="709" w:type="dxa"/>
            <w:tcBorders>
              <w:left w:val="nil"/>
              <w:right w:val="nil"/>
            </w:tcBorders>
          </w:tcPr>
          <w:p w14:paraId="5022C5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0F826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AF4EAF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0E7394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18C7AE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953C012" w14:textId="77777777" w:rsidTr="00DE3B0D">
        <w:trPr>
          <w:cantSplit/>
        </w:trPr>
        <w:tc>
          <w:tcPr>
            <w:tcW w:w="756" w:type="dxa"/>
            <w:gridSpan w:val="2"/>
            <w:tcBorders>
              <w:top w:val="nil"/>
              <w:bottom w:val="nil"/>
            </w:tcBorders>
          </w:tcPr>
          <w:p w14:paraId="1282AC2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A13979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1.8.1. Instalaciones de primera transformación agropecuaria</w:t>
            </w:r>
          </w:p>
        </w:tc>
        <w:tc>
          <w:tcPr>
            <w:tcW w:w="709" w:type="dxa"/>
          </w:tcPr>
          <w:p w14:paraId="1CAAFE2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6E5F6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2A1F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E010B3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91944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C0AA757" w14:textId="77777777" w:rsidTr="00DE3B0D">
        <w:trPr>
          <w:cantSplit/>
        </w:trPr>
        <w:tc>
          <w:tcPr>
            <w:tcW w:w="756" w:type="dxa"/>
            <w:gridSpan w:val="2"/>
            <w:tcBorders>
              <w:top w:val="nil"/>
              <w:bottom w:val="nil"/>
            </w:tcBorders>
          </w:tcPr>
          <w:p w14:paraId="7CFC525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6F0EC9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1.8.2. Bodegas de vino</w:t>
            </w:r>
          </w:p>
        </w:tc>
        <w:tc>
          <w:tcPr>
            <w:tcW w:w="709" w:type="dxa"/>
          </w:tcPr>
          <w:p w14:paraId="13B039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A98518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07CB20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AC7D99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FF4591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58C9D17" w14:textId="77777777" w:rsidTr="00DE3B0D">
        <w:trPr>
          <w:cantSplit/>
        </w:trPr>
        <w:tc>
          <w:tcPr>
            <w:tcW w:w="756" w:type="dxa"/>
            <w:gridSpan w:val="2"/>
            <w:tcBorders>
              <w:top w:val="nil"/>
              <w:bottom w:val="nil"/>
            </w:tcBorders>
          </w:tcPr>
          <w:p w14:paraId="7FC2823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40AF22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w:t>
            </w:r>
            <w:r w:rsidR="00D44720" w:rsidRPr="006A7BC5">
              <w:rPr>
                <w:noProof/>
                <w:snapToGrid w:val="0"/>
                <w:spacing w:val="2"/>
                <w:sz w:val="18"/>
                <w:lang w:eastAsia="es-ES"/>
              </w:rPr>
              <w:t>3. Secado de embutidos</w:t>
            </w:r>
          </w:p>
        </w:tc>
        <w:tc>
          <w:tcPr>
            <w:tcW w:w="709" w:type="dxa"/>
          </w:tcPr>
          <w:p w14:paraId="12F9224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AA4E2A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297C08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2C143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B36EF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65FDBC9" w14:textId="77777777" w:rsidTr="00DE3B0D">
        <w:trPr>
          <w:cantSplit/>
        </w:trPr>
        <w:tc>
          <w:tcPr>
            <w:tcW w:w="756" w:type="dxa"/>
            <w:gridSpan w:val="2"/>
            <w:tcBorders>
              <w:top w:val="nil"/>
              <w:bottom w:val="nil"/>
            </w:tcBorders>
          </w:tcPr>
          <w:p w14:paraId="3E73496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7D4E52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1.8.4. Instalaciones y construcciones destinadas a extracciones madereras.</w:t>
            </w:r>
          </w:p>
        </w:tc>
        <w:tc>
          <w:tcPr>
            <w:tcW w:w="709" w:type="dxa"/>
          </w:tcPr>
          <w:p w14:paraId="6D676A4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365C5B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25FE5A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3FA63D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D58BC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977B8A7" w14:textId="77777777" w:rsidTr="00DE3B0D">
        <w:trPr>
          <w:cantSplit/>
        </w:trPr>
        <w:tc>
          <w:tcPr>
            <w:tcW w:w="756" w:type="dxa"/>
            <w:gridSpan w:val="2"/>
            <w:tcBorders>
              <w:top w:val="nil"/>
              <w:bottom w:val="nil"/>
            </w:tcBorders>
          </w:tcPr>
          <w:p w14:paraId="467F71F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2447A5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1.8.5. Instalaciones y construcciones destinadas a gestión forestal</w:t>
            </w:r>
          </w:p>
        </w:tc>
        <w:tc>
          <w:tcPr>
            <w:tcW w:w="709" w:type="dxa"/>
          </w:tcPr>
          <w:p w14:paraId="3816DC8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2</w:t>
            </w:r>
          </w:p>
        </w:tc>
        <w:tc>
          <w:tcPr>
            <w:tcW w:w="709" w:type="dxa"/>
          </w:tcPr>
          <w:p w14:paraId="601747B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826158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815FAF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E4ADFC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3430305" w14:textId="77777777" w:rsidTr="00DE3B0D">
        <w:trPr>
          <w:cantSplit/>
        </w:trPr>
        <w:tc>
          <w:tcPr>
            <w:tcW w:w="756" w:type="dxa"/>
            <w:gridSpan w:val="2"/>
            <w:tcBorders>
              <w:top w:val="nil"/>
              <w:bottom w:val="nil"/>
            </w:tcBorders>
          </w:tcPr>
          <w:p w14:paraId="50F38C9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A65B0A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1.8.6. Serrerías vinculadas a la explotación</w:t>
            </w:r>
          </w:p>
        </w:tc>
        <w:tc>
          <w:tcPr>
            <w:tcW w:w="709" w:type="dxa"/>
          </w:tcPr>
          <w:p w14:paraId="1A3801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18BCF5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B9D409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AC4164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F96B24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B3EC14B" w14:textId="77777777" w:rsidTr="009E3103">
        <w:trPr>
          <w:cantSplit/>
        </w:trPr>
        <w:tc>
          <w:tcPr>
            <w:tcW w:w="345" w:type="dxa"/>
            <w:tcBorders>
              <w:top w:val="nil"/>
              <w:bottom w:val="nil"/>
            </w:tcBorders>
          </w:tcPr>
          <w:p w14:paraId="1CD7C8D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D4164E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1.9. Instal</w:t>
            </w:r>
            <w:r w:rsidR="00DD5963" w:rsidRPr="006A7BC5">
              <w:rPr>
                <w:smallCaps/>
                <w:noProof/>
                <w:snapToGrid w:val="0"/>
                <w:spacing w:val="2"/>
                <w:sz w:val="18"/>
                <w:lang w:eastAsia="es-ES"/>
              </w:rPr>
              <w:t>ación o</w:t>
            </w:r>
            <w:r w:rsidRPr="006A7BC5">
              <w:rPr>
                <w:smallCaps/>
                <w:noProof/>
                <w:snapToGrid w:val="0"/>
                <w:spacing w:val="2"/>
                <w:sz w:val="18"/>
                <w:lang w:eastAsia="es-ES"/>
              </w:rPr>
              <w:t xml:space="preserve"> construcción de invernaderos</w:t>
            </w:r>
            <w:r w:rsidR="00DD5963" w:rsidRPr="006A7BC5">
              <w:rPr>
                <w:smallCaps/>
                <w:noProof/>
                <w:snapToGrid w:val="0"/>
                <w:spacing w:val="2"/>
                <w:sz w:val="18"/>
                <w:lang w:eastAsia="es-ES"/>
              </w:rPr>
              <w:t xml:space="preserve"> y viveros</w:t>
            </w:r>
          </w:p>
        </w:tc>
        <w:tc>
          <w:tcPr>
            <w:tcW w:w="709" w:type="dxa"/>
          </w:tcPr>
          <w:p w14:paraId="70C9E3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C2820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A6EDC1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9FF2B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D28A4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E66571B" w14:textId="77777777" w:rsidTr="009E3103">
        <w:trPr>
          <w:cantSplit/>
        </w:trPr>
        <w:tc>
          <w:tcPr>
            <w:tcW w:w="345" w:type="dxa"/>
            <w:tcBorders>
              <w:top w:val="nil"/>
              <w:bottom w:val="single" w:sz="4" w:space="0" w:color="auto"/>
            </w:tcBorders>
          </w:tcPr>
          <w:p w14:paraId="718A39E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EDD3793"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1.10</w:t>
            </w:r>
            <w:r w:rsidR="00E24D44" w:rsidRPr="006A7BC5">
              <w:rPr>
                <w:smallCaps/>
                <w:noProof/>
                <w:snapToGrid w:val="0"/>
                <w:spacing w:val="2"/>
                <w:sz w:val="18"/>
                <w:lang w:eastAsia="es-ES"/>
              </w:rPr>
              <w:t>. Centros de jardinería</w:t>
            </w:r>
          </w:p>
        </w:tc>
        <w:tc>
          <w:tcPr>
            <w:tcW w:w="709" w:type="dxa"/>
          </w:tcPr>
          <w:p w14:paraId="67A9F3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F3DF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FDF4D7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4AAB82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4676A5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3515AC2" w14:textId="77777777" w:rsidTr="009E3103">
        <w:trPr>
          <w:cantSplit/>
        </w:trPr>
        <w:tc>
          <w:tcPr>
            <w:tcW w:w="345" w:type="dxa"/>
            <w:tcBorders>
              <w:top w:val="single" w:sz="4" w:space="0" w:color="auto"/>
              <w:bottom w:val="nil"/>
            </w:tcBorders>
          </w:tcPr>
          <w:p w14:paraId="27286AB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491F7DE"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1.11</w:t>
            </w:r>
            <w:r w:rsidR="00E24D44" w:rsidRPr="006A7BC5">
              <w:rPr>
                <w:smallCaps/>
                <w:noProof/>
                <w:snapToGrid w:val="0"/>
                <w:spacing w:val="2"/>
                <w:sz w:val="18"/>
                <w:lang w:eastAsia="es-ES"/>
              </w:rPr>
              <w:t>. Explotaciones de autoconsumo y explotaciones de animales de carácter no comercial</w:t>
            </w:r>
          </w:p>
        </w:tc>
        <w:tc>
          <w:tcPr>
            <w:tcW w:w="709" w:type="dxa"/>
          </w:tcPr>
          <w:p w14:paraId="7EDEEB3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8F3A36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5D1A12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62142F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512F5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B5EFA47" w14:textId="77777777" w:rsidTr="009E3103">
        <w:trPr>
          <w:cantSplit/>
          <w:hidden/>
        </w:trPr>
        <w:tc>
          <w:tcPr>
            <w:tcW w:w="345" w:type="dxa"/>
            <w:tcBorders>
              <w:top w:val="nil"/>
              <w:bottom w:val="nil"/>
            </w:tcBorders>
          </w:tcPr>
          <w:p w14:paraId="3313916E"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Pr>
          <w:p w14:paraId="10BEF158"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1.12</w:t>
            </w:r>
            <w:r w:rsidR="00E24D44" w:rsidRPr="006A7BC5">
              <w:rPr>
                <w:smallCaps/>
                <w:noProof/>
                <w:snapToGrid w:val="0"/>
                <w:spacing w:val="2"/>
                <w:sz w:val="18"/>
                <w:lang w:eastAsia="es-ES"/>
              </w:rPr>
              <w:t>. Gr</w:t>
            </w:r>
            <w:r w:rsidR="00D44720" w:rsidRPr="006A7BC5">
              <w:rPr>
                <w:smallCaps/>
                <w:noProof/>
                <w:snapToGrid w:val="0"/>
                <w:spacing w:val="2"/>
                <w:sz w:val="18"/>
                <w:lang w:eastAsia="es-ES"/>
              </w:rPr>
              <w:t>andes instalaciones pecuarias</w:t>
            </w:r>
          </w:p>
        </w:tc>
        <w:tc>
          <w:tcPr>
            <w:tcW w:w="709" w:type="dxa"/>
          </w:tcPr>
          <w:p w14:paraId="083D8248"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14:paraId="3ABBB8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E9A72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6220E1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3833397"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372E2763" w14:textId="77777777" w:rsidTr="00DE3B0D">
        <w:trPr>
          <w:cantSplit/>
          <w:trHeight w:val="128"/>
          <w:hidden/>
        </w:trPr>
        <w:tc>
          <w:tcPr>
            <w:tcW w:w="345" w:type="dxa"/>
            <w:vMerge w:val="restart"/>
            <w:tcBorders>
              <w:top w:val="nil"/>
            </w:tcBorders>
          </w:tcPr>
          <w:p w14:paraId="15B44824"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40405875"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1.13</w:t>
            </w:r>
            <w:r w:rsidR="00E24D44" w:rsidRPr="006A7BC5">
              <w:rPr>
                <w:smallCaps/>
                <w:noProof/>
                <w:snapToGrid w:val="0"/>
                <w:spacing w:val="2"/>
                <w:sz w:val="18"/>
                <w:lang w:eastAsia="es-ES"/>
              </w:rPr>
              <w:t>. Construcción de piscifactorías</w:t>
            </w:r>
          </w:p>
        </w:tc>
        <w:tc>
          <w:tcPr>
            <w:tcW w:w="709" w:type="dxa"/>
          </w:tcPr>
          <w:p w14:paraId="7F8E5000"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2</w:t>
            </w:r>
          </w:p>
        </w:tc>
        <w:tc>
          <w:tcPr>
            <w:tcW w:w="709" w:type="dxa"/>
          </w:tcPr>
          <w:p w14:paraId="11A0057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2FF5F0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EE83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E315F9F"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2295343B" w14:textId="77777777" w:rsidTr="00DE3B0D">
        <w:trPr>
          <w:cantSplit/>
          <w:trHeight w:val="127"/>
          <w:hidden/>
        </w:trPr>
        <w:tc>
          <w:tcPr>
            <w:tcW w:w="345" w:type="dxa"/>
            <w:vMerge/>
            <w:tcBorders>
              <w:bottom w:val="nil"/>
            </w:tcBorders>
          </w:tcPr>
          <w:p w14:paraId="00A9C587"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0C0B873D"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1.14</w:t>
            </w:r>
            <w:r w:rsidR="00E24D44" w:rsidRPr="006A7BC5">
              <w:rPr>
                <w:smallCaps/>
                <w:noProof/>
                <w:snapToGrid w:val="0"/>
                <w:spacing w:val="2"/>
                <w:sz w:val="18"/>
                <w:lang w:eastAsia="es-ES"/>
              </w:rPr>
              <w:t>. Infraestructuras de servicios a la explotación agrícola</w:t>
            </w:r>
          </w:p>
        </w:tc>
        <w:tc>
          <w:tcPr>
            <w:tcW w:w="709" w:type="dxa"/>
            <w:tcBorders>
              <w:bottom w:val="single" w:sz="4" w:space="0" w:color="auto"/>
            </w:tcBorders>
          </w:tcPr>
          <w:p w14:paraId="314FF5A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639083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A13223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B1512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4275218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7E95B68C" w14:textId="77777777" w:rsidTr="00DE3B0D">
        <w:trPr>
          <w:cantSplit/>
          <w:trHeight w:val="127"/>
          <w:hidden/>
        </w:trPr>
        <w:tc>
          <w:tcPr>
            <w:tcW w:w="345" w:type="dxa"/>
            <w:tcBorders>
              <w:top w:val="nil"/>
              <w:left w:val="single" w:sz="4" w:space="0" w:color="auto"/>
              <w:bottom w:val="nil"/>
              <w:right w:val="single" w:sz="4" w:space="0" w:color="auto"/>
            </w:tcBorders>
          </w:tcPr>
          <w:p w14:paraId="510187A3"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left w:val="single" w:sz="4" w:space="0" w:color="auto"/>
              <w:bottom w:val="single" w:sz="4" w:space="0" w:color="auto"/>
            </w:tcBorders>
          </w:tcPr>
          <w:p w14:paraId="42BD47A4"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1.15</w:t>
            </w:r>
            <w:r w:rsidR="00E24D44" w:rsidRPr="006A7BC5">
              <w:rPr>
                <w:smallCaps/>
                <w:noProof/>
                <w:snapToGrid w:val="0"/>
                <w:spacing w:val="2"/>
                <w:sz w:val="18"/>
                <w:lang w:eastAsia="es-ES"/>
              </w:rPr>
              <w:t>. Construcciones fijas para la caza</w:t>
            </w:r>
          </w:p>
        </w:tc>
        <w:tc>
          <w:tcPr>
            <w:tcW w:w="709" w:type="dxa"/>
            <w:tcBorders>
              <w:bottom w:val="single" w:sz="4" w:space="0" w:color="auto"/>
            </w:tcBorders>
          </w:tcPr>
          <w:p w14:paraId="727226B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044D1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B1539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858BD9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F6DB3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296E4A2" w14:textId="77777777" w:rsidTr="00E81116">
        <w:trPr>
          <w:cantSplit/>
          <w:trHeight w:val="127"/>
          <w:hidden/>
        </w:trPr>
        <w:tc>
          <w:tcPr>
            <w:tcW w:w="345" w:type="dxa"/>
            <w:tcBorders>
              <w:top w:val="nil"/>
              <w:bottom w:val="single" w:sz="4" w:space="0" w:color="auto"/>
            </w:tcBorders>
          </w:tcPr>
          <w:p w14:paraId="508904FB"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3390EF38"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1.16</w:t>
            </w:r>
            <w:r w:rsidR="00E24D44" w:rsidRPr="006A7BC5">
              <w:rPr>
                <w:smallCaps/>
                <w:noProof/>
                <w:snapToGrid w:val="0"/>
                <w:spacing w:val="2"/>
                <w:sz w:val="18"/>
                <w:lang w:eastAsia="es-ES"/>
              </w:rPr>
              <w:t>. Vertedero de residuos</w:t>
            </w:r>
          </w:p>
        </w:tc>
        <w:tc>
          <w:tcPr>
            <w:tcW w:w="709" w:type="dxa"/>
            <w:tcBorders>
              <w:bottom w:val="single" w:sz="4" w:space="0" w:color="auto"/>
            </w:tcBorders>
          </w:tcPr>
          <w:p w14:paraId="5A360F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701AC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6420E1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F22B5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219094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02C50A9"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31CDE256" w14:textId="77777777"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2. Actuaciones relacionadas con la explotación de los recursos mineros</w:t>
            </w:r>
            <w:r w:rsidR="003E2089" w:rsidRPr="006A7BC5">
              <w:rPr>
                <w:b/>
                <w:smallCaps/>
                <w:noProof/>
                <w:snapToGrid w:val="0"/>
                <w:spacing w:val="2"/>
                <w:sz w:val="18"/>
                <w:lang w:eastAsia="es-ES"/>
              </w:rPr>
              <w:t>*</w:t>
            </w:r>
          </w:p>
        </w:tc>
        <w:tc>
          <w:tcPr>
            <w:tcW w:w="709" w:type="dxa"/>
            <w:tcBorders>
              <w:top w:val="single" w:sz="4" w:space="0" w:color="auto"/>
              <w:left w:val="nil"/>
              <w:bottom w:val="single" w:sz="4" w:space="0" w:color="auto"/>
              <w:right w:val="nil"/>
            </w:tcBorders>
            <w:shd w:val="clear" w:color="auto" w:fill="BFBFBF"/>
          </w:tcPr>
          <w:p w14:paraId="4270BBA8"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9DC01A1"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8378962"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559E2CDF"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14:paraId="16F2E4DF" w14:textId="77777777" w:rsidTr="00DE3B0D">
        <w:trPr>
          <w:cantSplit/>
        </w:trPr>
        <w:tc>
          <w:tcPr>
            <w:tcW w:w="345" w:type="dxa"/>
            <w:tcBorders>
              <w:top w:val="single" w:sz="4" w:space="0" w:color="auto"/>
              <w:bottom w:val="nil"/>
            </w:tcBorders>
          </w:tcPr>
          <w:p w14:paraId="2F1F419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5D23B0F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2.1. Extracción de arenas y áridos</w:t>
            </w:r>
          </w:p>
        </w:tc>
        <w:tc>
          <w:tcPr>
            <w:tcW w:w="709" w:type="dxa"/>
            <w:tcBorders>
              <w:top w:val="single" w:sz="4" w:space="0" w:color="auto"/>
            </w:tcBorders>
          </w:tcPr>
          <w:p w14:paraId="3D48EAA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15E79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0693C1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032DE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2A804C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76B99BC" w14:textId="77777777" w:rsidTr="00DE3B0D">
        <w:trPr>
          <w:cantSplit/>
        </w:trPr>
        <w:tc>
          <w:tcPr>
            <w:tcW w:w="345" w:type="dxa"/>
            <w:tcBorders>
              <w:top w:val="nil"/>
              <w:bottom w:val="nil"/>
            </w:tcBorders>
          </w:tcPr>
          <w:p w14:paraId="7F42F76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71B2E8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2.2. Extracciones mi</w:t>
            </w:r>
            <w:r w:rsidR="00D44720" w:rsidRPr="006A7BC5">
              <w:rPr>
                <w:smallCaps/>
                <w:noProof/>
                <w:snapToGrid w:val="0"/>
                <w:spacing w:val="2"/>
                <w:sz w:val="18"/>
                <w:lang w:eastAsia="es-ES"/>
              </w:rPr>
              <w:t>neras a cielo abierto. Canteras</w:t>
            </w:r>
          </w:p>
        </w:tc>
        <w:tc>
          <w:tcPr>
            <w:tcW w:w="709" w:type="dxa"/>
          </w:tcPr>
          <w:p w14:paraId="78D586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2A14D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124184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0C33E4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D39A49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0D2F7F5" w14:textId="77777777" w:rsidTr="00DE3B0D">
        <w:trPr>
          <w:cantSplit/>
        </w:trPr>
        <w:tc>
          <w:tcPr>
            <w:tcW w:w="345" w:type="dxa"/>
            <w:tcBorders>
              <w:top w:val="nil"/>
              <w:bottom w:val="nil"/>
            </w:tcBorders>
          </w:tcPr>
          <w:p w14:paraId="15F57E3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5F7D14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2.3. Excavaciones mineras subterráneas</w:t>
            </w:r>
          </w:p>
        </w:tc>
        <w:tc>
          <w:tcPr>
            <w:tcW w:w="709" w:type="dxa"/>
          </w:tcPr>
          <w:p w14:paraId="0F2588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DF4AD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E9E4E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A43668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6C0E30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5E8C823" w14:textId="77777777" w:rsidTr="00DE3B0D">
        <w:trPr>
          <w:cantSplit/>
        </w:trPr>
        <w:tc>
          <w:tcPr>
            <w:tcW w:w="345" w:type="dxa"/>
            <w:tcBorders>
              <w:top w:val="nil"/>
              <w:bottom w:val="nil"/>
            </w:tcBorders>
          </w:tcPr>
          <w:p w14:paraId="687F5F7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97E8D5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2.4. Instalaciones anejas a la explotación</w:t>
            </w:r>
          </w:p>
        </w:tc>
        <w:tc>
          <w:tcPr>
            <w:tcW w:w="709" w:type="dxa"/>
          </w:tcPr>
          <w:p w14:paraId="0700D0B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552F5D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AADDC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B011C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4BBDB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11A2093" w14:textId="77777777" w:rsidTr="00DE3B0D">
        <w:trPr>
          <w:cantSplit/>
        </w:trPr>
        <w:tc>
          <w:tcPr>
            <w:tcW w:w="345" w:type="dxa"/>
            <w:tcBorders>
              <w:top w:val="nil"/>
              <w:bottom w:val="nil"/>
            </w:tcBorders>
          </w:tcPr>
          <w:p w14:paraId="4E52933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0E6C78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2.5. Infraestructuras de servicio</w:t>
            </w:r>
          </w:p>
        </w:tc>
        <w:tc>
          <w:tcPr>
            <w:tcW w:w="709" w:type="dxa"/>
          </w:tcPr>
          <w:p w14:paraId="4080528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5EA63B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BFFAA6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A3862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01718A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42AFF80" w14:textId="77777777" w:rsidTr="00E81116">
        <w:trPr>
          <w:cantSplit/>
        </w:trPr>
        <w:tc>
          <w:tcPr>
            <w:tcW w:w="345" w:type="dxa"/>
            <w:tcBorders>
              <w:top w:val="nil"/>
              <w:bottom w:val="single" w:sz="4" w:space="0" w:color="auto"/>
            </w:tcBorders>
          </w:tcPr>
          <w:p w14:paraId="12609A0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1F026E8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2.6. Vertido de residuos</w:t>
            </w:r>
          </w:p>
        </w:tc>
        <w:tc>
          <w:tcPr>
            <w:tcW w:w="709" w:type="dxa"/>
            <w:tcBorders>
              <w:bottom w:val="single" w:sz="4" w:space="0" w:color="auto"/>
            </w:tcBorders>
          </w:tcPr>
          <w:p w14:paraId="3B5776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55AB8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46CDB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F3B542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2219003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951298A" w14:textId="77777777" w:rsidTr="00F15561">
        <w:trPr>
          <w:cantSplit/>
        </w:trPr>
        <w:tc>
          <w:tcPr>
            <w:tcW w:w="7158" w:type="dxa"/>
            <w:gridSpan w:val="4"/>
            <w:tcBorders>
              <w:top w:val="single" w:sz="4" w:space="0" w:color="auto"/>
              <w:right w:val="nil"/>
            </w:tcBorders>
            <w:shd w:val="clear" w:color="auto" w:fill="BFBFBF"/>
          </w:tcPr>
          <w:p w14:paraId="70989515" w14:textId="77777777"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3. Construcciones y edificaciones industriales</w:t>
            </w:r>
          </w:p>
        </w:tc>
        <w:tc>
          <w:tcPr>
            <w:tcW w:w="709" w:type="dxa"/>
            <w:tcBorders>
              <w:top w:val="single" w:sz="4" w:space="0" w:color="auto"/>
              <w:left w:val="nil"/>
              <w:right w:val="nil"/>
            </w:tcBorders>
            <w:shd w:val="clear" w:color="auto" w:fill="BFBFBF"/>
          </w:tcPr>
          <w:p w14:paraId="289C40B0"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D6A75BC"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8335FF3"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tcBorders>
            <w:shd w:val="clear" w:color="auto" w:fill="BFBFBF"/>
          </w:tcPr>
          <w:p w14:paraId="75F4BF05"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14:paraId="1DA863DA" w14:textId="77777777" w:rsidTr="00F15561">
        <w:trPr>
          <w:cantSplit/>
        </w:trPr>
        <w:tc>
          <w:tcPr>
            <w:tcW w:w="345" w:type="dxa"/>
            <w:tcBorders>
              <w:top w:val="single" w:sz="4" w:space="0" w:color="auto"/>
              <w:bottom w:val="nil"/>
            </w:tcBorders>
          </w:tcPr>
          <w:p w14:paraId="49B35D6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0112790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3.1. </w:t>
            </w:r>
            <w:r w:rsidRPr="006A7BC5">
              <w:rPr>
                <w:smallCaps/>
                <w:noProof/>
                <w:snapToGrid w:val="0"/>
                <w:spacing w:val="2"/>
                <w:sz w:val="18"/>
                <w:lang w:eastAsia="es-ES"/>
              </w:rPr>
              <w:t>Industrias incompatibles en el medio urbano</w:t>
            </w:r>
          </w:p>
        </w:tc>
        <w:tc>
          <w:tcPr>
            <w:tcW w:w="709" w:type="dxa"/>
            <w:tcBorders>
              <w:left w:val="nil"/>
              <w:right w:val="nil"/>
            </w:tcBorders>
          </w:tcPr>
          <w:p w14:paraId="3CB9E8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30ABA4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D9983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55E23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77925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5154437" w14:textId="77777777" w:rsidTr="00DE3B0D">
        <w:trPr>
          <w:cantSplit/>
        </w:trPr>
        <w:tc>
          <w:tcPr>
            <w:tcW w:w="756" w:type="dxa"/>
            <w:gridSpan w:val="2"/>
            <w:tcBorders>
              <w:top w:val="nil"/>
              <w:left w:val="single" w:sz="4" w:space="0" w:color="auto"/>
              <w:bottom w:val="nil"/>
              <w:right w:val="single" w:sz="4" w:space="0" w:color="auto"/>
            </w:tcBorders>
          </w:tcPr>
          <w:p w14:paraId="600B668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30693C0F" w14:textId="77777777" w:rsidR="00E24D44" w:rsidRPr="006A7BC5" w:rsidRDefault="00AB7142"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w:t>
            </w:r>
            <w:r w:rsidR="00E24D44" w:rsidRPr="006A7BC5">
              <w:rPr>
                <w:noProof/>
                <w:snapToGrid w:val="0"/>
                <w:spacing w:val="2"/>
                <w:sz w:val="18"/>
                <w:lang w:eastAsia="es-ES"/>
              </w:rPr>
              <w:t>.1. Industrias especialmente peligrosas</w:t>
            </w:r>
          </w:p>
        </w:tc>
        <w:tc>
          <w:tcPr>
            <w:tcW w:w="709" w:type="dxa"/>
          </w:tcPr>
          <w:p w14:paraId="5031DE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42AC59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7EABE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38D63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22308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88575D3" w14:textId="77777777" w:rsidTr="00DE3B0D">
        <w:trPr>
          <w:cantSplit/>
        </w:trPr>
        <w:tc>
          <w:tcPr>
            <w:tcW w:w="756" w:type="dxa"/>
            <w:gridSpan w:val="2"/>
            <w:tcBorders>
              <w:top w:val="nil"/>
              <w:bottom w:val="nil"/>
            </w:tcBorders>
          </w:tcPr>
          <w:p w14:paraId="6BE6BE1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E1817A2" w14:textId="77777777" w:rsidR="00E24D44" w:rsidRPr="006A7BC5" w:rsidRDefault="00AB7142"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w:t>
            </w:r>
            <w:r w:rsidR="00E24D44" w:rsidRPr="006A7BC5">
              <w:rPr>
                <w:noProof/>
                <w:snapToGrid w:val="0"/>
                <w:spacing w:val="2"/>
                <w:sz w:val="18"/>
                <w:lang w:eastAsia="es-ES"/>
              </w:rPr>
              <w:t>.2. Plantas hormigoneras o asfalto</w:t>
            </w:r>
          </w:p>
        </w:tc>
        <w:tc>
          <w:tcPr>
            <w:tcW w:w="709" w:type="dxa"/>
          </w:tcPr>
          <w:p w14:paraId="4D4F653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EAAD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B1940A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2D1F14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B22FE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C80FC4B" w14:textId="77777777" w:rsidTr="00DE3B0D">
        <w:trPr>
          <w:cantSplit/>
        </w:trPr>
        <w:tc>
          <w:tcPr>
            <w:tcW w:w="345" w:type="dxa"/>
            <w:tcBorders>
              <w:top w:val="nil"/>
              <w:left w:val="single" w:sz="4" w:space="0" w:color="auto"/>
              <w:bottom w:val="nil"/>
              <w:right w:val="single" w:sz="4" w:space="0" w:color="auto"/>
            </w:tcBorders>
          </w:tcPr>
          <w:p w14:paraId="63060E6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7A63245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3.2. Instalaciones industriales ligadas a recursos agrarios</w:t>
            </w:r>
          </w:p>
        </w:tc>
        <w:tc>
          <w:tcPr>
            <w:tcW w:w="709" w:type="dxa"/>
          </w:tcPr>
          <w:p w14:paraId="4876DE4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33AF3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7A1688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633618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C3230A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A9D216D" w14:textId="77777777" w:rsidTr="00DE3B0D">
        <w:trPr>
          <w:cantSplit/>
        </w:trPr>
        <w:tc>
          <w:tcPr>
            <w:tcW w:w="345" w:type="dxa"/>
            <w:tcBorders>
              <w:top w:val="nil"/>
              <w:bottom w:val="nil"/>
            </w:tcBorders>
          </w:tcPr>
          <w:p w14:paraId="4B5B6E4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DA1CFD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3.3. Infraestructuras de servicios</w:t>
            </w:r>
          </w:p>
        </w:tc>
        <w:tc>
          <w:tcPr>
            <w:tcW w:w="709" w:type="dxa"/>
          </w:tcPr>
          <w:p w14:paraId="13AF3A3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459BC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191328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A4BD75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A90A88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A971D0C" w14:textId="77777777" w:rsidTr="00E81116">
        <w:trPr>
          <w:cantSplit/>
        </w:trPr>
        <w:tc>
          <w:tcPr>
            <w:tcW w:w="345" w:type="dxa"/>
            <w:tcBorders>
              <w:top w:val="nil"/>
              <w:bottom w:val="single" w:sz="4" w:space="0" w:color="auto"/>
            </w:tcBorders>
          </w:tcPr>
          <w:p w14:paraId="69180DC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5AD5EB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3.4. Vertidos industriales</w:t>
            </w:r>
          </w:p>
        </w:tc>
        <w:tc>
          <w:tcPr>
            <w:tcW w:w="709" w:type="dxa"/>
            <w:tcBorders>
              <w:bottom w:val="single" w:sz="4" w:space="0" w:color="auto"/>
            </w:tcBorders>
          </w:tcPr>
          <w:p w14:paraId="5BAEF3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1C176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5F990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21E73F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455360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9FFA72C" w14:textId="77777777" w:rsidTr="00F15561">
        <w:trPr>
          <w:cantSplit/>
        </w:trPr>
        <w:tc>
          <w:tcPr>
            <w:tcW w:w="7158" w:type="dxa"/>
            <w:gridSpan w:val="4"/>
            <w:tcBorders>
              <w:top w:val="single" w:sz="4" w:space="0" w:color="auto"/>
              <w:right w:val="nil"/>
            </w:tcBorders>
            <w:shd w:val="clear" w:color="auto" w:fill="BFBFBF"/>
          </w:tcPr>
          <w:p w14:paraId="0242138E"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4. Actuaciones de </w:t>
            </w:r>
            <w:r w:rsidR="003E2512" w:rsidRPr="006A7BC5">
              <w:rPr>
                <w:b/>
                <w:smallCaps/>
                <w:noProof/>
                <w:snapToGrid w:val="0"/>
                <w:spacing w:val="2"/>
                <w:sz w:val="18"/>
                <w:lang w:eastAsia="es-ES"/>
              </w:rPr>
              <w:t>carácter turístico - recreativo</w:t>
            </w:r>
          </w:p>
        </w:tc>
        <w:tc>
          <w:tcPr>
            <w:tcW w:w="709" w:type="dxa"/>
            <w:tcBorders>
              <w:top w:val="single" w:sz="4" w:space="0" w:color="auto"/>
              <w:left w:val="nil"/>
              <w:right w:val="nil"/>
            </w:tcBorders>
            <w:shd w:val="clear" w:color="auto" w:fill="BFBFBF"/>
          </w:tcPr>
          <w:p w14:paraId="3BF4D8EC"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B32A14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0617BC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56D6657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10F9FD0F" w14:textId="77777777" w:rsidTr="00F15561">
        <w:trPr>
          <w:cantSplit/>
        </w:trPr>
        <w:tc>
          <w:tcPr>
            <w:tcW w:w="345" w:type="dxa"/>
            <w:tcBorders>
              <w:top w:val="nil"/>
              <w:bottom w:val="nil"/>
            </w:tcBorders>
          </w:tcPr>
          <w:p w14:paraId="5FBD497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7BB8CF5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 Actuaciones naturalistas</w:t>
            </w:r>
          </w:p>
        </w:tc>
        <w:tc>
          <w:tcPr>
            <w:tcW w:w="709" w:type="dxa"/>
            <w:tcBorders>
              <w:left w:val="nil"/>
              <w:right w:val="nil"/>
            </w:tcBorders>
          </w:tcPr>
          <w:p w14:paraId="7BF65C3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53DC69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DF933E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C48E7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3E9F21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8F8654E" w14:textId="77777777" w:rsidTr="00DE3B0D">
        <w:trPr>
          <w:cantSplit/>
        </w:trPr>
        <w:tc>
          <w:tcPr>
            <w:tcW w:w="756" w:type="dxa"/>
            <w:gridSpan w:val="2"/>
            <w:tcBorders>
              <w:top w:val="nil"/>
              <w:bottom w:val="nil"/>
            </w:tcBorders>
          </w:tcPr>
          <w:p w14:paraId="616DD69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DCECDF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4.1.1. Actividades científicas</w:t>
            </w:r>
          </w:p>
        </w:tc>
        <w:tc>
          <w:tcPr>
            <w:tcW w:w="709" w:type="dxa"/>
          </w:tcPr>
          <w:p w14:paraId="11BFD4B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75070D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4057AF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14C0D0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D9DC76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D8F38B1" w14:textId="77777777" w:rsidTr="00F15561">
        <w:trPr>
          <w:cantSplit/>
        </w:trPr>
        <w:tc>
          <w:tcPr>
            <w:tcW w:w="756" w:type="dxa"/>
            <w:gridSpan w:val="2"/>
            <w:tcBorders>
              <w:top w:val="nil"/>
              <w:bottom w:val="nil"/>
            </w:tcBorders>
          </w:tcPr>
          <w:p w14:paraId="4C5350E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353998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4.1.2. Actividades divulgativas</w:t>
            </w:r>
          </w:p>
        </w:tc>
        <w:tc>
          <w:tcPr>
            <w:tcW w:w="709" w:type="dxa"/>
            <w:tcBorders>
              <w:bottom w:val="single" w:sz="4" w:space="0" w:color="auto"/>
            </w:tcBorders>
          </w:tcPr>
          <w:p w14:paraId="2935308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892664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236AB27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4F4C949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7EDEC4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FAF4B1F" w14:textId="77777777" w:rsidTr="00F15561">
        <w:trPr>
          <w:cantSplit/>
        </w:trPr>
        <w:tc>
          <w:tcPr>
            <w:tcW w:w="345" w:type="dxa"/>
            <w:tcBorders>
              <w:top w:val="nil"/>
              <w:bottom w:val="nil"/>
            </w:tcBorders>
          </w:tcPr>
          <w:p w14:paraId="4A7E954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75326AE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4.2. Actuaciones recreativas</w:t>
            </w:r>
          </w:p>
        </w:tc>
        <w:tc>
          <w:tcPr>
            <w:tcW w:w="709" w:type="dxa"/>
            <w:tcBorders>
              <w:left w:val="nil"/>
              <w:right w:val="nil"/>
            </w:tcBorders>
          </w:tcPr>
          <w:p w14:paraId="2A3B5D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29146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A37ED8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E9F56D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1D33BF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36F89EB0" w14:textId="77777777" w:rsidTr="00DE3B0D">
        <w:trPr>
          <w:cantSplit/>
        </w:trPr>
        <w:tc>
          <w:tcPr>
            <w:tcW w:w="756" w:type="dxa"/>
            <w:gridSpan w:val="2"/>
            <w:tcBorders>
              <w:top w:val="nil"/>
              <w:bottom w:val="nil"/>
            </w:tcBorders>
          </w:tcPr>
          <w:p w14:paraId="52E18B1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1A1353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4.2.1 Deportes organizados</w:t>
            </w:r>
          </w:p>
        </w:tc>
        <w:tc>
          <w:tcPr>
            <w:tcW w:w="709" w:type="dxa"/>
          </w:tcPr>
          <w:p w14:paraId="108251C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286E8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C800DA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7980FF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FA84F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1B4492DD" w14:textId="77777777" w:rsidTr="00DE3B0D">
        <w:trPr>
          <w:cantSplit/>
        </w:trPr>
        <w:tc>
          <w:tcPr>
            <w:tcW w:w="756" w:type="dxa"/>
            <w:gridSpan w:val="2"/>
            <w:tcBorders>
              <w:top w:val="nil"/>
              <w:bottom w:val="nil"/>
            </w:tcBorders>
          </w:tcPr>
          <w:p w14:paraId="7AEC96D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164565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4.2.2. Acampadas de un día</w:t>
            </w:r>
          </w:p>
        </w:tc>
        <w:tc>
          <w:tcPr>
            <w:tcW w:w="709" w:type="dxa"/>
          </w:tcPr>
          <w:p w14:paraId="6151B23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62E6A3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DAE1E2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C73A9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51ED7A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37C5B494" w14:textId="77777777" w:rsidTr="00DE3B0D">
        <w:trPr>
          <w:cantSplit/>
        </w:trPr>
        <w:tc>
          <w:tcPr>
            <w:tcW w:w="756" w:type="dxa"/>
            <w:gridSpan w:val="2"/>
            <w:tcBorders>
              <w:top w:val="nil"/>
              <w:bottom w:val="nil"/>
            </w:tcBorders>
          </w:tcPr>
          <w:p w14:paraId="30C2F6A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27D8B1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4.2.3. Acampada prolongada</w:t>
            </w:r>
          </w:p>
        </w:tc>
        <w:tc>
          <w:tcPr>
            <w:tcW w:w="709" w:type="dxa"/>
          </w:tcPr>
          <w:p w14:paraId="654D8EB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69573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343335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416701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BD7257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29FF00B" w14:textId="77777777" w:rsidTr="00DE3B0D">
        <w:trPr>
          <w:cantSplit/>
        </w:trPr>
        <w:tc>
          <w:tcPr>
            <w:tcW w:w="345" w:type="dxa"/>
            <w:tcBorders>
              <w:top w:val="nil"/>
              <w:bottom w:val="nil"/>
            </w:tcBorders>
          </w:tcPr>
          <w:p w14:paraId="36AD63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4E0B82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4.3. Parque rural</w:t>
            </w:r>
          </w:p>
        </w:tc>
        <w:tc>
          <w:tcPr>
            <w:tcW w:w="709" w:type="dxa"/>
          </w:tcPr>
          <w:p w14:paraId="2C0647B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7FA78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FEB59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C89BF0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B72EAA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E8C6E9C" w14:textId="77777777" w:rsidTr="00DE3B0D">
        <w:trPr>
          <w:cantSplit/>
        </w:trPr>
        <w:tc>
          <w:tcPr>
            <w:tcW w:w="345" w:type="dxa"/>
            <w:tcBorders>
              <w:top w:val="nil"/>
              <w:bottom w:val="nil"/>
            </w:tcBorders>
          </w:tcPr>
          <w:p w14:paraId="1CC8896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44BD8C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4.4. Instalaciones deportivas en el medio rural</w:t>
            </w:r>
          </w:p>
        </w:tc>
        <w:tc>
          <w:tcPr>
            <w:tcW w:w="709" w:type="dxa"/>
          </w:tcPr>
          <w:p w14:paraId="7CC767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8ED22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C5B62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D2B2F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6296E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5292A70" w14:textId="77777777" w:rsidTr="00DE3B0D">
        <w:trPr>
          <w:cantSplit/>
        </w:trPr>
        <w:tc>
          <w:tcPr>
            <w:tcW w:w="345" w:type="dxa"/>
            <w:tcBorders>
              <w:top w:val="nil"/>
              <w:bottom w:val="nil"/>
            </w:tcBorders>
          </w:tcPr>
          <w:p w14:paraId="1C7C431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626C34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4.5. Parque de atracciones</w:t>
            </w:r>
          </w:p>
        </w:tc>
        <w:tc>
          <w:tcPr>
            <w:tcW w:w="709" w:type="dxa"/>
          </w:tcPr>
          <w:p w14:paraId="781DCF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ADA2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39926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5B39A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634082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9EA86D0" w14:textId="77777777" w:rsidTr="00DE3B0D">
        <w:trPr>
          <w:cantSplit/>
        </w:trPr>
        <w:tc>
          <w:tcPr>
            <w:tcW w:w="345" w:type="dxa"/>
            <w:tcBorders>
              <w:top w:val="nil"/>
              <w:bottom w:val="nil"/>
            </w:tcBorders>
          </w:tcPr>
          <w:p w14:paraId="474DF0F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4220B5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4.6. Albergues de carácter social</w:t>
            </w:r>
          </w:p>
        </w:tc>
        <w:tc>
          <w:tcPr>
            <w:tcW w:w="709" w:type="dxa"/>
          </w:tcPr>
          <w:p w14:paraId="79192F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4395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D629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00C3B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6050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C6FCF17" w14:textId="77777777" w:rsidTr="00DE3B0D">
        <w:trPr>
          <w:cantSplit/>
        </w:trPr>
        <w:tc>
          <w:tcPr>
            <w:tcW w:w="345" w:type="dxa"/>
            <w:tcBorders>
              <w:top w:val="nil"/>
              <w:bottom w:val="nil"/>
            </w:tcBorders>
          </w:tcPr>
          <w:p w14:paraId="4542BFD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CC672A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4.7. Campamentos de turismo</w:t>
            </w:r>
          </w:p>
        </w:tc>
        <w:tc>
          <w:tcPr>
            <w:tcW w:w="709" w:type="dxa"/>
          </w:tcPr>
          <w:p w14:paraId="54281D9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204364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6A2DE0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12D11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911D6F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41BF684" w14:textId="77777777" w:rsidTr="00DE3B0D">
        <w:trPr>
          <w:cantSplit/>
        </w:trPr>
        <w:tc>
          <w:tcPr>
            <w:tcW w:w="345" w:type="dxa"/>
            <w:tcBorders>
              <w:top w:val="nil"/>
              <w:bottom w:val="nil"/>
            </w:tcBorders>
          </w:tcPr>
          <w:p w14:paraId="68688E1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E2079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4.8. Instalaciones permanentes de restauración</w:t>
            </w:r>
          </w:p>
        </w:tc>
        <w:tc>
          <w:tcPr>
            <w:tcW w:w="709" w:type="dxa"/>
          </w:tcPr>
          <w:p w14:paraId="0ED865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EABF3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5B14F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3E1F6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047F8A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11B71BE" w14:textId="77777777" w:rsidTr="009E3103">
        <w:trPr>
          <w:cantSplit/>
        </w:trPr>
        <w:tc>
          <w:tcPr>
            <w:tcW w:w="345" w:type="dxa"/>
            <w:tcBorders>
              <w:top w:val="nil"/>
              <w:bottom w:val="nil"/>
            </w:tcBorders>
          </w:tcPr>
          <w:p w14:paraId="0FCCEE9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3E8BE2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4.9. Construcciones e instalaciones hoteleras</w:t>
            </w:r>
          </w:p>
        </w:tc>
        <w:tc>
          <w:tcPr>
            <w:tcW w:w="709" w:type="dxa"/>
          </w:tcPr>
          <w:p w14:paraId="52D41F6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C5C3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3FA51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517BB7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A7F4F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5EFCC63" w14:textId="77777777" w:rsidTr="009E3103">
        <w:trPr>
          <w:cantSplit/>
        </w:trPr>
        <w:tc>
          <w:tcPr>
            <w:tcW w:w="345" w:type="dxa"/>
            <w:tcBorders>
              <w:top w:val="nil"/>
              <w:bottom w:val="single" w:sz="4" w:space="0" w:color="auto"/>
            </w:tcBorders>
          </w:tcPr>
          <w:p w14:paraId="74E7759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E970D7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4.10. Usos turísticos - recreativos en edificación existente</w:t>
            </w:r>
          </w:p>
        </w:tc>
        <w:tc>
          <w:tcPr>
            <w:tcW w:w="709" w:type="dxa"/>
          </w:tcPr>
          <w:p w14:paraId="33EBEEB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D309D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D2256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94A358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EF3B1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499E57C"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2B80BB2C"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5. Construcciones y edificaciones públicas singulares</w:t>
            </w:r>
          </w:p>
        </w:tc>
        <w:tc>
          <w:tcPr>
            <w:tcW w:w="709" w:type="dxa"/>
            <w:tcBorders>
              <w:top w:val="single" w:sz="4" w:space="0" w:color="auto"/>
              <w:left w:val="nil"/>
              <w:bottom w:val="single" w:sz="4" w:space="0" w:color="auto"/>
              <w:right w:val="nil"/>
            </w:tcBorders>
            <w:shd w:val="clear" w:color="auto" w:fill="BFBFBF"/>
          </w:tcPr>
          <w:p w14:paraId="04994C3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80DD3E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586999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7BFCFF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FA51203" w14:textId="77777777" w:rsidTr="009E3103">
        <w:trPr>
          <w:cantSplit/>
        </w:trPr>
        <w:tc>
          <w:tcPr>
            <w:tcW w:w="345" w:type="dxa"/>
            <w:tcBorders>
              <w:top w:val="single" w:sz="4" w:space="0" w:color="auto"/>
              <w:bottom w:val="nil"/>
            </w:tcBorders>
          </w:tcPr>
          <w:p w14:paraId="5F05AD1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7CD825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5.1. Construcciones de equipamientos</w:t>
            </w:r>
          </w:p>
        </w:tc>
        <w:tc>
          <w:tcPr>
            <w:tcW w:w="709" w:type="dxa"/>
            <w:tcBorders>
              <w:top w:val="single" w:sz="4" w:space="0" w:color="auto"/>
            </w:tcBorders>
          </w:tcPr>
          <w:p w14:paraId="220F79D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6C2D6C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BB71CD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ADA179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1BC780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8AE116A" w14:textId="77777777" w:rsidTr="009E3103">
        <w:trPr>
          <w:cantSplit/>
        </w:trPr>
        <w:tc>
          <w:tcPr>
            <w:tcW w:w="345" w:type="dxa"/>
            <w:tcBorders>
              <w:top w:val="nil"/>
              <w:left w:val="single" w:sz="4" w:space="0" w:color="auto"/>
              <w:bottom w:val="nil"/>
              <w:right w:val="single" w:sz="4" w:space="0" w:color="auto"/>
            </w:tcBorders>
          </w:tcPr>
          <w:p w14:paraId="0AB0D9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3D8B562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5.2. Construcción o edificación vinculada a defensa nacional</w:t>
            </w:r>
          </w:p>
        </w:tc>
        <w:tc>
          <w:tcPr>
            <w:tcW w:w="709" w:type="dxa"/>
            <w:tcBorders>
              <w:bottom w:val="single" w:sz="4" w:space="0" w:color="auto"/>
            </w:tcBorders>
          </w:tcPr>
          <w:p w14:paraId="2573D6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7F314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3679D7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90FD17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EE2AA5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77843F2" w14:textId="77777777" w:rsidTr="00F15561">
        <w:trPr>
          <w:cantSplit/>
        </w:trPr>
        <w:tc>
          <w:tcPr>
            <w:tcW w:w="345" w:type="dxa"/>
            <w:tcBorders>
              <w:top w:val="nil"/>
              <w:bottom w:val="nil"/>
            </w:tcBorders>
          </w:tcPr>
          <w:p w14:paraId="48DEFDB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2DB8A9E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5.3. Centros sanitarios especiales</w:t>
            </w:r>
          </w:p>
        </w:tc>
        <w:tc>
          <w:tcPr>
            <w:tcW w:w="709" w:type="dxa"/>
            <w:tcBorders>
              <w:left w:val="nil"/>
              <w:right w:val="nil"/>
            </w:tcBorders>
          </w:tcPr>
          <w:p w14:paraId="205ADA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single" w:sz="4" w:space="0" w:color="auto"/>
            </w:tcBorders>
          </w:tcPr>
          <w:p w14:paraId="588BF3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single" w:sz="4" w:space="0" w:color="auto"/>
              <w:right w:val="nil"/>
            </w:tcBorders>
          </w:tcPr>
          <w:p w14:paraId="0C04C3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DDD46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CDF8E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30CBDAD" w14:textId="77777777" w:rsidTr="00DE3B0D">
        <w:trPr>
          <w:cantSplit/>
        </w:trPr>
        <w:tc>
          <w:tcPr>
            <w:tcW w:w="756" w:type="dxa"/>
            <w:gridSpan w:val="2"/>
            <w:tcBorders>
              <w:top w:val="nil"/>
              <w:bottom w:val="nil"/>
            </w:tcBorders>
          </w:tcPr>
          <w:p w14:paraId="6BD3735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9FC443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5.3.1. Centros sanitarios </w:t>
            </w:r>
          </w:p>
        </w:tc>
        <w:tc>
          <w:tcPr>
            <w:tcW w:w="709" w:type="dxa"/>
          </w:tcPr>
          <w:p w14:paraId="4DD2D9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CF137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CE6B52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C020A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AB1D3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34657C2" w14:textId="77777777" w:rsidTr="00F15561">
        <w:trPr>
          <w:cantSplit/>
        </w:trPr>
        <w:tc>
          <w:tcPr>
            <w:tcW w:w="756" w:type="dxa"/>
            <w:gridSpan w:val="2"/>
            <w:tcBorders>
              <w:top w:val="nil"/>
              <w:bottom w:val="nil"/>
            </w:tcBorders>
          </w:tcPr>
          <w:p w14:paraId="4AD59BA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FC1D8D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5.3.2. Puestos de salvamento y socorrismo</w:t>
            </w:r>
          </w:p>
        </w:tc>
        <w:tc>
          <w:tcPr>
            <w:tcW w:w="709" w:type="dxa"/>
            <w:tcBorders>
              <w:bottom w:val="single" w:sz="4" w:space="0" w:color="auto"/>
            </w:tcBorders>
          </w:tcPr>
          <w:p w14:paraId="4AA8BB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632A4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FF083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8E387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BD3B1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BE265F2" w14:textId="77777777" w:rsidTr="00F15561">
        <w:trPr>
          <w:cantSplit/>
        </w:trPr>
        <w:tc>
          <w:tcPr>
            <w:tcW w:w="345" w:type="dxa"/>
            <w:tcBorders>
              <w:top w:val="nil"/>
              <w:bottom w:val="nil"/>
            </w:tcBorders>
          </w:tcPr>
          <w:p w14:paraId="3CA14D2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131A647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5.4. Centros de enseñanza y culturales ligados al medio</w:t>
            </w:r>
          </w:p>
        </w:tc>
        <w:tc>
          <w:tcPr>
            <w:tcW w:w="709" w:type="dxa"/>
            <w:tcBorders>
              <w:left w:val="nil"/>
              <w:right w:val="nil"/>
            </w:tcBorders>
          </w:tcPr>
          <w:p w14:paraId="768CB4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EEE83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F2984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6DFF5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8E247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04886377" w14:textId="77777777" w:rsidTr="00DE3B0D">
        <w:trPr>
          <w:cantSplit/>
        </w:trPr>
        <w:tc>
          <w:tcPr>
            <w:tcW w:w="756" w:type="dxa"/>
            <w:gridSpan w:val="2"/>
            <w:tcBorders>
              <w:top w:val="nil"/>
              <w:bottom w:val="nil"/>
            </w:tcBorders>
          </w:tcPr>
          <w:p w14:paraId="576DBDF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81DB0C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5.4.1. Escuelas agrarias</w:t>
            </w:r>
          </w:p>
        </w:tc>
        <w:tc>
          <w:tcPr>
            <w:tcW w:w="709" w:type="dxa"/>
          </w:tcPr>
          <w:p w14:paraId="1612B7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725DFF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30D4E9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08D8EA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1A5E6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670BE3A" w14:textId="77777777" w:rsidTr="00DE3B0D">
        <w:trPr>
          <w:cantSplit/>
        </w:trPr>
        <w:tc>
          <w:tcPr>
            <w:tcW w:w="756" w:type="dxa"/>
            <w:gridSpan w:val="2"/>
            <w:tcBorders>
              <w:top w:val="nil"/>
              <w:bottom w:val="nil"/>
            </w:tcBorders>
          </w:tcPr>
          <w:p w14:paraId="7F5C911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D36F66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5.4.2. Centros de investigación agronómica</w:t>
            </w:r>
          </w:p>
        </w:tc>
        <w:tc>
          <w:tcPr>
            <w:tcW w:w="709" w:type="dxa"/>
          </w:tcPr>
          <w:p w14:paraId="609869C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21E90E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9AA65D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9125E4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0B763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006ADA" w14:textId="77777777" w:rsidTr="00DE3B0D">
        <w:trPr>
          <w:cantSplit/>
        </w:trPr>
        <w:tc>
          <w:tcPr>
            <w:tcW w:w="756" w:type="dxa"/>
            <w:gridSpan w:val="2"/>
            <w:tcBorders>
              <w:top w:val="nil"/>
              <w:bottom w:val="nil"/>
            </w:tcBorders>
          </w:tcPr>
          <w:p w14:paraId="6E3E8EC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0F98FE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5.4.3. Centros de Educación Ambiental</w:t>
            </w:r>
          </w:p>
        </w:tc>
        <w:tc>
          <w:tcPr>
            <w:tcW w:w="709" w:type="dxa"/>
          </w:tcPr>
          <w:p w14:paraId="3113C4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E54124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A4E813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0C0F1A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502799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EBDF178" w14:textId="77777777" w:rsidTr="00DE3B0D">
        <w:trPr>
          <w:cantSplit/>
        </w:trPr>
        <w:tc>
          <w:tcPr>
            <w:tcW w:w="756" w:type="dxa"/>
            <w:gridSpan w:val="2"/>
            <w:tcBorders>
              <w:top w:val="nil"/>
              <w:bottom w:val="nil"/>
            </w:tcBorders>
          </w:tcPr>
          <w:p w14:paraId="3A101FD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7A22B2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5.4.4. Centros de Enseñanza</w:t>
            </w:r>
          </w:p>
        </w:tc>
        <w:tc>
          <w:tcPr>
            <w:tcW w:w="709" w:type="dxa"/>
          </w:tcPr>
          <w:p w14:paraId="435DA1C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A1319E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9D5232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0B396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4A23AF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5CF333F" w14:textId="77777777" w:rsidTr="00DE3B0D">
        <w:trPr>
          <w:cantSplit/>
        </w:trPr>
        <w:tc>
          <w:tcPr>
            <w:tcW w:w="756" w:type="dxa"/>
            <w:gridSpan w:val="2"/>
            <w:tcBorders>
              <w:top w:val="nil"/>
              <w:bottom w:val="nil"/>
            </w:tcBorders>
          </w:tcPr>
          <w:p w14:paraId="07E5889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BB52C2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5.4.5. Espectáculos</w:t>
            </w:r>
          </w:p>
        </w:tc>
        <w:tc>
          <w:tcPr>
            <w:tcW w:w="709" w:type="dxa"/>
          </w:tcPr>
          <w:p w14:paraId="406C536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6C756F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8608B2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AC6A12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120E3C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411F53C" w14:textId="77777777" w:rsidTr="00DE3B0D">
        <w:trPr>
          <w:cantSplit/>
        </w:trPr>
        <w:tc>
          <w:tcPr>
            <w:tcW w:w="345" w:type="dxa"/>
            <w:tcBorders>
              <w:top w:val="nil"/>
              <w:left w:val="single" w:sz="4" w:space="0" w:color="auto"/>
              <w:bottom w:val="nil"/>
              <w:right w:val="single" w:sz="4" w:space="0" w:color="auto"/>
            </w:tcBorders>
          </w:tcPr>
          <w:p w14:paraId="78EDA53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4FE82B1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5.5. Tanatoro</w:t>
            </w:r>
          </w:p>
        </w:tc>
        <w:tc>
          <w:tcPr>
            <w:tcW w:w="709" w:type="dxa"/>
          </w:tcPr>
          <w:p w14:paraId="18C8D6D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E78BC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CEAA45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0B077D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CF2A78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D0C419C" w14:textId="77777777" w:rsidTr="00E81116">
        <w:trPr>
          <w:cantSplit/>
        </w:trPr>
        <w:tc>
          <w:tcPr>
            <w:tcW w:w="345" w:type="dxa"/>
            <w:tcBorders>
              <w:top w:val="nil"/>
              <w:left w:val="single" w:sz="4" w:space="0" w:color="auto"/>
              <w:bottom w:val="nil"/>
              <w:right w:val="single" w:sz="4" w:space="0" w:color="auto"/>
            </w:tcBorders>
          </w:tcPr>
          <w:p w14:paraId="0FF9B6B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79E2917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5.6. Cementerio</w:t>
            </w:r>
          </w:p>
        </w:tc>
        <w:tc>
          <w:tcPr>
            <w:tcW w:w="709" w:type="dxa"/>
            <w:tcBorders>
              <w:bottom w:val="single" w:sz="4" w:space="0" w:color="auto"/>
            </w:tcBorders>
          </w:tcPr>
          <w:p w14:paraId="03F39B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339CE2E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24BAA69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2796D34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60349A3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3980132"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3A3DE885" w14:textId="77777777" w:rsidR="00E24D44" w:rsidRPr="006A7BC5" w:rsidRDefault="00E24D44" w:rsidP="003E2512">
            <w:pPr>
              <w:widowControl w:val="0"/>
              <w:tabs>
                <w:tab w:val="clear" w:pos="425"/>
              </w:tabs>
              <w:spacing w:before="240" w:after="120" w:line="360" w:lineRule="auto"/>
              <w:jc w:val="left"/>
              <w:rPr>
                <w:noProof/>
                <w:snapToGrid w:val="0"/>
                <w:spacing w:val="2"/>
                <w:sz w:val="18"/>
                <w:lang w:eastAsia="es-ES"/>
              </w:rPr>
            </w:pPr>
            <w:r w:rsidRPr="006A7BC5">
              <w:rPr>
                <w:b/>
                <w:smallCaps/>
                <w:noProof/>
                <w:snapToGrid w:val="0"/>
                <w:spacing w:val="2"/>
                <w:sz w:val="18"/>
                <w:lang w:eastAsia="es-ES"/>
              </w:rPr>
              <w:t>6. Actuaciones de carácter infraestructural</w:t>
            </w:r>
          </w:p>
        </w:tc>
        <w:tc>
          <w:tcPr>
            <w:tcW w:w="709" w:type="dxa"/>
            <w:tcBorders>
              <w:top w:val="single" w:sz="4" w:space="0" w:color="auto"/>
              <w:left w:val="nil"/>
              <w:bottom w:val="single" w:sz="4" w:space="0" w:color="auto"/>
              <w:right w:val="nil"/>
            </w:tcBorders>
            <w:shd w:val="clear" w:color="auto" w:fill="BFBFBF"/>
          </w:tcPr>
          <w:p w14:paraId="740E10E7"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AAB5EE9"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B64E72F"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905EE68"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14:paraId="1521AB06" w14:textId="77777777" w:rsidTr="00DE3B0D">
        <w:trPr>
          <w:cantSplit/>
        </w:trPr>
        <w:tc>
          <w:tcPr>
            <w:tcW w:w="345" w:type="dxa"/>
            <w:tcBorders>
              <w:top w:val="single" w:sz="4" w:space="0" w:color="auto"/>
              <w:bottom w:val="nil"/>
            </w:tcBorders>
          </w:tcPr>
          <w:p w14:paraId="1972A6D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5E77717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 Instalaciones provisionales ejecución obra pública</w:t>
            </w:r>
          </w:p>
        </w:tc>
        <w:tc>
          <w:tcPr>
            <w:tcW w:w="709" w:type="dxa"/>
            <w:tcBorders>
              <w:top w:val="single" w:sz="4" w:space="0" w:color="auto"/>
            </w:tcBorders>
          </w:tcPr>
          <w:p w14:paraId="27493A5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F4F564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61AE7AC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DA8DD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524AA8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09D3853" w14:textId="77777777" w:rsidTr="00F15561">
        <w:trPr>
          <w:cantSplit/>
        </w:trPr>
        <w:tc>
          <w:tcPr>
            <w:tcW w:w="345" w:type="dxa"/>
            <w:tcBorders>
              <w:top w:val="nil"/>
              <w:bottom w:val="nil"/>
            </w:tcBorders>
          </w:tcPr>
          <w:p w14:paraId="47AACA4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E1E584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6.2. Instalaciones para el entretenimiento de la obra pública</w:t>
            </w:r>
          </w:p>
        </w:tc>
        <w:tc>
          <w:tcPr>
            <w:tcW w:w="709" w:type="dxa"/>
            <w:tcBorders>
              <w:bottom w:val="single" w:sz="4" w:space="0" w:color="auto"/>
            </w:tcBorders>
          </w:tcPr>
          <w:p w14:paraId="6D2EC51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64BB6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11A65B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616936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B225E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25202BB" w14:textId="77777777" w:rsidTr="00F15561">
        <w:trPr>
          <w:cantSplit/>
        </w:trPr>
        <w:tc>
          <w:tcPr>
            <w:tcW w:w="345" w:type="dxa"/>
            <w:tcBorders>
              <w:top w:val="nil"/>
              <w:bottom w:val="nil"/>
            </w:tcBorders>
          </w:tcPr>
          <w:p w14:paraId="7A866F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6104" w:type="dxa"/>
            <w:gridSpan w:val="2"/>
            <w:tcBorders>
              <w:right w:val="nil"/>
            </w:tcBorders>
          </w:tcPr>
          <w:p w14:paraId="12813557" w14:textId="77777777" w:rsidR="00E24D44" w:rsidRPr="006A7BC5" w:rsidRDefault="00E24D44" w:rsidP="00380DF0">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6.3. Instalaciones al servicio de la carretera</w:t>
            </w:r>
          </w:p>
        </w:tc>
        <w:tc>
          <w:tcPr>
            <w:tcW w:w="709" w:type="dxa"/>
            <w:tcBorders>
              <w:left w:val="nil"/>
              <w:right w:val="nil"/>
            </w:tcBorders>
          </w:tcPr>
          <w:p w14:paraId="01E7F47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A9B4D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3069A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F5C970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E1BF9F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3AD8CBC0" w14:textId="77777777" w:rsidTr="00DE3B0D">
        <w:trPr>
          <w:cantSplit/>
        </w:trPr>
        <w:tc>
          <w:tcPr>
            <w:tcW w:w="756" w:type="dxa"/>
            <w:gridSpan w:val="2"/>
            <w:tcBorders>
              <w:top w:val="nil"/>
              <w:bottom w:val="nil"/>
            </w:tcBorders>
          </w:tcPr>
          <w:p w14:paraId="6F3F6CD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F3E603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6.3.1. Áreas de servicio</w:t>
            </w:r>
          </w:p>
        </w:tc>
        <w:tc>
          <w:tcPr>
            <w:tcW w:w="709" w:type="dxa"/>
          </w:tcPr>
          <w:p w14:paraId="46FD491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E9B2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976719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FF0F3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9C94E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F7AA2A2" w14:textId="77777777" w:rsidTr="00DE3B0D">
        <w:trPr>
          <w:cantSplit/>
        </w:trPr>
        <w:tc>
          <w:tcPr>
            <w:tcW w:w="756" w:type="dxa"/>
            <w:gridSpan w:val="2"/>
            <w:tcBorders>
              <w:top w:val="nil"/>
              <w:bottom w:val="nil"/>
            </w:tcBorders>
          </w:tcPr>
          <w:p w14:paraId="2A0D56F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CCD65B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6.3.2. Estaciones de servicio</w:t>
            </w:r>
          </w:p>
        </w:tc>
        <w:tc>
          <w:tcPr>
            <w:tcW w:w="709" w:type="dxa"/>
          </w:tcPr>
          <w:p w14:paraId="4EC41B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6317D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89779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616C2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22A653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C0F76F0" w14:textId="77777777" w:rsidTr="00DE3B0D">
        <w:trPr>
          <w:cantSplit/>
        </w:trPr>
        <w:tc>
          <w:tcPr>
            <w:tcW w:w="756" w:type="dxa"/>
            <w:gridSpan w:val="2"/>
            <w:tcBorders>
              <w:top w:val="nil"/>
              <w:bottom w:val="nil"/>
            </w:tcBorders>
          </w:tcPr>
          <w:p w14:paraId="1EBE1A0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DF8B3F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6.3.3. Servicios vinculados a la carretera</w:t>
            </w:r>
          </w:p>
        </w:tc>
        <w:tc>
          <w:tcPr>
            <w:tcW w:w="709" w:type="dxa"/>
          </w:tcPr>
          <w:p w14:paraId="491DD5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881C7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5D728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3F1D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24D57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040C9FB" w14:textId="77777777" w:rsidTr="00F15561">
        <w:trPr>
          <w:cantSplit/>
        </w:trPr>
        <w:tc>
          <w:tcPr>
            <w:tcW w:w="345" w:type="dxa"/>
            <w:tcBorders>
              <w:top w:val="nil"/>
              <w:bottom w:val="nil"/>
            </w:tcBorders>
          </w:tcPr>
          <w:p w14:paraId="3852AA2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656999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6.4. Instalaciones vinculadas al sistema general de telecomunicaciones</w:t>
            </w:r>
          </w:p>
        </w:tc>
        <w:tc>
          <w:tcPr>
            <w:tcW w:w="709" w:type="dxa"/>
            <w:tcBorders>
              <w:bottom w:val="single" w:sz="4" w:space="0" w:color="auto"/>
            </w:tcBorders>
          </w:tcPr>
          <w:p w14:paraId="535041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8ECC18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DCA556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63C259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C7A05E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033CB4B6" w14:textId="77777777" w:rsidTr="00F15561">
        <w:trPr>
          <w:cantSplit/>
        </w:trPr>
        <w:tc>
          <w:tcPr>
            <w:tcW w:w="345" w:type="dxa"/>
            <w:tcBorders>
              <w:top w:val="nil"/>
              <w:bottom w:val="nil"/>
            </w:tcBorders>
          </w:tcPr>
          <w:p w14:paraId="209166F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0528083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 Instalaciones y construcciones de infraestructuras energéticas y nuevos embalses</w:t>
            </w:r>
          </w:p>
        </w:tc>
        <w:tc>
          <w:tcPr>
            <w:tcW w:w="709" w:type="dxa"/>
            <w:tcBorders>
              <w:left w:val="nil"/>
              <w:right w:val="nil"/>
            </w:tcBorders>
          </w:tcPr>
          <w:p w14:paraId="6BCF20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4174E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D3492F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4F79D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A6A835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63A44DED" w14:textId="77777777" w:rsidTr="00DE3B0D">
        <w:trPr>
          <w:cantSplit/>
        </w:trPr>
        <w:tc>
          <w:tcPr>
            <w:tcW w:w="756" w:type="dxa"/>
            <w:gridSpan w:val="2"/>
            <w:tcBorders>
              <w:top w:val="nil"/>
              <w:left w:val="single" w:sz="4" w:space="0" w:color="auto"/>
              <w:bottom w:val="nil"/>
              <w:right w:val="single" w:sz="4" w:space="0" w:color="auto"/>
            </w:tcBorders>
          </w:tcPr>
          <w:p w14:paraId="4AED6E6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left w:val="single" w:sz="4" w:space="0" w:color="auto"/>
              <w:bottom w:val="single" w:sz="4" w:space="0" w:color="auto"/>
            </w:tcBorders>
          </w:tcPr>
          <w:p w14:paraId="11B044E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6.5.1. Infraestructuras energéticas y nuevos embalses</w:t>
            </w:r>
          </w:p>
        </w:tc>
        <w:tc>
          <w:tcPr>
            <w:tcW w:w="709" w:type="dxa"/>
          </w:tcPr>
          <w:p w14:paraId="3250FFB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86F754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6F34EE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F25F4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E0F14F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489EF1DB" w14:textId="77777777" w:rsidTr="00DE3B0D">
        <w:trPr>
          <w:cantSplit/>
        </w:trPr>
        <w:tc>
          <w:tcPr>
            <w:tcW w:w="756" w:type="dxa"/>
            <w:gridSpan w:val="2"/>
            <w:tcBorders>
              <w:top w:val="nil"/>
              <w:left w:val="single" w:sz="4" w:space="0" w:color="auto"/>
              <w:bottom w:val="nil"/>
              <w:right w:val="single" w:sz="4" w:space="0" w:color="auto"/>
            </w:tcBorders>
          </w:tcPr>
          <w:p w14:paraId="314E632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bottom w:val="single" w:sz="4" w:space="0" w:color="auto"/>
              <w:right w:val="single" w:sz="4" w:space="0" w:color="auto"/>
            </w:tcBorders>
          </w:tcPr>
          <w:p w14:paraId="273E91C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6.5.2. Centrales eléctricas</w:t>
            </w:r>
          </w:p>
        </w:tc>
        <w:tc>
          <w:tcPr>
            <w:tcW w:w="709" w:type="dxa"/>
            <w:tcBorders>
              <w:left w:val="single" w:sz="4" w:space="0" w:color="auto"/>
            </w:tcBorders>
          </w:tcPr>
          <w:p w14:paraId="266B6B7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2077F5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4ACF9C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F74AF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C02F5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9E59061" w14:textId="77777777" w:rsidTr="00DE3B0D">
        <w:trPr>
          <w:cantSplit/>
        </w:trPr>
        <w:tc>
          <w:tcPr>
            <w:tcW w:w="756" w:type="dxa"/>
            <w:gridSpan w:val="2"/>
            <w:tcBorders>
              <w:top w:val="nil"/>
              <w:left w:val="single" w:sz="4" w:space="0" w:color="auto"/>
              <w:bottom w:val="nil"/>
              <w:right w:val="single" w:sz="4" w:space="0" w:color="auto"/>
            </w:tcBorders>
          </w:tcPr>
          <w:p w14:paraId="14B13EF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tcBorders>
          </w:tcPr>
          <w:p w14:paraId="6ECA675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6.5.3. Centrales energéticas</w:t>
            </w:r>
          </w:p>
        </w:tc>
        <w:tc>
          <w:tcPr>
            <w:tcW w:w="709" w:type="dxa"/>
          </w:tcPr>
          <w:p w14:paraId="65EB89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800978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9C14C5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7997D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660C8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013F96C" w14:textId="77777777" w:rsidTr="00DE3B0D">
        <w:trPr>
          <w:cantSplit/>
        </w:trPr>
        <w:tc>
          <w:tcPr>
            <w:tcW w:w="345" w:type="dxa"/>
            <w:tcBorders>
              <w:top w:val="nil"/>
              <w:bottom w:val="nil"/>
            </w:tcBorders>
          </w:tcPr>
          <w:p w14:paraId="16E08DB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3FA87879"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6.6. Instalaciones y construcciones del sistemas general de abastecimiento y saneamiento</w:t>
            </w:r>
          </w:p>
        </w:tc>
        <w:tc>
          <w:tcPr>
            <w:tcW w:w="709" w:type="dxa"/>
          </w:tcPr>
          <w:p w14:paraId="3D2284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03405C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6CFC0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B28043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936382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4565070A" w14:textId="77777777" w:rsidTr="009E3103">
        <w:trPr>
          <w:cantSplit/>
        </w:trPr>
        <w:tc>
          <w:tcPr>
            <w:tcW w:w="345" w:type="dxa"/>
            <w:tcBorders>
              <w:top w:val="nil"/>
              <w:left w:val="single" w:sz="4" w:space="0" w:color="auto"/>
              <w:bottom w:val="nil"/>
              <w:right w:val="single" w:sz="4" w:space="0" w:color="auto"/>
            </w:tcBorders>
          </w:tcPr>
          <w:p w14:paraId="195456E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5396143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6.7. Viario de carácter general </w:t>
            </w:r>
          </w:p>
        </w:tc>
        <w:tc>
          <w:tcPr>
            <w:tcW w:w="709" w:type="dxa"/>
            <w:tcBorders>
              <w:bottom w:val="single" w:sz="4" w:space="0" w:color="auto"/>
            </w:tcBorders>
          </w:tcPr>
          <w:p w14:paraId="3F9249A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A1F905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57F10DD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5AC6F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32B764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65343F7" w14:textId="77777777" w:rsidTr="009E3103">
        <w:trPr>
          <w:cantSplit/>
        </w:trPr>
        <w:tc>
          <w:tcPr>
            <w:tcW w:w="345" w:type="dxa"/>
            <w:tcBorders>
              <w:top w:val="nil"/>
              <w:left w:val="single" w:sz="4" w:space="0" w:color="auto"/>
              <w:bottom w:val="nil"/>
              <w:right w:val="single" w:sz="4" w:space="0" w:color="auto"/>
            </w:tcBorders>
          </w:tcPr>
          <w:p w14:paraId="4FCBD98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right w:val="nil"/>
            </w:tcBorders>
          </w:tcPr>
          <w:p w14:paraId="5A651A8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6.8. Obras de protección hidrológica</w:t>
            </w:r>
          </w:p>
        </w:tc>
        <w:tc>
          <w:tcPr>
            <w:tcW w:w="709" w:type="dxa"/>
            <w:tcBorders>
              <w:left w:val="nil"/>
              <w:right w:val="nil"/>
            </w:tcBorders>
          </w:tcPr>
          <w:p w14:paraId="73B6E0D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9DC7C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A9BB0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1D8EC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9F2E54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18F22BF" w14:textId="77777777" w:rsidTr="00DE3B0D">
        <w:trPr>
          <w:cantSplit/>
        </w:trPr>
        <w:tc>
          <w:tcPr>
            <w:tcW w:w="756" w:type="dxa"/>
            <w:gridSpan w:val="2"/>
            <w:tcBorders>
              <w:top w:val="nil"/>
              <w:left w:val="single" w:sz="4" w:space="0" w:color="auto"/>
              <w:bottom w:val="nil"/>
              <w:right w:val="single" w:sz="4" w:space="0" w:color="auto"/>
            </w:tcBorders>
          </w:tcPr>
          <w:p w14:paraId="63632CC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6EB9A42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6.8.1. Dragados de los ríos</w:t>
            </w:r>
          </w:p>
        </w:tc>
        <w:tc>
          <w:tcPr>
            <w:tcW w:w="709" w:type="dxa"/>
          </w:tcPr>
          <w:p w14:paraId="62DB98E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D84BD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86459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CC613C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5F20A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53E9977" w14:textId="77777777" w:rsidTr="00DE3B0D">
        <w:trPr>
          <w:cantSplit/>
        </w:trPr>
        <w:tc>
          <w:tcPr>
            <w:tcW w:w="756" w:type="dxa"/>
            <w:gridSpan w:val="2"/>
            <w:tcBorders>
              <w:top w:val="nil"/>
              <w:bottom w:val="nil"/>
            </w:tcBorders>
          </w:tcPr>
          <w:p w14:paraId="7B34EC2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8555EA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6.8.2. Defensa de los ríos</w:t>
            </w:r>
          </w:p>
        </w:tc>
        <w:tc>
          <w:tcPr>
            <w:tcW w:w="709" w:type="dxa"/>
          </w:tcPr>
          <w:p w14:paraId="3E1DF5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E4FDF2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92FA6D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41F71C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55B93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58DA7F93" w14:textId="77777777" w:rsidTr="00DE3B0D">
        <w:trPr>
          <w:cantSplit/>
        </w:trPr>
        <w:tc>
          <w:tcPr>
            <w:tcW w:w="756" w:type="dxa"/>
            <w:gridSpan w:val="2"/>
            <w:tcBorders>
              <w:top w:val="nil"/>
              <w:bottom w:val="nil"/>
            </w:tcBorders>
          </w:tcPr>
          <w:p w14:paraId="1D9236B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D4A8F3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6.8.3. Rectificación de cauces</w:t>
            </w:r>
          </w:p>
        </w:tc>
        <w:tc>
          <w:tcPr>
            <w:tcW w:w="709" w:type="dxa"/>
          </w:tcPr>
          <w:p w14:paraId="0065A8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FCDB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D8B5F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6E3BA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97E99A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59609E83" w14:textId="77777777" w:rsidTr="00DE3B0D">
        <w:trPr>
          <w:cantSplit/>
        </w:trPr>
        <w:tc>
          <w:tcPr>
            <w:tcW w:w="345" w:type="dxa"/>
            <w:tcBorders>
              <w:top w:val="nil"/>
              <w:bottom w:val="nil"/>
            </w:tcBorders>
          </w:tcPr>
          <w:p w14:paraId="515D22A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D079BB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6.9. Helipuertos</w:t>
            </w:r>
          </w:p>
        </w:tc>
        <w:tc>
          <w:tcPr>
            <w:tcW w:w="709" w:type="dxa"/>
          </w:tcPr>
          <w:p w14:paraId="27EC972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A6FF33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3D226F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02EF0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3C5E1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112E4D0" w14:textId="77777777" w:rsidTr="00DE3B0D">
        <w:trPr>
          <w:cantSplit/>
        </w:trPr>
        <w:tc>
          <w:tcPr>
            <w:tcW w:w="345" w:type="dxa"/>
            <w:tcBorders>
              <w:top w:val="nil"/>
              <w:bottom w:val="nil"/>
            </w:tcBorders>
          </w:tcPr>
          <w:p w14:paraId="6AADDE2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B2F905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6.10. Aeropuertos</w:t>
            </w:r>
          </w:p>
        </w:tc>
        <w:tc>
          <w:tcPr>
            <w:tcW w:w="709" w:type="dxa"/>
          </w:tcPr>
          <w:p w14:paraId="5AC08F0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83CC9D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F17974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712EFF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C8C653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3AFB5B4" w14:textId="77777777" w:rsidTr="00E81116">
        <w:trPr>
          <w:cantSplit/>
        </w:trPr>
        <w:tc>
          <w:tcPr>
            <w:tcW w:w="345" w:type="dxa"/>
            <w:tcBorders>
              <w:top w:val="nil"/>
              <w:bottom w:val="single" w:sz="4" w:space="0" w:color="auto"/>
            </w:tcBorders>
          </w:tcPr>
          <w:p w14:paraId="3CE0DB8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1951927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6.11. Vertederos de residuos e instalaciones anejas</w:t>
            </w:r>
          </w:p>
        </w:tc>
        <w:tc>
          <w:tcPr>
            <w:tcW w:w="709" w:type="dxa"/>
            <w:tcBorders>
              <w:bottom w:val="single" w:sz="4" w:space="0" w:color="auto"/>
            </w:tcBorders>
          </w:tcPr>
          <w:p w14:paraId="696CDE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0A7B8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D55CB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F5E2E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4B33F7A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75BBE38"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26DA888B" w14:textId="77777777"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7. Construcciones residenciales aisladas</w:t>
            </w:r>
          </w:p>
        </w:tc>
        <w:tc>
          <w:tcPr>
            <w:tcW w:w="709" w:type="dxa"/>
            <w:tcBorders>
              <w:top w:val="single" w:sz="4" w:space="0" w:color="auto"/>
              <w:left w:val="nil"/>
              <w:bottom w:val="single" w:sz="4" w:space="0" w:color="auto"/>
              <w:right w:val="nil"/>
            </w:tcBorders>
            <w:shd w:val="clear" w:color="auto" w:fill="BFBFBF"/>
          </w:tcPr>
          <w:p w14:paraId="28B5014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2FEF74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A60591F"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D47D24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62A3942A" w14:textId="77777777" w:rsidTr="009E3103">
        <w:trPr>
          <w:cantSplit/>
        </w:trPr>
        <w:tc>
          <w:tcPr>
            <w:tcW w:w="345" w:type="dxa"/>
            <w:tcBorders>
              <w:top w:val="single" w:sz="4" w:space="0" w:color="auto"/>
              <w:bottom w:val="nil"/>
            </w:tcBorders>
          </w:tcPr>
          <w:p w14:paraId="159D5A1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5094EB0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7.1. Vivienda ligada a la explotación de recursos agrarios</w:t>
            </w:r>
          </w:p>
        </w:tc>
        <w:tc>
          <w:tcPr>
            <w:tcW w:w="709" w:type="dxa"/>
            <w:tcBorders>
              <w:top w:val="single" w:sz="4" w:space="0" w:color="auto"/>
            </w:tcBorders>
          </w:tcPr>
          <w:p w14:paraId="7C0A70B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7932D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2449DA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040A07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0A57BAB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D6DF89E" w14:textId="77777777" w:rsidTr="009E3103">
        <w:trPr>
          <w:cantSplit/>
        </w:trPr>
        <w:tc>
          <w:tcPr>
            <w:tcW w:w="345" w:type="dxa"/>
            <w:tcBorders>
              <w:top w:val="nil"/>
              <w:bottom w:val="nil"/>
            </w:tcBorders>
          </w:tcPr>
          <w:p w14:paraId="3877EF3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C21EB26"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7.2. Vivienda ligada a entretenimiento de obra pública e infraestructura territorial</w:t>
            </w:r>
          </w:p>
        </w:tc>
        <w:tc>
          <w:tcPr>
            <w:tcW w:w="709" w:type="dxa"/>
          </w:tcPr>
          <w:p w14:paraId="6C46F1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8AD01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02A875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A95D5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12542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32527B8" w14:textId="77777777" w:rsidTr="009E3103">
        <w:trPr>
          <w:cantSplit/>
        </w:trPr>
        <w:tc>
          <w:tcPr>
            <w:tcW w:w="345" w:type="dxa"/>
            <w:tcBorders>
              <w:top w:val="nil"/>
              <w:bottom w:val="nil"/>
            </w:tcBorders>
          </w:tcPr>
          <w:p w14:paraId="4EE77B0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16862C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7.3. Vivienda guardería de complejo en el medio rural </w:t>
            </w:r>
          </w:p>
        </w:tc>
        <w:tc>
          <w:tcPr>
            <w:tcW w:w="709" w:type="dxa"/>
          </w:tcPr>
          <w:p w14:paraId="3CA30F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6A09C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8DCF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D583BE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CFF24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E4FA04F" w14:textId="77777777" w:rsidTr="009E3103">
        <w:trPr>
          <w:cantSplit/>
        </w:trPr>
        <w:tc>
          <w:tcPr>
            <w:tcW w:w="345" w:type="dxa"/>
            <w:tcBorders>
              <w:top w:val="nil"/>
              <w:bottom w:val="single" w:sz="4" w:space="0" w:color="auto"/>
            </w:tcBorders>
          </w:tcPr>
          <w:p w14:paraId="4371613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6FAB244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7.4. Vivienda familiar autónoma</w:t>
            </w:r>
          </w:p>
        </w:tc>
        <w:tc>
          <w:tcPr>
            <w:tcW w:w="709" w:type="dxa"/>
            <w:tcBorders>
              <w:bottom w:val="single" w:sz="4" w:space="0" w:color="auto"/>
            </w:tcBorders>
          </w:tcPr>
          <w:p w14:paraId="139B38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4DD9EF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528CC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93E7D2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D54EE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F94B846"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4FC5ECC9" w14:textId="77777777"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8. Otras instalaciones</w:t>
            </w:r>
          </w:p>
        </w:tc>
        <w:tc>
          <w:tcPr>
            <w:tcW w:w="709" w:type="dxa"/>
            <w:tcBorders>
              <w:top w:val="single" w:sz="4" w:space="0" w:color="auto"/>
              <w:left w:val="nil"/>
              <w:bottom w:val="single" w:sz="4" w:space="0" w:color="auto"/>
              <w:right w:val="nil"/>
            </w:tcBorders>
            <w:shd w:val="clear" w:color="auto" w:fill="BFBFBF"/>
          </w:tcPr>
          <w:p w14:paraId="7719BF0C"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1C31C02"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5163AE4"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0DDFF37"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14:paraId="0CE0ED5F" w14:textId="77777777" w:rsidTr="00DE3B0D">
        <w:trPr>
          <w:cantSplit/>
        </w:trPr>
        <w:tc>
          <w:tcPr>
            <w:tcW w:w="345" w:type="dxa"/>
            <w:tcBorders>
              <w:top w:val="single" w:sz="4" w:space="0" w:color="auto"/>
              <w:bottom w:val="nil"/>
            </w:tcBorders>
          </w:tcPr>
          <w:p w14:paraId="476E205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66DC357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8.1. Soporte de publicidad exterior</w:t>
            </w:r>
          </w:p>
        </w:tc>
        <w:tc>
          <w:tcPr>
            <w:tcW w:w="709" w:type="dxa"/>
            <w:tcBorders>
              <w:top w:val="single" w:sz="4" w:space="0" w:color="auto"/>
            </w:tcBorders>
          </w:tcPr>
          <w:p w14:paraId="28FC4AC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1CEB79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22663E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77C618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9B5574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E24D44" w:rsidRPr="006A7BC5" w14:paraId="6F3F6C84" w14:textId="77777777" w:rsidTr="00DE3B0D">
        <w:trPr>
          <w:cantSplit/>
        </w:trPr>
        <w:tc>
          <w:tcPr>
            <w:tcW w:w="345" w:type="dxa"/>
            <w:tcBorders>
              <w:top w:val="nil"/>
            </w:tcBorders>
          </w:tcPr>
          <w:p w14:paraId="2BFF150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3D76EC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8.2. Imágenes y símbolos conmemorativos</w:t>
            </w:r>
          </w:p>
        </w:tc>
        <w:tc>
          <w:tcPr>
            <w:tcW w:w="709" w:type="dxa"/>
          </w:tcPr>
          <w:p w14:paraId="2AC0FCE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8B381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975A2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0E3FA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51EF23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bl>
    <w:p w14:paraId="6F32EECC" w14:textId="77777777" w:rsidR="00E24D44" w:rsidRPr="006A7BC5" w:rsidRDefault="00E24D44" w:rsidP="00E24D44">
      <w:pPr>
        <w:widowControl w:val="0"/>
        <w:tabs>
          <w:tab w:val="clear" w:pos="425"/>
        </w:tabs>
        <w:spacing w:before="60" w:after="60" w:line="360" w:lineRule="auto"/>
        <w:jc w:val="left"/>
        <w:rPr>
          <w:noProof/>
          <w:snapToGrid w:val="0"/>
          <w:spacing w:val="2"/>
          <w:sz w:val="18"/>
          <w:lang w:eastAsia="es-ES"/>
        </w:rPr>
      </w:pPr>
    </w:p>
    <w:p w14:paraId="10000937" w14:textId="77777777" w:rsidR="00E24D44" w:rsidRPr="006A7BC5" w:rsidRDefault="0007225E"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1 = Permitida</w:t>
      </w:r>
    </w:p>
    <w:p w14:paraId="6C6E3541"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2 = Autorizable </w:t>
      </w:r>
    </w:p>
    <w:p w14:paraId="5AFDFA3E"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w:t>
      </w:r>
      <w:r w:rsidR="0007225E" w:rsidRPr="006A7BC5">
        <w:rPr>
          <w:noProof/>
          <w:snapToGrid w:val="0"/>
          <w:spacing w:val="2"/>
          <w:sz w:val="18"/>
          <w:lang w:eastAsia="es-ES"/>
        </w:rPr>
        <w:t>= Prohibida</w:t>
      </w:r>
    </w:p>
    <w:p w14:paraId="5C7611A3"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388F7062"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SNUGen = Suelo No Urbanizable Genérico</w:t>
      </w:r>
      <w:r w:rsidR="00E24D44" w:rsidRPr="006A7BC5">
        <w:rPr>
          <w:noProof/>
          <w:snapToGrid w:val="0"/>
          <w:spacing w:val="2"/>
          <w:sz w:val="18"/>
          <w:lang w:eastAsia="es-ES"/>
        </w:rPr>
        <w:t>.</w:t>
      </w:r>
    </w:p>
    <w:p w14:paraId="71D73518"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VEG</w:t>
      </w:r>
      <w:r w:rsidR="00E24D44" w:rsidRPr="006A7BC5">
        <w:rPr>
          <w:noProof/>
          <w:snapToGrid w:val="0"/>
          <w:spacing w:val="2"/>
          <w:sz w:val="18"/>
          <w:lang w:eastAsia="es-ES"/>
        </w:rPr>
        <w:t xml:space="preserve"> = Protección de </w:t>
      </w:r>
      <w:r w:rsidR="00A6663C" w:rsidRPr="006A7BC5">
        <w:rPr>
          <w:noProof/>
          <w:snapToGrid w:val="0"/>
          <w:spacing w:val="2"/>
          <w:sz w:val="18"/>
          <w:lang w:eastAsia="es-ES"/>
        </w:rPr>
        <w:t>la Vegetación</w:t>
      </w:r>
      <w:r w:rsidR="00E24D44" w:rsidRPr="006A7BC5">
        <w:rPr>
          <w:noProof/>
          <w:snapToGrid w:val="0"/>
          <w:spacing w:val="2"/>
          <w:sz w:val="18"/>
          <w:lang w:eastAsia="es-ES"/>
        </w:rPr>
        <w:t>.</w:t>
      </w:r>
    </w:p>
    <w:p w14:paraId="681CBD39"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AGR </w:t>
      </w:r>
      <w:r w:rsidR="00E24D44" w:rsidRPr="006A7BC5">
        <w:rPr>
          <w:noProof/>
          <w:snapToGrid w:val="0"/>
          <w:spacing w:val="2"/>
          <w:sz w:val="18"/>
          <w:lang w:eastAsia="es-ES"/>
        </w:rPr>
        <w:t xml:space="preserve">= Protección </w:t>
      </w:r>
      <w:r w:rsidR="00A6663C" w:rsidRPr="006A7BC5">
        <w:rPr>
          <w:noProof/>
          <w:snapToGrid w:val="0"/>
          <w:spacing w:val="2"/>
          <w:sz w:val="18"/>
          <w:lang w:eastAsia="es-ES"/>
        </w:rPr>
        <w:t>por su Valor Agrícola</w:t>
      </w:r>
      <w:r w:rsidR="00E24D44" w:rsidRPr="006A7BC5">
        <w:rPr>
          <w:noProof/>
          <w:snapToGrid w:val="0"/>
          <w:spacing w:val="2"/>
          <w:sz w:val="18"/>
          <w:lang w:eastAsia="es-ES"/>
        </w:rPr>
        <w:t>.</w:t>
      </w:r>
    </w:p>
    <w:p w14:paraId="319415F0"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ZH</w:t>
      </w:r>
      <w:r w:rsidR="00E24D44" w:rsidRPr="006A7BC5">
        <w:rPr>
          <w:noProof/>
          <w:snapToGrid w:val="0"/>
          <w:spacing w:val="2"/>
          <w:sz w:val="18"/>
          <w:lang w:eastAsia="es-ES"/>
        </w:rPr>
        <w:t xml:space="preserve"> = Protección de </w:t>
      </w:r>
      <w:r w:rsidR="00A6663C" w:rsidRPr="006A7BC5">
        <w:rPr>
          <w:noProof/>
          <w:snapToGrid w:val="0"/>
          <w:spacing w:val="2"/>
          <w:sz w:val="18"/>
          <w:lang w:eastAsia="es-ES"/>
        </w:rPr>
        <w:t>Zona Húmeda</w:t>
      </w:r>
      <w:r w:rsidR="00E24D44" w:rsidRPr="006A7BC5">
        <w:rPr>
          <w:noProof/>
          <w:snapToGrid w:val="0"/>
          <w:spacing w:val="2"/>
          <w:sz w:val="18"/>
          <w:lang w:eastAsia="es-ES"/>
        </w:rPr>
        <w:t>.</w:t>
      </w:r>
    </w:p>
    <w:p w14:paraId="191A770D"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IDU</w:t>
      </w:r>
      <w:r w:rsidR="00E24D44" w:rsidRPr="006A7BC5">
        <w:rPr>
          <w:noProof/>
          <w:snapToGrid w:val="0"/>
          <w:spacing w:val="2"/>
          <w:sz w:val="18"/>
          <w:lang w:eastAsia="es-ES"/>
        </w:rPr>
        <w:t xml:space="preserve"> = </w:t>
      </w:r>
      <w:r w:rsidR="00A6663C" w:rsidRPr="006A7BC5">
        <w:rPr>
          <w:noProof/>
          <w:snapToGrid w:val="0"/>
          <w:spacing w:val="2"/>
          <w:sz w:val="18"/>
          <w:lang w:eastAsia="es-ES"/>
        </w:rPr>
        <w:t>por su Inadecuación para el Desarrollo Urbanístico.</w:t>
      </w:r>
    </w:p>
    <w:p w14:paraId="2755DF8D" w14:textId="77777777" w:rsidR="002D5D67" w:rsidRPr="006A7BC5" w:rsidRDefault="00A6663C" w:rsidP="002D5D67">
      <w:pPr>
        <w:rPr>
          <w:noProof/>
          <w:snapToGrid w:val="0"/>
          <w:sz w:val="18"/>
          <w:szCs w:val="18"/>
          <w:lang w:eastAsia="es-ES"/>
        </w:rPr>
      </w:pPr>
      <w:r w:rsidRPr="006A7BC5">
        <w:rPr>
          <w:noProof/>
          <w:snapToGrid w:val="0"/>
          <w:sz w:val="18"/>
          <w:szCs w:val="18"/>
          <w:lang w:eastAsia="es-ES"/>
        </w:rPr>
        <w:t>IDUR</w:t>
      </w:r>
      <w:r w:rsidR="00E24D44" w:rsidRPr="006A7BC5">
        <w:rPr>
          <w:noProof/>
          <w:snapToGrid w:val="0"/>
          <w:sz w:val="18"/>
          <w:szCs w:val="18"/>
          <w:lang w:eastAsia="es-ES"/>
        </w:rPr>
        <w:t xml:space="preserve"> = </w:t>
      </w:r>
      <w:r w:rsidRPr="006A7BC5">
        <w:rPr>
          <w:noProof/>
          <w:snapToGrid w:val="0"/>
          <w:spacing w:val="2"/>
          <w:sz w:val="18"/>
          <w:lang w:eastAsia="es-ES"/>
        </w:rPr>
        <w:t>por su Inadecuación para el Desarrollo Urbanístico. Usos Restringidos.</w:t>
      </w:r>
    </w:p>
    <w:p w14:paraId="246DF60C" w14:textId="77777777" w:rsidR="00A6663C" w:rsidRPr="006A7BC5" w:rsidRDefault="00A6663C" w:rsidP="002D5D67">
      <w:pPr>
        <w:rPr>
          <w:b/>
          <w:sz w:val="18"/>
          <w:szCs w:val="18"/>
        </w:rPr>
      </w:pPr>
    </w:p>
    <w:p w14:paraId="2984EB53" w14:textId="77777777" w:rsidR="003E2089" w:rsidRPr="006A7BC5" w:rsidRDefault="003E2089" w:rsidP="002D5D67">
      <w:pPr>
        <w:rPr>
          <w:sz w:val="18"/>
          <w:szCs w:val="18"/>
        </w:rPr>
      </w:pPr>
      <w:r w:rsidRPr="006A7BC5">
        <w:rPr>
          <w:sz w:val="18"/>
          <w:szCs w:val="18"/>
        </w:rPr>
        <w:t>* = Se trata de una actividad prohibida pero donde se especifique que dicha prohibición lo será sin perjuicio de poder autorizar las actividades e instalaciones que dispongan de un estudio particular y singular que justifiquen la prevalencia de dicha actividad sobre los valores que motivan la prohibición de Plan General Municipal</w:t>
      </w:r>
      <w:r w:rsidR="003E2512" w:rsidRPr="006A7BC5">
        <w:rPr>
          <w:sz w:val="18"/>
          <w:szCs w:val="18"/>
        </w:rPr>
        <w:t>.</w:t>
      </w:r>
    </w:p>
    <w:p w14:paraId="6B449522" w14:textId="77777777" w:rsidR="003E7E2B" w:rsidRPr="006A7BC5" w:rsidRDefault="003E7E2B" w:rsidP="002D5D67">
      <w:pPr>
        <w:rPr>
          <w:sz w:val="18"/>
          <w:szCs w:val="18"/>
        </w:rPr>
      </w:pPr>
    </w:p>
    <w:p w14:paraId="411A2C38" w14:textId="77777777" w:rsidR="003E7E2B" w:rsidRPr="006A7BC5" w:rsidRDefault="003E7E2B" w:rsidP="002D5D67">
      <w:pPr>
        <w:rPr>
          <w:sz w:val="18"/>
          <w:szCs w:val="18"/>
        </w:rPr>
      </w:pPr>
    </w:p>
    <w:p w14:paraId="241F255B" w14:textId="77777777" w:rsidR="003E7E2B" w:rsidRPr="006A7BC5" w:rsidRDefault="003E7E2B" w:rsidP="002D5D67">
      <w:pPr>
        <w:rPr>
          <w:sz w:val="18"/>
          <w:szCs w:val="18"/>
        </w:rPr>
      </w:pPr>
    </w:p>
    <w:p w14:paraId="59E8D2B3" w14:textId="77777777" w:rsidR="003E7E2B" w:rsidRPr="006A7BC5" w:rsidRDefault="003E7E2B" w:rsidP="002D5D67">
      <w:pPr>
        <w:rPr>
          <w:sz w:val="18"/>
          <w:szCs w:val="18"/>
        </w:rPr>
      </w:pPr>
    </w:p>
    <w:p w14:paraId="53E7F12C" w14:textId="77777777" w:rsidR="003E7E2B" w:rsidRPr="006A7BC5" w:rsidRDefault="003E7E2B" w:rsidP="002D5D67">
      <w:pPr>
        <w:rPr>
          <w:sz w:val="18"/>
          <w:szCs w:val="18"/>
        </w:rPr>
      </w:pPr>
    </w:p>
    <w:p w14:paraId="041BFE27" w14:textId="77777777" w:rsidR="003E7E2B" w:rsidRPr="006A7BC5" w:rsidRDefault="003E7E2B" w:rsidP="002D5D67">
      <w:pPr>
        <w:rPr>
          <w:sz w:val="18"/>
          <w:szCs w:val="18"/>
        </w:rPr>
      </w:pPr>
    </w:p>
    <w:p w14:paraId="40F1D77D" w14:textId="77777777" w:rsidR="003E7E2B" w:rsidRPr="006A7BC5" w:rsidRDefault="003E7E2B" w:rsidP="002D5D67">
      <w:pPr>
        <w:rPr>
          <w:sz w:val="18"/>
          <w:szCs w:val="18"/>
        </w:rPr>
      </w:pPr>
    </w:p>
    <w:p w14:paraId="18E4AE87" w14:textId="77777777" w:rsidR="003E7E2B" w:rsidRPr="006A7BC5" w:rsidRDefault="003E7E2B" w:rsidP="002D5D67">
      <w:pPr>
        <w:rPr>
          <w:sz w:val="18"/>
          <w:szCs w:val="18"/>
        </w:rPr>
      </w:pPr>
    </w:p>
    <w:p w14:paraId="18083BE6" w14:textId="77777777" w:rsidR="003E7E2B" w:rsidRPr="006A7BC5" w:rsidRDefault="003E7E2B" w:rsidP="002D5D67">
      <w:pPr>
        <w:rPr>
          <w:sz w:val="18"/>
          <w:szCs w:val="18"/>
        </w:rPr>
      </w:pPr>
    </w:p>
    <w:p w14:paraId="0EEEABA4" w14:textId="77777777" w:rsidR="003E7E2B" w:rsidRPr="006A7BC5" w:rsidRDefault="003E7E2B" w:rsidP="002D5D67">
      <w:pPr>
        <w:rPr>
          <w:sz w:val="18"/>
          <w:szCs w:val="18"/>
        </w:rPr>
      </w:pPr>
    </w:p>
    <w:p w14:paraId="753B782F" w14:textId="77777777" w:rsidR="003E7E2B" w:rsidRPr="006A7BC5" w:rsidRDefault="003E7E2B" w:rsidP="002D5D67">
      <w:pPr>
        <w:rPr>
          <w:sz w:val="18"/>
          <w:szCs w:val="18"/>
        </w:rPr>
      </w:pPr>
    </w:p>
    <w:p w14:paraId="057E9977" w14:textId="77777777" w:rsidR="003E7E2B" w:rsidRPr="006A7BC5" w:rsidRDefault="003E7E2B" w:rsidP="002D5D67">
      <w:pPr>
        <w:rPr>
          <w:sz w:val="18"/>
          <w:szCs w:val="18"/>
        </w:rPr>
      </w:pPr>
    </w:p>
    <w:p w14:paraId="64D21D68" w14:textId="77777777" w:rsidR="003E7E2B" w:rsidRPr="006A7BC5" w:rsidRDefault="003E7E2B" w:rsidP="002D5D67">
      <w:pPr>
        <w:rPr>
          <w:sz w:val="18"/>
          <w:szCs w:val="18"/>
        </w:rPr>
      </w:pPr>
    </w:p>
    <w:p w14:paraId="6BBEFAF1" w14:textId="77777777" w:rsidR="003E7E2B" w:rsidRPr="006A7BC5" w:rsidRDefault="003E7E2B" w:rsidP="002D5D67">
      <w:pPr>
        <w:rPr>
          <w:sz w:val="18"/>
          <w:szCs w:val="18"/>
        </w:rPr>
      </w:pPr>
    </w:p>
    <w:p w14:paraId="18ADD96D" w14:textId="77777777" w:rsidR="003E7E2B" w:rsidRPr="006A7BC5" w:rsidRDefault="003E7E2B" w:rsidP="002D5D67">
      <w:pPr>
        <w:rPr>
          <w:sz w:val="18"/>
          <w:szCs w:val="18"/>
        </w:rPr>
      </w:pPr>
    </w:p>
    <w:p w14:paraId="607AF766" w14:textId="77777777" w:rsidR="003E7E2B" w:rsidRPr="006A7BC5" w:rsidRDefault="003E7E2B" w:rsidP="002D5D67">
      <w:pPr>
        <w:rPr>
          <w:sz w:val="18"/>
          <w:szCs w:val="18"/>
        </w:rPr>
      </w:pPr>
    </w:p>
    <w:p w14:paraId="6871E4DC" w14:textId="77777777" w:rsidR="003E7E2B" w:rsidRPr="006A7BC5" w:rsidRDefault="003E7E2B" w:rsidP="002D5D67">
      <w:pPr>
        <w:rPr>
          <w:sz w:val="18"/>
          <w:szCs w:val="18"/>
        </w:rPr>
      </w:pPr>
    </w:p>
    <w:p w14:paraId="7465BFD5" w14:textId="77777777" w:rsidR="003E7E2B" w:rsidRPr="006A7BC5" w:rsidRDefault="003E7E2B" w:rsidP="002D5D67">
      <w:pPr>
        <w:rPr>
          <w:sz w:val="18"/>
          <w:szCs w:val="18"/>
        </w:rPr>
      </w:pPr>
    </w:p>
    <w:p w14:paraId="7E7D4E81" w14:textId="77777777" w:rsidR="003E7E2B" w:rsidRPr="006A7BC5" w:rsidRDefault="003E7E2B" w:rsidP="002D5D67">
      <w:pPr>
        <w:rPr>
          <w:sz w:val="18"/>
          <w:szCs w:val="18"/>
        </w:rPr>
      </w:pPr>
    </w:p>
    <w:p w14:paraId="28399C15" w14:textId="77777777" w:rsidR="003E7E2B" w:rsidRPr="006A7BC5" w:rsidRDefault="003E7E2B" w:rsidP="002D5D67">
      <w:pPr>
        <w:rPr>
          <w:sz w:val="18"/>
          <w:szCs w:val="18"/>
        </w:rPr>
      </w:pPr>
    </w:p>
    <w:p w14:paraId="452596CA" w14:textId="77777777" w:rsidR="003E7E2B" w:rsidRPr="006A7BC5" w:rsidRDefault="003E7E2B" w:rsidP="002D5D67">
      <w:pPr>
        <w:rPr>
          <w:b/>
          <w:sz w:val="18"/>
          <w:szCs w:val="18"/>
        </w:rPr>
      </w:pPr>
    </w:p>
    <w:p w14:paraId="4E168FF6" w14:textId="77777777" w:rsidR="003E7E2B" w:rsidRPr="006A7BC5" w:rsidRDefault="003E7E2B" w:rsidP="00654C4B">
      <w:pPr>
        <w:pStyle w:val="Ttulo4"/>
      </w:pPr>
      <w:bookmarkStart w:id="1348" w:name="_Toc532207326"/>
      <w:bookmarkStart w:id="1349" w:name="_Toc5273477"/>
    </w:p>
    <w:p w14:paraId="529D9C45" w14:textId="77777777" w:rsidR="00E24D44" w:rsidRPr="006A7BC5" w:rsidRDefault="00E24D44" w:rsidP="00654C4B">
      <w:pPr>
        <w:pStyle w:val="Ttulo4"/>
      </w:pPr>
      <w:bookmarkStart w:id="1350" w:name="_Toc141685030"/>
      <w:r w:rsidRPr="006A7BC5">
        <w:t xml:space="preserve">SECCION </w:t>
      </w:r>
      <w:r w:rsidR="00544FAE" w:rsidRPr="006A7BC5">
        <w:t>TERCERA</w:t>
      </w:r>
      <w:r w:rsidRPr="006A7BC5">
        <w:t>. AFECCIONES Y CONDICIONANTES.</w:t>
      </w:r>
      <w:bookmarkEnd w:id="1348"/>
      <w:bookmarkEnd w:id="1349"/>
      <w:bookmarkEnd w:id="1350"/>
    </w:p>
    <w:p w14:paraId="0380DCFC" w14:textId="77777777" w:rsidR="00E24D44" w:rsidRPr="006A7BC5" w:rsidRDefault="00F21FF5" w:rsidP="00B26B40">
      <w:pPr>
        <w:pStyle w:val="Ttulo3"/>
      </w:pPr>
      <w:bookmarkStart w:id="1351" w:name="_Toc532207327"/>
      <w:bookmarkStart w:id="1352" w:name="_Toc390762093"/>
      <w:bookmarkStart w:id="1353" w:name="_Toc5273478"/>
      <w:bookmarkStart w:id="1354" w:name="_Toc141685031"/>
      <w:bookmarkStart w:id="1355" w:name="_Hlk50723627"/>
      <w:r w:rsidRPr="006A7BC5">
        <w:t xml:space="preserve">Artículo 335. </w:t>
      </w:r>
      <w:r w:rsidR="00E24D44" w:rsidRPr="006A7BC5">
        <w:t>Afecciones de carreteras</w:t>
      </w:r>
      <w:bookmarkEnd w:id="1351"/>
      <w:bookmarkEnd w:id="1352"/>
      <w:bookmarkEnd w:id="1353"/>
      <w:bookmarkEnd w:id="1354"/>
    </w:p>
    <w:p w14:paraId="01AA61D4" w14:textId="77777777" w:rsidR="00E24D44" w:rsidRPr="006A7BC5" w:rsidRDefault="00E24D44" w:rsidP="00E24D44">
      <w:pPr>
        <w:spacing w:before="240" w:after="240"/>
      </w:pPr>
      <w:r w:rsidRPr="006A7BC5">
        <w:rPr>
          <w:snapToGrid w:val="0"/>
          <w:spacing w:val="2"/>
          <w:lang w:val="es-ES_tradnl" w:eastAsia="es-ES"/>
        </w:rPr>
        <w:t xml:space="preserve">1.- </w:t>
      </w:r>
      <w:r w:rsidRPr="006A7BC5">
        <w:rPr>
          <w:snapToGrid w:val="0"/>
          <w:spacing w:val="2"/>
          <w:u w:val="single"/>
          <w:lang w:val="es-ES_tradnl" w:eastAsia="es-ES"/>
        </w:rPr>
        <w:t>Identificación</w:t>
      </w:r>
      <w:r w:rsidRPr="006A7BC5">
        <w:rPr>
          <w:snapToGrid w:val="0"/>
          <w:spacing w:val="2"/>
          <w:lang w:val="es-ES_tradnl" w:eastAsia="es-ES"/>
        </w:rPr>
        <w:t>:</w:t>
      </w:r>
    </w:p>
    <w:p w14:paraId="0077B0ED" w14:textId="77777777" w:rsidR="00E24D44" w:rsidRPr="006A7BC5" w:rsidRDefault="00E24D44" w:rsidP="00654C4B">
      <w:pPr>
        <w:rPr>
          <w:lang w:val="es-ES_tradnl" w:eastAsia="es-ES"/>
        </w:rPr>
      </w:pPr>
      <w:r w:rsidRPr="006A7BC5">
        <w:rPr>
          <w:lang w:val="es-ES_tradnl" w:eastAsia="es-ES"/>
        </w:rPr>
        <w:t>Se corresponde con las líneas de edificación y de afección de carreteras de las vías nacionales y autonómicas existentes y previstas en el término de Calahorra.</w:t>
      </w:r>
    </w:p>
    <w:p w14:paraId="0ACB1C57" w14:textId="77777777" w:rsidR="00E24D44" w:rsidRPr="006A7BC5" w:rsidRDefault="00E24D44" w:rsidP="00654C4B">
      <w:pPr>
        <w:rPr>
          <w:snapToGrid w:val="0"/>
          <w:lang w:val="es-ES_tradnl" w:eastAsia="es-ES"/>
        </w:rPr>
      </w:pPr>
      <w:r w:rsidRPr="006A7BC5">
        <w:rPr>
          <w:snapToGrid w:val="0"/>
          <w:lang w:val="es-ES_tradnl" w:eastAsia="es-ES"/>
        </w:rPr>
        <w:t>Los planos de afecciones establecen el suelo vinculado a la zona de servidumbre, zona de protección y límite de edificación de las vías nacionales y autonómicas.</w:t>
      </w:r>
    </w:p>
    <w:p w14:paraId="2D0AEE79" w14:textId="77777777" w:rsidR="00E24D44" w:rsidRPr="006A7BC5" w:rsidRDefault="006424A3" w:rsidP="00654C4B">
      <w:pPr>
        <w:rPr>
          <w:snapToGrid w:val="0"/>
          <w:lang w:val="es-ES_tradnl" w:eastAsia="es-ES"/>
        </w:rPr>
      </w:pPr>
      <w:r w:rsidRPr="006A7BC5">
        <w:rPr>
          <w:lang w:val="es-ES_tradnl" w:eastAsia="es-ES"/>
        </w:rPr>
        <w:t xml:space="preserve">En el artículo </w:t>
      </w:r>
      <w:r w:rsidR="00E24D44" w:rsidRPr="006A7BC5">
        <w:rPr>
          <w:lang w:val="es-ES_tradnl" w:eastAsia="es-ES"/>
        </w:rPr>
        <w:t>relativo a la subcategoría del Suelo no Urbanizable Especial de protección a las vías de comunicación, se incluyen los correspondientes croquis donde se especifican las afecciones de las Carreteras del Estado y de las Carreteras Autonómicas.</w:t>
      </w:r>
    </w:p>
    <w:p w14:paraId="176B5981" w14:textId="77777777" w:rsidR="00E24D44" w:rsidRPr="006A7BC5" w:rsidRDefault="00E24D44" w:rsidP="00654C4B">
      <w:pPr>
        <w:rPr>
          <w:snapToGrid w:val="0"/>
          <w:lang w:val="es-ES_tradnl" w:eastAsia="es-ES"/>
        </w:rPr>
      </w:pPr>
      <w:r w:rsidRPr="006A7BC5">
        <w:rPr>
          <w:snapToGrid w:val="0"/>
          <w:lang w:val="es-ES_tradnl" w:eastAsia="es-ES"/>
        </w:rPr>
        <w:t>En la documentación gráfica se incluye el trazado de las nuevas carreteras en proyecto.</w:t>
      </w:r>
    </w:p>
    <w:p w14:paraId="0C5562BD" w14:textId="77777777" w:rsidR="00654C4B" w:rsidRPr="006A7BC5" w:rsidRDefault="00654C4B" w:rsidP="00654C4B">
      <w:pPr>
        <w:rPr>
          <w:snapToGrid w:val="0"/>
          <w:lang w:val="es-ES_tradnl" w:eastAsia="es-ES"/>
        </w:rPr>
      </w:pPr>
    </w:p>
    <w:p w14:paraId="42B99AF7" w14:textId="77777777" w:rsidR="00E24D44" w:rsidRPr="006A7BC5" w:rsidRDefault="00E24D44" w:rsidP="00E24D44">
      <w:pPr>
        <w:spacing w:before="240" w:after="240" w:line="360" w:lineRule="auto"/>
        <w:rPr>
          <w:snapToGrid w:val="0"/>
          <w:lang w:val="es-ES_tradnl" w:eastAsia="es-ES"/>
        </w:rPr>
      </w:pPr>
      <w:r w:rsidRPr="006A7BC5">
        <w:rPr>
          <w:snapToGrid w:val="0"/>
          <w:lang w:val="es-ES_tradnl" w:eastAsia="es-ES"/>
        </w:rPr>
        <w:t xml:space="preserve">2.- </w:t>
      </w:r>
      <w:r w:rsidRPr="006A7BC5">
        <w:rPr>
          <w:snapToGrid w:val="0"/>
          <w:u w:val="single"/>
          <w:lang w:val="es-ES_tradnl" w:eastAsia="es-ES"/>
        </w:rPr>
        <w:t>Régimen de protección</w:t>
      </w:r>
      <w:r w:rsidRPr="006A7BC5">
        <w:rPr>
          <w:snapToGrid w:val="0"/>
          <w:lang w:val="es-ES_tradnl" w:eastAsia="es-ES"/>
        </w:rPr>
        <w:t>:</w:t>
      </w:r>
    </w:p>
    <w:p w14:paraId="657AD94F" w14:textId="77777777" w:rsidR="00944158" w:rsidRPr="006A7BC5" w:rsidRDefault="00E24D44" w:rsidP="00944158">
      <w:pPr>
        <w:rPr>
          <w:snapToGrid w:val="0"/>
          <w:spacing w:val="2"/>
          <w:lang w:val="es-ES_tradnl" w:eastAsia="es-ES"/>
        </w:rPr>
      </w:pPr>
      <w:bookmarkStart w:id="1356" w:name="_Hlk33779248"/>
      <w:r w:rsidRPr="006A7BC5">
        <w:rPr>
          <w:snapToGrid w:val="0"/>
          <w:lang w:val="es-ES_tradnl" w:eastAsia="es-ES"/>
        </w:rPr>
        <w:t>Será de aplicación la legislación correspondiente en materia de protección de ámbitos en función de la competencia estatal o autonómica de las vías.</w:t>
      </w:r>
      <w:r w:rsidR="00944158" w:rsidRPr="006A7BC5">
        <w:rPr>
          <w:snapToGrid w:val="0"/>
          <w:spacing w:val="2"/>
          <w:lang w:val="es-ES_tradnl" w:eastAsia="es-ES"/>
        </w:rPr>
        <w:t xml:space="preserve">De manera singular se atenderá a lo establecido en los artículos 16 a 20 de la Ley 8/1972, de 10 de mayo, </w:t>
      </w:r>
      <w:r w:rsidR="00944158" w:rsidRPr="00D32FEB">
        <w:rPr>
          <w:snapToGrid w:val="0"/>
          <w:spacing w:val="2"/>
          <w:lang w:val="es-ES_tradnl" w:eastAsia="es-ES"/>
        </w:rPr>
        <w:t>de construcción, conservación y explotación de autopistas en régimen de concesión,</w:t>
      </w:r>
      <w:r w:rsidR="00686669" w:rsidRPr="00D32FEB">
        <w:rPr>
          <w:snapToGrid w:val="0"/>
          <w:spacing w:val="2"/>
          <w:lang w:val="es-ES_tradnl" w:eastAsia="es-ES"/>
        </w:rPr>
        <w:t xml:space="preserve"> al Decreto 2015/1973, de 25 de enero, por el que se aprueba el pliego de cláusulas generales para la construcción, conservación y explotación de autopistas en régimen de concesión</w:t>
      </w:r>
      <w:r w:rsidR="00944158" w:rsidRPr="00D32FEB">
        <w:rPr>
          <w:snapToGrid w:val="0"/>
          <w:spacing w:val="2"/>
          <w:lang w:val="es-ES_tradnl" w:eastAsia="es-ES"/>
        </w:rPr>
        <w:t xml:space="preserve"> y a las limitaciones a la propiedad establecidas por los artículos 28 al 40 de la Ley 37/2015</w:t>
      </w:r>
      <w:r w:rsidR="00944158" w:rsidRPr="006A7BC5">
        <w:rPr>
          <w:snapToGrid w:val="0"/>
          <w:spacing w:val="2"/>
          <w:lang w:val="es-ES_tradnl" w:eastAsia="es-ES"/>
        </w:rPr>
        <w:t>, de 29 de septiembre de Carreteras.</w:t>
      </w:r>
    </w:p>
    <w:bookmarkEnd w:id="1356"/>
    <w:p w14:paraId="34EF94E6" w14:textId="77777777" w:rsidR="00E24D44" w:rsidRPr="006A7BC5" w:rsidRDefault="00E24D44" w:rsidP="00654C4B">
      <w:pPr>
        <w:rPr>
          <w:snapToGrid w:val="0"/>
          <w:lang w:val="es-ES_tradnl" w:eastAsia="es-ES"/>
        </w:rPr>
      </w:pPr>
    </w:p>
    <w:p w14:paraId="6630164A" w14:textId="77777777" w:rsidR="00E24D44" w:rsidRPr="006A7BC5" w:rsidRDefault="00E24D44" w:rsidP="00654C4B">
      <w:pPr>
        <w:rPr>
          <w:snapToGrid w:val="0"/>
          <w:spacing w:val="2"/>
          <w:lang w:val="es-ES_tradnl" w:eastAsia="es-ES"/>
        </w:rPr>
      </w:pPr>
      <w:r w:rsidRPr="006A7BC5">
        <w:rPr>
          <w:snapToGrid w:val="0"/>
          <w:spacing w:val="2"/>
          <w:lang w:val="es-ES_tradnl" w:eastAsia="es-ES"/>
        </w:rPr>
        <w:t>Para la ejecución de obras y actividades en la zona de afección de carreteras será necesaria la autorización previa de los órganos titulares de dichas carreteras.</w:t>
      </w:r>
    </w:p>
    <w:bookmarkEnd w:id="1355"/>
    <w:p w14:paraId="5DD413CF" w14:textId="77777777" w:rsidR="00654C4B" w:rsidRPr="006A7BC5" w:rsidRDefault="00654C4B" w:rsidP="00654C4B">
      <w:pPr>
        <w:rPr>
          <w:snapToGrid w:val="0"/>
          <w:spacing w:val="2"/>
          <w:lang w:val="es-ES_tradnl" w:eastAsia="es-ES"/>
        </w:rPr>
      </w:pPr>
    </w:p>
    <w:p w14:paraId="2C08E0DD" w14:textId="77777777" w:rsidR="00E24D44" w:rsidRPr="006A7BC5" w:rsidRDefault="00E24D44" w:rsidP="00E24D44">
      <w:pPr>
        <w:widowControl w:val="0"/>
        <w:numPr>
          <w:ilvl w:val="5"/>
          <w:numId w:val="0"/>
        </w:numPr>
        <w:tabs>
          <w:tab w:val="clear" w:pos="425"/>
        </w:tabs>
        <w:spacing w:before="60" w:after="60" w:line="360" w:lineRule="auto"/>
        <w:ind w:right="170"/>
        <w:outlineLvl w:val="5"/>
        <w:rPr>
          <w:snapToGrid w:val="0"/>
          <w:spacing w:val="2"/>
          <w:u w:val="single"/>
          <w:lang w:val="es-ES_tradnl" w:eastAsia="es-ES"/>
        </w:rPr>
      </w:pPr>
      <w:r w:rsidRPr="006A7BC5">
        <w:rPr>
          <w:snapToGrid w:val="0"/>
          <w:spacing w:val="2"/>
          <w:u w:val="single"/>
          <w:lang w:val="es-ES_tradnl" w:eastAsia="es-ES"/>
        </w:rPr>
        <w:t>3.- Regulación específica de las carreteras estatales:</w:t>
      </w:r>
    </w:p>
    <w:p w14:paraId="6BA75101" w14:textId="77777777" w:rsidR="00E24D44" w:rsidRPr="006A7BC5" w:rsidRDefault="00E24D44" w:rsidP="00654C4B">
      <w:pPr>
        <w:rPr>
          <w:snapToGrid w:val="0"/>
          <w:lang w:val="es-ES_tradnl" w:eastAsia="es-ES"/>
        </w:rPr>
      </w:pPr>
      <w:r w:rsidRPr="006A7BC5">
        <w:rPr>
          <w:snapToGrid w:val="0"/>
          <w:lang w:val="es-ES_tradnl" w:eastAsia="es-ES"/>
        </w:rPr>
        <w:t>La regulación viene establecida por la legislación sectorial vigente. A continuación</w:t>
      </w:r>
      <w:r w:rsidR="00CB51DC" w:rsidRPr="006A7BC5">
        <w:rPr>
          <w:snapToGrid w:val="0"/>
          <w:lang w:val="es-ES_tradnl" w:eastAsia="es-ES"/>
        </w:rPr>
        <w:t>,</w:t>
      </w:r>
      <w:r w:rsidRPr="006A7BC5">
        <w:rPr>
          <w:snapToGrid w:val="0"/>
          <w:lang w:val="es-ES_tradnl" w:eastAsia="es-ES"/>
        </w:rPr>
        <w:t xml:space="preserve"> se incluye el régimen de protección establecido en la normativa básica actual: Ley 37/2015, de 29 de septiembre, de Carreteras, y Reglamento General de Carreteras (RD 1812/1994, de 2 de septiembre), cuya posible derogación posterior a la aprobación del PGM no conllevará la consecuente modificación de éste.</w:t>
      </w:r>
    </w:p>
    <w:p w14:paraId="0CDB8196" w14:textId="77777777" w:rsidR="00654C4B" w:rsidRPr="006A7BC5" w:rsidRDefault="00654C4B" w:rsidP="00654C4B">
      <w:pPr>
        <w:rPr>
          <w:snapToGrid w:val="0"/>
          <w:lang w:val="es-ES_tradnl" w:eastAsia="es-ES"/>
        </w:rPr>
      </w:pPr>
    </w:p>
    <w:p w14:paraId="5C071276" w14:textId="77777777" w:rsidR="00E24D44" w:rsidRPr="006A7BC5" w:rsidRDefault="00E24D44" w:rsidP="00E24D44">
      <w:pPr>
        <w:widowControl w:val="0"/>
        <w:numPr>
          <w:ilvl w:val="5"/>
          <w:numId w:val="0"/>
        </w:numPr>
        <w:tabs>
          <w:tab w:val="clear" w:pos="425"/>
        </w:tabs>
        <w:spacing w:before="60" w:after="60" w:line="360" w:lineRule="auto"/>
        <w:ind w:right="170"/>
        <w:outlineLvl w:val="5"/>
        <w:rPr>
          <w:snapToGrid w:val="0"/>
          <w:spacing w:val="2"/>
          <w:u w:val="single"/>
          <w:lang w:eastAsia="es-ES"/>
        </w:rPr>
      </w:pPr>
      <w:r w:rsidRPr="006A7BC5">
        <w:rPr>
          <w:snapToGrid w:val="0"/>
          <w:spacing w:val="2"/>
          <w:u w:val="single"/>
          <w:lang w:eastAsia="es-ES"/>
        </w:rPr>
        <w:t>3.1. Régimen jurídico aplicable a las zonas de protección:</w:t>
      </w:r>
    </w:p>
    <w:p w14:paraId="165C10D6" w14:textId="77777777" w:rsidR="00E24D44" w:rsidRPr="006A7BC5" w:rsidRDefault="00E24D44" w:rsidP="00654C4B">
      <w:pPr>
        <w:rPr>
          <w:lang w:eastAsia="es-ES"/>
        </w:rPr>
      </w:pPr>
      <w:r w:rsidRPr="006A7BC5">
        <w:rPr>
          <w:b/>
          <w:bCs/>
          <w:lang w:eastAsia="es-ES"/>
        </w:rPr>
        <w:t>En la zona de dominio público</w:t>
      </w:r>
      <w:r w:rsidRPr="006A7BC5">
        <w:rPr>
          <w:lang w:eastAsia="es-ES"/>
        </w:rPr>
        <w:t xml:space="preserve"> sólo podrán realizarse obras, instalaciones u otros usos cuando la prestación de un servicio público de interés general así lo exija, por encontrarse así establecido por una disposición legal o, en general, cuando se justifique debidamente que no existe otra alternativa técnica o económicamente viable, o con motivo de la construcción o reposición de accesos o conexiones autorizados. En todos los casos será precisa la previa autorización del Ministerio de Fomento, sin perjuicio de otras competencias concurrentes, quedando obligado el beneficiario al abono de un canon.</w:t>
      </w:r>
    </w:p>
    <w:p w14:paraId="64FE9EA8" w14:textId="77777777" w:rsidR="00E24D44" w:rsidRPr="006A7BC5" w:rsidRDefault="00E24D44" w:rsidP="00654C4B">
      <w:pPr>
        <w:rPr>
          <w:lang w:eastAsia="es-ES"/>
        </w:rPr>
      </w:pPr>
      <w:r w:rsidRPr="006A7BC5">
        <w:rPr>
          <w:b/>
          <w:bCs/>
          <w:lang w:eastAsia="es-ES"/>
        </w:rPr>
        <w:t>En la zona de servidumbre</w:t>
      </w:r>
      <w:r w:rsidRPr="006A7BC5">
        <w:rPr>
          <w:lang w:eastAsia="es-ES"/>
        </w:rPr>
        <w:t xml:space="preserve"> no podrán realizarse obras ni se permitirán más usos que aquellos que sean compatibles con la seguridad vial, previa autorización, en cualquier caso, del Ministerio de Fomento, sin perjuicio de otras competencias. En todo caso, el Ministerio podrá utilizar o autorizar la utilización de la zona de servidumbre por razones de interés general o cuando lo requiera el mejor servicio de la carretera.</w:t>
      </w:r>
    </w:p>
    <w:p w14:paraId="171986B9" w14:textId="77777777" w:rsidR="00E24D44" w:rsidRPr="006A7BC5" w:rsidRDefault="00E24D44" w:rsidP="00654C4B">
      <w:pPr>
        <w:rPr>
          <w:lang w:eastAsia="es-ES"/>
        </w:rPr>
      </w:pPr>
      <w:r w:rsidRPr="006A7BC5">
        <w:rPr>
          <w:b/>
          <w:bCs/>
          <w:lang w:eastAsia="es-ES"/>
        </w:rPr>
        <w:t>En la zona de afección</w:t>
      </w:r>
      <w:r w:rsidRPr="006A7BC5">
        <w:rPr>
          <w:lang w:eastAsia="es-ES"/>
        </w:rPr>
        <w:t xml:space="preserve"> para ejecutar cualquier tipo de obras o instalaciones fijas o provisionales, cambiar el uso o destino de las mismas y plantar o talar árboles, se requerirá la previa autorización del Ministerio</w:t>
      </w:r>
    </w:p>
    <w:p w14:paraId="49522C11" w14:textId="77777777" w:rsidR="00E24D44" w:rsidRPr="006A7BC5" w:rsidRDefault="00E24D44" w:rsidP="00654C4B">
      <w:pPr>
        <w:rPr>
          <w:lang w:eastAsia="es-ES"/>
        </w:rPr>
      </w:pPr>
      <w:r w:rsidRPr="006A7BC5">
        <w:rPr>
          <w:lang w:eastAsia="es-ES"/>
        </w:rPr>
        <w:lastRenderedPageBreak/>
        <w:t>En las construcciones e instalaciones ya existentes en la zona de afección podrán realizarse obras de reparación o mejora, previa la autorización correspondiente, una vez constatados su finalidad y contenido, siempre que no supongan aumento de volumen de la construcción y sin que el incremento de valor que aquellas comporten pueda ser tenido en cuenta a efectos expropiatorios.</w:t>
      </w:r>
    </w:p>
    <w:p w14:paraId="70715F3D" w14:textId="77777777" w:rsidR="00E24D44" w:rsidRPr="006A7BC5" w:rsidRDefault="00E24D44" w:rsidP="00654C4B">
      <w:pPr>
        <w:rPr>
          <w:lang w:eastAsia="es-ES"/>
        </w:rPr>
      </w:pPr>
      <w:r w:rsidRPr="006A7BC5">
        <w:rPr>
          <w:lang w:eastAsia="es-ES"/>
        </w:rPr>
        <w:t>La denegación de la autorización para actuaciones en suelos exteriores a la línea de límite de edificación, sólo podrá fundarse en razones de seguridad viarias, o en la adecuada explotación de las vía</w:t>
      </w:r>
      <w:r w:rsidR="00CB51DC" w:rsidRPr="006A7BC5">
        <w:rPr>
          <w:lang w:eastAsia="es-ES"/>
        </w:rPr>
        <w:t>s</w:t>
      </w:r>
      <w:r w:rsidRPr="006A7BC5">
        <w:rPr>
          <w:lang w:eastAsia="es-ES"/>
        </w:rPr>
        <w:t xml:space="preserve"> o en previsiones de los planes o proyectos de ampliación o variación de la carretera, en un futuro no superior a diez años, contados a partir de la fecha de la autorización u orden para realizar el correspondiente estudio.</w:t>
      </w:r>
    </w:p>
    <w:p w14:paraId="485FA9E9" w14:textId="77777777" w:rsidR="00E24D44" w:rsidRPr="006A7BC5" w:rsidRDefault="00E24D44" w:rsidP="00654C4B">
      <w:pPr>
        <w:rPr>
          <w:lang w:eastAsia="es-ES"/>
        </w:rPr>
      </w:pPr>
      <w:r w:rsidRPr="006A7BC5">
        <w:rPr>
          <w:b/>
          <w:bCs/>
          <w:lang w:eastAsia="es-ES"/>
        </w:rPr>
        <w:t xml:space="preserve">En la zona de limitación de edificabilidad </w:t>
      </w:r>
      <w:r w:rsidRPr="006A7BC5">
        <w:rPr>
          <w:lang w:eastAsia="es-ES"/>
        </w:rPr>
        <w:t>queda prohibido cualquier tipo de obra de construcción, reconstrucción o ampliación, (inclusive instalaciones aéreas o subterráneas), o cambio de uso, a excepción de las que resulten imprescindibles para la conservación y mantenimiento de las construcciones existentes.</w:t>
      </w:r>
    </w:p>
    <w:p w14:paraId="19062823" w14:textId="77777777" w:rsidR="00E24D44" w:rsidRPr="006A7BC5" w:rsidRDefault="00E24D44" w:rsidP="00654C4B">
      <w:pPr>
        <w:rPr>
          <w:lang w:eastAsia="es-ES"/>
        </w:rPr>
      </w:pPr>
      <w:r w:rsidRPr="006A7BC5">
        <w:rPr>
          <w:lang w:eastAsia="es-ES"/>
        </w:rPr>
        <w:t>El planeamiento no podrá modificar la clasificación y la calificación si ello estuviese en contradicción con lo establecido en la Ley 37/2015 (es decir, si supusiese la posibilidad de nuevas construcciones o un cambio de uso de las existentes).</w:t>
      </w:r>
    </w:p>
    <w:p w14:paraId="1C3E8E0D" w14:textId="77777777" w:rsidR="00654C4B" w:rsidRPr="006A7BC5" w:rsidRDefault="00654C4B" w:rsidP="00654C4B">
      <w:pPr>
        <w:rPr>
          <w:lang w:eastAsia="es-ES"/>
        </w:rPr>
      </w:pPr>
    </w:p>
    <w:p w14:paraId="26DC3934" w14:textId="77777777" w:rsidR="00E24D44" w:rsidRPr="006A7BC5" w:rsidRDefault="00E24D44" w:rsidP="00E24D44">
      <w:pPr>
        <w:spacing w:before="240" w:after="240" w:line="360" w:lineRule="auto"/>
        <w:rPr>
          <w:u w:val="single"/>
          <w:lang w:eastAsia="es-ES"/>
        </w:rPr>
      </w:pPr>
      <w:r w:rsidRPr="006A7BC5">
        <w:rPr>
          <w:u w:val="single"/>
          <w:lang w:eastAsia="es-ES"/>
        </w:rPr>
        <w:t>3.2. Otras determinaciones:</w:t>
      </w:r>
    </w:p>
    <w:p w14:paraId="698B475F" w14:textId="77777777" w:rsidR="00E24D44" w:rsidRPr="006A7BC5" w:rsidRDefault="00E24D44" w:rsidP="00654C4B">
      <w:pPr>
        <w:rPr>
          <w:lang w:eastAsia="es-ES"/>
        </w:rPr>
      </w:pPr>
      <w:bookmarkStart w:id="1357" w:name="_Hlk33780139"/>
      <w:r w:rsidRPr="006A7BC5">
        <w:rPr>
          <w:lang w:eastAsia="es-ES"/>
        </w:rPr>
        <w:t xml:space="preserve">3.2.1. </w:t>
      </w:r>
      <w:r w:rsidRPr="006A7BC5">
        <w:rPr>
          <w:b/>
          <w:lang w:eastAsia="es-ES"/>
        </w:rPr>
        <w:t>Prohibición de publicidad</w:t>
      </w:r>
      <w:r w:rsidRPr="006A7BC5">
        <w:rPr>
          <w:lang w:eastAsia="es-ES"/>
        </w:rPr>
        <w:t>. Fuera de los tramos urbanos de las carreteras queda prohibido realizar publicidad en cualquier lugar que sea visible desde las calzadas de la carreteray</w:t>
      </w:r>
      <w:r w:rsidR="001032CF" w:rsidRPr="006A7BC5">
        <w:rPr>
          <w:lang w:eastAsia="es-ES"/>
        </w:rPr>
        <w:t>,</w:t>
      </w:r>
      <w:r w:rsidRPr="006A7BC5">
        <w:rPr>
          <w:lang w:eastAsia="es-ES"/>
        </w:rPr>
        <w:t xml:space="preserve"> en general</w:t>
      </w:r>
      <w:r w:rsidR="001032CF" w:rsidRPr="006A7BC5">
        <w:rPr>
          <w:lang w:eastAsia="es-ES"/>
        </w:rPr>
        <w:t>.</w:t>
      </w:r>
      <w:r w:rsidRPr="006A7BC5">
        <w:rPr>
          <w:lang w:eastAsia="es-ES"/>
        </w:rPr>
        <w:t xml:space="preserve"> cualquier anuncio que pueda captar la atención de los conductores que circulan por la misma</w:t>
      </w:r>
      <w:r w:rsidR="001032CF" w:rsidRPr="006A7BC5">
        <w:rPr>
          <w:lang w:eastAsia="es-ES"/>
        </w:rPr>
        <w:t>. Se exceptúan los elementos de publicidad que no sean visibles desde la calzada por motivos de topografía, orientación de la cartelería, etc.</w:t>
      </w:r>
      <w:r w:rsidRPr="006A7BC5">
        <w:rPr>
          <w:lang w:eastAsia="es-ES"/>
        </w:rPr>
        <w:t xml:space="preserve"> Esta prohibición no dará en ningún caso derecho a indemnización.</w:t>
      </w:r>
    </w:p>
    <w:bookmarkEnd w:id="1357"/>
    <w:p w14:paraId="1F3DEC4B" w14:textId="77777777" w:rsidR="00E24D44" w:rsidRPr="006A7BC5" w:rsidRDefault="00E24D44" w:rsidP="00654C4B">
      <w:pPr>
        <w:rPr>
          <w:snapToGrid w:val="0"/>
          <w:spacing w:val="2"/>
          <w:lang w:eastAsia="es-ES"/>
        </w:rPr>
      </w:pPr>
      <w:r w:rsidRPr="006A7BC5">
        <w:rPr>
          <w:snapToGrid w:val="0"/>
          <w:spacing w:val="2"/>
          <w:lang w:eastAsia="es-ES"/>
        </w:rPr>
        <w:t xml:space="preserve">3.2.2. Las </w:t>
      </w:r>
      <w:r w:rsidRPr="006A7BC5">
        <w:rPr>
          <w:b/>
          <w:snapToGrid w:val="0"/>
          <w:spacing w:val="2"/>
          <w:lang w:eastAsia="es-ES"/>
        </w:rPr>
        <w:t>dotaciones</w:t>
      </w:r>
      <w:r w:rsidRPr="006A7BC5">
        <w:rPr>
          <w:snapToGrid w:val="0"/>
          <w:spacing w:val="2"/>
          <w:lang w:eastAsia="es-ES"/>
        </w:rPr>
        <w:t xml:space="preserve"> de </w:t>
      </w:r>
      <w:r w:rsidRPr="006A7BC5">
        <w:rPr>
          <w:b/>
          <w:snapToGrid w:val="0"/>
          <w:spacing w:val="2"/>
          <w:lang w:eastAsia="es-ES"/>
        </w:rPr>
        <w:t>infraestructuras</w:t>
      </w:r>
      <w:r w:rsidRPr="006A7BC5">
        <w:rPr>
          <w:snapToGrid w:val="0"/>
          <w:spacing w:val="2"/>
          <w:lang w:eastAsia="es-ES"/>
        </w:rPr>
        <w:t xml:space="preserve"> de servicios, tales como abastecimiento de agua, saneamiento, energía eléctrica, etc., previstas en los instrumentos de planeamiento deberán ubicarse fuera de la zona de dominio público viario, según lo previsto en el artículo 29 de la Ley 37/2015, de 29 de septiembre, de carreteras.</w:t>
      </w:r>
    </w:p>
    <w:p w14:paraId="259EB87D" w14:textId="77777777" w:rsidR="00E24D44" w:rsidRPr="006A7BC5" w:rsidRDefault="00E24D44" w:rsidP="00654C4B">
      <w:pPr>
        <w:rPr>
          <w:snapToGrid w:val="0"/>
          <w:spacing w:val="2"/>
          <w:lang w:eastAsia="es-ES"/>
        </w:rPr>
      </w:pPr>
      <w:r w:rsidRPr="006A7BC5">
        <w:rPr>
          <w:snapToGrid w:val="0"/>
          <w:spacing w:val="2"/>
          <w:lang w:eastAsia="es-ES"/>
        </w:rPr>
        <w:t xml:space="preserve">3.2.3. Las </w:t>
      </w:r>
      <w:r w:rsidRPr="006A7BC5">
        <w:rPr>
          <w:b/>
          <w:snapToGrid w:val="0"/>
          <w:spacing w:val="2"/>
          <w:lang w:eastAsia="es-ES"/>
        </w:rPr>
        <w:t>actividades</w:t>
      </w:r>
      <w:r w:rsidRPr="006A7BC5">
        <w:rPr>
          <w:snapToGrid w:val="0"/>
          <w:spacing w:val="2"/>
          <w:lang w:eastAsia="es-ES"/>
        </w:rPr>
        <w:t xml:space="preserve"> a desarrollar en el término municipal deberán cumplir con lo establecido en la legislación vigente de Protección del Medio Ambiente de la Comunidad Autónoma de La Rioja de forma y manera que no afecte al normal funcionamiento de la Red de Carreteras del Estado, en especial de humo, vapores, polvo, olores y otras sustancias volátiles, que pudieran invadir las calzadas de dicha vía y la visibilidad o generar deslumbramientos de los conductores que representaría un riesgo para la seguridad vial de los vehículos que circulan por la Red de Carreteras del Estado.</w:t>
      </w:r>
    </w:p>
    <w:p w14:paraId="55185293" w14:textId="77777777" w:rsidR="00E24D44" w:rsidRPr="006A7BC5" w:rsidRDefault="00E24D44" w:rsidP="00654C4B">
      <w:pPr>
        <w:rPr>
          <w:snapToGrid w:val="0"/>
          <w:spacing w:val="2"/>
          <w:lang w:eastAsia="es-ES"/>
        </w:rPr>
      </w:pPr>
      <w:r w:rsidRPr="006A7BC5">
        <w:rPr>
          <w:snapToGrid w:val="0"/>
          <w:spacing w:val="2"/>
          <w:lang w:eastAsia="es-ES"/>
        </w:rPr>
        <w:t xml:space="preserve">3.2.4. No podrán concederse nuevas licencias de construcción de edificaciones destinadas a viviendas, usos hospitalarios, educativos o culturales si los índices de inmisión medidos o calculados incumplen los objetivos de </w:t>
      </w:r>
      <w:r w:rsidRPr="006A7BC5">
        <w:rPr>
          <w:b/>
          <w:snapToGrid w:val="0"/>
          <w:spacing w:val="2"/>
          <w:lang w:eastAsia="es-ES"/>
        </w:rPr>
        <w:t xml:space="preserve">calidad acústica </w:t>
      </w:r>
      <w:r w:rsidRPr="006A7BC5">
        <w:rPr>
          <w:snapToGrid w:val="0"/>
          <w:spacing w:val="2"/>
          <w:lang w:eastAsia="es-ES"/>
        </w:rPr>
        <w:t>que sean de aplicación a las correspondientes áreas acústicas (artículo 20 de la Ley 37/2003, de 17 de noviembre, del ruido).</w:t>
      </w:r>
    </w:p>
    <w:p w14:paraId="2124AFF7" w14:textId="77777777" w:rsidR="00E24D44" w:rsidRPr="006A7BC5" w:rsidRDefault="00E24D44" w:rsidP="00654C4B">
      <w:pPr>
        <w:rPr>
          <w:snapToGrid w:val="0"/>
          <w:spacing w:val="2"/>
          <w:lang w:eastAsia="es-ES"/>
        </w:rPr>
      </w:pPr>
      <w:r w:rsidRPr="006A7BC5">
        <w:rPr>
          <w:snapToGrid w:val="0"/>
          <w:spacing w:val="2"/>
          <w:lang w:eastAsia="es-ES"/>
        </w:rPr>
        <w:t xml:space="preserve">En caso de resultar necesarios medios de protección acústica, para dar cumplimiento a lo dispuesto en la normativa de ruido, los mismos serán ejecutados a cargo de los futuros promotores de los sectores previa autorización del Ministerio de Fomento y </w:t>
      </w:r>
      <w:r w:rsidRPr="006A7BC5">
        <w:rPr>
          <w:strike/>
          <w:snapToGrid w:val="0"/>
          <w:spacing w:val="2"/>
          <w:lang w:eastAsia="es-ES"/>
        </w:rPr>
        <w:t xml:space="preserve">no </w:t>
      </w:r>
      <w:r w:rsidRPr="006A7BC5">
        <w:rPr>
          <w:snapToGrid w:val="0"/>
          <w:spacing w:val="2"/>
          <w:lang w:eastAsia="es-ES"/>
        </w:rPr>
        <w:t>podrán ocupar terrenos de dominio público.</w:t>
      </w:r>
    </w:p>
    <w:p w14:paraId="177F530D" w14:textId="77777777" w:rsidR="00E24D44" w:rsidRPr="006A7BC5" w:rsidRDefault="00E24D44" w:rsidP="00654C4B">
      <w:pPr>
        <w:rPr>
          <w:snapToGrid w:val="0"/>
          <w:spacing w:val="2"/>
          <w:lang w:eastAsia="es-ES"/>
        </w:rPr>
      </w:pPr>
      <w:r w:rsidRPr="006A7BC5">
        <w:rPr>
          <w:snapToGrid w:val="0"/>
          <w:spacing w:val="2"/>
          <w:lang w:eastAsia="es-ES"/>
        </w:rPr>
        <w:t>La edificación residencial, y la asimilada a la misma en lo relativo a zonificación e inmisión acústicas conforme a la legislación vigente en materia de ruido, estarán sometidas, con independencia de su distancia de separación con respecto a la carretera, a las restricciones que resulten del establecimiento de las zonas de servidumbre acústica que se definan como consecuencia de los mapas o estudios específicos de ruido realizados por el Ministerio de Fomento, y de su posterior aprobación tras el correspondiente procedimiento de información pública (artículo 33 de la Ley 37/2015, de 29 de septiembre, de carreteras).</w:t>
      </w:r>
    </w:p>
    <w:p w14:paraId="0AA1D5AB" w14:textId="77777777" w:rsidR="00E24D44" w:rsidRPr="006A7BC5" w:rsidRDefault="00E24D44" w:rsidP="00654C4B">
      <w:pPr>
        <w:rPr>
          <w:snapToGrid w:val="0"/>
          <w:spacing w:val="2"/>
          <w:lang w:eastAsia="es-ES"/>
        </w:rPr>
      </w:pPr>
      <w:r w:rsidRPr="006A7BC5">
        <w:rPr>
          <w:snapToGrid w:val="0"/>
          <w:spacing w:val="2"/>
          <w:lang w:eastAsia="es-ES"/>
        </w:rPr>
        <w:lastRenderedPageBreak/>
        <w:t xml:space="preserve">3.2.5. La iluminación a instalar en los desarrollos previstos en el Plan General Municipal no deberá producir </w:t>
      </w:r>
      <w:r w:rsidRPr="006A7BC5">
        <w:rPr>
          <w:b/>
          <w:snapToGrid w:val="0"/>
          <w:spacing w:val="2"/>
          <w:lang w:eastAsia="es-ES"/>
        </w:rPr>
        <w:t>deslumbramientos</w:t>
      </w:r>
      <w:r w:rsidRPr="006A7BC5">
        <w:rPr>
          <w:snapToGrid w:val="0"/>
          <w:spacing w:val="2"/>
          <w:lang w:eastAsia="es-ES"/>
        </w:rPr>
        <w:t xml:space="preserve"> al tráfico que circula por las carreteras del Estado. Asimismo, con respecto a los viales que se vayan a construir en ejecución del planeamiento deberá garantizarse que el tráfico que circula por los mismos no afecte, con su alumbrado al que lo hace por las carreteras del Estado. Si fuera necesario se instalarán medios antideslumbrantes, que serán ejecutados con cargo a los promotores de los sectores, previa autorización del Ministerio de Fomento, corriendo su mantenimiento y conservación a cargo de dichos promotores.</w:t>
      </w:r>
    </w:p>
    <w:p w14:paraId="7D8EC095" w14:textId="77777777" w:rsidR="00654C4B" w:rsidRPr="006A7BC5" w:rsidRDefault="00E24D44" w:rsidP="00654C4B">
      <w:pPr>
        <w:rPr>
          <w:snapToGrid w:val="0"/>
          <w:spacing w:val="2"/>
          <w:lang w:eastAsia="es-ES"/>
        </w:rPr>
      </w:pPr>
      <w:r w:rsidRPr="006A7BC5">
        <w:rPr>
          <w:snapToGrid w:val="0"/>
          <w:spacing w:val="2"/>
          <w:lang w:eastAsia="es-ES"/>
        </w:rPr>
        <w:t>3.2.6. Los terrenos de titularidad del Ministerio de Fomento que estén expropiados y pudieran exceder de la clasificación de suelo No urbanizable especial de protección de infraestructuras de carreteras, estarán en todo caso vinculados al uso y dominio público. Aquellos terrenos que quedaran fuera de esa categoría tienen la consideración de bienes demaniales y estarán protegidos en todo caso por las prerrogativas establecidas en la legislación vigente del Patrimonio de las Administraciones Públicas</w:t>
      </w:r>
      <w:r w:rsidR="00CB51DC" w:rsidRPr="006A7BC5">
        <w:rPr>
          <w:snapToGrid w:val="0"/>
          <w:spacing w:val="2"/>
          <w:lang w:eastAsia="es-ES"/>
        </w:rPr>
        <w:t>,</w:t>
      </w:r>
      <w:r w:rsidRPr="006A7BC5">
        <w:rPr>
          <w:snapToGrid w:val="0"/>
          <w:spacing w:val="2"/>
          <w:lang w:eastAsia="es-ES"/>
        </w:rPr>
        <w:t xml:space="preserve"> así como por la Ley de Expropiación Forzosa y su Reglamento.</w:t>
      </w:r>
    </w:p>
    <w:p w14:paraId="687F0E8F" w14:textId="77777777" w:rsidR="00222AC9" w:rsidRPr="006A7BC5" w:rsidRDefault="00222AC9" w:rsidP="00654C4B">
      <w:pPr>
        <w:rPr>
          <w:snapToGrid w:val="0"/>
          <w:spacing w:val="2"/>
          <w:lang w:eastAsia="es-ES"/>
        </w:rPr>
      </w:pPr>
    </w:p>
    <w:p w14:paraId="6D5E7CA8" w14:textId="77777777" w:rsidR="00E24D44" w:rsidRPr="006A7BC5" w:rsidRDefault="00F21FF5" w:rsidP="00B26B40">
      <w:pPr>
        <w:pStyle w:val="Ttulo3"/>
      </w:pPr>
      <w:bookmarkStart w:id="1358" w:name="_Toc390762094"/>
      <w:bookmarkStart w:id="1359" w:name="_Toc532207328"/>
      <w:bookmarkStart w:id="1360" w:name="_Toc5273479"/>
      <w:bookmarkStart w:id="1361" w:name="_Toc141685032"/>
      <w:r w:rsidRPr="006A7BC5">
        <w:t xml:space="preserve">Artículo 336. </w:t>
      </w:r>
      <w:r w:rsidR="00E24D44" w:rsidRPr="006A7BC5">
        <w:t>Afecciones de la red ferroviaria</w:t>
      </w:r>
      <w:bookmarkEnd w:id="1358"/>
      <w:bookmarkEnd w:id="1359"/>
      <w:bookmarkEnd w:id="1360"/>
      <w:bookmarkEnd w:id="1361"/>
    </w:p>
    <w:p w14:paraId="5CE12AC5"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4532BD94" w14:textId="77777777" w:rsidR="00E24D44" w:rsidRPr="006A7BC5" w:rsidRDefault="00E24D44" w:rsidP="00222AC9">
      <w:pPr>
        <w:rPr>
          <w:lang w:val="es-ES_tradnl" w:eastAsia="es-ES"/>
        </w:rPr>
      </w:pPr>
      <w:r w:rsidRPr="006A7BC5">
        <w:rPr>
          <w:lang w:val="es-ES_tradnl" w:eastAsia="es-ES"/>
        </w:rPr>
        <w:t>Se corresponde con las líneas de edificación y de afección de las líneas ferroviarias existentes y previstas en el término de Calahorra.</w:t>
      </w:r>
    </w:p>
    <w:p w14:paraId="469FB3D4" w14:textId="77777777" w:rsidR="00E24D44" w:rsidRPr="006A7BC5" w:rsidRDefault="00E24D44" w:rsidP="00222AC9">
      <w:pPr>
        <w:rPr>
          <w:snapToGrid w:val="0"/>
          <w:lang w:val="es-ES_tradnl" w:eastAsia="es-ES"/>
        </w:rPr>
      </w:pPr>
      <w:r w:rsidRPr="006A7BC5">
        <w:rPr>
          <w:lang w:val="es-ES_tradnl" w:eastAsia="es-ES"/>
        </w:rPr>
        <w:t xml:space="preserve">En el artículo </w:t>
      </w:r>
      <w:r w:rsidRPr="008D5F10">
        <w:rPr>
          <w:strike/>
          <w:color w:val="FF0000"/>
          <w:lang w:val="es-ES_tradnl" w:eastAsia="es-ES"/>
        </w:rPr>
        <w:t>16</w:t>
      </w:r>
      <w:r w:rsidR="008D5F10">
        <w:rPr>
          <w:lang w:val="es-ES_tradnl" w:eastAsia="es-ES"/>
        </w:rPr>
        <w:t xml:space="preserve"> </w:t>
      </w:r>
      <w:r w:rsidR="008D5F10" w:rsidRPr="008D5F10">
        <w:rPr>
          <w:b/>
          <w:color w:val="2E74B5" w:themeColor="accent1" w:themeShade="BF"/>
          <w:lang w:val="es-ES_tradnl" w:eastAsia="es-ES"/>
        </w:rPr>
        <w:t>328</w:t>
      </w:r>
      <w:r w:rsidRPr="006A7BC5">
        <w:rPr>
          <w:lang w:val="es-ES_tradnl" w:eastAsia="es-ES"/>
        </w:rPr>
        <w:t>, relativo a la subcategoría del Suelo no Urbanizable Especial de protección a las vías de comunicación, se incluyen el correspondiente croquis donde se especifican las afecciones de las Líneas de Ferrocarril.</w:t>
      </w:r>
    </w:p>
    <w:p w14:paraId="77C2966B" w14:textId="77777777" w:rsidR="00E24D44" w:rsidRPr="006A7BC5" w:rsidRDefault="00E24D44" w:rsidP="00222AC9">
      <w:pPr>
        <w:rPr>
          <w:snapToGrid w:val="0"/>
          <w:lang w:val="es-ES_tradnl" w:eastAsia="es-ES"/>
        </w:rPr>
      </w:pPr>
      <w:r w:rsidRPr="006A7BC5">
        <w:rPr>
          <w:snapToGrid w:val="0"/>
          <w:lang w:val="es-ES_tradnl" w:eastAsia="es-ES"/>
        </w:rPr>
        <w:t xml:space="preserve">Los límites de las afecciones de los sistemas generales indicados en la documentación gráfica (dominio público, zona de servidumbre, zonas de protección y límite de edificación) se han establecido sin perjuicio de los ajustes y correcciones que puedan hacerse por la administración competente en aplicación de la legislación sectorial correspondiente. </w:t>
      </w:r>
    </w:p>
    <w:p w14:paraId="7F116EDE"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5AD73F58" w14:textId="77777777" w:rsidR="00E24D44" w:rsidRPr="006A7BC5" w:rsidRDefault="00E24D44" w:rsidP="00222AC9">
      <w:pPr>
        <w:rPr>
          <w:snapToGrid w:val="0"/>
          <w:lang w:val="es-ES_tradnl" w:eastAsia="es-ES"/>
        </w:rPr>
      </w:pPr>
      <w:r w:rsidRPr="006A7BC5">
        <w:rPr>
          <w:snapToGrid w:val="0"/>
          <w:lang w:val="es-ES_tradnl" w:eastAsia="es-ES"/>
        </w:rPr>
        <w:t>Será de aplicación la legislación correspondiente en materia de protección de estos ámbitos.</w:t>
      </w:r>
    </w:p>
    <w:p w14:paraId="0EA60730" w14:textId="77777777" w:rsidR="00E24D44" w:rsidRPr="006A7BC5" w:rsidRDefault="00E24D44" w:rsidP="00222AC9">
      <w:pPr>
        <w:rPr>
          <w:snapToGrid w:val="0"/>
          <w:lang w:val="es-ES_tradnl" w:eastAsia="es-ES"/>
        </w:rPr>
      </w:pPr>
      <w:r w:rsidRPr="006A7BC5">
        <w:rPr>
          <w:snapToGrid w:val="0"/>
          <w:lang w:val="es-ES_tradnl" w:eastAsia="es-ES"/>
        </w:rPr>
        <w:t>Las actuaciones que se pretendan ubicar dentro de la zona de protección del ferrocarril (70 m desde la arista exterior de la explanación) requerirán la previa autorización de ADIF.</w:t>
      </w:r>
    </w:p>
    <w:p w14:paraId="126E655A" w14:textId="77777777" w:rsidR="00222AC9" w:rsidRPr="006A7BC5" w:rsidRDefault="00E24D44" w:rsidP="00222AC9">
      <w:pPr>
        <w:rPr>
          <w:snapToGrid w:val="0"/>
          <w:lang w:val="es-ES_tradnl" w:eastAsia="es-ES"/>
        </w:rPr>
      </w:pPr>
      <w:r w:rsidRPr="006A7BC5">
        <w:rPr>
          <w:snapToGrid w:val="0"/>
          <w:lang w:val="es-ES_tradnl" w:eastAsia="es-ES"/>
        </w:rPr>
        <w:t>Los proyectos constructivos de las edificaciones colindantes con el Sistema General Ferroviario deberán incluir una separata que estudie el impacto por ruido y vibraciones producidas por el ferrocarril y las medidas adoptadas, en su caso, para que los niveles de ruido y vibraciones estén dentro de los niveles admisibles por la normativa sectorial vigente. A este respecto, se deberá tener en cuenta que aquellas obras a realizar, dentro de las zonas de dominio público o protección del ferrocarril, que tengan la finalidad de limitar el ruido que provoca el tránsito por las líneas ferroviarias, deberán ser autorizadas por ADIF y deberán ser costeadas por los promotores de las mismas.</w:t>
      </w:r>
    </w:p>
    <w:p w14:paraId="3032E7EA" w14:textId="77777777" w:rsidR="00222AC9" w:rsidRPr="006A7BC5" w:rsidRDefault="00222AC9" w:rsidP="00222AC9">
      <w:pPr>
        <w:rPr>
          <w:snapToGrid w:val="0"/>
          <w:lang w:val="es-ES_tradnl" w:eastAsia="es-ES"/>
        </w:rPr>
      </w:pPr>
    </w:p>
    <w:p w14:paraId="2BF7DB05" w14:textId="77777777" w:rsidR="00E24D44" w:rsidRPr="006A7BC5" w:rsidRDefault="00F21FF5" w:rsidP="00B26B40">
      <w:pPr>
        <w:pStyle w:val="Ttulo3"/>
      </w:pPr>
      <w:bookmarkStart w:id="1362" w:name="_Toc532207329"/>
      <w:bookmarkStart w:id="1363" w:name="_Toc5273480"/>
      <w:bookmarkStart w:id="1364" w:name="_Toc141685033"/>
      <w:r w:rsidRPr="006A7BC5">
        <w:t xml:space="preserve">Artículo 337. </w:t>
      </w:r>
      <w:r w:rsidR="00E24D44" w:rsidRPr="006A7BC5">
        <w:t>Afecciones derivadas de las servidumbres aeronáuticas del aeropuerto de Logroño.</w:t>
      </w:r>
      <w:bookmarkEnd w:id="1362"/>
      <w:bookmarkEnd w:id="1363"/>
      <w:bookmarkEnd w:id="1364"/>
    </w:p>
    <w:p w14:paraId="5E9A0E94"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572E33B5" w14:textId="77777777" w:rsidR="00E24D44" w:rsidRPr="006A7BC5" w:rsidRDefault="00E24D44" w:rsidP="00222AC9">
      <w:pPr>
        <w:rPr>
          <w:lang w:eastAsia="es-ES"/>
        </w:rPr>
      </w:pPr>
      <w:r w:rsidRPr="006A7BC5">
        <w:rPr>
          <w:lang w:val="es-ES_tradnl" w:eastAsia="es-ES"/>
        </w:rPr>
        <w:t xml:space="preserve">Se entiende por servidumbre aeronáutica a la limitación al derecho a construir o realizar actividades por razón de la seguridad aérea. </w:t>
      </w:r>
      <w:r w:rsidRPr="006A7BC5">
        <w:rPr>
          <w:lang w:eastAsia="es-ES"/>
        </w:rPr>
        <w:t xml:space="preserve">Parte del término municipal de Calahorra se encuentra incluido en las Zonas de Servidumbres Aeronáuticas correspondientes al Aeropuerto de Logroño-Agoncillo. En la documentación gráfica, plano </w:t>
      </w:r>
      <w:r w:rsidRPr="006A7BC5">
        <w:rPr>
          <w:lang w:eastAsia="es-ES"/>
        </w:rPr>
        <w:lastRenderedPageBreak/>
        <w:t>de información, I-3.1, “Afecci</w:t>
      </w:r>
      <w:r w:rsidR="003E2512" w:rsidRPr="006A7BC5">
        <w:rPr>
          <w:lang w:eastAsia="es-ES"/>
        </w:rPr>
        <w:t>o</w:t>
      </w:r>
      <w:r w:rsidRPr="006A7BC5">
        <w:rPr>
          <w:lang w:eastAsia="es-ES"/>
        </w:rPr>
        <w:t>nes 1”, se representan las líneas de nivel de las superficies limitadoras de las Servidumbres Aeronáuticas del Aeropuerto de Logroño-Agoncillo que afectan a dicho municipio, las cuales determinan las alturas (respecto al nivel del mar) que no deben sobrepasar ninguna construcción (incluidos todos sus elementos como antenas, pararrayos, chimeneas, equipos de aire acondicionado, cajas de ascensores, carteles, remates decorativos, etc</w:t>
      </w:r>
      <w:r w:rsidR="003E2512" w:rsidRPr="006A7BC5">
        <w:rPr>
          <w:lang w:eastAsia="es-ES"/>
        </w:rPr>
        <w:t>.</w:t>
      </w:r>
      <w:r w:rsidRPr="006A7BC5">
        <w:rPr>
          <w:lang w:eastAsia="es-ES"/>
        </w:rPr>
        <w:t>), modificaciones del terreno u objeto fijo (postes, antenas, aerogeneradores incluidas sus palas, carteles, etc</w:t>
      </w:r>
      <w:r w:rsidR="003E2512" w:rsidRPr="006A7BC5">
        <w:rPr>
          <w:lang w:eastAsia="es-ES"/>
        </w:rPr>
        <w:t>.</w:t>
      </w:r>
      <w:r w:rsidRPr="006A7BC5">
        <w:rPr>
          <w:lang w:eastAsia="es-ES"/>
        </w:rPr>
        <w:t>), así como el gálibo de viario o vía férrea. En particular, el término municipal de Calahorra se encuentra afectado por la superficie de Aproximación Final de la maniobra ILS EWY 29 y la Superficie de Aproximación Final de la maniobra VOR RWY 29.</w:t>
      </w:r>
    </w:p>
    <w:p w14:paraId="22828ED5"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05AE4053" w14:textId="77777777" w:rsidR="00E24D44" w:rsidRPr="006A7BC5" w:rsidRDefault="00E24D44" w:rsidP="00222AC9">
      <w:pPr>
        <w:rPr>
          <w:snapToGrid w:val="0"/>
          <w:lang w:val="es-ES_tradnl" w:eastAsia="es-ES"/>
        </w:rPr>
      </w:pPr>
      <w:r w:rsidRPr="006A7BC5">
        <w:rPr>
          <w:snapToGrid w:val="0"/>
          <w:lang w:val="es-ES_tradnl" w:eastAsia="es-ES"/>
        </w:rPr>
        <w:t>Todas las determinaciones incluidas en el PGM de Calahorra deberán cumplir con la normativa sectorial aplicable vigente.</w:t>
      </w:r>
    </w:p>
    <w:p w14:paraId="08E65372" w14:textId="77777777" w:rsidR="00E24D44" w:rsidRPr="006A7BC5" w:rsidRDefault="00E24D44" w:rsidP="00222AC9">
      <w:r w:rsidRPr="006A7BC5">
        <w:t>Las servidumbres aeronáuticas no serán sobrepasadas por las construcciones e instalaciones previstas o que pudieran permitirse, las cuales, en cualquier caso, deberán quedar por debajo de dichas servidumbres, incluidos todos sus elementos (como antenas, pararrayos, chimeneas, equipos de aire acondicionado, cajas de ascensores, carteles decorativos, etc), incluidas las grúas de construcción y similares. La parte del municipio afectada no supera la cota de los 330 metros, y la cota de las servidumbres aeronáuticas se encuentra aproximadamente a partir de 645 metros, ambas sobre el nivel del mar.</w:t>
      </w:r>
    </w:p>
    <w:p w14:paraId="071C0519" w14:textId="77777777" w:rsidR="00E24D44" w:rsidRPr="006A7BC5" w:rsidRDefault="00E24D44" w:rsidP="00222AC9">
      <w:pPr>
        <w:rPr>
          <w:snapToGrid w:val="0"/>
          <w:lang w:val="es-ES_tradnl" w:eastAsia="es-ES"/>
        </w:rPr>
      </w:pPr>
      <w:r w:rsidRPr="006A7BC5">
        <w:t>En cuanto a aquellas estructuras que por su funcionamiento precisen ser ubicadas en plataformas elevadas, como las líneas de transporte de energía eléctrica y las de telecomunicaciones, así como la instalación de aerogeneradores, por su altura, se ha de asegurar que en ningún caso incumplan la normativa relativa a las Servidumbres Aeronáuticas del Aeropuerto de Logroño-Agoncillo.</w:t>
      </w:r>
    </w:p>
    <w:p w14:paraId="58FC4AE6" w14:textId="77777777" w:rsidR="00E24D44" w:rsidRDefault="00E24D44" w:rsidP="00222AC9">
      <w:pPr>
        <w:rPr>
          <w:snapToGrid w:val="0"/>
          <w:lang w:val="es-ES_tradnl" w:eastAsia="es-ES"/>
        </w:rPr>
      </w:pPr>
      <w:r w:rsidRPr="006A7BC5">
        <w:rPr>
          <w:snapToGrid w:val="0"/>
          <w:lang w:val="es-ES_tradnl" w:eastAsia="es-ES"/>
        </w:rPr>
        <w:t>Para la ejecución de obras, instalaciones o plantaciones en los espacios y zonas afectadas por servidumbres aeronáuticas civiles o elementos de más de 100 metros de altura respecto al nivel del terreno o agua circundante (aún emplazados en zonas no afectadas por servidumbres), se deberá contar con el acuerdo previo de la Agencia Estatal de Seguridad Aérea (AESA).</w:t>
      </w:r>
    </w:p>
    <w:p w14:paraId="61D249F2" w14:textId="77777777" w:rsidR="00A142F2" w:rsidRDefault="00A142F2" w:rsidP="00222AC9">
      <w:pPr>
        <w:rPr>
          <w:snapToGrid w:val="0"/>
          <w:lang w:val="es-ES_tradnl" w:eastAsia="es-ES"/>
        </w:rPr>
      </w:pPr>
    </w:p>
    <w:p w14:paraId="5B6BB46F" w14:textId="77777777"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 xml:space="preserve">De conformidad con la Resolución de 22 de diciembre de 2023, de la Agencia Estatal de Seguridad Aérea, de exención a la solicitud de Acuerdo previo en materia de servidumbres aeronáuticas con el aeropuerto de Logroño  (BOE nº22 25/01/2024), quedan exentos de solicitud de acuerdo previo de autorización a la ejecución de construcciones, instalaciones o plantaciones en todo el territorio del Término Municipal siempre que se cumpla con los siguientes puntos del condicionado. Condicionado a: </w:t>
      </w:r>
    </w:p>
    <w:p w14:paraId="4DF5F944" w14:textId="77777777" w:rsidR="00A142F2" w:rsidRDefault="00A142F2" w:rsidP="00A142F2">
      <w:pPr>
        <w:ind w:left="567"/>
        <w:rPr>
          <w:rFonts w:ascii="OfficinaSansITCStd Book" w:hAnsi="OfficinaSansITCStd Book"/>
          <w:i/>
          <w:iCs/>
          <w:color w:val="0070C0"/>
        </w:rPr>
      </w:pPr>
    </w:p>
    <w:p w14:paraId="7068719A" w14:textId="77777777"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1.</w:t>
      </w:r>
      <w:r w:rsidRPr="00A142F2">
        <w:rPr>
          <w:rFonts w:cs="Verdana"/>
          <w:color w:val="2E74B5" w:themeColor="accent1" w:themeShade="BF"/>
        </w:rPr>
        <w:t> </w:t>
      </w:r>
      <w:r w:rsidRPr="00A142F2">
        <w:rPr>
          <w:rFonts w:cs="Verdana"/>
          <w:color w:val="2E74B5" w:themeColor="accent1" w:themeShade="BF"/>
        </w:rPr>
        <w:t xml:space="preserve">La altura máxima de las construcciones, instalaciones o plantaciones no excederá de 45 metros sobre el terreno o agua circundante, incluidos todos sus elementos o cualquier añadido sobre las mismas. </w:t>
      </w:r>
    </w:p>
    <w:p w14:paraId="71DB2138" w14:textId="77777777" w:rsidR="00A142F2" w:rsidRPr="00A142F2" w:rsidRDefault="00A142F2" w:rsidP="00A142F2">
      <w:pPr>
        <w:tabs>
          <w:tab w:val="left" w:pos="0"/>
        </w:tabs>
        <w:spacing w:before="0" w:after="0"/>
        <w:contextualSpacing w:val="0"/>
        <w:rPr>
          <w:rFonts w:cs="Verdana"/>
          <w:color w:val="2E74B5" w:themeColor="accent1" w:themeShade="BF"/>
        </w:rPr>
      </w:pPr>
    </w:p>
    <w:p w14:paraId="7E966058" w14:textId="77777777"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2.</w:t>
      </w:r>
      <w:r w:rsidRPr="00A142F2">
        <w:rPr>
          <w:rFonts w:cs="Verdana"/>
          <w:color w:val="2E74B5" w:themeColor="accent1" w:themeShade="BF"/>
        </w:rPr>
        <w:t> </w:t>
      </w:r>
      <w:r w:rsidRPr="00A142F2">
        <w:rPr>
          <w:rFonts w:cs="Verdana"/>
          <w:color w:val="2E74B5" w:themeColor="accent1" w:themeShade="BF"/>
        </w:rPr>
        <w:t xml:space="preserve">No se incluyen dentro de esta resolución de exención las instalaciones que por su naturaleza puedan constituir un riesgo para la seguridad de las operaciones de las aeronaves, tales como: focos de atracción de fauna (balsas de agua, fosas de purines, vertederos, etc.), instalaciones que generen humos o polvo (chimeneas industriales, plantas industriales, etc.) o instalaciones que produzcan deslumbramientos (en general, plantas solares, exceptuando las de uso doméstico), cuyo acuerdo previo de autorización deberá solicitarse por el trámite ordinario establecido a tal efecto. </w:t>
      </w:r>
    </w:p>
    <w:p w14:paraId="69FB0BAC" w14:textId="77777777" w:rsidR="00A142F2" w:rsidRPr="00A142F2" w:rsidRDefault="00A142F2" w:rsidP="00A142F2">
      <w:pPr>
        <w:tabs>
          <w:tab w:val="left" w:pos="0"/>
        </w:tabs>
        <w:spacing w:before="0" w:after="0"/>
        <w:contextualSpacing w:val="0"/>
        <w:rPr>
          <w:rFonts w:cs="Verdana"/>
          <w:color w:val="2E74B5" w:themeColor="accent1" w:themeShade="BF"/>
        </w:rPr>
      </w:pPr>
    </w:p>
    <w:p w14:paraId="5EFBC17D" w14:textId="77777777"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3.</w:t>
      </w:r>
      <w:r w:rsidRPr="00A142F2">
        <w:rPr>
          <w:rFonts w:cs="Verdana"/>
          <w:color w:val="2E74B5" w:themeColor="accent1" w:themeShade="BF"/>
        </w:rPr>
        <w:t> </w:t>
      </w:r>
      <w:r w:rsidRPr="00A142F2">
        <w:rPr>
          <w:rFonts w:cs="Verdana"/>
          <w:color w:val="2E74B5" w:themeColor="accent1" w:themeShade="BF"/>
        </w:rPr>
        <w:t xml:space="preserve">No se incluyen dentro de esta resolución de exención las actividades contempladas en el artículo 14 del 369/2023, de 16 de mayo, por el que se regulan las servidumbres aeronáuticas de protección de la navegación aérea, y se modifica el Real Decreto 2591/1998, de 4 de diciembre, sobre la ordenación de los aeropuertos de interés general y su zona de servicio, en ejecución de lo dispuesto por el artículo 166 </w:t>
      </w:r>
      <w:r w:rsidRPr="00A142F2">
        <w:rPr>
          <w:rFonts w:cs="Verdana"/>
          <w:color w:val="2E74B5" w:themeColor="accent1" w:themeShade="BF"/>
        </w:rPr>
        <w:lastRenderedPageBreak/>
        <w:t xml:space="preserve">de la Ley 13/1996, de 30 de diciembre, de Medidas Fiscales, Administrativas y del Orden Social, al no requerir del acuerdo previo favorable en materia de servidumbres aeronáuticas. No obstante, será necesario coordinar la actividad con el gestor aeroportuario o con ENAIRE (proveedor de servicios de tránsito aéreo español) en función de la ubicación de la actividad. </w:t>
      </w:r>
    </w:p>
    <w:p w14:paraId="7B3AC9D9" w14:textId="77777777" w:rsidR="00A142F2" w:rsidRPr="00A142F2" w:rsidRDefault="00A142F2" w:rsidP="00A142F2">
      <w:pPr>
        <w:tabs>
          <w:tab w:val="left" w:pos="0"/>
        </w:tabs>
        <w:spacing w:before="0" w:after="0"/>
        <w:contextualSpacing w:val="0"/>
        <w:rPr>
          <w:rFonts w:cs="Verdana"/>
          <w:color w:val="2E74B5" w:themeColor="accent1" w:themeShade="BF"/>
        </w:rPr>
      </w:pPr>
    </w:p>
    <w:p w14:paraId="195E8A30" w14:textId="77777777" w:rsidR="00A142F2" w:rsidRPr="006A7BC5" w:rsidRDefault="00A142F2" w:rsidP="00A142F2">
      <w:pPr>
        <w:tabs>
          <w:tab w:val="left" w:pos="0"/>
        </w:tabs>
        <w:spacing w:before="0" w:after="0"/>
        <w:contextualSpacing w:val="0"/>
        <w:rPr>
          <w:snapToGrid w:val="0"/>
          <w:lang w:val="es-ES_tradnl" w:eastAsia="es-ES"/>
        </w:rPr>
      </w:pPr>
      <w:r w:rsidRPr="00A142F2">
        <w:rPr>
          <w:rFonts w:cs="Verdana"/>
          <w:color w:val="2E74B5" w:themeColor="accent1" w:themeShade="BF"/>
        </w:rPr>
        <w:t>4.</w:t>
      </w:r>
      <w:r w:rsidRPr="00A142F2">
        <w:rPr>
          <w:rFonts w:cs="Verdana"/>
          <w:color w:val="2E74B5" w:themeColor="accent1" w:themeShade="BF"/>
        </w:rPr>
        <w:t> </w:t>
      </w:r>
      <w:r w:rsidRPr="00A142F2">
        <w:rPr>
          <w:rFonts w:cs="Verdana"/>
          <w:color w:val="2E74B5" w:themeColor="accent1" w:themeShade="BF"/>
        </w:rPr>
        <w:t>Esta exención tiene validez y legitimidad a todos los efectos hasta que se modifiquen o actualicen las servidumbres aeronáuticas vigentes para el aeropuerto de Logroño (según el Real Decreto 733/2015, de 24 de julio, por el que se establecen las servidumbres aeronáuticas del Aeropuerto de Logroño) a fecha de la presente resolución de exención, momento en el que se revisará la afección de los términos municipales afectados por las nuevas servidumbres aeronáuticas publicadas. Asimismo, si cambian los límites de los términos municipales, también dejará de tener validez esta exención y será necesario realizar un nuevo análisis de afección de las servidumbres aeronáuticas vigentes. En cualquier caso, si se dan las circunstancias anteriores, la exención dejará de tener validez y legitimidad y deberá ser emitida una nueva exención conforme al marco legal vigente.</w:t>
      </w:r>
    </w:p>
    <w:p w14:paraId="5AE80CC2" w14:textId="77777777" w:rsidR="00222AC9" w:rsidRPr="006A7BC5" w:rsidRDefault="00222AC9" w:rsidP="00222AC9">
      <w:pPr>
        <w:rPr>
          <w:snapToGrid w:val="0"/>
          <w:lang w:val="es-ES_tradnl" w:eastAsia="es-ES"/>
        </w:rPr>
      </w:pPr>
    </w:p>
    <w:p w14:paraId="133E4698" w14:textId="77777777" w:rsidR="00E24D44" w:rsidRPr="006A7BC5" w:rsidRDefault="00F21FF5" w:rsidP="00B26B40">
      <w:pPr>
        <w:pStyle w:val="Ttulo3"/>
      </w:pPr>
      <w:bookmarkStart w:id="1365" w:name="_Toc532207330"/>
      <w:bookmarkStart w:id="1366" w:name="_Toc5273481"/>
      <w:bookmarkStart w:id="1367" w:name="_Toc141685034"/>
      <w:r w:rsidRPr="006A7BC5">
        <w:t xml:space="preserve">Artículo 338. </w:t>
      </w:r>
      <w:r w:rsidR="00E24D44" w:rsidRPr="006A7BC5">
        <w:t>Afecciones derivadas de las infraestructuras de abastecimiento de agua.</w:t>
      </w:r>
      <w:bookmarkEnd w:id="1365"/>
      <w:bookmarkEnd w:id="1366"/>
      <w:bookmarkEnd w:id="1367"/>
    </w:p>
    <w:p w14:paraId="57270012"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0E3A9DFD" w14:textId="77777777" w:rsidR="00E24D44" w:rsidRPr="006A7BC5" w:rsidRDefault="00E24D44" w:rsidP="00222AC9">
      <w:pPr>
        <w:rPr>
          <w:lang w:val="es-ES_tradnl" w:eastAsia="es-ES"/>
        </w:rPr>
      </w:pPr>
      <w:r w:rsidRPr="006A7BC5">
        <w:rPr>
          <w:lang w:val="es-ES_tradnl" w:eastAsia="es-ES"/>
        </w:rPr>
        <w:t>Incluye las infraestructuras de abastecimiento de carácter estructural, como depósitos y conducciones.</w:t>
      </w:r>
    </w:p>
    <w:p w14:paraId="79CBB884" w14:textId="77777777" w:rsidR="00222AC9" w:rsidRPr="006A7BC5" w:rsidRDefault="00222AC9" w:rsidP="00222AC9">
      <w:pPr>
        <w:rPr>
          <w:lang w:val="es-ES_tradnl" w:eastAsia="es-ES"/>
        </w:rPr>
      </w:pPr>
    </w:p>
    <w:p w14:paraId="17729658"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21FE6126" w14:textId="77777777" w:rsidR="00E24D44" w:rsidRPr="006A7BC5" w:rsidRDefault="00E24D44" w:rsidP="00222AC9">
      <w:pPr>
        <w:rPr>
          <w:snapToGrid w:val="0"/>
          <w:lang w:val="es-ES_tradnl" w:eastAsia="es-ES"/>
        </w:rPr>
      </w:pPr>
      <w:r w:rsidRPr="006A7BC5">
        <w:rPr>
          <w:snapToGrid w:val="0"/>
          <w:lang w:val="es-ES_tradnl" w:eastAsia="es-ES"/>
        </w:rPr>
        <w:t xml:space="preserve">Será de aplicación la legislación correspondiente en materia de protección de estos ámbitos. </w:t>
      </w:r>
    </w:p>
    <w:p w14:paraId="36E1A49B" w14:textId="77777777" w:rsidR="00222AC9" w:rsidRPr="006A7BC5" w:rsidRDefault="00222AC9" w:rsidP="00222AC9">
      <w:pPr>
        <w:rPr>
          <w:snapToGrid w:val="0"/>
          <w:lang w:val="es-ES_tradnl" w:eastAsia="es-ES"/>
        </w:rPr>
      </w:pPr>
    </w:p>
    <w:p w14:paraId="097491D3" w14:textId="77777777" w:rsidR="00E24D44" w:rsidRPr="006A7BC5" w:rsidRDefault="00F21FF5" w:rsidP="00B26B40">
      <w:pPr>
        <w:pStyle w:val="Ttulo3"/>
      </w:pPr>
      <w:bookmarkStart w:id="1368" w:name="_Toc532207331"/>
      <w:bookmarkStart w:id="1369" w:name="_Toc5273482"/>
      <w:bookmarkStart w:id="1370" w:name="_Toc141685035"/>
      <w:r w:rsidRPr="006A7BC5">
        <w:t xml:space="preserve">Artículo 339. </w:t>
      </w:r>
      <w:r w:rsidR="00E24D44" w:rsidRPr="006A7BC5">
        <w:t>Afecciones derivadas de las infraestructuras de saneamiento.</w:t>
      </w:r>
      <w:bookmarkEnd w:id="1368"/>
      <w:bookmarkEnd w:id="1369"/>
      <w:bookmarkEnd w:id="1370"/>
    </w:p>
    <w:p w14:paraId="580AF204"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36F35D4B" w14:textId="77777777" w:rsidR="00E24D44" w:rsidRPr="006A7BC5" w:rsidRDefault="00E24D44" w:rsidP="00222AC9">
      <w:pPr>
        <w:rPr>
          <w:lang w:val="es-ES_tradnl" w:eastAsia="es-ES"/>
        </w:rPr>
      </w:pPr>
      <w:r w:rsidRPr="006A7BC5">
        <w:rPr>
          <w:lang w:val="es-ES_tradnl" w:eastAsia="es-ES"/>
        </w:rPr>
        <w:t>Incluye las infraestructuras de saneamiento de carácter estructural, como depuradora, colectores, emisarios, etc.</w:t>
      </w:r>
    </w:p>
    <w:p w14:paraId="314ED7EB" w14:textId="77777777" w:rsidR="00222AC9" w:rsidRPr="006A7BC5" w:rsidRDefault="00222AC9" w:rsidP="00222AC9">
      <w:pPr>
        <w:rPr>
          <w:lang w:val="es-ES_tradnl" w:eastAsia="es-ES"/>
        </w:rPr>
      </w:pPr>
    </w:p>
    <w:p w14:paraId="38BE2BC3"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72A1A610" w14:textId="77777777" w:rsidR="00E24D44" w:rsidRPr="006A7BC5" w:rsidRDefault="00E24D44" w:rsidP="00222AC9">
      <w:pPr>
        <w:rPr>
          <w:snapToGrid w:val="0"/>
          <w:lang w:val="es-ES_tradnl" w:eastAsia="es-ES"/>
        </w:rPr>
      </w:pPr>
      <w:r w:rsidRPr="006A7BC5">
        <w:rPr>
          <w:snapToGrid w:val="0"/>
          <w:lang w:val="es-ES_tradnl" w:eastAsia="es-ES"/>
        </w:rPr>
        <w:t xml:space="preserve">Será de aplicación la legislación correspondiente en materia de protección de estos ámbitos. </w:t>
      </w:r>
    </w:p>
    <w:p w14:paraId="3E6CA5EE" w14:textId="77777777" w:rsidR="00222AC9" w:rsidRPr="006A7BC5" w:rsidRDefault="00222AC9" w:rsidP="00222AC9">
      <w:pPr>
        <w:rPr>
          <w:snapToGrid w:val="0"/>
          <w:lang w:val="es-ES_tradnl" w:eastAsia="es-ES"/>
        </w:rPr>
      </w:pPr>
    </w:p>
    <w:p w14:paraId="69266783" w14:textId="77777777" w:rsidR="00E24D44" w:rsidRPr="006A7BC5" w:rsidRDefault="00F21FF5" w:rsidP="00B26B40">
      <w:pPr>
        <w:pStyle w:val="Ttulo3"/>
      </w:pPr>
      <w:bookmarkStart w:id="1371" w:name="_Toc532207332"/>
      <w:bookmarkStart w:id="1372" w:name="_Toc5273483"/>
      <w:bookmarkStart w:id="1373" w:name="_Toc141685036"/>
      <w:r w:rsidRPr="006A7BC5">
        <w:t xml:space="preserve">Artículo 340. </w:t>
      </w:r>
      <w:r w:rsidR="00E24D44" w:rsidRPr="006A7BC5">
        <w:t>Afecciones derivadas de las infraestructuras de transporte de energía.</w:t>
      </w:r>
      <w:bookmarkEnd w:id="1371"/>
      <w:bookmarkEnd w:id="1372"/>
      <w:bookmarkEnd w:id="1373"/>
    </w:p>
    <w:p w14:paraId="015DF472"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0C776374" w14:textId="77777777" w:rsidR="00E24D44" w:rsidRPr="006A7BC5" w:rsidRDefault="00E24D44" w:rsidP="00222AC9">
      <w:pPr>
        <w:rPr>
          <w:lang w:val="es-ES_tradnl" w:eastAsia="es-ES"/>
        </w:rPr>
      </w:pPr>
      <w:r w:rsidRPr="006A7BC5">
        <w:rPr>
          <w:lang w:val="es-ES_tradnl" w:eastAsia="es-ES"/>
        </w:rPr>
        <w:t>Incluye las infraestructuras de producción y transporte de energía de carácter estructural, como subestaciones eléctricas, líneas eléctricas, gasoductos, parque eólico.</w:t>
      </w:r>
    </w:p>
    <w:p w14:paraId="5B2F08CB" w14:textId="77777777" w:rsidR="00222AC9" w:rsidRPr="006A7BC5" w:rsidRDefault="00222AC9" w:rsidP="00222AC9">
      <w:pPr>
        <w:rPr>
          <w:lang w:val="es-ES_tradnl" w:eastAsia="es-ES"/>
        </w:rPr>
      </w:pPr>
    </w:p>
    <w:p w14:paraId="36714D2B"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33AA3EB1" w14:textId="77777777" w:rsidR="00E24D44" w:rsidRPr="006A7BC5" w:rsidRDefault="00E24D44" w:rsidP="00222AC9">
      <w:pPr>
        <w:rPr>
          <w:snapToGrid w:val="0"/>
          <w:lang w:val="es-ES_tradnl" w:eastAsia="es-ES"/>
        </w:rPr>
      </w:pPr>
      <w:r w:rsidRPr="006A7BC5">
        <w:rPr>
          <w:snapToGrid w:val="0"/>
          <w:lang w:val="es-ES_tradnl" w:eastAsia="es-ES"/>
        </w:rPr>
        <w:t xml:space="preserve">Será de aplicación la legislación correspondiente en materia de protección de estos ámbitos. </w:t>
      </w:r>
    </w:p>
    <w:p w14:paraId="2533DE80" w14:textId="77777777" w:rsidR="00222AC9" w:rsidRPr="006A7BC5" w:rsidRDefault="00222AC9" w:rsidP="00222AC9">
      <w:pPr>
        <w:rPr>
          <w:snapToGrid w:val="0"/>
          <w:lang w:val="es-ES_tradnl" w:eastAsia="es-ES"/>
        </w:rPr>
      </w:pPr>
    </w:p>
    <w:p w14:paraId="51EB91F1" w14:textId="77777777" w:rsidR="00E24D44" w:rsidRPr="006A7BC5" w:rsidRDefault="00F21FF5" w:rsidP="00B26B40">
      <w:pPr>
        <w:pStyle w:val="Ttulo3"/>
      </w:pPr>
      <w:bookmarkStart w:id="1374" w:name="_Toc390762095"/>
      <w:bookmarkStart w:id="1375" w:name="_Toc532207333"/>
      <w:bookmarkStart w:id="1376" w:name="_Toc5273484"/>
      <w:bookmarkStart w:id="1377" w:name="_Toc141685037"/>
      <w:r w:rsidRPr="006A7BC5">
        <w:lastRenderedPageBreak/>
        <w:t xml:space="preserve">Artículo 341. </w:t>
      </w:r>
      <w:r w:rsidR="00E24D44" w:rsidRPr="006A7BC5">
        <w:t>Afecciones derivadas por riesgos</w:t>
      </w:r>
      <w:bookmarkEnd w:id="1374"/>
      <w:r w:rsidR="00E24D44" w:rsidRPr="006A7BC5">
        <w:t xml:space="preserve"> de la legislación </w:t>
      </w:r>
      <w:r w:rsidRPr="006A7BC5">
        <w:t>m</w:t>
      </w:r>
      <w:r w:rsidR="00E24D44" w:rsidRPr="006A7BC5">
        <w:t>ortuoria</w:t>
      </w:r>
      <w:bookmarkEnd w:id="1375"/>
      <w:bookmarkEnd w:id="1376"/>
      <w:bookmarkEnd w:id="1377"/>
    </w:p>
    <w:p w14:paraId="554AA24A"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B40E59F" w14:textId="77777777" w:rsidR="00E24D44" w:rsidRPr="006A7BC5" w:rsidRDefault="00E24D44" w:rsidP="00222AC9">
      <w:pPr>
        <w:rPr>
          <w:snapToGrid w:val="0"/>
          <w:lang w:val="es-ES_tradnl" w:eastAsia="es-ES"/>
        </w:rPr>
      </w:pPr>
      <w:r w:rsidRPr="006A7BC5">
        <w:rPr>
          <w:snapToGrid w:val="0"/>
          <w:lang w:val="es-ES_tradnl" w:eastAsia="es-ES"/>
        </w:rPr>
        <w:t>Se corresponden con los terrenos ocupados por el nuevo cementerio. En el Decreto 30/1998, de 27 de marzo, por el que se aprueba el Reglamento de Policía Sanitaria Mortuoria para la Comunidad Autónoma de La Rioja, en el artículo 60 y concurrentes se establecen las zonas de limitación y servidumbres vinculantes para el planeamiento municipal. De acuerdo con la legislación aplicable, se establece una zona de afección de 500 metros que afecta al territorio colindante al actual cementerio. Dicha afección se encuentra grafiada en el plano de Afecciones correspondiente.</w:t>
      </w:r>
    </w:p>
    <w:p w14:paraId="73B5DE73" w14:textId="77777777" w:rsidR="00222AC9" w:rsidRPr="006A7BC5" w:rsidRDefault="00222AC9" w:rsidP="00222AC9">
      <w:pPr>
        <w:rPr>
          <w:b/>
          <w:snapToGrid w:val="0"/>
          <w:lang w:val="es-ES_tradnl" w:eastAsia="es-ES"/>
        </w:rPr>
      </w:pPr>
    </w:p>
    <w:p w14:paraId="2323CBE1"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2F513202" w14:textId="77777777" w:rsidR="00C4451B" w:rsidRPr="006A7BC5" w:rsidRDefault="00E24D44" w:rsidP="00815904">
      <w:pPr>
        <w:pStyle w:val="Prrafodelista"/>
        <w:numPr>
          <w:ilvl w:val="3"/>
          <w:numId w:val="215"/>
        </w:numPr>
        <w:ind w:left="851" w:hanging="284"/>
        <w:rPr>
          <w:b/>
          <w:snapToGrid w:val="0"/>
          <w:lang w:val="es-ES_tradnl" w:eastAsia="es-ES"/>
        </w:rPr>
      </w:pPr>
      <w:r w:rsidRPr="006A7BC5">
        <w:rPr>
          <w:snapToGrid w:val="0"/>
          <w:lang w:val="es-ES_tradnl" w:eastAsia="es-ES"/>
        </w:rPr>
        <w:t>En cuanto a los usos, se permite el uso del cementerio y aquellos otros que por su naturaleza, características y funcionalidad complementan dicho uso y le son propios a su entorno sin contradecir la legislación vigente en materia mortuoria (tanatorios, capillas, crematorio, etc.).</w:t>
      </w:r>
    </w:p>
    <w:p w14:paraId="58F84434" w14:textId="77777777" w:rsidR="00C4451B" w:rsidRPr="006A7BC5" w:rsidRDefault="00E24D44" w:rsidP="00815904">
      <w:pPr>
        <w:pStyle w:val="Prrafodelista"/>
        <w:numPr>
          <w:ilvl w:val="3"/>
          <w:numId w:val="215"/>
        </w:numPr>
        <w:ind w:left="851" w:hanging="284"/>
        <w:rPr>
          <w:snapToGrid w:val="0"/>
          <w:lang w:eastAsia="es-ES"/>
        </w:rPr>
      </w:pPr>
      <w:r w:rsidRPr="006A7BC5">
        <w:rPr>
          <w:snapToGrid w:val="0"/>
          <w:lang w:val="es-ES_tradnl" w:eastAsia="es-ES"/>
        </w:rPr>
        <w:t xml:space="preserve">Se prohíben </w:t>
      </w:r>
      <w:r w:rsidRPr="006A7BC5">
        <w:rPr>
          <w:snapToGrid w:val="0"/>
          <w:lang w:eastAsia="es-ES"/>
        </w:rPr>
        <w:t xml:space="preserve">en dicho ámbito todos los demás usos constructivos. En la zona serán autorizables la ubicación de usos no constructivos. </w:t>
      </w:r>
    </w:p>
    <w:p w14:paraId="475D51B0" w14:textId="77777777" w:rsidR="00222AC9" w:rsidRPr="006A7BC5" w:rsidRDefault="00222AC9" w:rsidP="00222AC9">
      <w:pPr>
        <w:pStyle w:val="Prrafodelista"/>
        <w:ind w:left="851"/>
        <w:rPr>
          <w:snapToGrid w:val="0"/>
          <w:lang w:eastAsia="es-ES"/>
        </w:rPr>
      </w:pPr>
    </w:p>
    <w:p w14:paraId="62139BC3" w14:textId="77777777" w:rsidR="00E24D44" w:rsidRPr="006A7BC5" w:rsidRDefault="00834043" w:rsidP="00B26B40">
      <w:pPr>
        <w:pStyle w:val="Ttulo3"/>
      </w:pPr>
      <w:bookmarkStart w:id="1378" w:name="_Toc532207334"/>
      <w:bookmarkStart w:id="1379" w:name="_Toc5273485"/>
      <w:bookmarkStart w:id="1380" w:name="_Toc141685038"/>
      <w:r w:rsidRPr="006A7BC5">
        <w:t xml:space="preserve">Artículo 342. </w:t>
      </w:r>
      <w:r w:rsidR="00E24D44" w:rsidRPr="006A7BC5">
        <w:t>Afecciones derivadas por riesgos de la legislación de la planta de producción de Biodiesel.</w:t>
      </w:r>
      <w:bookmarkEnd w:id="1378"/>
      <w:bookmarkEnd w:id="1379"/>
      <w:bookmarkEnd w:id="1380"/>
    </w:p>
    <w:p w14:paraId="254B64FA" w14:textId="77777777" w:rsidR="00E24D44" w:rsidRPr="006A7BC5" w:rsidRDefault="00E24D44" w:rsidP="00E24D44">
      <w:pPr>
        <w:spacing w:before="240" w:after="240" w:line="360" w:lineRule="auto"/>
        <w:rPr>
          <w:b/>
          <w:snapToGrid w:val="0"/>
          <w:u w:val="single"/>
          <w:lang w:val="es-ES_tradnl" w:eastAsia="es-ES"/>
        </w:rPr>
      </w:pPr>
      <w:r w:rsidRPr="006A7BC5">
        <w:rPr>
          <w:snapToGrid w:val="0"/>
          <w:u w:val="single"/>
          <w:lang w:val="es-ES_tradnl" w:eastAsia="es-ES"/>
        </w:rPr>
        <w:t>1.- Identificación:</w:t>
      </w:r>
    </w:p>
    <w:p w14:paraId="586D9C31" w14:textId="77777777" w:rsidR="00E24D44" w:rsidRPr="006A7BC5" w:rsidRDefault="00E24D44" w:rsidP="00222AC9">
      <w:pPr>
        <w:rPr>
          <w:snapToGrid w:val="0"/>
          <w:lang w:val="es-ES_tradnl" w:eastAsia="es-ES"/>
        </w:rPr>
      </w:pPr>
      <w:r w:rsidRPr="006A7BC5">
        <w:rPr>
          <w:snapToGrid w:val="0"/>
          <w:lang w:val="es-ES_tradnl" w:eastAsia="es-ES"/>
        </w:rPr>
        <w:t>Se establecen dos zonas de afección:</w:t>
      </w:r>
    </w:p>
    <w:p w14:paraId="000DE7AF" w14:textId="77777777" w:rsidR="00C4451B" w:rsidRPr="006A7BC5" w:rsidRDefault="00E24D44" w:rsidP="00815904">
      <w:pPr>
        <w:pStyle w:val="Prrafodelista"/>
        <w:numPr>
          <w:ilvl w:val="0"/>
          <w:numId w:val="216"/>
        </w:numPr>
        <w:ind w:left="851" w:hanging="284"/>
        <w:rPr>
          <w:snapToGrid w:val="0"/>
          <w:lang w:val="es-ES_tradnl" w:eastAsia="es-ES"/>
        </w:rPr>
      </w:pPr>
      <w:r w:rsidRPr="006A7BC5">
        <w:rPr>
          <w:snapToGrid w:val="0"/>
          <w:lang w:val="es-ES_tradnl" w:eastAsia="es-ES"/>
        </w:rPr>
        <w:t>Zona de Intervención. Radio de 101 metros desde los depósitos de Metano/Metilato de la planta.</w:t>
      </w:r>
    </w:p>
    <w:p w14:paraId="307DDCEC" w14:textId="77777777" w:rsidR="00C4451B" w:rsidRPr="006A7BC5" w:rsidRDefault="00E24D44" w:rsidP="00815904">
      <w:pPr>
        <w:pStyle w:val="Prrafodelista"/>
        <w:numPr>
          <w:ilvl w:val="0"/>
          <w:numId w:val="216"/>
        </w:numPr>
        <w:ind w:left="851" w:hanging="284"/>
        <w:rPr>
          <w:snapToGrid w:val="0"/>
          <w:lang w:val="es-ES_tradnl" w:eastAsia="es-ES"/>
        </w:rPr>
      </w:pPr>
      <w:r w:rsidRPr="006A7BC5">
        <w:rPr>
          <w:snapToGrid w:val="0"/>
          <w:lang w:val="es-ES_tradnl" w:eastAsia="es-ES"/>
        </w:rPr>
        <w:t xml:space="preserve">Zona de alerta. Radio de 438 metros desde los depósitos de Metano/metilato de la planta. </w:t>
      </w:r>
    </w:p>
    <w:p w14:paraId="679113FD"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3B8B89C" w14:textId="77777777" w:rsidR="00C4451B" w:rsidRPr="006A7BC5" w:rsidRDefault="00E24D44" w:rsidP="00815904">
      <w:pPr>
        <w:pStyle w:val="Prrafodelista"/>
        <w:numPr>
          <w:ilvl w:val="0"/>
          <w:numId w:val="217"/>
        </w:numPr>
        <w:ind w:left="851" w:hanging="284"/>
        <w:rPr>
          <w:snapToGrid w:val="0"/>
          <w:lang w:val="es-ES_tradnl" w:eastAsia="es-ES"/>
        </w:rPr>
      </w:pPr>
      <w:r w:rsidRPr="006A7BC5">
        <w:rPr>
          <w:snapToGrid w:val="0"/>
          <w:lang w:val="es-ES_tradnl" w:eastAsia="es-ES"/>
        </w:rPr>
        <w:t>Zona de Intervención. En los terrenos afectados se recomienda evitar la ubicación de construcciones e instalaciones que supongan permanencia habitual de personas ajenas a la actividad industrial generadora del riesgo.</w:t>
      </w:r>
    </w:p>
    <w:p w14:paraId="208F2180" w14:textId="77777777" w:rsidR="00C4451B" w:rsidRPr="006A7BC5" w:rsidRDefault="00E24D44" w:rsidP="00815904">
      <w:pPr>
        <w:pStyle w:val="Prrafodelista"/>
        <w:numPr>
          <w:ilvl w:val="0"/>
          <w:numId w:val="217"/>
        </w:numPr>
        <w:ind w:left="851" w:hanging="284"/>
        <w:rPr>
          <w:snapToGrid w:val="0"/>
          <w:lang w:val="es-ES_tradnl" w:eastAsia="es-ES"/>
        </w:rPr>
      </w:pPr>
      <w:r w:rsidRPr="006A7BC5">
        <w:rPr>
          <w:snapToGrid w:val="0"/>
          <w:lang w:val="es-ES_tradnl" w:eastAsia="es-ES"/>
        </w:rPr>
        <w:t>Zona de Alerta. Se evitará que dentro de esta zona transiten grupos críticos de población (ancianos, niños, discapacitados y otros afines).</w:t>
      </w:r>
    </w:p>
    <w:p w14:paraId="2E04E366" w14:textId="77777777" w:rsidR="00E24D44" w:rsidRPr="006A7BC5" w:rsidRDefault="00834043" w:rsidP="00B26B40">
      <w:pPr>
        <w:pStyle w:val="Ttulo3"/>
      </w:pPr>
      <w:bookmarkStart w:id="1381" w:name="_Toc532207335"/>
      <w:bookmarkStart w:id="1382" w:name="_Toc5273486"/>
      <w:bookmarkStart w:id="1383" w:name="_Toc141685039"/>
      <w:r w:rsidRPr="006A7BC5">
        <w:t xml:space="preserve">Artículo 343. </w:t>
      </w:r>
      <w:r w:rsidR="00E24D44" w:rsidRPr="006A7BC5">
        <w:t>Afecciones de los puntos de captación para el abastecimiento de agua del municipio.</w:t>
      </w:r>
      <w:bookmarkEnd w:id="1381"/>
      <w:bookmarkEnd w:id="1382"/>
      <w:bookmarkEnd w:id="1383"/>
    </w:p>
    <w:p w14:paraId="0C9486DE"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390698B6" w14:textId="77777777" w:rsidR="00E24D44" w:rsidRPr="006A7BC5" w:rsidRDefault="00E24D44" w:rsidP="00222AC9">
      <w:pPr>
        <w:rPr>
          <w:snapToGrid w:val="0"/>
          <w:lang w:val="es-ES_tradnl" w:eastAsia="es-ES"/>
        </w:rPr>
      </w:pPr>
      <w:r w:rsidRPr="006A7BC5">
        <w:rPr>
          <w:snapToGrid w:val="0"/>
          <w:lang w:val="es-ES_tradnl" w:eastAsia="es-ES"/>
        </w:rPr>
        <w:t>Se establecen tres zonas de afección diferenciadas:</w:t>
      </w:r>
    </w:p>
    <w:p w14:paraId="4D1D6272" w14:textId="77777777" w:rsidR="00C4451B" w:rsidRPr="006A7BC5" w:rsidRDefault="00E24D44" w:rsidP="00815904">
      <w:pPr>
        <w:pStyle w:val="Prrafodelista"/>
        <w:numPr>
          <w:ilvl w:val="0"/>
          <w:numId w:val="246"/>
        </w:numPr>
        <w:rPr>
          <w:snapToGrid w:val="0"/>
          <w:lang w:val="es-ES_tradnl" w:eastAsia="es-ES"/>
        </w:rPr>
      </w:pPr>
      <w:r w:rsidRPr="006A7BC5">
        <w:rPr>
          <w:snapToGrid w:val="0"/>
          <w:lang w:val="es-ES_tradnl" w:eastAsia="es-ES"/>
        </w:rPr>
        <w:t>Zona 0 de protección sanitaria. Tiene por finalidad la protección sanitaria de la captación y su entorno inmediato de cualquier fuente potencial de contaminación. El pozo de abastecimiento a Calahorra está alojado dentro de una nave y sus instalaciones cumplen sobradamente con las exigencias para la Zona 0 de protección sanitaria.</w:t>
      </w:r>
    </w:p>
    <w:p w14:paraId="7B569191" w14:textId="77777777" w:rsidR="00C4451B" w:rsidRPr="006A7BC5" w:rsidRDefault="00E24D44" w:rsidP="00815904">
      <w:pPr>
        <w:pStyle w:val="Prrafodelista"/>
        <w:numPr>
          <w:ilvl w:val="0"/>
          <w:numId w:val="246"/>
        </w:numPr>
        <w:rPr>
          <w:snapToGrid w:val="0"/>
          <w:lang w:val="es-ES_tradnl" w:eastAsia="es-ES"/>
        </w:rPr>
      </w:pPr>
      <w:r w:rsidRPr="006A7BC5">
        <w:rPr>
          <w:lang w:val="es-ES_tradnl" w:eastAsia="es-ES"/>
        </w:rPr>
        <w:t xml:space="preserve">Zona I de protección microbiológica. La Zona I representa la primera barrera de defensa contra la contaminación de las aguas para abastecimiento público, por lo que debe abarcar un área de extensión suficiente para asegurar la desactivación, eliminación o dilución del contaminante, o para detectar con </w:t>
      </w:r>
      <w:r w:rsidRPr="006A7BC5">
        <w:rPr>
          <w:lang w:val="es-ES_tradnl" w:eastAsia="es-ES"/>
        </w:rPr>
        <w:lastRenderedPageBreak/>
        <w:t xml:space="preserve">tiempo suficiente la contaminación, de modo que sea posible la toma de decisiones encaminadas a prevenir que la contaminación llegue a incorporarse al suministro de agua potable. </w:t>
      </w:r>
    </w:p>
    <w:p w14:paraId="431B65EE" w14:textId="77777777" w:rsidR="00C4451B" w:rsidRPr="006A7BC5" w:rsidRDefault="00E24D44" w:rsidP="00815904">
      <w:pPr>
        <w:pStyle w:val="Prrafodelista"/>
        <w:numPr>
          <w:ilvl w:val="0"/>
          <w:numId w:val="246"/>
        </w:numPr>
        <w:rPr>
          <w:snapToGrid w:val="0"/>
          <w:lang w:val="es-ES_tradnl" w:eastAsia="es-ES"/>
        </w:rPr>
      </w:pPr>
      <w:r w:rsidRPr="006A7BC5">
        <w:rPr>
          <w:spacing w:val="2"/>
          <w:lang w:val="es-ES_tradnl" w:eastAsia="es-ES"/>
        </w:rPr>
        <w:t xml:space="preserve">Zona II de dilución y control. Tiene como objetivo principal proteger la captación frente </w:t>
      </w:r>
      <w:r w:rsidRPr="006A7BC5">
        <w:rPr>
          <w:lang w:val="es-ES_tradnl" w:eastAsia="es-ES"/>
        </w:rPr>
        <w:t>a</w:t>
      </w:r>
      <w:r w:rsidRPr="006A7BC5">
        <w:rPr>
          <w:spacing w:val="2"/>
          <w:lang w:val="es-ES_tradnl" w:eastAsia="es-ES"/>
        </w:rPr>
        <w:t xml:space="preserve"> contaminantes químicos de larga persistencia, principalmente no degradables (metales pesados, hidrocarburos, compuestos orgánicos, etc.). </w:t>
      </w:r>
    </w:p>
    <w:p w14:paraId="0D2237DA"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74C5583F" w14:textId="77777777"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Régimen general aplicable:</w:t>
      </w:r>
    </w:p>
    <w:p w14:paraId="51D74F9D" w14:textId="77777777" w:rsidR="00E24D44" w:rsidRPr="006A7BC5" w:rsidRDefault="00E24D44" w:rsidP="00366DA9">
      <w:pPr>
        <w:pStyle w:val="Prrafodelista"/>
        <w:ind w:left="720"/>
        <w:rPr>
          <w:snapToGrid w:val="0"/>
          <w:lang w:val="es-ES_tradnl" w:eastAsia="es-ES"/>
        </w:rPr>
      </w:pPr>
      <w:r w:rsidRPr="006A7BC5">
        <w:rPr>
          <w:snapToGrid w:val="0"/>
          <w:lang w:val="es-ES_tradnl" w:eastAsia="es-ES"/>
        </w:rPr>
        <w:t>Con carácter general en las zonas definidas queda prohibida toda actividad susceptible de provocar la contaminación o degradación del dominio público hidráulico, y, en particular:</w:t>
      </w:r>
    </w:p>
    <w:p w14:paraId="4C161513" w14:textId="77777777" w:rsidR="00C4451B" w:rsidRPr="006A7BC5" w:rsidRDefault="00E24D44" w:rsidP="00815904">
      <w:pPr>
        <w:pStyle w:val="Prrafodelista"/>
        <w:numPr>
          <w:ilvl w:val="0"/>
          <w:numId w:val="219"/>
        </w:numPr>
        <w:tabs>
          <w:tab w:val="clear" w:pos="425"/>
          <w:tab w:val="left" w:pos="993"/>
        </w:tabs>
        <w:ind w:left="1134" w:hanging="141"/>
        <w:rPr>
          <w:b/>
          <w:snapToGrid w:val="0"/>
          <w:lang w:val="es-ES_tradnl" w:eastAsia="es-ES"/>
        </w:rPr>
      </w:pPr>
      <w:r w:rsidRPr="006A7BC5">
        <w:rPr>
          <w:lang w:val="es-ES_tradnl" w:eastAsia="es-ES"/>
        </w:rPr>
        <w:t>Acumular residuos, escombros o sustancias, cualquiera que sea su naturaleza y el lugar en que se depositen, que constituyan o puedan constituir un peligro de contaminación de las aguas o de degradación de su entorno.</w:t>
      </w:r>
    </w:p>
    <w:p w14:paraId="063347FB" w14:textId="77777777" w:rsidR="00C4451B" w:rsidRPr="006A7BC5" w:rsidRDefault="00E24D44" w:rsidP="00815904">
      <w:pPr>
        <w:pStyle w:val="Prrafodelista"/>
        <w:numPr>
          <w:ilvl w:val="0"/>
          <w:numId w:val="219"/>
        </w:numPr>
        <w:tabs>
          <w:tab w:val="clear" w:pos="425"/>
          <w:tab w:val="left" w:pos="993"/>
        </w:tabs>
        <w:ind w:left="1134" w:hanging="141"/>
        <w:rPr>
          <w:b/>
          <w:snapToGrid w:val="0"/>
          <w:lang w:val="es-ES_tradnl" w:eastAsia="es-ES"/>
        </w:rPr>
      </w:pPr>
      <w:r w:rsidRPr="006A7BC5">
        <w:rPr>
          <w:lang w:val="es-ES_tradnl" w:eastAsia="es-ES"/>
        </w:rPr>
        <w:t>Efectuar acciones sobre el medio físico o biológico afecto al agua, que constituyan o puedan constituir una degradación del mismo.</w:t>
      </w:r>
    </w:p>
    <w:p w14:paraId="785D25FF" w14:textId="77777777" w:rsidR="00C4451B" w:rsidRPr="006A7BC5" w:rsidRDefault="00E24D44" w:rsidP="00815904">
      <w:pPr>
        <w:pStyle w:val="Prrafodelista"/>
        <w:numPr>
          <w:ilvl w:val="0"/>
          <w:numId w:val="219"/>
        </w:numPr>
        <w:tabs>
          <w:tab w:val="clear" w:pos="425"/>
          <w:tab w:val="left" w:pos="993"/>
        </w:tabs>
        <w:ind w:left="1134" w:hanging="141"/>
        <w:rPr>
          <w:b/>
          <w:snapToGrid w:val="0"/>
          <w:lang w:val="es-ES_tradnl" w:eastAsia="es-ES"/>
        </w:rPr>
      </w:pPr>
      <w:r w:rsidRPr="006A7BC5">
        <w:rPr>
          <w:spacing w:val="2"/>
          <w:lang w:val="es-ES_tradnl" w:eastAsia="es-ES"/>
        </w:rPr>
        <w:t>El ejercicio de actividades dentro de los perímetros de protección, fijados en los Planes Hidrológicos, cuando pudieran constituir un peligro de contaminación o degradación del dominio público hidráulico.</w:t>
      </w:r>
    </w:p>
    <w:p w14:paraId="2887A239" w14:textId="77777777" w:rsidR="00366DA9" w:rsidRPr="006A7BC5" w:rsidRDefault="00366DA9" w:rsidP="00366DA9">
      <w:pPr>
        <w:pStyle w:val="Prrafodelista"/>
        <w:tabs>
          <w:tab w:val="clear" w:pos="425"/>
          <w:tab w:val="left" w:pos="993"/>
        </w:tabs>
        <w:ind w:left="1134"/>
        <w:rPr>
          <w:b/>
          <w:snapToGrid w:val="0"/>
          <w:lang w:val="es-ES_tradnl" w:eastAsia="es-ES"/>
        </w:rPr>
      </w:pPr>
    </w:p>
    <w:p w14:paraId="76671E79" w14:textId="77777777" w:rsidR="00E24D44" w:rsidRPr="006A7BC5" w:rsidRDefault="00E24D44" w:rsidP="00366DA9">
      <w:pPr>
        <w:pStyle w:val="Prrafodelista"/>
        <w:ind w:left="720"/>
        <w:rPr>
          <w:snapToGrid w:val="0"/>
          <w:lang w:val="es-ES_tradnl" w:eastAsia="es-ES"/>
        </w:rPr>
      </w:pPr>
      <w:r w:rsidRPr="006A7BC5">
        <w:rPr>
          <w:snapToGrid w:val="0"/>
          <w:lang w:val="es-ES_tradnl" w:eastAsia="es-ES"/>
        </w:rPr>
        <w:t>Para asegurar una protección eficaz de la captación respecto a la contaminación que pudieran ocasionar los vertidos, queda prohibida en las zonas definidas la presencia de las sustancias contempladas en la Relación I del Anexo al Título III del Reglamento del Dominio Público Hidráulico (RDPH). Respecto a las sustancias de la Relación II del citado Anexo y demás parámetros hidroquímicos se respetarán los límites máximos fijados en la Tabla 1 de parámetros característicos que se incorpora en el Anexo al Título IV del RDPH, no autorizándose vertidos que superen éstos límites.</w:t>
      </w:r>
    </w:p>
    <w:p w14:paraId="6D0909E1" w14:textId="77777777" w:rsidR="00E24D44" w:rsidRPr="006A7BC5" w:rsidRDefault="00E24D44" w:rsidP="00366DA9">
      <w:pPr>
        <w:pStyle w:val="Prrafodelista"/>
        <w:ind w:left="720"/>
        <w:rPr>
          <w:snapToGrid w:val="0"/>
          <w:lang w:val="es-ES_tradnl" w:eastAsia="es-ES"/>
        </w:rPr>
      </w:pPr>
      <w:r w:rsidRPr="006A7BC5">
        <w:rPr>
          <w:snapToGrid w:val="0"/>
          <w:lang w:val="es-ES_tradnl" w:eastAsia="es-ES"/>
        </w:rPr>
        <w:t>Con el fin de preservar el deterioro en cantidad y calidad de los recursos del acuífero aluvial del Ebro en el área de captación del pozo de abastecimiento a Calahorra, se establecen las siguientes limitaciones sobre nuevos aprovechamientos de aguas subterráneas:</w:t>
      </w:r>
    </w:p>
    <w:p w14:paraId="0ECCFBBF"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Con carácter general los recursos del acuífero aluvial del Ebro en las zonas de protección sanitaria y de protección microbiológica se reservan con carácter prioritario como fuente de abastecimiento a la población.</w:t>
      </w:r>
    </w:p>
    <w:p w14:paraId="68E27D5D"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Los únicos aprovechamientos susceptibles de autorización por concesión administrativa serán los de reubicación o sustitución de la actual captación de abastecimiento salvo que el nuevo solicitante demuestre, mediante el correspondiente informe técnico, la ausencia de afección a la captación protegida.</w:t>
      </w:r>
    </w:p>
    <w:p w14:paraId="53F054B7"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Los usos privativos por disposición legal al amparo del Art. 54.2 del TRLA quedan limitados en el derecho de utilización de las aguas subterráneas a lo establecido en los artículos 87 y 88 del RDPH y a los siguientes condicionantes:</w:t>
      </w:r>
    </w:p>
    <w:p w14:paraId="45EEDAF4"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La distancia mínima entre pozos será de 300 m, siempre que no implique afección a terceros.</w:t>
      </w:r>
    </w:p>
    <w:p w14:paraId="7752A0BF"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El caudal máximo instantáneo no podrá rebasar los 10 litros por segundo y el volumen anual no rebasará los 7000 m3.</w:t>
      </w:r>
    </w:p>
    <w:p w14:paraId="37EDC4FC"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 xml:space="preserve">La captación deberá efectuarse mediante sondeo y deberá cementarse el espacio anular del sondeo mediante inyección de lechada de cemento entre la entubación y la pared del sondeo, con un espesor mínimo de 20 centímetros, desde su boca hasta una profundidad de 6 metros. A estos </w:t>
      </w:r>
      <w:r w:rsidRPr="006A7BC5">
        <w:rPr>
          <w:spacing w:val="2"/>
          <w:lang w:val="es-ES_tradnl" w:eastAsia="es-ES"/>
        </w:rPr>
        <w:lastRenderedPageBreak/>
        <w:t>efectos deberá aportarse proyecto constructivo suscrito por técnico competente que justifique la solución técnica adoptada.</w:t>
      </w:r>
    </w:p>
    <w:p w14:paraId="37AACC4B" w14:textId="77777777" w:rsidR="00C4451B" w:rsidRPr="006A7BC5" w:rsidRDefault="00E24D44" w:rsidP="00815904">
      <w:pPr>
        <w:pStyle w:val="Prrafodelista"/>
        <w:numPr>
          <w:ilvl w:val="0"/>
          <w:numId w:val="219"/>
        </w:numPr>
        <w:tabs>
          <w:tab w:val="clear" w:pos="425"/>
          <w:tab w:val="left" w:pos="993"/>
        </w:tabs>
        <w:ind w:left="1134" w:hanging="141"/>
        <w:rPr>
          <w:lang w:val="es-ES_tradnl" w:eastAsia="es-ES"/>
        </w:rPr>
      </w:pPr>
      <w:r w:rsidRPr="006A7BC5">
        <w:rPr>
          <w:spacing w:val="2"/>
          <w:lang w:val="es-ES_tradnl" w:eastAsia="es-ES"/>
        </w:rPr>
        <w:t>Las captaciones deberán contar con contador volumétrico, accesible al personal de la Confederación Hidrográfica del Ebro y del Gobierno de La Rioja para su control y seguimiento.</w:t>
      </w:r>
    </w:p>
    <w:p w14:paraId="2E6C1D6F" w14:textId="77777777" w:rsidR="004A4711" w:rsidRPr="006A7BC5" w:rsidRDefault="004A4711" w:rsidP="004A4711">
      <w:pPr>
        <w:pStyle w:val="Prrafodelista"/>
        <w:tabs>
          <w:tab w:val="clear" w:pos="425"/>
          <w:tab w:val="left" w:pos="993"/>
        </w:tabs>
        <w:ind w:left="1134"/>
        <w:rPr>
          <w:lang w:val="es-ES_tradnl" w:eastAsia="es-ES"/>
        </w:rPr>
      </w:pPr>
    </w:p>
    <w:p w14:paraId="04B1EA0B" w14:textId="77777777"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Régimen Particular aplicable a la Zona 0 de protección sanitaria:</w:t>
      </w:r>
    </w:p>
    <w:p w14:paraId="386C5CBF" w14:textId="77777777" w:rsidR="00E24D44" w:rsidRPr="006A7BC5" w:rsidRDefault="00E24D44" w:rsidP="004A4711">
      <w:pPr>
        <w:pStyle w:val="Prrafodelista"/>
        <w:ind w:left="720"/>
        <w:rPr>
          <w:snapToGrid w:val="0"/>
          <w:lang w:val="es-ES_tradnl" w:eastAsia="es-ES"/>
        </w:rPr>
      </w:pPr>
      <w:r w:rsidRPr="006A7BC5">
        <w:rPr>
          <w:snapToGrid w:val="0"/>
          <w:lang w:val="es-ES_tradnl" w:eastAsia="es-ES"/>
        </w:rPr>
        <w:t>Dentro del área englobada bajo esta denominación se prohíbe cualquier uso y actividad, excepto los relacionados con el mantenimiento y uso de la captación, incluidas las siguientes:</w:t>
      </w:r>
    </w:p>
    <w:p w14:paraId="302EE06E"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Circulación rodada o peatonal</w:t>
      </w:r>
    </w:p>
    <w:p w14:paraId="1164BC06"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Uso de fertilizantes y productos fitosanitarios</w:t>
      </w:r>
    </w:p>
    <w:p w14:paraId="608DE069"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Esta zona, propiedad del Ayuntamiento de Calahorra, deberá clausurarse por el concesionario mediante un recinto vallado que impida el acceso a personas no autorizadas.</w:t>
      </w:r>
    </w:p>
    <w:p w14:paraId="3DE6F8C2" w14:textId="77777777" w:rsidR="004A4711" w:rsidRPr="006A7BC5" w:rsidRDefault="004A4711" w:rsidP="004A4711">
      <w:pPr>
        <w:pStyle w:val="Prrafodelista"/>
        <w:tabs>
          <w:tab w:val="clear" w:pos="425"/>
          <w:tab w:val="left" w:pos="993"/>
        </w:tabs>
        <w:ind w:left="1134"/>
        <w:rPr>
          <w:spacing w:val="2"/>
          <w:lang w:val="es-ES_tradnl" w:eastAsia="es-ES"/>
        </w:rPr>
      </w:pPr>
    </w:p>
    <w:p w14:paraId="60E1F16F" w14:textId="77777777"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Régimen Particular aplicable a la Zona I de protección microbiológica:</w:t>
      </w:r>
    </w:p>
    <w:p w14:paraId="56F809B0" w14:textId="77777777" w:rsidR="00E24D44" w:rsidRPr="006A7BC5" w:rsidRDefault="00E24D44" w:rsidP="004A4711">
      <w:pPr>
        <w:pStyle w:val="Prrafodelista"/>
        <w:ind w:left="720"/>
        <w:rPr>
          <w:snapToGrid w:val="0"/>
          <w:lang w:val="es-ES_tradnl" w:eastAsia="es-ES"/>
        </w:rPr>
      </w:pPr>
      <w:r w:rsidRPr="006A7BC5">
        <w:rPr>
          <w:snapToGrid w:val="0"/>
          <w:lang w:val="es-ES_tradnl" w:eastAsia="es-ES"/>
        </w:rPr>
        <w:t>Dentro del área incluida bajo esta designación quedan prohibidos los siguientes usos y actividades:</w:t>
      </w:r>
    </w:p>
    <w:p w14:paraId="04988107"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Canteras, minas y extracción de áridos</w:t>
      </w:r>
    </w:p>
    <w:p w14:paraId="699AA615"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Fosas sépticas, y nuevos cementerios</w:t>
      </w:r>
    </w:p>
    <w:p w14:paraId="6CE26AD6"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Almacenamiento, transporte y</w:t>
      </w:r>
      <w:r w:rsidR="00E97115" w:rsidRPr="006A7BC5">
        <w:rPr>
          <w:spacing w:val="2"/>
          <w:lang w:val="es-ES_tradnl" w:eastAsia="es-ES"/>
        </w:rPr>
        <w:t xml:space="preserve"> tratamiento de residuos</w:t>
      </w:r>
      <w:r w:rsidRPr="006A7BC5">
        <w:rPr>
          <w:spacing w:val="2"/>
          <w:lang w:val="es-ES_tradnl" w:eastAsia="es-ES"/>
        </w:rPr>
        <w:t xml:space="preserve"> o aguas residuales.</w:t>
      </w:r>
    </w:p>
    <w:p w14:paraId="45299392"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Depósito y distribución de fertilizantes y plaguicidas</w:t>
      </w:r>
    </w:p>
    <w:p w14:paraId="670F1D61"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Riego con aguas residuales y granjas</w:t>
      </w:r>
    </w:p>
    <w:p w14:paraId="49E70E2B"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Almacenamiento, transporte y tratamiento de hidrocarburos líquidos o gaseosos, productos químicos, farmacéuticos y radiactivos.</w:t>
      </w:r>
    </w:p>
    <w:p w14:paraId="40177218"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Establecimiento de industrias y edificaciones ajenas al servicio de abastecimiento</w:t>
      </w:r>
    </w:p>
    <w:p w14:paraId="5E80E0D4"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Movimientos de tierras (pistas forestales, caminos, etc.).</w:t>
      </w:r>
    </w:p>
    <w:p w14:paraId="113E0441"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Establecimiento de balsas o dispositivos que faciliten la infiltración de sustancias al acuífero.</w:t>
      </w:r>
    </w:p>
    <w:p w14:paraId="1335DFEC" w14:textId="77777777" w:rsidR="004A4711" w:rsidRPr="006A7BC5" w:rsidRDefault="004A4711" w:rsidP="004A4711">
      <w:pPr>
        <w:pStyle w:val="Prrafodelista"/>
        <w:tabs>
          <w:tab w:val="clear" w:pos="425"/>
          <w:tab w:val="left" w:pos="993"/>
        </w:tabs>
        <w:ind w:left="1134"/>
        <w:rPr>
          <w:spacing w:val="2"/>
          <w:lang w:val="es-ES_tradnl" w:eastAsia="es-ES"/>
        </w:rPr>
      </w:pPr>
    </w:p>
    <w:p w14:paraId="14DC1DF4" w14:textId="77777777"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 xml:space="preserve">Régimen Particular aplicable a la Zona II de dilución y control. </w:t>
      </w:r>
    </w:p>
    <w:p w14:paraId="5B75DC7A" w14:textId="77777777" w:rsidR="00E24D44" w:rsidRPr="006A7BC5" w:rsidRDefault="00E24D44" w:rsidP="004A4711">
      <w:pPr>
        <w:pStyle w:val="Prrafodelista"/>
        <w:ind w:left="720"/>
        <w:rPr>
          <w:snapToGrid w:val="0"/>
          <w:lang w:val="es-ES_tradnl" w:eastAsia="es-ES"/>
        </w:rPr>
      </w:pPr>
      <w:r w:rsidRPr="006A7BC5">
        <w:rPr>
          <w:snapToGrid w:val="0"/>
          <w:lang w:val="es-ES_tradnl" w:eastAsia="es-ES"/>
        </w:rPr>
        <w:t xml:space="preserve">Dentro del área delimitada bajo esta denominación se prohíbe expresamente el almacenamiento de productos químicos, la inyección de residuos y sustancias contaminantes, y el almacenamiento, transporte y tratamiento de productos radiactivos y en general aquellas actividades y usos posibles que no contribuyan a la preservación de las aguas subterráneas. </w:t>
      </w:r>
      <w:bookmarkStart w:id="1384" w:name="_Toc390762096"/>
    </w:p>
    <w:p w14:paraId="53980F0F" w14:textId="77777777" w:rsidR="00E24D44" w:rsidRPr="006A7BC5" w:rsidRDefault="00834043" w:rsidP="00B26B40">
      <w:pPr>
        <w:pStyle w:val="Ttulo3"/>
      </w:pPr>
      <w:bookmarkStart w:id="1385" w:name="_Toc532207336"/>
      <w:bookmarkStart w:id="1386" w:name="_Toc5273487"/>
      <w:bookmarkStart w:id="1387" w:name="_Toc141685040"/>
      <w:r w:rsidRPr="006A7BC5">
        <w:t xml:space="preserve">Artículo 344. </w:t>
      </w:r>
      <w:r w:rsidR="00E24D44" w:rsidRPr="006A7BC5">
        <w:t>Afecciones derivadas de la protección hidrológica</w:t>
      </w:r>
      <w:bookmarkEnd w:id="1384"/>
      <w:bookmarkEnd w:id="1385"/>
      <w:bookmarkEnd w:id="1386"/>
      <w:bookmarkEnd w:id="1387"/>
    </w:p>
    <w:p w14:paraId="0B868B05"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438FE6C1" w14:textId="77777777" w:rsidR="00E24D44" w:rsidRPr="006A7BC5" w:rsidRDefault="00E24D44" w:rsidP="004A4711">
      <w:pPr>
        <w:rPr>
          <w:snapToGrid w:val="0"/>
          <w:lang w:eastAsia="es-ES"/>
        </w:rPr>
      </w:pPr>
      <w:r w:rsidRPr="006A7BC5">
        <w:rPr>
          <w:snapToGrid w:val="0"/>
          <w:lang w:val="es-ES_tradnl" w:eastAsia="es-ES"/>
        </w:rPr>
        <w:t xml:space="preserve">Son las afecciones derivadas del Dominio Público Hidráulico, la protección del régimen de las corrientes y la gestión y riesgos de inundación. Dichas afecciones </w:t>
      </w:r>
      <w:r w:rsidRPr="006A7BC5">
        <w:rPr>
          <w:snapToGrid w:val="0"/>
          <w:lang w:eastAsia="es-ES"/>
        </w:rPr>
        <w:t>han sido descritas en el Estudio de Inundabilidad, documento complementario de la presente Revisión del PGM.</w:t>
      </w:r>
    </w:p>
    <w:p w14:paraId="02944CD7" w14:textId="77777777" w:rsidR="004A4711" w:rsidRPr="006A7BC5" w:rsidRDefault="004A4711" w:rsidP="004A4711">
      <w:pPr>
        <w:rPr>
          <w:snapToGrid w:val="0"/>
          <w:lang w:val="es-ES_tradnl" w:eastAsia="es-ES"/>
        </w:rPr>
      </w:pPr>
    </w:p>
    <w:p w14:paraId="0E54759A" w14:textId="77777777" w:rsidR="00E24D44" w:rsidRPr="006A7BC5" w:rsidRDefault="00E24D44" w:rsidP="004A4711">
      <w:pPr>
        <w:ind w:left="567" w:hanging="283"/>
        <w:rPr>
          <w:snapToGrid w:val="0"/>
          <w:lang w:val="es-ES_tradnl" w:eastAsia="es-ES"/>
        </w:rPr>
      </w:pPr>
      <w:r w:rsidRPr="006A7BC5">
        <w:rPr>
          <w:lang w:eastAsia="es-ES"/>
        </w:rPr>
        <w:t xml:space="preserve">a) </w:t>
      </w:r>
      <w:r w:rsidRPr="006A7BC5">
        <w:rPr>
          <w:snapToGrid w:val="0"/>
          <w:lang w:val="es-ES_tradnl" w:eastAsia="es-ES"/>
        </w:rPr>
        <w:t>La Zona de DPH, definida por la legislación vigente en materia de Agua, ha sido considerada en base a la estimación aportada por el Organismo de Cuenca. El DPH tiene como afección la Zona de Policía que es la banda de 100 metros de anchura en cada margen, medidos desde el límite del DPH. Dentro de ésta, los primeros cinco metros en la zona colindante con el cauce tienen la consideración de Zona de Servidumbre.</w:t>
      </w:r>
    </w:p>
    <w:p w14:paraId="59304FD7" w14:textId="77777777" w:rsidR="00E24D44" w:rsidRPr="006A7BC5" w:rsidRDefault="00E24D44" w:rsidP="004A4711">
      <w:pPr>
        <w:ind w:left="567" w:hanging="283"/>
        <w:rPr>
          <w:snapToGrid w:val="0"/>
          <w:lang w:val="es-ES_tradnl" w:eastAsia="es-ES"/>
        </w:rPr>
      </w:pPr>
      <w:r w:rsidRPr="006A7BC5">
        <w:rPr>
          <w:lang w:eastAsia="es-ES"/>
        </w:rPr>
        <w:t xml:space="preserve">b) Dentro de las zonas inundables, </w:t>
      </w:r>
      <w:r w:rsidRPr="006A7BC5">
        <w:rPr>
          <w:snapToGrid w:val="0"/>
          <w:lang w:val="es-ES_tradnl" w:eastAsia="es-ES"/>
        </w:rPr>
        <w:t xml:space="preserve">la Zona de Flujo Preferente es aquella zona constituida por la unión de la zona o zonas donde se concentra preferentemente </w:t>
      </w:r>
      <w:r w:rsidRPr="006A7BC5">
        <w:rPr>
          <w:snapToGrid w:val="0"/>
          <w:lang w:val="es-ES_tradnl" w:eastAsia="es-ES"/>
        </w:rPr>
        <w:lastRenderedPageBreak/>
        <w:t>el flujo durante las avenidas, o vía de intenso desagüe, y de la zona donde, para la avenida de 100 años de período de retorno, se puedan producir graves daños sobre las personas y los bienes, quedando delimitado su límite exterior mediante la envolvente de ambas zonas.</w:t>
      </w:r>
    </w:p>
    <w:p w14:paraId="2D73D31B" w14:textId="77777777" w:rsidR="00E24D44" w:rsidRPr="006A7BC5" w:rsidRDefault="00E24D44" w:rsidP="004A4711">
      <w:pPr>
        <w:ind w:left="567" w:hanging="283"/>
        <w:rPr>
          <w:noProof/>
          <w:lang w:eastAsia="es-ES"/>
        </w:rPr>
      </w:pPr>
      <w:r w:rsidRPr="006A7BC5">
        <w:rPr>
          <w:lang w:eastAsia="es-ES"/>
        </w:rPr>
        <w:t xml:space="preserve">c) </w:t>
      </w:r>
      <w:r w:rsidRPr="006A7BC5">
        <w:rPr>
          <w:snapToGrid w:val="0"/>
          <w:lang w:val="es-ES_tradnl" w:eastAsia="es-ES"/>
        </w:rPr>
        <w:t>La Zona Inundable</w:t>
      </w:r>
      <w:r w:rsidRPr="006A7BC5">
        <w:rPr>
          <w:noProof/>
          <w:snapToGrid w:val="0"/>
          <w:lang w:eastAsia="es-ES"/>
        </w:rPr>
        <w:t xml:space="preserve"> queda comprendida por los terrenos que pueden resultar afectados por la avenida de 500 años</w:t>
      </w:r>
      <w:r w:rsidRPr="006A7BC5">
        <w:rPr>
          <w:noProof/>
          <w:lang w:eastAsia="es-ES"/>
        </w:rPr>
        <w:t xml:space="preserve">. </w:t>
      </w:r>
    </w:p>
    <w:p w14:paraId="4F769125" w14:textId="77777777" w:rsidR="004A4711" w:rsidRPr="006A7BC5" w:rsidRDefault="004A4711" w:rsidP="004A4711">
      <w:pPr>
        <w:ind w:left="567" w:hanging="283"/>
        <w:rPr>
          <w:lang w:val="es-ES_tradnl" w:eastAsia="es-ES"/>
        </w:rPr>
      </w:pPr>
    </w:p>
    <w:p w14:paraId="12AB0638"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61A5AA6" w14:textId="77777777" w:rsidR="00E24D44" w:rsidRPr="006A7BC5" w:rsidRDefault="00E24D44" w:rsidP="004A4711">
      <w:pPr>
        <w:rPr>
          <w:snapToGrid w:val="0"/>
          <w:lang w:val="es-ES_tradnl" w:eastAsia="es-ES"/>
        </w:rPr>
      </w:pPr>
      <w:r w:rsidRPr="006A7BC5">
        <w:rPr>
          <w:snapToGrid w:val="0"/>
          <w:lang w:val="es-ES_tradnl" w:eastAsia="es-ES"/>
        </w:rPr>
        <w:t>El control del Dominio Público Hidráulico y la protección del régimen de las corrientes es competencia del organismo de cuenca y la supervisión del riesgo en la zona inundable corresponde al órgano de la Administración Autonómica competente en materia de protección civil, con independencia de cualquier otra autorización.</w:t>
      </w:r>
    </w:p>
    <w:p w14:paraId="7C147701" w14:textId="77777777" w:rsidR="004A4711" w:rsidRPr="006A7BC5" w:rsidRDefault="004A4711" w:rsidP="004A4711">
      <w:pPr>
        <w:rPr>
          <w:snapToGrid w:val="0"/>
          <w:lang w:val="es-ES_tradnl" w:eastAsia="es-ES"/>
        </w:rPr>
      </w:pPr>
    </w:p>
    <w:p w14:paraId="3826665D" w14:textId="77777777" w:rsidR="00E24D44" w:rsidRPr="006A7BC5" w:rsidRDefault="00E24D44" w:rsidP="004A4711">
      <w:pPr>
        <w:ind w:left="567" w:hanging="283"/>
      </w:pPr>
      <w:r w:rsidRPr="006A7BC5">
        <w:rPr>
          <w:lang w:eastAsia="es-ES"/>
        </w:rPr>
        <w:t xml:space="preserve">a) Respecto </w:t>
      </w:r>
      <w:r w:rsidRPr="006A7BC5">
        <w:rPr>
          <w:lang w:val="es-ES_tradnl" w:eastAsia="es-ES"/>
        </w:rPr>
        <w:t xml:space="preserve">al Dominio Público Hidráulico, </w:t>
      </w:r>
      <w:r w:rsidRPr="006A7BC5">
        <w:t>Los terrenos situados en las márgenes de los cauces públicos están sometidos a unas zonas de servidumbre y policía, con unas anchuras de 5 m y 100 m respectivamente, medidas a partir de los límites del dominio público hidráulico.</w:t>
      </w:r>
    </w:p>
    <w:p w14:paraId="3431C126"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La zona de servidumbre debe quedar, con carácter general y salvo causa justificada, expedita de cualquier construcción que impida los usos definidos para la misma, entre los que se encuentran el paso público peatonal o para el desarrollo de determinados servicios.</w:t>
      </w:r>
    </w:p>
    <w:p w14:paraId="73CB8D97"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En la zona de policía las actuaciones que se propongan no deberán suponer con carácter general afección al régimen de las corrientes, ni a la zona de flujo preferente definida en el Reglamento del Dominio Público Hidráulico (artículo 9). Son autorizables en zona de flujo preferente actuaciones que no supongan una alteración significativa del relieve, tales como usos agrícolas, zonas verdes, zonas deportivas y otros espacios libres. En la zona inundable fuera de la zona de flujo preferente, tanto dentro como fuera de la zona de policía, que debería cumplir, entre otras, labores de retención o alivio de los flujos de agua y carga sólida transportada durante las avenidas o de resguardo contra la erosión, se atenderá a lo previsto al respecto en la legislación de Protección Civil.</w:t>
      </w:r>
    </w:p>
    <w:p w14:paraId="6303E24C" w14:textId="77777777" w:rsidR="00E24D44" w:rsidRPr="006A7BC5" w:rsidRDefault="00E24D44" w:rsidP="004A4711">
      <w:pPr>
        <w:ind w:left="567" w:hanging="283"/>
        <w:rPr>
          <w:lang w:eastAsia="es-ES"/>
        </w:rPr>
      </w:pPr>
      <w:r w:rsidRPr="006A7BC5">
        <w:rPr>
          <w:lang w:eastAsia="es-ES"/>
        </w:rPr>
        <w:t>b) En la Zona de Flujo Preferente las limitaciones a la edificación son muy estrictas. No se permitirá la instalación de nuevas:</w:t>
      </w:r>
    </w:p>
    <w:p w14:paraId="270D74F9"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Instalaciones cuyos productos o vertidos puedan resultar perjudiciales para la salud humana y el entorno como consecuencia de su arrastre, dilución o infiltración , en particular, estaciones de suministro de carburante, depuradoras industriales, almacenes de residuos, instalaciones d media y alta tensión, centros escolares o sanitarios, residencias de personas mayores, o de personas con discapacidad, centros deportivos o grandes superficies comerciales que puedan acoger grandes aglomeraciones de población, parques de bomberos, centros penitenciarios, e instalaciones de los servicios de protección civil.</w:t>
      </w:r>
    </w:p>
    <w:p w14:paraId="4A4D357F"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Edificaciones, obras de reparación o rehabilitación que supongan un incremento de la ocupación en planta o del volumen de las edificaciones existentes, cambios de usos que incrementen la vulnerabilidad dela seguridad de las personas o bienes frente a las avenidas, garajes subterráneos, sótanos y cualquier edificación bajo rasante, e instalaciones permanentes de aparcamientos de vehículos en superficie.</w:t>
      </w:r>
    </w:p>
    <w:p w14:paraId="0F0A1617"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Acampadas, zonas destinadas al alojamiento en los campings y edificios de usos vinculados.</w:t>
      </w:r>
    </w:p>
    <w:p w14:paraId="10FE38BD"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Depuradoras de aguas residenciales urbanas, salvo en aquellos casos en los que se compruebe que no existe una ubicación alternativa.</w:t>
      </w:r>
    </w:p>
    <w:p w14:paraId="03D36FF9"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lastRenderedPageBreak/>
        <w:t>Invernaderos, cerramientos y vallados que no sean permeables, tales como los cierres de muro de fábrica estancos de cualquier clase.</w:t>
      </w:r>
    </w:p>
    <w:p w14:paraId="617B579B"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Granjas y criaderos de animales que deban estar incluidos en el Registro de Explotaciones Ganaderas.</w:t>
      </w:r>
    </w:p>
    <w:p w14:paraId="53DCBF55"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Rellenos que modifiquen la rasante del terreno y supongan una reducción significativa de la capacidad de desagüe, salvo que se trate de las obras de protección, de modificaciones de los cauces o de paso.</w:t>
      </w:r>
    </w:p>
    <w:p w14:paraId="56A4FA8B"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Acopios de materiales que puedan ser arrastrados o puedan degradar el DPH o almacenamiento de residuos de todo tipo.</w:t>
      </w:r>
    </w:p>
    <w:p w14:paraId="122C7819"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Infraestructuras lineales diseñadas de modo tendente al paralelismo con el cauce, si bien se admiten excepciones cuando se demuestre que no existe otra alternativa viable al trazado. Se exceptúan en todo caso las infraestructuras de saneamiento y abastecimiento y otras canalizaciones subterráneas, las obras de protección frente a inundaciones y las de conservación, mejora y protección de las infraestructuras lineales ya existentes.</w:t>
      </w:r>
    </w:p>
    <w:p w14:paraId="4F080324" w14:textId="77777777" w:rsidR="00E24D44" w:rsidRPr="006A7BC5" w:rsidRDefault="004A4711" w:rsidP="004A4711">
      <w:pPr>
        <w:ind w:left="567" w:hanging="283"/>
        <w:rPr>
          <w:lang w:eastAsia="es-ES"/>
        </w:rPr>
      </w:pPr>
      <w:r w:rsidRPr="006A7BC5">
        <w:rPr>
          <w:lang w:eastAsia="es-ES"/>
        </w:rPr>
        <w:tab/>
      </w:r>
      <w:r w:rsidRPr="006A7BC5">
        <w:rPr>
          <w:lang w:eastAsia="es-ES"/>
        </w:rPr>
        <w:tab/>
      </w:r>
      <w:r w:rsidR="00E24D44" w:rsidRPr="006A7BC5">
        <w:rPr>
          <w:lang w:eastAsia="es-ES"/>
        </w:rPr>
        <w:t>Excepcionalmente, se permite la construcción de las obras necesarias asociadas a los aprovechamientos reconocidos por la legislación de aguas, y aquellas otras obras destinadas a la conservación y restauración de las construcciones singulares asociadas a usos tradicionales del agua. Para ello deberá cumplir dos requisitos; por un lado, que no represente un aumento de la vulnerabilidad de la seguridad de las personas o bienes frente a las avenidas; por otro lado, que no se incremente de manera significativa la inundabilidad del entorno inmediato, ni aguas abajo, ni se condicionen las posibles actuaciones de defensa contra inundaciones de la zona urbana. Se considera que se produce un incremento significativo de la inundabilidad cuando a partir de la información obtenida de los estudios hidrológicos e hidráulicos, que en caso necesario sean requeridos para su autorización y que definan la situación antes de la actuación prevista y después de la misma, no se deduzca un aumento de la zona inundable en terrenos altamente vulnerables.</w:t>
      </w:r>
    </w:p>
    <w:p w14:paraId="016D4E6E" w14:textId="77777777" w:rsidR="00E24D44" w:rsidRPr="006A7BC5" w:rsidRDefault="004A4711" w:rsidP="004A4711">
      <w:pPr>
        <w:ind w:left="567" w:hanging="283"/>
        <w:rPr>
          <w:lang w:eastAsia="es-ES"/>
        </w:rPr>
      </w:pPr>
      <w:r w:rsidRPr="006A7BC5">
        <w:rPr>
          <w:lang w:eastAsia="es-ES"/>
        </w:rPr>
        <w:tab/>
      </w:r>
      <w:r w:rsidRPr="006A7BC5">
        <w:rPr>
          <w:lang w:eastAsia="es-ES"/>
        </w:rPr>
        <w:tab/>
      </w:r>
      <w:r w:rsidR="00E24D44" w:rsidRPr="006A7BC5">
        <w:rPr>
          <w:lang w:eastAsia="es-ES"/>
        </w:rPr>
        <w:t>Toda actuación en la zona de flujo preferente deberá contar con una declaración responsable, presentada ante la Administración hidráulica competente e integrada, en su caso, en la documentación del expediente de autorización, en la que el promotor exprese claramente que conoce y asume el riesgo existente y las medidas de protección civil aplicables al caso, comprometiéndose a trasladar esa información a los posibles afectados, con independencia de las medidas complementarias que estime oportuno adoptar para su protección. Dicha declaración será independiente de cualquier autorización o acto de intervención administrativa previa que haya de ser otorgada por los distintos órganos de las Administraciones públicas, con sujeción, al menos, a las limitaciones de uso que aquí se establecen.</w:t>
      </w:r>
    </w:p>
    <w:p w14:paraId="596676F9" w14:textId="77777777" w:rsidR="004A4711" w:rsidRPr="006A7BC5" w:rsidRDefault="004A4711" w:rsidP="004A4711">
      <w:pPr>
        <w:ind w:left="567" w:hanging="283"/>
      </w:pPr>
    </w:p>
    <w:p w14:paraId="4AEF2452" w14:textId="77777777" w:rsidR="00E24D44" w:rsidRPr="006A7BC5" w:rsidRDefault="00E24D44" w:rsidP="004A4711">
      <w:pPr>
        <w:ind w:left="567" w:hanging="283"/>
        <w:rPr>
          <w:lang w:eastAsia="es-ES"/>
        </w:rPr>
      </w:pPr>
      <w:r w:rsidRPr="006A7BC5">
        <w:rPr>
          <w:lang w:eastAsia="es-ES"/>
        </w:rPr>
        <w:t>c) En las zonas inundables fuera de la Zona de Flujo Preferente, se dispone que las nuevas edificaciones y usos asociados se realizarán, en la medida de lo posible, fuera de dichas zonas.</w:t>
      </w:r>
    </w:p>
    <w:p w14:paraId="53513860" w14:textId="77777777" w:rsidR="00E24D44" w:rsidRPr="006A7BC5" w:rsidRDefault="004A4711" w:rsidP="004A4711">
      <w:pPr>
        <w:ind w:left="567" w:hanging="283"/>
        <w:rPr>
          <w:lang w:eastAsia="es-ES"/>
        </w:rPr>
      </w:pPr>
      <w:r w:rsidRPr="006A7BC5">
        <w:rPr>
          <w:lang w:eastAsia="es-ES"/>
        </w:rPr>
        <w:tab/>
      </w:r>
      <w:r w:rsidRPr="006A7BC5">
        <w:rPr>
          <w:lang w:eastAsia="es-ES"/>
        </w:rPr>
        <w:tab/>
      </w:r>
      <w:r w:rsidR="00E24D44" w:rsidRPr="006A7BC5">
        <w:rPr>
          <w:lang w:eastAsia="es-ES"/>
        </w:rPr>
        <w:t>En aquellos casos en los que no sea posible, se estará a lo que al respecto establezcan, en su caso, las normativas de las comunidades autónomas, teniendo en cuenta lo siguiente:</w:t>
      </w:r>
    </w:p>
    <w:p w14:paraId="6DECABDD"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 xml:space="preserve">Las edificaciones se diseñarán teniendo en cuenta el riesgo de inundación existente y los nuevos usos residenciales se dispondrán a una cota tal que no se vean afectados por la avenida con periodo de retorno de 500 años, debiendo diseñarse teniendo en cuenta el riesgo y el tipo de inundación existente. Podrán disponer de garajes subterráneos y sótanos, siempre que se garantice la estanqueidad del recinto para la avenida de 500 años de período de retorno, se realicen estudios específicos </w:t>
      </w:r>
      <w:r w:rsidRPr="006A7BC5">
        <w:rPr>
          <w:spacing w:val="2"/>
          <w:lang w:val="es-ES_tradnl" w:eastAsia="es-ES"/>
        </w:rPr>
        <w:lastRenderedPageBreak/>
        <w:t>para evitar el colapso de las edificaciones, todo ello teniendo en cuenta la carga sólida transportada, y además se disponga de respiraderos y vías de evacuación por encima de la cota de dicha avenida. Se deberá tener en cuenta su accesibilidad en situación de emergencia por inundaciones.</w:t>
      </w:r>
    </w:p>
    <w:p w14:paraId="2B8A3A31"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Se evitará el establecimiento de servicios o equipamientos sensibles o infraestructuras públicas esenciales tales como, hospitales, centros escolares o sanitarios, residencias de personas mayores o de personas con discapacidad, centros deportivos o grandes superficies comerciales donde puedan darse grandes aglomeraciones de población, acampadas, zonas destinadas al alojamiento en los campings y edificios de usos vinculados, parques de bomberos, centros penitenciarios, depuradoras, instalaciones de los servicios de Protección Civil, o similares. Excepcionalmente, cuando se demuestre que no existe otra alternativa de ubicación, se podrá permitir su establecimiento, siempre que se cumpla lo establecido en el apartado anterior y se asegure su accesibilidad en situación de emergencia por inundaciones.</w:t>
      </w:r>
    </w:p>
    <w:p w14:paraId="70E73BD8"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En licencias, escrituras de transmisión (compraventa, cesiones, etc), instrumentos de gestión (reparcelaciones, convenios, etc.) y documentos y proyectos de ordenación o urbanizaciones debe figurar el riesgo de inundabilidad como afección a ese espacio.</w:t>
      </w:r>
    </w:p>
    <w:p w14:paraId="71EFC9B2"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Con respecto a las actuaciones no constructivas, será de aplicación la normativa establecida para la categoría y subcategoría de suelo urbanizable que de forma general nos encontremos.</w:t>
      </w:r>
    </w:p>
    <w:p w14:paraId="1719B82A"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 xml:space="preserve">Con respecto a las actuaciones constructivas y edificatorias, cualquier actuación concreta que se pretenda instalar sobre una zona inundable deberá aportar un estudio hidrológico a escala (1/1.000), indicando cuáles serían las medidas estructurales necesarias para que la actuación propuesta pueda instalarse sin riesgos graves a daños y personas. En todo caso, el informe favorable o desfavorable del organismo de cuenca es vinculante. </w:t>
      </w:r>
    </w:p>
    <w:p w14:paraId="50BAD888" w14:textId="77777777" w:rsidR="00C4451B" w:rsidRPr="006A7BC5" w:rsidRDefault="00E24D44" w:rsidP="00815904">
      <w:pPr>
        <w:pStyle w:val="Prrafodelista"/>
        <w:numPr>
          <w:ilvl w:val="0"/>
          <w:numId w:val="219"/>
        </w:numPr>
        <w:tabs>
          <w:tab w:val="clear" w:pos="425"/>
          <w:tab w:val="left" w:pos="993"/>
        </w:tabs>
        <w:ind w:left="1134" w:hanging="141"/>
        <w:rPr>
          <w:lang w:val="es-ES_tradnl" w:eastAsia="es-ES"/>
        </w:rPr>
      </w:pPr>
      <w:r w:rsidRPr="006A7BC5">
        <w:rPr>
          <w:spacing w:val="2"/>
          <w:lang w:val="es-ES_tradnl" w:eastAsia="es-ES"/>
        </w:rPr>
        <w:t>Finalmente, con carácter general, los nuevos desarrollos urbanísticos que se realicen cerca de cauces fluviales favorecerán diseños que integren los ríos y arroyos en el paisaje urbano, implantándose en sus márgenes usos admisibles en las zonas de riesgo de inundación, contando siempre con los adecuados sistemas de aviso de emergencia: espacios libres, zonas deportivas al aire libre, áreas agrícolas en el caso de que sea posible, etc. Las zonas más cercanas a los ríos y, consiguientemente, las de mayor riesgo de inundación, se reservarán a la recuperación de los ecosistemas originales y al uso público controlado.</w:t>
      </w:r>
    </w:p>
    <w:p w14:paraId="2B11B8DE" w14:textId="77777777" w:rsidR="004A4711" w:rsidRPr="006A7BC5" w:rsidRDefault="004A4711" w:rsidP="004A4711">
      <w:pPr>
        <w:pStyle w:val="Prrafodelista"/>
        <w:tabs>
          <w:tab w:val="clear" w:pos="425"/>
          <w:tab w:val="left" w:pos="993"/>
        </w:tabs>
        <w:ind w:left="1134"/>
        <w:rPr>
          <w:lang w:val="es-ES_tradnl" w:eastAsia="es-ES"/>
        </w:rPr>
      </w:pPr>
    </w:p>
    <w:p w14:paraId="61EDDFDB" w14:textId="77777777" w:rsidR="00E24D44" w:rsidRPr="006A7BC5" w:rsidRDefault="00834043" w:rsidP="00B26B40">
      <w:pPr>
        <w:pStyle w:val="Ttulo3"/>
      </w:pPr>
      <w:bookmarkStart w:id="1388" w:name="_Toc532207337"/>
      <w:bookmarkStart w:id="1389" w:name="_Toc5273488"/>
      <w:bookmarkStart w:id="1390" w:name="_Toc141685041"/>
      <w:r w:rsidRPr="006A7BC5">
        <w:t xml:space="preserve">Artículo 345. </w:t>
      </w:r>
      <w:r w:rsidR="00E24D44" w:rsidRPr="006A7BC5">
        <w:t>Afecciones derivadas por riesgo de rotura de embalse.</w:t>
      </w:r>
      <w:bookmarkEnd w:id="1388"/>
      <w:bookmarkEnd w:id="1389"/>
      <w:bookmarkEnd w:id="1390"/>
    </w:p>
    <w:p w14:paraId="7DB1D223"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9D7730A" w14:textId="77777777" w:rsidR="00E24D44" w:rsidRPr="006A7BC5" w:rsidRDefault="00E24D44" w:rsidP="004A4711">
      <w:pPr>
        <w:rPr>
          <w:snapToGrid w:val="0"/>
          <w:lang w:eastAsia="es-ES"/>
        </w:rPr>
      </w:pPr>
      <w:r w:rsidRPr="006A7BC5">
        <w:rPr>
          <w:snapToGrid w:val="0"/>
          <w:lang w:eastAsia="es-ES"/>
        </w:rPr>
        <w:t>Es la afección de</w:t>
      </w:r>
      <w:r w:rsidR="00B554B5" w:rsidRPr="006A7BC5">
        <w:rPr>
          <w:snapToGrid w:val="0"/>
          <w:lang w:eastAsia="es-ES"/>
        </w:rPr>
        <w:t>rivada por la posible rotura de los e</w:t>
      </w:r>
      <w:r w:rsidRPr="006A7BC5">
        <w:rPr>
          <w:snapToGrid w:val="0"/>
          <w:lang w:eastAsia="es-ES"/>
        </w:rPr>
        <w:t>mbalse</w:t>
      </w:r>
      <w:r w:rsidR="00B554B5" w:rsidRPr="006A7BC5">
        <w:rPr>
          <w:snapToGrid w:val="0"/>
          <w:lang w:eastAsia="es-ES"/>
        </w:rPr>
        <w:t>s</w:t>
      </w:r>
      <w:r w:rsidR="00C34D7B">
        <w:rPr>
          <w:snapToGrid w:val="0"/>
          <w:lang w:eastAsia="es-ES"/>
        </w:rPr>
        <w:t xml:space="preserve"> </w:t>
      </w:r>
      <w:r w:rsidR="00B554B5" w:rsidRPr="006A7BC5">
        <w:rPr>
          <w:snapToGrid w:val="0"/>
          <w:lang w:eastAsia="es-ES"/>
        </w:rPr>
        <w:t>d</w:t>
      </w:r>
      <w:r w:rsidRPr="006A7BC5">
        <w:rPr>
          <w:snapToGrid w:val="0"/>
          <w:lang w:eastAsia="es-ES"/>
        </w:rPr>
        <w:t>el Perdiguero</w:t>
      </w:r>
      <w:r w:rsidR="00B554B5" w:rsidRPr="006A7BC5">
        <w:rPr>
          <w:snapToGrid w:val="0"/>
          <w:lang w:eastAsia="es-ES"/>
        </w:rPr>
        <w:t xml:space="preserve"> y Enciso</w:t>
      </w:r>
      <w:r w:rsidRPr="006A7BC5">
        <w:rPr>
          <w:snapToGrid w:val="0"/>
          <w:lang w:eastAsia="es-ES"/>
        </w:rPr>
        <w:t>. Dicho</w:t>
      </w:r>
      <w:r w:rsidR="00B554B5" w:rsidRPr="006A7BC5">
        <w:rPr>
          <w:snapToGrid w:val="0"/>
          <w:lang w:eastAsia="es-ES"/>
        </w:rPr>
        <w:t>s</w:t>
      </w:r>
      <w:r w:rsidRPr="006A7BC5">
        <w:rPr>
          <w:snapToGrid w:val="0"/>
          <w:lang w:eastAsia="es-ES"/>
        </w:rPr>
        <w:t xml:space="preserve"> embalse</w:t>
      </w:r>
      <w:r w:rsidR="00B554B5" w:rsidRPr="006A7BC5">
        <w:rPr>
          <w:snapToGrid w:val="0"/>
          <w:lang w:eastAsia="es-ES"/>
        </w:rPr>
        <w:t>s</w:t>
      </w:r>
      <w:r w:rsidRPr="006A7BC5">
        <w:rPr>
          <w:snapToGrid w:val="0"/>
          <w:lang w:eastAsia="es-ES"/>
        </w:rPr>
        <w:t xml:space="preserve"> se encuentra</w:t>
      </w:r>
      <w:r w:rsidR="00B554B5" w:rsidRPr="006A7BC5">
        <w:rPr>
          <w:snapToGrid w:val="0"/>
          <w:lang w:eastAsia="es-ES"/>
        </w:rPr>
        <w:t>n</w:t>
      </w:r>
      <w:r w:rsidRPr="006A7BC5">
        <w:rPr>
          <w:snapToGrid w:val="0"/>
          <w:lang w:eastAsia="es-ES"/>
        </w:rPr>
        <w:t xml:space="preserve"> inscrito</w:t>
      </w:r>
      <w:r w:rsidR="00B554B5" w:rsidRPr="006A7BC5">
        <w:rPr>
          <w:snapToGrid w:val="0"/>
          <w:lang w:eastAsia="es-ES"/>
        </w:rPr>
        <w:t>s</w:t>
      </w:r>
      <w:r w:rsidRPr="006A7BC5">
        <w:rPr>
          <w:snapToGrid w:val="0"/>
          <w:lang w:eastAsia="es-ES"/>
        </w:rPr>
        <w:t xml:space="preserve"> en el Registro de Seguridad de Presas y Balsas de la Rioja, clasificado como tipo A por la Dirección General del Agua del Ministerio de Agricultura, Alimentación y Medio Ambiente</w:t>
      </w:r>
      <w:r w:rsidR="00B554B5" w:rsidRPr="006A7BC5">
        <w:rPr>
          <w:snapToGrid w:val="0"/>
          <w:lang w:eastAsia="es-ES"/>
        </w:rPr>
        <w:t>.</w:t>
      </w:r>
    </w:p>
    <w:p w14:paraId="496516E1" w14:textId="77777777" w:rsidR="00B554B5" w:rsidRPr="006A7BC5" w:rsidRDefault="00B554B5" w:rsidP="004A4711">
      <w:pPr>
        <w:rPr>
          <w:snapToGrid w:val="0"/>
          <w:lang w:eastAsia="es-ES"/>
        </w:rPr>
      </w:pPr>
    </w:p>
    <w:p w14:paraId="462BA42F" w14:textId="77777777" w:rsidR="00240D78" w:rsidRPr="006A7BC5" w:rsidRDefault="00240D78" w:rsidP="004A4711">
      <w:pPr>
        <w:rPr>
          <w:noProof/>
        </w:rPr>
      </w:pPr>
      <w:r w:rsidRPr="006A7BC5">
        <w:rPr>
          <w:noProof/>
        </w:rPr>
        <w:t>La zona de riesgo afectada por la rotura de las presas de “La Estanca del Perdiguero” y del “Embalse de Enciso” se asumen tal cual, no considerándose como una limitación urbanística, sino como una afección al territorio generada por un accidente; debiendo incluirse en el Plan de Protección Civil del municipio.</w:t>
      </w:r>
    </w:p>
    <w:p w14:paraId="13466EE0" w14:textId="77777777" w:rsidR="00240D78" w:rsidRPr="006A7BC5" w:rsidRDefault="00240D78" w:rsidP="00240D78">
      <w:pPr>
        <w:rPr>
          <w:noProof/>
        </w:rPr>
      </w:pPr>
    </w:p>
    <w:p w14:paraId="10184C03"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0F28D141" w14:textId="77777777" w:rsidR="004A4711" w:rsidRDefault="00E24D44" w:rsidP="004A4711">
      <w:pPr>
        <w:rPr>
          <w:snapToGrid w:val="0"/>
          <w:lang w:val="es-ES_tradnl" w:eastAsia="es-ES"/>
        </w:rPr>
      </w:pPr>
      <w:r w:rsidRPr="006A7BC5">
        <w:rPr>
          <w:snapToGrid w:val="0"/>
          <w:lang w:val="es-ES_tradnl" w:eastAsia="es-ES"/>
        </w:rPr>
        <w:lastRenderedPageBreak/>
        <w:t>El régimen de Protección será el establecido al respecto por el organismo competente en materia de protección civil en la Rioja, ante el cual habrá que remitir cualquier actuación prevista en las dos zonas de afección delimitadas y descritas anteriormente.</w:t>
      </w:r>
    </w:p>
    <w:p w14:paraId="2BF06D00" w14:textId="77777777" w:rsidR="00C10510" w:rsidRDefault="00C10510" w:rsidP="004A4711">
      <w:pPr>
        <w:rPr>
          <w:snapToGrid w:val="0"/>
          <w:lang w:val="es-ES_tradnl" w:eastAsia="es-ES"/>
        </w:rPr>
      </w:pPr>
    </w:p>
    <w:p w14:paraId="4192704B" w14:textId="77777777" w:rsidR="00C10510" w:rsidRPr="00C10510" w:rsidRDefault="00C10510" w:rsidP="004A4711">
      <w:pPr>
        <w:rPr>
          <w:i/>
          <w:snapToGrid w:val="0"/>
          <w:color w:val="FF0000"/>
          <w:lang w:val="es-ES_tradnl" w:eastAsia="es-ES"/>
        </w:rPr>
      </w:pPr>
      <w:r w:rsidRPr="00C10510">
        <w:rPr>
          <w:i/>
          <w:snapToGrid w:val="0"/>
          <w:color w:val="FF0000"/>
          <w:lang w:val="es-ES_tradnl" w:eastAsia="es-ES"/>
        </w:rPr>
        <w:t>Interpretación Nº 1 del PGM.</w:t>
      </w:r>
    </w:p>
    <w:p w14:paraId="29EAB82D" w14:textId="77777777" w:rsidR="00C10510" w:rsidRPr="00C10510" w:rsidRDefault="00C10510" w:rsidP="004A4711">
      <w:pPr>
        <w:rPr>
          <w:i/>
          <w:snapToGrid w:val="0"/>
          <w:color w:val="FF0000"/>
          <w:lang w:val="es-ES_tradnl" w:eastAsia="es-ES"/>
        </w:rPr>
      </w:pPr>
    </w:p>
    <w:p w14:paraId="2CA86267" w14:textId="77777777" w:rsidR="00C10510" w:rsidRPr="00C10510" w:rsidRDefault="00C10510" w:rsidP="00C10510">
      <w:pPr>
        <w:rPr>
          <w:i/>
          <w:snapToGrid w:val="0"/>
          <w:color w:val="FF0000"/>
          <w:lang w:val="es-ES_tradnl" w:eastAsia="es-ES"/>
        </w:rPr>
      </w:pPr>
      <w:r>
        <w:rPr>
          <w:i/>
          <w:snapToGrid w:val="0"/>
          <w:color w:val="FF0000"/>
          <w:lang w:val="es-ES_tradnl" w:eastAsia="es-ES"/>
        </w:rPr>
        <w:t>“</w:t>
      </w:r>
      <w:r w:rsidRPr="00C10510">
        <w:rPr>
          <w:i/>
          <w:snapToGrid w:val="0"/>
          <w:color w:val="FF0000"/>
          <w:lang w:val="es-ES_tradnl" w:eastAsia="es-ES"/>
        </w:rPr>
        <w:t>Que las actuaciones que hay que remitir al organismo competente en materia de Protección Civil en La Rioja serán las relativas a nuevos Sectores residenciales o de actividad económica, no a pequeñas construcciones aisladas en suelo no urbanizable (expresamente se refiere a vallados, casetas rurales, naves agrícolas) ni nuevas construcciones o reformas de construcciones existentes en los polígonos industriales consolidados. Sólo cuestiones de envergadura que modifiquen sustancialmente la situación actual y que puedan suponer un nuevo riesgo.</w:t>
      </w:r>
      <w:r>
        <w:rPr>
          <w:i/>
          <w:snapToGrid w:val="0"/>
          <w:color w:val="FF0000"/>
          <w:lang w:val="es-ES_tradnl" w:eastAsia="es-ES"/>
        </w:rPr>
        <w:t>”</w:t>
      </w:r>
    </w:p>
    <w:p w14:paraId="52D3CAE8" w14:textId="77777777" w:rsidR="00834043" w:rsidRPr="006A7BC5" w:rsidRDefault="00834043" w:rsidP="00B26B40">
      <w:pPr>
        <w:pStyle w:val="Ttulo3"/>
      </w:pPr>
      <w:bookmarkStart w:id="1391" w:name="_Toc532207338"/>
      <w:bookmarkStart w:id="1392" w:name="_Toc5273489"/>
    </w:p>
    <w:p w14:paraId="221BF6AE" w14:textId="77777777" w:rsidR="00E24D44" w:rsidRPr="006A7BC5" w:rsidRDefault="00834043" w:rsidP="00B26B40">
      <w:pPr>
        <w:pStyle w:val="Ttulo3"/>
      </w:pPr>
      <w:bookmarkStart w:id="1393" w:name="_Toc141685042"/>
      <w:r w:rsidRPr="006A7BC5">
        <w:t xml:space="preserve">Artículo 346. </w:t>
      </w:r>
      <w:r w:rsidR="00E24D44" w:rsidRPr="006A7BC5">
        <w:t>Afecciones del espacio declarado Área Natural Singular.</w:t>
      </w:r>
      <w:bookmarkEnd w:id="1391"/>
      <w:bookmarkEnd w:id="1392"/>
      <w:bookmarkEnd w:id="1393"/>
    </w:p>
    <w:p w14:paraId="25D3473B"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356069FE" w14:textId="77777777" w:rsidR="00E24D44" w:rsidRPr="006A7BC5" w:rsidRDefault="00E24D44" w:rsidP="004A4711">
      <w:pPr>
        <w:rPr>
          <w:snapToGrid w:val="0"/>
          <w:lang w:val="es-ES_tradnl" w:eastAsia="es-ES"/>
        </w:rPr>
      </w:pPr>
      <w:r w:rsidRPr="006A7BC5">
        <w:rPr>
          <w:snapToGrid w:val="0"/>
          <w:lang w:val="es-ES_tradnl" w:eastAsia="es-ES"/>
        </w:rPr>
        <w:t>El Decreto 36/2017, de 21 de julio, declara el espacio natural “Zonas Húmedas y Yasas de la Degollada y el Recuenco” como Área Natural Singular, y aprueba sus correspondientes Normas de Protección conforme a lo dispuesto en la Ley 4/2003 de Conservación de Espacios Naturales de la Rioja.</w:t>
      </w:r>
    </w:p>
    <w:p w14:paraId="4ECEFAA8" w14:textId="77777777" w:rsidR="00E24D44" w:rsidRPr="006A7BC5" w:rsidRDefault="00E24D44" w:rsidP="004A4711">
      <w:pPr>
        <w:rPr>
          <w:snapToGrid w:val="0"/>
          <w:lang w:val="es-ES_tradnl" w:eastAsia="es-ES"/>
        </w:rPr>
      </w:pPr>
      <w:r w:rsidRPr="006A7BC5">
        <w:rPr>
          <w:snapToGrid w:val="0"/>
          <w:lang w:val="es-ES_tradnl" w:eastAsia="es-ES"/>
        </w:rPr>
        <w:t>Este espacio natural está íntegramente incluido dentro del ámbito de aplicación del Plan Especial del Monte los Agudos y su Área de Influencia, documento al que el presente PGM, remite todas las determinaciones de orden urbanístico y territorial.</w:t>
      </w:r>
    </w:p>
    <w:p w14:paraId="7572E083" w14:textId="77777777" w:rsidR="00E24D44" w:rsidRPr="006A7BC5" w:rsidRDefault="00E24D44" w:rsidP="004A4711">
      <w:pPr>
        <w:rPr>
          <w:snapToGrid w:val="0"/>
          <w:lang w:val="es-ES_tradnl" w:eastAsia="es-ES"/>
        </w:rPr>
      </w:pPr>
      <w:r w:rsidRPr="006A7BC5">
        <w:rPr>
          <w:snapToGrid w:val="0"/>
          <w:lang w:val="es-ES_tradnl" w:eastAsia="es-ES"/>
        </w:rPr>
        <w:t>Al mismo tiempo, queda incluido dentro del ámbito del MUP nº 152 “Monte los Agudos y Sotos del Ebro”.</w:t>
      </w:r>
    </w:p>
    <w:p w14:paraId="531BE77E" w14:textId="77777777" w:rsidR="00E24D44" w:rsidRPr="006A7BC5" w:rsidRDefault="00E24D44" w:rsidP="004A4711">
      <w:r w:rsidRPr="006A7BC5">
        <w:t>El objetivo principal de la declaración del Área Natural Singular es el de lograr el mantenimiento y mejora del estado de conservación del área, potenciando la capacidad de acogida para la fauna, así como la conservación de las yasas y estepas con su singularidad, dentro del contexto del Monte de utilidad Pública Los Agudos que incluye extensos pinares de pino carrasco.</w:t>
      </w:r>
    </w:p>
    <w:p w14:paraId="708CA7CF" w14:textId="77777777" w:rsidR="004A4711" w:rsidRPr="006A7BC5" w:rsidRDefault="004A4711" w:rsidP="004A4711">
      <w:pPr>
        <w:rPr>
          <w:snapToGrid w:val="0"/>
          <w:lang w:val="es-ES_tradnl" w:eastAsia="es-ES"/>
        </w:rPr>
      </w:pPr>
    </w:p>
    <w:p w14:paraId="5F0EA4A3"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FCEE58B" w14:textId="77777777" w:rsidR="00E24D44" w:rsidRPr="006A7BC5" w:rsidRDefault="00E24D44" w:rsidP="004A4711">
      <w:pPr>
        <w:rPr>
          <w:i/>
          <w:snapToGrid w:val="0"/>
          <w:lang w:eastAsia="es-ES"/>
        </w:rPr>
      </w:pPr>
      <w:bookmarkStart w:id="1394" w:name="_Toc532207339"/>
      <w:bookmarkStart w:id="1395" w:name="_Toc5273490"/>
      <w:r w:rsidRPr="006A7BC5">
        <w:rPr>
          <w:snapToGrid w:val="0"/>
          <w:lang w:eastAsia="es-ES"/>
        </w:rPr>
        <w:t xml:space="preserve">El régimen de protección derivado del Área Natural Singular de las zonas húmedas y Yasas La Degollada y El Recuenco, es el contenido en la normativa sectorial vigente establecida para dicho ámbito, que en la actualidad es la recogida en el Decreto 36/2017, de 21 de </w:t>
      </w:r>
      <w:r w:rsidRPr="006A7BC5">
        <w:rPr>
          <w:i/>
          <w:snapToGrid w:val="0"/>
          <w:lang w:eastAsia="es-ES"/>
        </w:rPr>
        <w:t>julio.</w:t>
      </w:r>
    </w:p>
    <w:p w14:paraId="4F48E7A7" w14:textId="77777777" w:rsidR="004A4711" w:rsidRPr="006A7BC5" w:rsidRDefault="004A4711" w:rsidP="004A4711">
      <w:pPr>
        <w:rPr>
          <w:i/>
          <w:snapToGrid w:val="0"/>
          <w:lang w:eastAsia="es-ES"/>
        </w:rPr>
      </w:pPr>
    </w:p>
    <w:p w14:paraId="3AEBC98F" w14:textId="77777777" w:rsidR="00E24D44" w:rsidRPr="006A7BC5" w:rsidRDefault="00834043" w:rsidP="00B26B40">
      <w:pPr>
        <w:pStyle w:val="Ttulo3"/>
      </w:pPr>
      <w:bookmarkStart w:id="1396" w:name="_Toc141685043"/>
      <w:r w:rsidRPr="006A7BC5">
        <w:t xml:space="preserve">Artículo 347. </w:t>
      </w:r>
      <w:r w:rsidR="00E24D44" w:rsidRPr="006A7BC5">
        <w:t>Afecciones de los Montes de Utilidad Pública (MUP).</w:t>
      </w:r>
      <w:bookmarkEnd w:id="1394"/>
      <w:bookmarkEnd w:id="1395"/>
      <w:bookmarkEnd w:id="1396"/>
    </w:p>
    <w:p w14:paraId="02A04F44"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5B0D8EC9" w14:textId="77777777" w:rsidR="00E24D44" w:rsidRPr="006A7BC5" w:rsidRDefault="00E24D44" w:rsidP="004A4711">
      <w:pPr>
        <w:rPr>
          <w:snapToGrid w:val="0"/>
          <w:lang w:val="es-ES_tradnl" w:eastAsia="es-ES"/>
        </w:rPr>
      </w:pPr>
      <w:r w:rsidRPr="006A7BC5">
        <w:rPr>
          <w:snapToGrid w:val="0"/>
          <w:lang w:val="es-ES_tradnl" w:eastAsia="es-ES"/>
        </w:rPr>
        <w:t>Son las afecciones derivadas de la catalogación de parte del término municipal de Calahorra como Monte de Utilidad Pública. Se ha considerado oportuno considerar esta afección, a pesar de la existencia de la subcategoría de Suelo no Urbanizable Especial de Protección Forestal de MUP, por cuanto que, gran parte de la superficie de dicho MUP, se haya incluido dentro del Plan Especial del Monte los Agudos y su Área de Influencia, documento al que el presente PGM, remite todas las determinaciones de orden urbanístico y territorial.</w:t>
      </w:r>
    </w:p>
    <w:p w14:paraId="322B9FDF" w14:textId="77777777" w:rsidR="004A4711" w:rsidRPr="006A7BC5" w:rsidRDefault="004A4711" w:rsidP="004A4711">
      <w:pPr>
        <w:rPr>
          <w:snapToGrid w:val="0"/>
          <w:lang w:val="es-ES_tradnl" w:eastAsia="es-ES"/>
        </w:rPr>
      </w:pPr>
    </w:p>
    <w:p w14:paraId="4EA0F93D"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10868117" w14:textId="77777777" w:rsidR="00E24D44" w:rsidRPr="006A7BC5" w:rsidRDefault="00E24D44" w:rsidP="004A4711">
      <w:pPr>
        <w:rPr>
          <w:snapToGrid w:val="0"/>
          <w:lang w:val="es-ES_tradnl" w:eastAsia="es-ES"/>
        </w:rPr>
      </w:pPr>
      <w:r w:rsidRPr="006A7BC5">
        <w:rPr>
          <w:snapToGrid w:val="0"/>
          <w:lang w:val="es-ES_tradnl" w:eastAsia="es-ES"/>
        </w:rPr>
        <w:lastRenderedPageBreak/>
        <w:t>El régimen de protección es el mismo que el establecido en la subcategoría de Suelo no Urbanizable Especial de Protección Forestal de Monte de Utilidad Pública, desarrollado en la presente normativa.</w:t>
      </w:r>
    </w:p>
    <w:p w14:paraId="1313005D" w14:textId="77777777" w:rsidR="004A4711" w:rsidRPr="006A7BC5" w:rsidRDefault="004A4711" w:rsidP="004A4711">
      <w:pPr>
        <w:rPr>
          <w:snapToGrid w:val="0"/>
          <w:lang w:val="es-ES_tradnl" w:eastAsia="es-ES"/>
        </w:rPr>
      </w:pPr>
    </w:p>
    <w:p w14:paraId="5B019B51" w14:textId="77777777" w:rsidR="00E24D44" w:rsidRPr="006A7BC5" w:rsidRDefault="00834043" w:rsidP="00B26B40">
      <w:pPr>
        <w:pStyle w:val="Ttulo3"/>
      </w:pPr>
      <w:bookmarkStart w:id="1397" w:name="_Toc532207340"/>
      <w:bookmarkStart w:id="1398" w:name="_Toc5273491"/>
      <w:bookmarkStart w:id="1399" w:name="_Toc141685044"/>
      <w:r w:rsidRPr="006A7BC5">
        <w:t xml:space="preserve">Artículo 348. </w:t>
      </w:r>
      <w:r w:rsidR="00E24D44" w:rsidRPr="006A7BC5">
        <w:t>Afección forestal de los Sotos y Riberas de los ríos Ebro y Cidacos.</w:t>
      </w:r>
      <w:bookmarkEnd w:id="1397"/>
      <w:bookmarkEnd w:id="1398"/>
      <w:bookmarkEnd w:id="1399"/>
    </w:p>
    <w:p w14:paraId="67B060B8"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747B5B11" w14:textId="77777777" w:rsidR="00E24D44" w:rsidRPr="006A7BC5" w:rsidRDefault="00E24D44" w:rsidP="004A4711">
      <w:pPr>
        <w:rPr>
          <w:snapToGrid w:val="0"/>
          <w:lang w:val="es-ES_tradnl" w:eastAsia="es-ES"/>
        </w:rPr>
      </w:pPr>
      <w:r w:rsidRPr="006A7BC5">
        <w:rPr>
          <w:snapToGrid w:val="0"/>
          <w:lang w:val="es-ES_tradnl" w:eastAsia="es-ES"/>
        </w:rPr>
        <w:t>Se incluye los ámbitos de los sotos y riberas de los ríos Ebro y Cidacos, que deben ser preservados por contar con valores ecológicos y ambientales relevantes, por su riqueza vegetal, y para mantener su funcionalidad de corredor ecológico y de protección de los recursos hídricos. Hay que indicar, que todo el espacio afectado por los sotos y riberas se encuentra incluido dentro de la subcategoría de Suelo no Urbanizable Especial de Zona Fluvial y Áreas Inundables, si bien, con la consideración de la presente afección, su régimen de protección adquiere una mayor restricción.</w:t>
      </w:r>
    </w:p>
    <w:p w14:paraId="3B618E6B" w14:textId="77777777" w:rsidR="004A4711" w:rsidRPr="006A7BC5" w:rsidRDefault="004A4711" w:rsidP="004A4711">
      <w:pPr>
        <w:rPr>
          <w:snapToGrid w:val="0"/>
          <w:spacing w:val="2"/>
          <w:lang w:val="es-ES_tradnl" w:eastAsia="es-ES"/>
        </w:rPr>
      </w:pPr>
    </w:p>
    <w:p w14:paraId="28A1606F"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51FD59B1" w14:textId="77777777" w:rsidR="004A4711" w:rsidRPr="006A7BC5" w:rsidRDefault="00E24D44" w:rsidP="004A4711">
      <w:pPr>
        <w:rPr>
          <w:snapToGrid w:val="0"/>
          <w:lang w:val="es-ES_tradnl" w:eastAsia="es-ES"/>
        </w:rPr>
      </w:pPr>
      <w:r w:rsidRPr="006A7BC5">
        <w:rPr>
          <w:snapToGrid w:val="0"/>
          <w:lang w:val="es-ES_tradnl" w:eastAsia="es-ES"/>
        </w:rPr>
        <w:t xml:space="preserve">En estos entornos se prohíbe </w:t>
      </w:r>
      <w:r w:rsidR="003928BD" w:rsidRPr="006A7BC5">
        <w:rPr>
          <w:snapToGrid w:val="0"/>
          <w:lang w:val="es-ES_tradnl" w:eastAsia="es-ES"/>
        </w:rPr>
        <w:t>expresamente las actividades constructivas (almacenes, naves agrícolas, casetas rurales, invernaderos, etc) y la tala de árboles o eliminación de la vegetación natural (cambio de uso). Toda actividad autorizada deberá contar</w:t>
      </w:r>
      <w:r w:rsidR="008D2308" w:rsidRPr="006A7BC5">
        <w:rPr>
          <w:snapToGrid w:val="0"/>
          <w:lang w:val="es-ES_tradnl" w:eastAsia="es-ES"/>
        </w:rPr>
        <w:t xml:space="preserve"> con el pertinente informe favorable</w:t>
      </w:r>
      <w:r w:rsidR="003928BD" w:rsidRPr="006A7BC5">
        <w:rPr>
          <w:snapToGrid w:val="0"/>
          <w:lang w:val="es-ES_tradnl" w:eastAsia="es-ES"/>
        </w:rPr>
        <w:t xml:space="preserve"> del </w:t>
      </w:r>
      <w:r w:rsidR="003928BD" w:rsidRPr="006A7BC5">
        <w:rPr>
          <w:rFonts w:eastAsia="Times New Roman"/>
          <w:snapToGrid w:val="0"/>
          <w:spacing w:val="2"/>
          <w:lang w:val="es-ES_tradnl" w:eastAsia="es-ES"/>
        </w:rPr>
        <w:t>órgano sectorial competente en materia de medio natural, que es en la actualidad la Dirección de Medio Natural de la Consejería de Agricultura, Ganadería y Medio ambiente del Gobierno de la Rioja.</w:t>
      </w:r>
    </w:p>
    <w:p w14:paraId="7F66AD32" w14:textId="77777777" w:rsidR="003928BD" w:rsidRPr="006A7BC5" w:rsidRDefault="003928BD" w:rsidP="004A4711">
      <w:pPr>
        <w:rPr>
          <w:snapToGrid w:val="0"/>
          <w:lang w:val="es-ES_tradnl" w:eastAsia="es-ES"/>
        </w:rPr>
      </w:pPr>
    </w:p>
    <w:p w14:paraId="210F4576" w14:textId="77777777" w:rsidR="00E24D44" w:rsidRPr="006A7BC5" w:rsidRDefault="00834043" w:rsidP="00B26B40">
      <w:pPr>
        <w:pStyle w:val="Ttulo3"/>
      </w:pPr>
      <w:bookmarkStart w:id="1400" w:name="_Toc532207341"/>
      <w:bookmarkStart w:id="1401" w:name="_Toc5273492"/>
      <w:bookmarkStart w:id="1402" w:name="_Toc141685045"/>
      <w:r w:rsidRPr="006A7BC5">
        <w:t xml:space="preserve">Artículo 349. </w:t>
      </w:r>
      <w:r w:rsidR="00E24D44" w:rsidRPr="006A7BC5">
        <w:t>Afecciones derivadas del catálogo de Árboles Singulares.</w:t>
      </w:r>
      <w:bookmarkEnd w:id="1400"/>
      <w:bookmarkEnd w:id="1401"/>
      <w:bookmarkEnd w:id="1402"/>
    </w:p>
    <w:p w14:paraId="61E881BA"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FC5AFD0" w14:textId="77777777" w:rsidR="00E24D44" w:rsidRPr="006A7BC5" w:rsidRDefault="00E24D44" w:rsidP="004A4711">
      <w:r w:rsidRPr="006A7BC5">
        <w:rPr>
          <w:snapToGrid w:val="0"/>
          <w:lang w:val="es-ES_tradnl" w:eastAsia="es-ES"/>
        </w:rPr>
        <w:t xml:space="preserve">Son las afecciones derivadas de la catalogación y pertenencia al Inventario de Árboles Singulares de la Rioja </w:t>
      </w:r>
      <w:r w:rsidRPr="006A7BC5">
        <w:t>del ciprés mediterráneo denominado “Árbol de Pitas”.</w:t>
      </w:r>
    </w:p>
    <w:p w14:paraId="4DF67FF9" w14:textId="77777777" w:rsidR="004A4711" w:rsidRPr="006A7BC5" w:rsidRDefault="004A4711" w:rsidP="004A4711">
      <w:pPr>
        <w:rPr>
          <w:snapToGrid w:val="0"/>
          <w:lang w:val="es-ES_tradnl" w:eastAsia="es-ES"/>
        </w:rPr>
      </w:pPr>
    </w:p>
    <w:p w14:paraId="04986341"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65246863" w14:textId="77777777" w:rsidR="00E24D44" w:rsidRPr="006A7BC5" w:rsidRDefault="00E24D44" w:rsidP="004A4711">
      <w:pPr>
        <w:rPr>
          <w:snapToGrid w:val="0"/>
          <w:lang w:val="es-ES_tradnl" w:eastAsia="es-ES"/>
        </w:rPr>
      </w:pPr>
      <w:r w:rsidRPr="006A7BC5">
        <w:rPr>
          <w:snapToGrid w:val="0"/>
          <w:lang w:val="es-ES_tradnl" w:eastAsia="es-ES"/>
        </w:rPr>
        <w:t>El régimen de protección es el establecido por la normativa sectorial correspondiente relativa al patrimonio forestal de la Rioja.</w:t>
      </w:r>
      <w:bookmarkStart w:id="1403" w:name="_Toc390762098"/>
    </w:p>
    <w:p w14:paraId="40C58B83" w14:textId="77777777" w:rsidR="00D32FEB" w:rsidRDefault="00D32FEB">
      <w:pPr>
        <w:tabs>
          <w:tab w:val="clear" w:pos="425"/>
        </w:tabs>
        <w:spacing w:before="0" w:after="0"/>
        <w:contextualSpacing w:val="0"/>
        <w:jc w:val="left"/>
        <w:rPr>
          <w:snapToGrid w:val="0"/>
          <w:lang w:val="es-ES_tradnl" w:eastAsia="es-ES"/>
        </w:rPr>
      </w:pPr>
      <w:r>
        <w:rPr>
          <w:snapToGrid w:val="0"/>
          <w:lang w:val="es-ES_tradnl" w:eastAsia="es-ES"/>
        </w:rPr>
        <w:br w:type="page"/>
      </w:r>
    </w:p>
    <w:p w14:paraId="7585E97E" w14:textId="77777777" w:rsidR="00E24D44" w:rsidRPr="006A7BC5" w:rsidRDefault="00834043" w:rsidP="00B26B40">
      <w:pPr>
        <w:pStyle w:val="Ttulo3"/>
      </w:pPr>
      <w:bookmarkStart w:id="1404" w:name="_Toc532207342"/>
      <w:bookmarkStart w:id="1405" w:name="_Toc5273493"/>
      <w:bookmarkStart w:id="1406" w:name="_Toc141685046"/>
      <w:r w:rsidRPr="006A7BC5">
        <w:lastRenderedPageBreak/>
        <w:t xml:space="preserve">Artículo 350. </w:t>
      </w:r>
      <w:r w:rsidR="00E24D44" w:rsidRPr="006A7BC5">
        <w:t>Afecciones derivadas de las Vías Pecuarias</w:t>
      </w:r>
      <w:bookmarkEnd w:id="1403"/>
      <w:r w:rsidR="00E24D44" w:rsidRPr="006A7BC5">
        <w:t>.</w:t>
      </w:r>
      <w:bookmarkEnd w:id="1404"/>
      <w:bookmarkEnd w:id="1405"/>
      <w:bookmarkEnd w:id="1406"/>
    </w:p>
    <w:p w14:paraId="2D5B7CDD"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9D1E7F4" w14:textId="77777777" w:rsidR="00E24D44" w:rsidRPr="006A7BC5" w:rsidRDefault="00E24D44" w:rsidP="004A4711">
      <w:pPr>
        <w:rPr>
          <w:snapToGrid w:val="0"/>
          <w:lang w:eastAsia="es-ES"/>
        </w:rPr>
      </w:pPr>
      <w:r w:rsidRPr="006A7BC5">
        <w:rPr>
          <w:snapToGrid w:val="0"/>
          <w:lang w:eastAsia="es-ES"/>
        </w:rPr>
        <w:t>Se incluyen todas las vías pecuarias existentes en el término municipal de Calahorra que tendrán la consideración de afección sectorial.</w:t>
      </w:r>
    </w:p>
    <w:p w14:paraId="74BC41EC" w14:textId="77777777" w:rsidR="004A4711" w:rsidRPr="006A7BC5" w:rsidRDefault="004A4711" w:rsidP="004A4711">
      <w:pPr>
        <w:rPr>
          <w:snapToGrid w:val="0"/>
          <w:lang w:eastAsia="es-ES"/>
        </w:rPr>
      </w:pPr>
    </w:p>
    <w:p w14:paraId="7539E31B"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8CA840F" w14:textId="77777777" w:rsidR="00E24D44" w:rsidRPr="006A7BC5" w:rsidRDefault="00E24D44" w:rsidP="00443966">
      <w:pPr>
        <w:rPr>
          <w:snapToGrid w:val="0"/>
          <w:lang w:eastAsia="es-ES"/>
        </w:rPr>
      </w:pPr>
      <w:r w:rsidRPr="006A7BC5">
        <w:rPr>
          <w:snapToGrid w:val="0"/>
          <w:lang w:eastAsia="es-ES"/>
        </w:rPr>
        <w:t>En la zona de afección de las vías pecuarias se aplicará la normativa establecida en la legislación vigente, con independencia de lo establecido en los apartados siguientes.</w:t>
      </w:r>
    </w:p>
    <w:p w14:paraId="1C391A07" w14:textId="77777777" w:rsidR="00E24D44" w:rsidRPr="006A7BC5" w:rsidRDefault="00E24D44" w:rsidP="00443966">
      <w:pPr>
        <w:rPr>
          <w:snapToGrid w:val="0"/>
          <w:lang w:eastAsia="es-ES"/>
        </w:rPr>
      </w:pPr>
      <w:r w:rsidRPr="006A7BC5">
        <w:rPr>
          <w:snapToGrid w:val="0"/>
          <w:lang w:eastAsia="es-ES"/>
        </w:rPr>
        <w:t>Serán autorizables las siguientes actuaciones relacionadas con el aprovechamiento de los recursos naturales:</w:t>
      </w:r>
    </w:p>
    <w:p w14:paraId="55A84B91" w14:textId="77777777" w:rsidR="00C4451B" w:rsidRPr="006A7BC5" w:rsidRDefault="00E24D44" w:rsidP="00815904">
      <w:pPr>
        <w:pStyle w:val="Prrafodelista"/>
        <w:numPr>
          <w:ilvl w:val="0"/>
          <w:numId w:val="220"/>
        </w:numPr>
        <w:rPr>
          <w:snapToGrid w:val="0"/>
          <w:lang w:val="es-ES_tradnl" w:eastAsia="es-ES"/>
        </w:rPr>
      </w:pPr>
      <w:r w:rsidRPr="006A7BC5">
        <w:rPr>
          <w:snapToGrid w:val="0"/>
          <w:lang w:val="es-ES_tradnl" w:eastAsia="es-ES"/>
        </w:rPr>
        <w:t>Aprovechamiento de recursos vivos (árboles, frutos, etc.).</w:t>
      </w:r>
    </w:p>
    <w:p w14:paraId="3467EF64" w14:textId="77777777" w:rsidR="00C4451B" w:rsidRPr="006A7BC5" w:rsidRDefault="00E24D44" w:rsidP="00815904">
      <w:pPr>
        <w:pStyle w:val="Prrafodelista"/>
        <w:numPr>
          <w:ilvl w:val="0"/>
          <w:numId w:val="220"/>
        </w:numPr>
        <w:rPr>
          <w:snapToGrid w:val="0"/>
          <w:lang w:val="es-ES_tradnl" w:eastAsia="es-ES"/>
        </w:rPr>
      </w:pPr>
      <w:r w:rsidRPr="006A7BC5">
        <w:rPr>
          <w:snapToGrid w:val="0"/>
          <w:lang w:val="es-ES_tradnl" w:eastAsia="es-ES"/>
        </w:rPr>
        <w:t>Obras de captación de aguas. Actuaciones de carácter turístico - recreativo.</w:t>
      </w:r>
    </w:p>
    <w:p w14:paraId="12579085" w14:textId="77777777" w:rsidR="00C4451B" w:rsidRPr="006A7BC5" w:rsidRDefault="00E24D44" w:rsidP="00815904">
      <w:pPr>
        <w:pStyle w:val="Prrafodelista"/>
        <w:numPr>
          <w:ilvl w:val="0"/>
          <w:numId w:val="220"/>
        </w:numPr>
        <w:rPr>
          <w:snapToGrid w:val="0"/>
          <w:lang w:val="es-ES_tradnl" w:eastAsia="es-ES"/>
        </w:rPr>
      </w:pPr>
      <w:r w:rsidRPr="006A7BC5">
        <w:rPr>
          <w:snapToGrid w:val="0"/>
          <w:lang w:val="es-ES_tradnl" w:eastAsia="es-ES"/>
        </w:rPr>
        <w:t>Adecuaciones recreativas (bancos, arbolado y fuentes, sin vallado).</w:t>
      </w:r>
    </w:p>
    <w:p w14:paraId="444FF2D7" w14:textId="77777777"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que crucen puntualmente las vías pecuarias.</w:t>
      </w:r>
    </w:p>
    <w:p w14:paraId="4A24089B" w14:textId="77777777" w:rsidR="00C4451B" w:rsidRPr="006A7BC5" w:rsidRDefault="00E24D44" w:rsidP="00815904">
      <w:pPr>
        <w:pStyle w:val="Prrafodelista"/>
        <w:numPr>
          <w:ilvl w:val="0"/>
          <w:numId w:val="221"/>
        </w:numPr>
        <w:rPr>
          <w:snapToGrid w:val="0"/>
          <w:lang w:val="es-ES_tradnl" w:eastAsia="es-ES"/>
        </w:rPr>
      </w:pPr>
      <w:r w:rsidRPr="006A7BC5">
        <w:rPr>
          <w:snapToGrid w:val="0"/>
          <w:lang w:val="es-ES_tradnl" w:eastAsia="es-ES"/>
        </w:rPr>
        <w:t>Instalaciones lineales de telecomunicación.</w:t>
      </w:r>
    </w:p>
    <w:p w14:paraId="636B0EBA" w14:textId="77777777" w:rsidR="00C4451B" w:rsidRPr="006A7BC5" w:rsidRDefault="00E24D44" w:rsidP="00815904">
      <w:pPr>
        <w:pStyle w:val="Prrafodelista"/>
        <w:numPr>
          <w:ilvl w:val="0"/>
          <w:numId w:val="221"/>
        </w:numPr>
        <w:rPr>
          <w:snapToGrid w:val="0"/>
          <w:lang w:val="es-ES_tradnl" w:eastAsia="es-ES"/>
        </w:rPr>
      </w:pPr>
      <w:r w:rsidRPr="006A7BC5">
        <w:rPr>
          <w:snapToGrid w:val="0"/>
          <w:lang w:val="es-ES_tradnl" w:eastAsia="es-ES"/>
        </w:rPr>
        <w:t>Instalaciones lineales de transporte energético.</w:t>
      </w:r>
    </w:p>
    <w:p w14:paraId="1D20EF68" w14:textId="77777777" w:rsidR="00C4451B" w:rsidRPr="006A7BC5" w:rsidRDefault="00E24D44" w:rsidP="00815904">
      <w:pPr>
        <w:pStyle w:val="Prrafodelista"/>
        <w:numPr>
          <w:ilvl w:val="0"/>
          <w:numId w:val="221"/>
        </w:numPr>
        <w:rPr>
          <w:snapToGrid w:val="0"/>
          <w:lang w:val="es-ES_tradnl" w:eastAsia="es-ES"/>
        </w:rPr>
      </w:pPr>
      <w:r w:rsidRPr="006A7BC5">
        <w:rPr>
          <w:snapToGrid w:val="0"/>
          <w:lang w:val="es-ES_tradnl" w:eastAsia="es-ES"/>
        </w:rPr>
        <w:t>Instalaciones lineales de abastecimiento y saneamiento.</w:t>
      </w:r>
    </w:p>
    <w:p w14:paraId="138D2999" w14:textId="77777777" w:rsidR="00C4451B" w:rsidRPr="006A7BC5" w:rsidRDefault="00E24D44" w:rsidP="00815904">
      <w:pPr>
        <w:pStyle w:val="Prrafodelista"/>
        <w:numPr>
          <w:ilvl w:val="0"/>
          <w:numId w:val="221"/>
        </w:numPr>
        <w:rPr>
          <w:lang w:val="es-ES_tradnl" w:eastAsia="es-ES"/>
        </w:rPr>
      </w:pPr>
      <w:r w:rsidRPr="006A7BC5">
        <w:rPr>
          <w:snapToGrid w:val="0"/>
          <w:lang w:val="es-ES_tradnl" w:eastAsia="es-ES"/>
        </w:rPr>
        <w:t>Viario de carácter general (resolución previa de la continuidad de la vía cuando supongan una barrera de tránsito).</w:t>
      </w:r>
    </w:p>
    <w:p w14:paraId="29818AA1" w14:textId="77777777"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cuyo trazado coincida con el de las vías pecuarias. En este caso sería necesario demostrar la no existencia de otras alternativas y su utilidad pública, para a continuación proceder a la correspondiente modificación previa del trazado de la vía que mantenga su continuidad.</w:t>
      </w:r>
    </w:p>
    <w:p w14:paraId="69B0173B" w14:textId="77777777" w:rsidR="00C4451B" w:rsidRPr="006A7BC5" w:rsidRDefault="00E24D44" w:rsidP="00815904">
      <w:pPr>
        <w:pStyle w:val="Prrafodelista"/>
        <w:numPr>
          <w:ilvl w:val="0"/>
          <w:numId w:val="222"/>
        </w:numPr>
        <w:rPr>
          <w:snapToGrid w:val="0"/>
          <w:lang w:val="es-ES_tradnl" w:eastAsia="es-ES"/>
        </w:rPr>
      </w:pPr>
      <w:r w:rsidRPr="006A7BC5">
        <w:rPr>
          <w:snapToGrid w:val="0"/>
          <w:lang w:val="es-ES_tradnl" w:eastAsia="es-ES"/>
        </w:rPr>
        <w:t>Instalaciones lineales de telecomunicación (antenas).</w:t>
      </w:r>
    </w:p>
    <w:p w14:paraId="23781CFC" w14:textId="77777777" w:rsidR="00C4451B" w:rsidRPr="006A7BC5" w:rsidRDefault="00E24D44" w:rsidP="00815904">
      <w:pPr>
        <w:pStyle w:val="Prrafodelista"/>
        <w:numPr>
          <w:ilvl w:val="0"/>
          <w:numId w:val="222"/>
        </w:numPr>
        <w:rPr>
          <w:snapToGrid w:val="0"/>
          <w:lang w:val="es-ES_tradnl" w:eastAsia="es-ES"/>
        </w:rPr>
      </w:pPr>
      <w:r w:rsidRPr="006A7BC5">
        <w:rPr>
          <w:snapToGrid w:val="0"/>
          <w:lang w:val="es-ES_tradnl" w:eastAsia="es-ES"/>
        </w:rPr>
        <w:t>Instalaciones de producción energética (molinos).</w:t>
      </w:r>
    </w:p>
    <w:p w14:paraId="51FCAE43" w14:textId="77777777" w:rsidR="00C4451B" w:rsidRPr="006A7BC5" w:rsidRDefault="00E24D44" w:rsidP="00815904">
      <w:pPr>
        <w:pStyle w:val="Prrafodelista"/>
        <w:numPr>
          <w:ilvl w:val="0"/>
          <w:numId w:val="222"/>
        </w:numPr>
        <w:rPr>
          <w:lang w:val="es-ES_tradnl" w:eastAsia="es-ES"/>
        </w:rPr>
      </w:pPr>
      <w:r w:rsidRPr="006A7BC5">
        <w:rPr>
          <w:snapToGrid w:val="0"/>
          <w:lang w:val="es-ES_tradnl" w:eastAsia="es-ES"/>
        </w:rPr>
        <w:t>Instalaciones de abastecimiento y saneamiento. (En el caso de que sean de carácter subterráneo y, una vez restaurado el terreno, no impidan el tránsito podrían incluirse en el apartado anterior).</w:t>
      </w:r>
    </w:p>
    <w:p w14:paraId="65B61B73" w14:textId="77777777" w:rsidR="00C4451B" w:rsidRPr="006A7BC5" w:rsidRDefault="00E24D44" w:rsidP="00815904">
      <w:pPr>
        <w:pStyle w:val="Prrafodelista"/>
        <w:numPr>
          <w:ilvl w:val="0"/>
          <w:numId w:val="222"/>
        </w:numPr>
        <w:rPr>
          <w:snapToGrid w:val="0"/>
          <w:lang w:val="es-ES_tradnl" w:eastAsia="es-ES"/>
        </w:rPr>
      </w:pPr>
      <w:r w:rsidRPr="006A7BC5">
        <w:rPr>
          <w:snapToGrid w:val="0"/>
          <w:lang w:val="es-ES_tradnl" w:eastAsia="es-ES"/>
        </w:rPr>
        <w:t>Viario de carácter general.</w:t>
      </w:r>
    </w:p>
    <w:p w14:paraId="16480630" w14:textId="77777777" w:rsidR="00E24D44" w:rsidRPr="006A7BC5" w:rsidRDefault="00E24D44" w:rsidP="00443966">
      <w:pPr>
        <w:rPr>
          <w:snapToGrid w:val="0"/>
          <w:lang w:val="es-ES_tradnl" w:eastAsia="es-ES"/>
        </w:rPr>
      </w:pPr>
      <w:r w:rsidRPr="006A7BC5">
        <w:rPr>
          <w:snapToGrid w:val="0"/>
          <w:lang w:val="es-ES_tradnl" w:eastAsia="es-ES"/>
        </w:rPr>
        <w:t>Se prohíben el resto de actividades sujetas a licencia urbanística no contempladas en los apartados anteriores.</w:t>
      </w:r>
    </w:p>
    <w:p w14:paraId="64221921" w14:textId="77777777" w:rsidR="00443966" w:rsidRPr="006A7BC5" w:rsidRDefault="00443966" w:rsidP="00443966">
      <w:pPr>
        <w:rPr>
          <w:snapToGrid w:val="0"/>
          <w:lang w:val="es-ES_tradnl" w:eastAsia="es-ES"/>
        </w:rPr>
      </w:pPr>
    </w:p>
    <w:p w14:paraId="0B2B01F3" w14:textId="77777777" w:rsidR="00E24D44" w:rsidRPr="006A7BC5" w:rsidRDefault="00B05398" w:rsidP="00B26B40">
      <w:pPr>
        <w:pStyle w:val="Ttulo3"/>
      </w:pPr>
      <w:bookmarkStart w:id="1407" w:name="_Toc390762099"/>
      <w:bookmarkStart w:id="1408" w:name="_Toc532207343"/>
      <w:bookmarkStart w:id="1409" w:name="_Toc5273494"/>
      <w:bookmarkStart w:id="1410" w:name="_Toc141685047"/>
      <w:r w:rsidRPr="006A7BC5">
        <w:t xml:space="preserve">Artículo 351. </w:t>
      </w:r>
      <w:r w:rsidR="00E24D44" w:rsidRPr="006A7BC5">
        <w:t xml:space="preserve">Afecciones derivadas de </w:t>
      </w:r>
      <w:bookmarkEnd w:id="1407"/>
      <w:r w:rsidR="00E24D44" w:rsidRPr="006A7BC5">
        <w:t>Itinerarios verdes.</w:t>
      </w:r>
      <w:bookmarkEnd w:id="1408"/>
      <w:bookmarkEnd w:id="1409"/>
      <w:bookmarkEnd w:id="1410"/>
    </w:p>
    <w:p w14:paraId="0BF67D87" w14:textId="77777777" w:rsidR="00E24D44" w:rsidRPr="006A7BC5" w:rsidRDefault="00E24D44" w:rsidP="00E24D44">
      <w:pPr>
        <w:spacing w:before="240" w:after="240" w:line="360" w:lineRule="auto"/>
        <w:rPr>
          <w:u w:val="single"/>
        </w:rPr>
      </w:pPr>
      <w:bookmarkStart w:id="1411" w:name="_Toc390762100"/>
      <w:r w:rsidRPr="006A7BC5">
        <w:rPr>
          <w:snapToGrid w:val="0"/>
          <w:u w:val="single"/>
          <w:lang w:val="es-ES_tradnl" w:eastAsia="es-ES"/>
        </w:rPr>
        <w:t>1.- Identificación:</w:t>
      </w:r>
    </w:p>
    <w:p w14:paraId="0A3A6B01" w14:textId="77777777" w:rsidR="00E24D44" w:rsidRPr="006A7BC5" w:rsidRDefault="00E24D44" w:rsidP="00443966">
      <w:pPr>
        <w:rPr>
          <w:snapToGrid w:val="0"/>
          <w:lang w:eastAsia="es-ES"/>
        </w:rPr>
      </w:pPr>
      <w:r w:rsidRPr="006A7BC5">
        <w:rPr>
          <w:snapToGrid w:val="0"/>
          <w:lang w:eastAsia="es-ES"/>
        </w:rPr>
        <w:t>Se incluyen todos itinerarios verdes existentes en el término municipal de Calahorra que tendrán la consideración de afección sectorial.</w:t>
      </w:r>
    </w:p>
    <w:p w14:paraId="7E27B95C" w14:textId="77777777" w:rsidR="00443966" w:rsidRPr="006A7BC5" w:rsidRDefault="00443966" w:rsidP="00443966">
      <w:pPr>
        <w:rPr>
          <w:snapToGrid w:val="0"/>
          <w:lang w:eastAsia="es-ES"/>
        </w:rPr>
      </w:pPr>
    </w:p>
    <w:p w14:paraId="54FF00DF"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55D14DFE" w14:textId="77777777" w:rsidR="00E24D44" w:rsidRPr="006A7BC5" w:rsidRDefault="00E24D44" w:rsidP="00443966">
      <w:pPr>
        <w:rPr>
          <w:snapToGrid w:val="0"/>
          <w:lang w:eastAsia="es-ES"/>
        </w:rPr>
      </w:pPr>
      <w:r w:rsidRPr="006A7BC5">
        <w:rPr>
          <w:snapToGrid w:val="0"/>
          <w:lang w:eastAsia="es-ES"/>
        </w:rPr>
        <w:t>En la zona de afección de los itinerarios verdes se aplicará la normativa establecida en la legislación vigente, con independencia de lo establecido en los apartados siguientes.</w:t>
      </w:r>
    </w:p>
    <w:p w14:paraId="59A9E117" w14:textId="77777777" w:rsidR="00E24D44" w:rsidRPr="006A7BC5" w:rsidRDefault="00E24D44" w:rsidP="00443966">
      <w:pPr>
        <w:rPr>
          <w:snapToGrid w:val="0"/>
          <w:lang w:eastAsia="es-ES"/>
        </w:rPr>
      </w:pPr>
      <w:r w:rsidRPr="006A7BC5">
        <w:rPr>
          <w:snapToGrid w:val="0"/>
          <w:lang w:eastAsia="es-ES"/>
        </w:rPr>
        <w:t>Serán autorizables las siguientes actuaciones relacionadas con el aprovechamiento de los recursos naturales:</w:t>
      </w:r>
    </w:p>
    <w:p w14:paraId="652D04B2" w14:textId="77777777" w:rsidR="00C4451B" w:rsidRPr="006A7BC5" w:rsidRDefault="00E24D44" w:rsidP="00815904">
      <w:pPr>
        <w:pStyle w:val="Prrafodelista"/>
        <w:numPr>
          <w:ilvl w:val="0"/>
          <w:numId w:val="223"/>
        </w:numPr>
        <w:rPr>
          <w:snapToGrid w:val="0"/>
          <w:lang w:eastAsia="es-ES"/>
        </w:rPr>
      </w:pPr>
      <w:r w:rsidRPr="006A7BC5">
        <w:rPr>
          <w:snapToGrid w:val="0"/>
          <w:lang w:val="es-ES_tradnl" w:eastAsia="es-ES"/>
        </w:rPr>
        <w:t>Aprovechamiento de recursos vivos (árboles, frutos, etc.).</w:t>
      </w:r>
    </w:p>
    <w:p w14:paraId="0B1A1C99" w14:textId="77777777" w:rsidR="00C4451B" w:rsidRPr="006A7BC5" w:rsidRDefault="00E24D44" w:rsidP="00815904">
      <w:pPr>
        <w:pStyle w:val="Prrafodelista"/>
        <w:numPr>
          <w:ilvl w:val="0"/>
          <w:numId w:val="223"/>
        </w:numPr>
        <w:rPr>
          <w:snapToGrid w:val="0"/>
          <w:lang w:eastAsia="es-ES"/>
        </w:rPr>
      </w:pPr>
      <w:r w:rsidRPr="006A7BC5">
        <w:rPr>
          <w:snapToGrid w:val="0"/>
          <w:lang w:val="es-ES_tradnl" w:eastAsia="es-ES"/>
        </w:rPr>
        <w:lastRenderedPageBreak/>
        <w:t>Obras de captación de aguas. Actuaciones de carácter turístico - recreativo.</w:t>
      </w:r>
    </w:p>
    <w:p w14:paraId="03C7DDB2" w14:textId="77777777" w:rsidR="00C4451B" w:rsidRPr="006A7BC5" w:rsidRDefault="00E24D44" w:rsidP="00815904">
      <w:pPr>
        <w:pStyle w:val="Prrafodelista"/>
        <w:numPr>
          <w:ilvl w:val="0"/>
          <w:numId w:val="223"/>
        </w:numPr>
        <w:rPr>
          <w:snapToGrid w:val="0"/>
          <w:lang w:eastAsia="es-ES"/>
        </w:rPr>
      </w:pPr>
      <w:r w:rsidRPr="006A7BC5">
        <w:rPr>
          <w:snapToGrid w:val="0"/>
          <w:lang w:val="es-ES_tradnl" w:eastAsia="es-ES"/>
        </w:rPr>
        <w:t>Adecuaciones recreativas (bancos, arbolado, fuentes y sin vallado).</w:t>
      </w:r>
    </w:p>
    <w:p w14:paraId="2590AD6A" w14:textId="77777777"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que crucen puntualmente las vías pecuarias.</w:t>
      </w:r>
    </w:p>
    <w:p w14:paraId="3A597461" w14:textId="77777777" w:rsidR="00C4451B" w:rsidRPr="006A7BC5" w:rsidRDefault="00E24D44" w:rsidP="00815904">
      <w:pPr>
        <w:pStyle w:val="Prrafodelista"/>
        <w:numPr>
          <w:ilvl w:val="0"/>
          <w:numId w:val="224"/>
        </w:numPr>
        <w:rPr>
          <w:snapToGrid w:val="0"/>
          <w:lang w:val="es-ES_tradnl" w:eastAsia="es-ES"/>
        </w:rPr>
      </w:pPr>
      <w:r w:rsidRPr="006A7BC5">
        <w:rPr>
          <w:snapToGrid w:val="0"/>
          <w:lang w:val="es-ES_tradnl" w:eastAsia="es-ES"/>
        </w:rPr>
        <w:t>Instalaciones lineales de telecomunicación.</w:t>
      </w:r>
    </w:p>
    <w:p w14:paraId="14D281E9" w14:textId="77777777" w:rsidR="00C4451B" w:rsidRPr="006A7BC5" w:rsidRDefault="00E24D44" w:rsidP="00815904">
      <w:pPr>
        <w:pStyle w:val="Prrafodelista"/>
        <w:numPr>
          <w:ilvl w:val="0"/>
          <w:numId w:val="224"/>
        </w:numPr>
        <w:rPr>
          <w:snapToGrid w:val="0"/>
          <w:lang w:val="es-ES_tradnl" w:eastAsia="es-ES"/>
        </w:rPr>
      </w:pPr>
      <w:r w:rsidRPr="006A7BC5">
        <w:rPr>
          <w:snapToGrid w:val="0"/>
          <w:lang w:val="es-ES_tradnl" w:eastAsia="es-ES"/>
        </w:rPr>
        <w:t>Instalaciones lineales de transporte energético.</w:t>
      </w:r>
    </w:p>
    <w:p w14:paraId="6ACE84DC" w14:textId="77777777" w:rsidR="00C4451B" w:rsidRPr="006A7BC5" w:rsidRDefault="00E24D44" w:rsidP="00815904">
      <w:pPr>
        <w:pStyle w:val="Prrafodelista"/>
        <w:numPr>
          <w:ilvl w:val="0"/>
          <w:numId w:val="224"/>
        </w:numPr>
        <w:rPr>
          <w:snapToGrid w:val="0"/>
          <w:lang w:val="es-ES_tradnl" w:eastAsia="es-ES"/>
        </w:rPr>
      </w:pPr>
      <w:r w:rsidRPr="006A7BC5">
        <w:rPr>
          <w:snapToGrid w:val="0"/>
          <w:lang w:val="es-ES_tradnl" w:eastAsia="es-ES"/>
        </w:rPr>
        <w:t>Instalaciones lineales de abastecimiento y saneamiento.</w:t>
      </w:r>
    </w:p>
    <w:p w14:paraId="0FCBD520" w14:textId="77777777" w:rsidR="00C4451B" w:rsidRPr="006A7BC5" w:rsidRDefault="00E24D44" w:rsidP="00815904">
      <w:pPr>
        <w:pStyle w:val="Prrafodelista"/>
        <w:numPr>
          <w:ilvl w:val="0"/>
          <w:numId w:val="224"/>
        </w:numPr>
        <w:rPr>
          <w:lang w:val="es-ES_tradnl" w:eastAsia="es-ES"/>
        </w:rPr>
      </w:pPr>
      <w:r w:rsidRPr="006A7BC5">
        <w:rPr>
          <w:snapToGrid w:val="0"/>
          <w:lang w:val="es-ES_tradnl" w:eastAsia="es-ES"/>
        </w:rPr>
        <w:t>Viario de carácter general (resolución previa de la continuidad de la vía cuando supongan una barrera de tránsito).</w:t>
      </w:r>
    </w:p>
    <w:p w14:paraId="19BBE101" w14:textId="77777777"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cuyo trazado coincida con el de los itinerarios verdes. En este caso sería necesario demostrar la no existencia de otras alternativas y su utilidad pública, para a continuación proceder a la correspondiente modificación previa del trazado de la vía que mantenga su continuidad.</w:t>
      </w:r>
    </w:p>
    <w:p w14:paraId="57B39590" w14:textId="77777777" w:rsidR="00C4451B" w:rsidRPr="006A7BC5" w:rsidRDefault="00E24D44" w:rsidP="00815904">
      <w:pPr>
        <w:pStyle w:val="Prrafodelista"/>
        <w:numPr>
          <w:ilvl w:val="0"/>
          <w:numId w:val="225"/>
        </w:numPr>
        <w:rPr>
          <w:snapToGrid w:val="0"/>
          <w:lang w:val="es-ES_tradnl" w:eastAsia="es-ES"/>
        </w:rPr>
      </w:pPr>
      <w:r w:rsidRPr="006A7BC5">
        <w:rPr>
          <w:snapToGrid w:val="0"/>
          <w:lang w:val="es-ES_tradnl" w:eastAsia="es-ES"/>
        </w:rPr>
        <w:t>Instalaciones lineales de telecomunicación (antenas).</w:t>
      </w:r>
    </w:p>
    <w:p w14:paraId="1F7DA9FA" w14:textId="77777777" w:rsidR="00C4451B" w:rsidRPr="006A7BC5" w:rsidRDefault="00E24D44" w:rsidP="00815904">
      <w:pPr>
        <w:pStyle w:val="Prrafodelista"/>
        <w:numPr>
          <w:ilvl w:val="0"/>
          <w:numId w:val="225"/>
        </w:numPr>
        <w:rPr>
          <w:snapToGrid w:val="0"/>
          <w:lang w:val="es-ES_tradnl" w:eastAsia="es-ES"/>
        </w:rPr>
      </w:pPr>
      <w:r w:rsidRPr="006A7BC5">
        <w:rPr>
          <w:snapToGrid w:val="0"/>
          <w:lang w:val="es-ES_tradnl" w:eastAsia="es-ES"/>
        </w:rPr>
        <w:t>Instalaciones de producción energética (molinos).</w:t>
      </w:r>
    </w:p>
    <w:p w14:paraId="32EEAE8B" w14:textId="77777777" w:rsidR="00C4451B" w:rsidRPr="006A7BC5" w:rsidRDefault="00E24D44" w:rsidP="00815904">
      <w:pPr>
        <w:pStyle w:val="Prrafodelista"/>
        <w:numPr>
          <w:ilvl w:val="0"/>
          <w:numId w:val="225"/>
        </w:numPr>
        <w:rPr>
          <w:lang w:val="es-ES_tradnl" w:eastAsia="es-ES"/>
        </w:rPr>
      </w:pPr>
      <w:r w:rsidRPr="006A7BC5">
        <w:rPr>
          <w:snapToGrid w:val="0"/>
          <w:lang w:val="es-ES_tradnl" w:eastAsia="es-ES"/>
        </w:rPr>
        <w:t>Instalaciones de abastecimiento y saneamiento. (En el caso de que sean de carácter subterráneo y, una vez restaurado el terreno, no impidan el tránsito podrían incluirse en el apartado anterior).</w:t>
      </w:r>
    </w:p>
    <w:p w14:paraId="09AAD25B" w14:textId="77777777" w:rsidR="00C4451B" w:rsidRPr="006A7BC5" w:rsidRDefault="00E24D44" w:rsidP="00815904">
      <w:pPr>
        <w:pStyle w:val="Prrafodelista"/>
        <w:numPr>
          <w:ilvl w:val="0"/>
          <w:numId w:val="225"/>
        </w:numPr>
        <w:rPr>
          <w:snapToGrid w:val="0"/>
          <w:lang w:val="es-ES_tradnl" w:eastAsia="es-ES"/>
        </w:rPr>
      </w:pPr>
      <w:r w:rsidRPr="006A7BC5">
        <w:rPr>
          <w:snapToGrid w:val="0"/>
          <w:lang w:val="es-ES_tradnl" w:eastAsia="es-ES"/>
        </w:rPr>
        <w:t>Viario de carácter general.</w:t>
      </w:r>
    </w:p>
    <w:p w14:paraId="7954A7F3" w14:textId="77777777" w:rsidR="00E24D44" w:rsidRPr="006A7BC5" w:rsidRDefault="00E24D44" w:rsidP="00443966">
      <w:pPr>
        <w:rPr>
          <w:snapToGrid w:val="0"/>
          <w:lang w:val="es-ES_tradnl" w:eastAsia="es-ES"/>
        </w:rPr>
      </w:pPr>
      <w:r w:rsidRPr="006A7BC5">
        <w:rPr>
          <w:snapToGrid w:val="0"/>
          <w:lang w:val="es-ES_tradnl" w:eastAsia="es-ES"/>
        </w:rPr>
        <w:t>Se prohíben el resto de actividades sujetas a licencia urbanística no contempladas en los apartados anteriores.</w:t>
      </w:r>
    </w:p>
    <w:p w14:paraId="3FBC0CA3" w14:textId="77777777" w:rsidR="00443966" w:rsidRPr="006A7BC5" w:rsidRDefault="00443966" w:rsidP="00443966">
      <w:pPr>
        <w:rPr>
          <w:snapToGrid w:val="0"/>
          <w:lang w:val="es-ES_tradnl" w:eastAsia="es-ES"/>
        </w:rPr>
      </w:pPr>
    </w:p>
    <w:p w14:paraId="2C3DB0B1" w14:textId="77777777" w:rsidR="00E24D44" w:rsidRPr="006A7BC5" w:rsidRDefault="00B05398" w:rsidP="00B26B40">
      <w:pPr>
        <w:pStyle w:val="Ttulo3"/>
      </w:pPr>
      <w:bookmarkStart w:id="1412" w:name="_Toc532207344"/>
      <w:bookmarkStart w:id="1413" w:name="_Toc5273495"/>
      <w:bookmarkStart w:id="1414" w:name="_Toc141685048"/>
      <w:r w:rsidRPr="006A7BC5">
        <w:t xml:space="preserve">Artículo 352. </w:t>
      </w:r>
      <w:r w:rsidR="00E24D44" w:rsidRPr="006A7BC5">
        <w:t>Afecciones derivadas de la protección arqueológica</w:t>
      </w:r>
      <w:bookmarkEnd w:id="1411"/>
      <w:r w:rsidR="00E24D44" w:rsidRPr="006A7BC5">
        <w:t>.</w:t>
      </w:r>
      <w:bookmarkEnd w:id="1412"/>
      <w:bookmarkEnd w:id="1413"/>
      <w:bookmarkEnd w:id="1414"/>
    </w:p>
    <w:p w14:paraId="55B04A38"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671C30F7" w14:textId="77777777" w:rsidR="00E24D44" w:rsidRPr="006A7BC5" w:rsidRDefault="00E24D44" w:rsidP="00443966">
      <w:pPr>
        <w:rPr>
          <w:snapToGrid w:val="0"/>
          <w:lang w:eastAsia="es-ES"/>
        </w:rPr>
      </w:pPr>
      <w:r w:rsidRPr="006A7BC5">
        <w:rPr>
          <w:snapToGrid w:val="0"/>
          <w:lang w:eastAsia="es-ES"/>
        </w:rPr>
        <w:t>Se incluyen todos aquellos yacimientos arqueológicos presentes en el término municipal de Calahorra que forman parte del Patrimonio Arqueológico, de los cuales consta su existencia en el Inventario o Carta Arqueológica de La Rioja que obra en la Dirección General de Cultura y que consta en el Catálogo del Patrimonio Histórico - Cultural del presente P.G.M.</w:t>
      </w:r>
    </w:p>
    <w:p w14:paraId="3F8F5FC7" w14:textId="77777777" w:rsidR="00443966" w:rsidRPr="006A7BC5" w:rsidRDefault="00443966" w:rsidP="00443966">
      <w:pPr>
        <w:rPr>
          <w:snapToGrid w:val="0"/>
          <w:lang w:eastAsia="es-ES"/>
        </w:rPr>
      </w:pPr>
    </w:p>
    <w:p w14:paraId="7A5A2C48"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7061C1EF" w14:textId="77777777" w:rsidR="00E24D44" w:rsidRPr="006A7BC5" w:rsidRDefault="00E24D44" w:rsidP="00443966">
      <w:pPr>
        <w:rPr>
          <w:snapToGrid w:val="0"/>
          <w:lang w:eastAsia="es-ES"/>
        </w:rPr>
      </w:pPr>
      <w:r w:rsidRPr="006A7BC5">
        <w:t>Cualquier actuación en este ámbito requerirá autorización de la Comisión de Urbanismo, previo informe favorable del Consejo Superior del Patrimonio Cultural Histórico y Artístico</w:t>
      </w:r>
      <w:r w:rsidRPr="006A7BC5">
        <w:rPr>
          <w:snapToGrid w:val="0"/>
          <w:lang w:val="es-ES_tradnl" w:eastAsia="es-ES"/>
        </w:rPr>
        <w:t xml:space="preserve"> de La Rioja.</w:t>
      </w:r>
    </w:p>
    <w:p w14:paraId="7159F0B9" w14:textId="77777777" w:rsidR="00E24D44" w:rsidRPr="006A7BC5" w:rsidRDefault="00B05398" w:rsidP="00B26B40">
      <w:pPr>
        <w:pStyle w:val="Ttulo3"/>
      </w:pPr>
      <w:bookmarkStart w:id="1415" w:name="_Toc532207345"/>
      <w:bookmarkStart w:id="1416" w:name="_Toc5273496"/>
      <w:bookmarkStart w:id="1417" w:name="_Toc141685049"/>
      <w:r w:rsidRPr="006A7BC5">
        <w:t xml:space="preserve">Artículo 353. </w:t>
      </w:r>
      <w:r w:rsidR="00E24D44" w:rsidRPr="006A7BC5">
        <w:t>Afección derivada del Paisaje Cultural del Vino y el Viñedo.</w:t>
      </w:r>
      <w:bookmarkEnd w:id="1415"/>
      <w:bookmarkEnd w:id="1416"/>
      <w:bookmarkEnd w:id="1417"/>
    </w:p>
    <w:p w14:paraId="2274CFA3"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764E5F60" w14:textId="77777777" w:rsidR="00E24D44" w:rsidRPr="006A7BC5" w:rsidRDefault="00E24D44" w:rsidP="00443966">
      <w:pPr>
        <w:rPr>
          <w:rFonts w:cs="Arial"/>
        </w:rPr>
      </w:pPr>
      <w:r w:rsidRPr="006A7BC5">
        <w:rPr>
          <w:snapToGrid w:val="0"/>
          <w:lang w:eastAsia="es-ES"/>
        </w:rPr>
        <w:t xml:space="preserve">Se incluyen todos aquellos elementos propios del Paisaje cultural del Vino y el Viñedo en la Rioja por el cual éste fue declarado Bien de Interés Cultural: </w:t>
      </w:r>
      <w:r w:rsidRPr="006A7BC5">
        <w:rPr>
          <w:rFonts w:cs="Arial"/>
        </w:rPr>
        <w:t>lagares rupestres, chozos o guardaviñas, bodegas anteriores a 1950, y barrios de bodegas existentes en su término municipal.</w:t>
      </w:r>
    </w:p>
    <w:p w14:paraId="37ADEACC" w14:textId="77777777" w:rsidR="00E24D44" w:rsidRPr="006A7BC5" w:rsidRDefault="00E24D44" w:rsidP="00443966">
      <w:pPr>
        <w:rPr>
          <w:rFonts w:cs="Arial"/>
        </w:rPr>
      </w:pPr>
      <w:r w:rsidRPr="006A7BC5">
        <w:rPr>
          <w:rFonts w:cs="Arial"/>
        </w:rPr>
        <w:t>En la actualidad no se ha catalogado ningún bien en ninguna de las categorías contempladas en la declaración del BIC. En caso de catalogarse algún elemento en el futuro quedará protegido al amparo de la Declaración de BIC.</w:t>
      </w:r>
    </w:p>
    <w:p w14:paraId="261576F1" w14:textId="77777777" w:rsidR="00D32FEB" w:rsidRDefault="00D32FEB">
      <w:pPr>
        <w:tabs>
          <w:tab w:val="clear" w:pos="425"/>
        </w:tabs>
        <w:spacing w:before="0" w:after="0"/>
        <w:contextualSpacing w:val="0"/>
        <w:jc w:val="left"/>
        <w:rPr>
          <w:rFonts w:cs="Arial"/>
          <w:b/>
          <w:lang w:eastAsia="es-ES"/>
        </w:rPr>
      </w:pPr>
      <w:r>
        <w:rPr>
          <w:rFonts w:cs="Arial"/>
          <w:b/>
          <w:lang w:eastAsia="es-ES"/>
        </w:rPr>
        <w:br w:type="page"/>
      </w:r>
    </w:p>
    <w:p w14:paraId="2080C56F" w14:textId="77777777" w:rsidR="00443966" w:rsidRPr="006A7BC5" w:rsidRDefault="00443966" w:rsidP="00443966">
      <w:pPr>
        <w:rPr>
          <w:rFonts w:cs="Arial"/>
          <w:b/>
          <w:lang w:eastAsia="es-ES"/>
        </w:rPr>
      </w:pPr>
    </w:p>
    <w:p w14:paraId="0722EA8D"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618CD1AD" w14:textId="77777777" w:rsidR="00E24D44" w:rsidRPr="006A7BC5" w:rsidRDefault="00E24D44" w:rsidP="00443966">
      <w:r w:rsidRPr="006A7BC5">
        <w:rPr>
          <w:snapToGrid w:val="0"/>
          <w:lang w:val="es-ES_tradnl" w:eastAsia="es-ES"/>
        </w:rPr>
        <w:t xml:space="preserve">Cualquier intervención en estos elementos que configuran el paisaje del Vino y el Viñedo, </w:t>
      </w:r>
      <w:r w:rsidRPr="006A7BC5">
        <w:t>o en su entorno de protección, deberá contar con autorización expresa dictada por la Consejería competente en materia de Cultura.</w:t>
      </w:r>
    </w:p>
    <w:p w14:paraId="7254CB5C" w14:textId="77777777" w:rsidR="00443966" w:rsidRPr="006A7BC5" w:rsidRDefault="00443966" w:rsidP="00443966"/>
    <w:p w14:paraId="3A0A8FBE" w14:textId="77777777" w:rsidR="00E24D44" w:rsidRPr="006A7BC5" w:rsidRDefault="00B05398" w:rsidP="00B26B40">
      <w:pPr>
        <w:pStyle w:val="Ttulo3"/>
      </w:pPr>
      <w:bookmarkStart w:id="1418" w:name="_Toc532207346"/>
      <w:bookmarkStart w:id="1419" w:name="_Toc5273497"/>
      <w:bookmarkStart w:id="1420" w:name="_Toc141685050"/>
      <w:r w:rsidRPr="006A7BC5">
        <w:t xml:space="preserve">Artículo 354. </w:t>
      </w:r>
      <w:r w:rsidR="00E24D44" w:rsidRPr="006A7BC5">
        <w:t>Condicionantes derivados de la legislación minera.</w:t>
      </w:r>
      <w:bookmarkEnd w:id="1418"/>
      <w:bookmarkEnd w:id="1419"/>
      <w:bookmarkEnd w:id="1420"/>
    </w:p>
    <w:p w14:paraId="423947A9"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A7EFDDB" w14:textId="77777777" w:rsidR="00B05398" w:rsidRPr="006A7BC5" w:rsidRDefault="00E24D44" w:rsidP="00443966">
      <w:pPr>
        <w:rPr>
          <w:lang w:val="es-ES_tradnl" w:eastAsia="es-ES"/>
        </w:rPr>
      </w:pPr>
      <w:r w:rsidRPr="006A7BC5">
        <w:rPr>
          <w:snapToGrid w:val="0"/>
          <w:lang w:eastAsia="es-ES"/>
        </w:rPr>
        <w:t xml:space="preserve">Estos condicionantes afectan a los ámbitos del término municipal de Calahorra que cuenten </w:t>
      </w:r>
      <w:r w:rsidRPr="006A7BC5">
        <w:rPr>
          <w:rFonts w:cs="Arial"/>
          <w:lang w:eastAsia="es-ES"/>
        </w:rPr>
        <w:t>con perímetros autorizados para la actividad minera por la autoridad competente.</w:t>
      </w:r>
      <w:r w:rsidRPr="006A7BC5">
        <w:rPr>
          <w:lang w:val="es-ES_tradnl" w:eastAsia="es-ES"/>
        </w:rPr>
        <w:t xml:space="preserve"> En el cuadro siguiente se recogen los derechos mi</w:t>
      </w:r>
      <w:r w:rsidR="008D2308" w:rsidRPr="006A7BC5">
        <w:rPr>
          <w:lang w:val="es-ES_tradnl" w:eastAsia="es-ES"/>
        </w:rPr>
        <w:t>neros vigentes en el municipio.</w:t>
      </w:r>
    </w:p>
    <w:p w14:paraId="64DD7DC4" w14:textId="77777777" w:rsidR="002D5D67" w:rsidRPr="006A7BC5" w:rsidRDefault="002D5D67" w:rsidP="00443966">
      <w:pPr>
        <w:rPr>
          <w:lang w:val="es-ES_tradnl" w:eastAsia="es-ES"/>
        </w:rPr>
      </w:pPr>
    </w:p>
    <w:p w14:paraId="202EC5C9" w14:textId="77777777" w:rsidR="007610F9" w:rsidRPr="006A7BC5" w:rsidRDefault="007610F9" w:rsidP="00443966">
      <w:pPr>
        <w:rPr>
          <w:lang w:val="es-ES_tradnl" w:eastAsia="es-ES"/>
        </w:rPr>
      </w:pPr>
    </w:p>
    <w:tbl>
      <w:tblPr>
        <w:tblW w:w="3982" w:type="dxa"/>
        <w:tblInd w:w="823" w:type="dxa"/>
        <w:tblLayout w:type="fixed"/>
        <w:tblLook w:val="0000" w:firstRow="0" w:lastRow="0" w:firstColumn="0" w:lastColumn="0" w:noHBand="0" w:noVBand="0"/>
      </w:tblPr>
      <w:tblGrid>
        <w:gridCol w:w="1904"/>
        <w:gridCol w:w="2078"/>
      </w:tblGrid>
      <w:tr w:rsidR="006A7BC5" w:rsidRPr="006A7BC5" w14:paraId="1DF16E89" w14:textId="77777777" w:rsidTr="00DE3B0D">
        <w:trPr>
          <w:trHeight w:val="376"/>
        </w:trPr>
        <w:tc>
          <w:tcPr>
            <w:tcW w:w="1904" w:type="dxa"/>
            <w:tcBorders>
              <w:top w:val="single" w:sz="4" w:space="0" w:color="000000"/>
              <w:left w:val="single" w:sz="4" w:space="0" w:color="000000"/>
              <w:bottom w:val="single" w:sz="4" w:space="0" w:color="000000"/>
            </w:tcBorders>
            <w:shd w:val="clear" w:color="auto" w:fill="A6A6A6"/>
            <w:vAlign w:val="center"/>
          </w:tcPr>
          <w:p w14:paraId="3D6673FB" w14:textId="77777777" w:rsidR="00E24D44" w:rsidRPr="006A7BC5" w:rsidRDefault="00E24D44" w:rsidP="00E24D44">
            <w:pPr>
              <w:snapToGrid w:val="0"/>
              <w:spacing w:before="240" w:after="240" w:line="360" w:lineRule="auto"/>
              <w:jc w:val="center"/>
              <w:rPr>
                <w:b/>
                <w:lang w:val="es-ES_tradnl" w:eastAsia="es-ES"/>
              </w:rPr>
            </w:pPr>
            <w:r w:rsidRPr="006A7BC5">
              <w:rPr>
                <w:b/>
                <w:lang w:val="es-ES_tradnl" w:eastAsia="es-ES"/>
              </w:rPr>
              <w:t>NÚMERO</w:t>
            </w:r>
          </w:p>
        </w:tc>
        <w:tc>
          <w:tcPr>
            <w:tcW w:w="2078" w:type="dxa"/>
            <w:tcBorders>
              <w:top w:val="single" w:sz="4" w:space="0" w:color="000000"/>
              <w:left w:val="single" w:sz="4" w:space="0" w:color="000000"/>
              <w:bottom w:val="single" w:sz="4" w:space="0" w:color="000000"/>
              <w:right w:val="single" w:sz="4" w:space="0" w:color="auto"/>
            </w:tcBorders>
            <w:shd w:val="clear" w:color="auto" w:fill="A6A6A6"/>
            <w:vAlign w:val="center"/>
          </w:tcPr>
          <w:p w14:paraId="1E7C345C" w14:textId="77777777" w:rsidR="00E24D44" w:rsidRPr="006A7BC5" w:rsidRDefault="00E24D44" w:rsidP="00E24D44">
            <w:pPr>
              <w:snapToGrid w:val="0"/>
              <w:spacing w:before="240" w:after="240" w:line="360" w:lineRule="auto"/>
              <w:jc w:val="center"/>
              <w:rPr>
                <w:b/>
                <w:lang w:val="es-ES_tradnl" w:eastAsia="es-ES"/>
              </w:rPr>
            </w:pPr>
            <w:r w:rsidRPr="006A7BC5">
              <w:rPr>
                <w:b/>
                <w:lang w:val="es-ES_tradnl" w:eastAsia="es-ES"/>
              </w:rPr>
              <w:t>NOMBRE</w:t>
            </w:r>
          </w:p>
        </w:tc>
      </w:tr>
      <w:tr w:rsidR="006A7BC5" w:rsidRPr="006A7BC5" w14:paraId="7D6AD4FE" w14:textId="77777777" w:rsidTr="00DE3B0D">
        <w:trPr>
          <w:trHeight w:val="356"/>
        </w:trPr>
        <w:tc>
          <w:tcPr>
            <w:tcW w:w="1904" w:type="dxa"/>
            <w:tcBorders>
              <w:top w:val="single" w:sz="4" w:space="0" w:color="000000"/>
              <w:left w:val="single" w:sz="4" w:space="0" w:color="000000"/>
              <w:bottom w:val="single" w:sz="4" w:space="0" w:color="000000"/>
            </w:tcBorders>
            <w:vAlign w:val="center"/>
          </w:tcPr>
          <w:p w14:paraId="522A51B0"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AAA-0014300</w:t>
            </w:r>
          </w:p>
        </w:tc>
        <w:tc>
          <w:tcPr>
            <w:tcW w:w="2078" w:type="dxa"/>
            <w:tcBorders>
              <w:top w:val="single" w:sz="4" w:space="0" w:color="000000"/>
              <w:left w:val="single" w:sz="4" w:space="0" w:color="000000"/>
              <w:bottom w:val="single" w:sz="4" w:space="0" w:color="000000"/>
              <w:right w:val="single" w:sz="4" w:space="0" w:color="auto"/>
            </w:tcBorders>
            <w:vAlign w:val="center"/>
          </w:tcPr>
          <w:p w14:paraId="3C8CB790"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MURILLO A</w:t>
            </w:r>
          </w:p>
        </w:tc>
      </w:tr>
      <w:tr w:rsidR="006A7BC5" w:rsidRPr="006A7BC5" w14:paraId="5761DAB0" w14:textId="77777777" w:rsidTr="00DE3B0D">
        <w:trPr>
          <w:trHeight w:val="376"/>
        </w:trPr>
        <w:tc>
          <w:tcPr>
            <w:tcW w:w="1904" w:type="dxa"/>
            <w:tcBorders>
              <w:top w:val="single" w:sz="4" w:space="0" w:color="000000"/>
              <w:left w:val="single" w:sz="4" w:space="0" w:color="000000"/>
              <w:bottom w:val="single" w:sz="4" w:space="0" w:color="000000"/>
            </w:tcBorders>
            <w:vAlign w:val="center"/>
          </w:tcPr>
          <w:p w14:paraId="067A11A2"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AAA-0034800</w:t>
            </w:r>
          </w:p>
        </w:tc>
        <w:tc>
          <w:tcPr>
            <w:tcW w:w="2078" w:type="dxa"/>
            <w:tcBorders>
              <w:top w:val="single" w:sz="4" w:space="0" w:color="000000"/>
              <w:left w:val="single" w:sz="4" w:space="0" w:color="000000"/>
              <w:bottom w:val="single" w:sz="4" w:space="0" w:color="000000"/>
              <w:right w:val="single" w:sz="4" w:space="0" w:color="auto"/>
            </w:tcBorders>
            <w:vAlign w:val="center"/>
          </w:tcPr>
          <w:p w14:paraId="140322FC"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SOMADILLA</w:t>
            </w:r>
          </w:p>
        </w:tc>
      </w:tr>
      <w:tr w:rsidR="006A7BC5" w:rsidRPr="006A7BC5" w14:paraId="2FC96AE0" w14:textId="77777777"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14:paraId="600F742B"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AAA-0010100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14:paraId="4BE8747B"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LARRATE</w:t>
            </w:r>
          </w:p>
        </w:tc>
      </w:tr>
      <w:tr w:rsidR="006A7BC5" w:rsidRPr="006A7BC5" w14:paraId="13C825C2" w14:textId="77777777"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14:paraId="5D15E532"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AAA-0023800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14:paraId="2C06967E"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REINARES 11</w:t>
            </w:r>
          </w:p>
        </w:tc>
      </w:tr>
      <w:tr w:rsidR="006A7BC5" w:rsidRPr="006A7BC5" w14:paraId="1480FDF0" w14:textId="77777777"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14:paraId="005D4FFC"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AAA-0039700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14:paraId="16D2151F"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LA BARCA</w:t>
            </w:r>
          </w:p>
        </w:tc>
      </w:tr>
      <w:tr w:rsidR="006A7BC5" w:rsidRPr="006A7BC5" w14:paraId="04842034" w14:textId="77777777"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14:paraId="339AA075"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CDC-0339200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14:paraId="4E0A8459"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LA ESTANCA</w:t>
            </w:r>
          </w:p>
        </w:tc>
      </w:tr>
    </w:tbl>
    <w:p w14:paraId="5BD42482" w14:textId="77777777" w:rsidR="00E24D44" w:rsidRPr="006A7BC5" w:rsidRDefault="00E24D44" w:rsidP="00E24D44">
      <w:pPr>
        <w:widowControl w:val="0"/>
        <w:numPr>
          <w:ilvl w:val="5"/>
          <w:numId w:val="0"/>
        </w:numPr>
        <w:tabs>
          <w:tab w:val="clear" w:pos="425"/>
        </w:tabs>
        <w:spacing w:before="60" w:after="60" w:line="360" w:lineRule="auto"/>
        <w:ind w:right="170"/>
        <w:outlineLvl w:val="5"/>
        <w:rPr>
          <w:snapToGrid w:val="0"/>
          <w:spacing w:val="2"/>
          <w:lang w:eastAsia="es-ES"/>
        </w:rPr>
      </w:pPr>
    </w:p>
    <w:p w14:paraId="74898336"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5A7BB5B6" w14:textId="77777777" w:rsidR="00E24D44" w:rsidRPr="006A7BC5" w:rsidRDefault="00E24D44" w:rsidP="00443966">
      <w:pPr>
        <w:rPr>
          <w:lang w:eastAsia="es-ES"/>
        </w:rPr>
      </w:pPr>
      <w:r w:rsidRPr="006A7BC5">
        <w:rPr>
          <w:lang w:eastAsia="es-ES"/>
        </w:rPr>
        <w:t>El régimen de protección será el establecido en la legislación sectorial vigente. El PGM prohíbe este uso en distintas subcategorías del SNU, pero se debe especificar que dicha prohibición lo será sin perjuicio de poder autorizar las actividades e instalaciones que dispongan de un estudio particular y singular que justifiquen la prevalencia de dicha actividad sobre los valores que motivan la prohibición del PGM.</w:t>
      </w:r>
    </w:p>
    <w:p w14:paraId="56F6F423" w14:textId="77777777" w:rsidR="00443966" w:rsidRPr="006A7BC5" w:rsidRDefault="00443966" w:rsidP="00443966">
      <w:pPr>
        <w:rPr>
          <w:lang w:eastAsia="es-ES"/>
        </w:rPr>
      </w:pPr>
    </w:p>
    <w:p w14:paraId="5B00C791" w14:textId="77777777" w:rsidR="00144DD3" w:rsidRPr="006A7BC5" w:rsidRDefault="00144DD3">
      <w:pPr>
        <w:tabs>
          <w:tab w:val="clear" w:pos="425"/>
        </w:tabs>
        <w:spacing w:before="0" w:after="0"/>
        <w:contextualSpacing w:val="0"/>
        <w:jc w:val="left"/>
        <w:rPr>
          <w:b/>
        </w:rPr>
      </w:pPr>
      <w:bookmarkStart w:id="1421" w:name="_Toc532207347"/>
      <w:bookmarkStart w:id="1422" w:name="_Toc5273498"/>
      <w:bookmarkStart w:id="1423" w:name="_Toc467781069"/>
      <w:r w:rsidRPr="006A7BC5">
        <w:br w:type="page"/>
      </w:r>
    </w:p>
    <w:p w14:paraId="47F4F23F" w14:textId="77777777" w:rsidR="00E24D44" w:rsidRPr="006A7BC5" w:rsidRDefault="00E24D44" w:rsidP="006844D9">
      <w:pPr>
        <w:pStyle w:val="Ttulo2"/>
      </w:pPr>
      <w:bookmarkStart w:id="1424" w:name="_Toc141685051"/>
      <w:r w:rsidRPr="006A7BC5">
        <w:lastRenderedPageBreak/>
        <w:t>CAPITULO III. CONDICIONES DE EDIFICACION EN EL SUELO NO URBANIZABLE.</w:t>
      </w:r>
      <w:bookmarkEnd w:id="1421"/>
      <w:bookmarkEnd w:id="1422"/>
      <w:bookmarkEnd w:id="1424"/>
    </w:p>
    <w:p w14:paraId="1AFE3C4C" w14:textId="77777777" w:rsidR="00E24D44" w:rsidRPr="006A7BC5" w:rsidRDefault="00E24D44" w:rsidP="007610F9">
      <w:pPr>
        <w:pStyle w:val="Ttulo4"/>
      </w:pPr>
      <w:bookmarkStart w:id="1425" w:name="_Toc532207348"/>
      <w:bookmarkStart w:id="1426" w:name="_Toc5273499"/>
      <w:bookmarkStart w:id="1427" w:name="_Toc141685052"/>
      <w:r w:rsidRPr="006A7BC5">
        <w:t xml:space="preserve">SECCION </w:t>
      </w:r>
      <w:r w:rsidR="00544FAE" w:rsidRPr="006A7BC5">
        <w:t>PRIMERA</w:t>
      </w:r>
      <w:r w:rsidRPr="006A7BC5">
        <w:t>. CONDICIONES GENERALES DE EDIFICACION.</w:t>
      </w:r>
      <w:bookmarkEnd w:id="1425"/>
      <w:bookmarkEnd w:id="1426"/>
      <w:bookmarkEnd w:id="1427"/>
    </w:p>
    <w:p w14:paraId="265BE82F" w14:textId="77777777" w:rsidR="00E24D44" w:rsidRPr="006A7BC5" w:rsidRDefault="00B05398" w:rsidP="00B26B40">
      <w:pPr>
        <w:pStyle w:val="Ttulo3"/>
      </w:pPr>
      <w:bookmarkStart w:id="1428" w:name="_Toc532207349"/>
      <w:bookmarkStart w:id="1429" w:name="_Toc5273500"/>
      <w:bookmarkStart w:id="1430" w:name="_Toc141685053"/>
      <w:r w:rsidRPr="006A7BC5">
        <w:t xml:space="preserve">Artículo 355. </w:t>
      </w:r>
      <w:r w:rsidR="00E24D44" w:rsidRPr="006A7BC5">
        <w:t>Núcleo de población</w:t>
      </w:r>
      <w:bookmarkEnd w:id="1428"/>
      <w:bookmarkEnd w:id="1429"/>
      <w:bookmarkEnd w:id="1430"/>
    </w:p>
    <w:bookmarkEnd w:id="1423"/>
    <w:p w14:paraId="2EE70BDF" w14:textId="77777777" w:rsidR="00C4451B" w:rsidRPr="006A7BC5" w:rsidRDefault="00E24D44" w:rsidP="00815904">
      <w:pPr>
        <w:pStyle w:val="Prrafodelista"/>
        <w:numPr>
          <w:ilvl w:val="0"/>
          <w:numId w:val="247"/>
        </w:numPr>
      </w:pPr>
      <w:r w:rsidRPr="006A7BC5">
        <w:rPr>
          <w:snapToGrid w:val="0"/>
          <w:lang w:val="es-ES_tradnl" w:eastAsia="es-ES"/>
        </w:rPr>
        <w:t>Se entiende por núcleo de población todo asentamiento humano residencial que pueda generar objetivamente demandas o necesidades de servicios urbanísticos como abastecimiento de agua, alcantarillado, alumbrado público, redes viarias, etc., que son característicos de las áreas con destino urbano.</w:t>
      </w:r>
    </w:p>
    <w:p w14:paraId="70BF37B6" w14:textId="77777777" w:rsidR="00C4451B" w:rsidRPr="006A7BC5" w:rsidRDefault="00E24D44" w:rsidP="00815904">
      <w:pPr>
        <w:pStyle w:val="Prrafodelista"/>
        <w:numPr>
          <w:ilvl w:val="0"/>
          <w:numId w:val="247"/>
        </w:numPr>
        <w:rPr>
          <w:snapToGrid w:val="0"/>
          <w:lang w:val="es-ES_tradnl" w:eastAsia="es-ES"/>
        </w:rPr>
      </w:pPr>
      <w:r w:rsidRPr="006A7BC5">
        <w:rPr>
          <w:snapToGrid w:val="0"/>
          <w:lang w:val="es-ES_tradnl" w:eastAsia="es-ES"/>
        </w:rPr>
        <w:t>Se entiende que existe posibilidad de formación de núcleo de población cuando se den alguna de las siguientes circunstancias:</w:t>
      </w:r>
    </w:p>
    <w:p w14:paraId="72C928D1" w14:textId="77777777" w:rsidR="006844D9" w:rsidRPr="006A7BC5" w:rsidRDefault="006844D9" w:rsidP="006844D9">
      <w:pPr>
        <w:pStyle w:val="Prrafodelista"/>
        <w:ind w:left="720"/>
        <w:rPr>
          <w:snapToGrid w:val="0"/>
          <w:lang w:val="es-ES_tradnl" w:eastAsia="es-ES"/>
        </w:rPr>
      </w:pPr>
    </w:p>
    <w:p w14:paraId="2A2FC2C1" w14:textId="77777777" w:rsidR="00C4451B" w:rsidRPr="006A7BC5" w:rsidRDefault="00E24D44" w:rsidP="00815904">
      <w:pPr>
        <w:pStyle w:val="Prrafodelista"/>
        <w:numPr>
          <w:ilvl w:val="0"/>
          <w:numId w:val="226"/>
        </w:numPr>
        <w:ind w:left="1276" w:hanging="425"/>
        <w:rPr>
          <w:snapToGrid w:val="0"/>
          <w:lang w:val="es-ES_tradnl" w:eastAsia="es-ES"/>
        </w:rPr>
      </w:pPr>
      <w:r w:rsidRPr="006A7BC5">
        <w:rPr>
          <w:snapToGrid w:val="0"/>
          <w:lang w:val="es-ES_tradnl" w:eastAsia="es-ES"/>
        </w:rPr>
        <w:t>Que existan más de cuatro edificaciones de vivienda unifamiliar, contiguas o próximas. Se entenderá que las edificaciones son contiguas o próximas entre sí cuando la distancia entre ellas sea igual o menor a 150 metros (medida entre cerramientos).</w:t>
      </w:r>
    </w:p>
    <w:p w14:paraId="054F1E17" w14:textId="77777777" w:rsidR="00C4451B" w:rsidRPr="006A7BC5" w:rsidRDefault="00E24D44" w:rsidP="00815904">
      <w:pPr>
        <w:pStyle w:val="Prrafodelista"/>
        <w:numPr>
          <w:ilvl w:val="0"/>
          <w:numId w:val="226"/>
        </w:numPr>
        <w:ind w:left="1276" w:hanging="425"/>
        <w:rPr>
          <w:snapToGrid w:val="0"/>
          <w:lang w:val="es-ES_tradnl" w:eastAsia="es-ES"/>
        </w:rPr>
      </w:pPr>
      <w:r w:rsidRPr="006A7BC5">
        <w:rPr>
          <w:snapToGrid w:val="0"/>
          <w:lang w:val="es-ES_tradnl" w:eastAsia="es-ES"/>
        </w:rPr>
        <w:t>Que la densidad por hectárea o cuando en un círculo de 300 metros de diámetro queden inscritas diez o más viviendas, en el supuesto de edificación diseminada.</w:t>
      </w:r>
    </w:p>
    <w:p w14:paraId="4741FFC5" w14:textId="77777777" w:rsidR="00C4451B" w:rsidRPr="006A7BC5" w:rsidRDefault="00E24D44" w:rsidP="00815904">
      <w:pPr>
        <w:pStyle w:val="Prrafodelista"/>
        <w:numPr>
          <w:ilvl w:val="0"/>
          <w:numId w:val="226"/>
        </w:numPr>
        <w:ind w:left="1276" w:hanging="425"/>
        <w:rPr>
          <w:snapToGrid w:val="0"/>
          <w:lang w:val="es-ES_tradnl" w:eastAsia="es-ES"/>
        </w:rPr>
      </w:pPr>
      <w:r w:rsidRPr="006A7BC5">
        <w:rPr>
          <w:snapToGrid w:val="0"/>
          <w:lang w:val="es-ES_tradnl" w:eastAsia="es-ES"/>
        </w:rPr>
        <w:t>Que se produzcan parcelaciones urbanísticas, entendiendo por tales las divisiones o subdivisiones simultáneas o sucesivas de terrenos en uno o más lotes, cuando concurran alguna de las siguientes circunstancias:</w:t>
      </w:r>
    </w:p>
    <w:p w14:paraId="49FDF0DF"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Cuando en una finca matriz se realicen obras de urbanización, subdivisión del terreno en lotes o edificación de forma conjunta o cuando, aun sin tratarse de una actuación conjunta, pueda deducirse la existencia de un plan o proceso de urbanización unitario.</w:t>
      </w:r>
    </w:p>
    <w:p w14:paraId="2E0E7FB7"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Tener una distribución, forma parcelaria y tipología edificatoria impropia para fines rústicos o en pugna con las pautas tradicionales de parcelación para usos agropecuarios en la zona en que se encuentra.</w:t>
      </w:r>
    </w:p>
    <w:p w14:paraId="7D466E1D"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Disponer de accesos viarios, comunes o exclusivos, que no aparezcan señalados en las representaciones cartográficas oficiales, o disponer de vías comunales rodadas en su interior asfaltadas o compactadas, con ancho de rodadura superior a dos metros, con independencia de que cuenten con encintado de acera.</w:t>
      </w:r>
    </w:p>
    <w:p w14:paraId="11FB3830"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Disponer de servicios de abastecimiento de agua para el conjunto, cuando sean canalizaciones subterráneas, de suministro de energía eléctrica para el conjunto con estación de transformación común a todas ellas; de red de saneamiento con recogida única; o cuando cualquiera de estos servicios discurra por espacios comunales.</w:t>
      </w:r>
    </w:p>
    <w:p w14:paraId="6DA74168"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Contar con instalaciones comunales de centros sociales, sanitarios, deportivos, de ocio y recreo, comerciales u otros análogos para el uso privativo de los usuarios de las parcelas.</w:t>
      </w:r>
    </w:p>
    <w:p w14:paraId="448526EC"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Tener construidas o en proyecto edificaciones aptas para ser utilizadas como viviendas en régimen de propiedad horizontal, como vivienda unifamiliar de utilización no permanente.</w:t>
      </w:r>
    </w:p>
    <w:p w14:paraId="4332F431" w14:textId="77777777" w:rsidR="00144DD3" w:rsidRPr="006A7BC5" w:rsidRDefault="00E24D44" w:rsidP="00815904">
      <w:pPr>
        <w:pStyle w:val="Prrafodelista"/>
        <w:numPr>
          <w:ilvl w:val="0"/>
          <w:numId w:val="227"/>
        </w:numPr>
        <w:ind w:left="1701" w:hanging="425"/>
        <w:rPr>
          <w:snapToGrid w:val="0"/>
          <w:lang w:eastAsia="es-ES"/>
        </w:rPr>
      </w:pPr>
      <w:r w:rsidRPr="006A7BC5">
        <w:rPr>
          <w:snapToGrid w:val="0"/>
          <w:lang w:eastAsia="es-ES"/>
        </w:rPr>
        <w:t>Existir publicidad claramente mercantil en el terreno o en sus inmediaciones para la señalización de su localización y características o publicidad impresa o insertaciones en los medios de comunicación social, que no contengan la fecha de aprobación o autorización y el Órgano que la otorgó.</w:t>
      </w:r>
    </w:p>
    <w:p w14:paraId="14CEC815" w14:textId="77777777" w:rsidR="00144DD3" w:rsidRPr="006A7BC5" w:rsidRDefault="00144DD3">
      <w:pPr>
        <w:tabs>
          <w:tab w:val="clear" w:pos="425"/>
        </w:tabs>
        <w:spacing w:before="0" w:after="0"/>
        <w:contextualSpacing w:val="0"/>
        <w:jc w:val="left"/>
        <w:rPr>
          <w:snapToGrid w:val="0"/>
          <w:lang w:eastAsia="es-ES"/>
        </w:rPr>
      </w:pPr>
      <w:r w:rsidRPr="006A7BC5">
        <w:rPr>
          <w:snapToGrid w:val="0"/>
          <w:lang w:eastAsia="es-ES"/>
        </w:rPr>
        <w:br w:type="page"/>
      </w:r>
    </w:p>
    <w:p w14:paraId="5BDE7DA8" w14:textId="77777777" w:rsidR="00E24D44" w:rsidRPr="006A7BC5" w:rsidRDefault="00B05398" w:rsidP="00B26B40">
      <w:pPr>
        <w:pStyle w:val="Ttulo3"/>
      </w:pPr>
      <w:bookmarkStart w:id="1431" w:name="_Toc114469136"/>
      <w:bookmarkStart w:id="1432" w:name="_Toc114538152"/>
      <w:bookmarkStart w:id="1433" w:name="_Toc390762104"/>
      <w:bookmarkStart w:id="1434" w:name="_Toc532207350"/>
      <w:bookmarkStart w:id="1435" w:name="_Toc5273501"/>
      <w:bookmarkStart w:id="1436" w:name="_Toc141685054"/>
      <w:r w:rsidRPr="006A7BC5">
        <w:lastRenderedPageBreak/>
        <w:t xml:space="preserve">Artículo 356. </w:t>
      </w:r>
      <w:r w:rsidR="00E24D44" w:rsidRPr="006A7BC5">
        <w:t>Volumen y superficie. Conceptos básicos</w:t>
      </w:r>
      <w:bookmarkEnd w:id="1431"/>
      <w:bookmarkEnd w:id="1432"/>
      <w:bookmarkEnd w:id="1433"/>
      <w:bookmarkEnd w:id="1434"/>
      <w:bookmarkEnd w:id="1435"/>
      <w:bookmarkEnd w:id="1436"/>
    </w:p>
    <w:p w14:paraId="0187806F"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u w:val="single"/>
          <w:lang w:val="es-ES_tradnl" w:eastAsia="es-ES"/>
        </w:rPr>
      </w:pPr>
      <w:r w:rsidRPr="006A7BC5">
        <w:rPr>
          <w:snapToGrid w:val="0"/>
          <w:spacing w:val="2"/>
          <w:lang w:val="es-ES_tradnl" w:eastAsia="es-ES"/>
        </w:rPr>
        <w:t xml:space="preserve">1. </w:t>
      </w:r>
      <w:r w:rsidRPr="006A7BC5">
        <w:rPr>
          <w:snapToGrid w:val="0"/>
          <w:spacing w:val="2"/>
          <w:u w:val="single"/>
          <w:lang w:val="es-ES_tradnl" w:eastAsia="es-ES"/>
        </w:rPr>
        <w:t>Alturas.</w:t>
      </w:r>
    </w:p>
    <w:p w14:paraId="4656D31A" w14:textId="77777777" w:rsidR="00E24D44" w:rsidRPr="006A7BC5" w:rsidRDefault="00E24D44" w:rsidP="006844D9">
      <w:pPr>
        <w:ind w:left="567" w:hanging="283"/>
        <w:rPr>
          <w:snapToGrid w:val="0"/>
          <w:lang w:val="es-ES_tradnl" w:eastAsia="es-ES"/>
        </w:rPr>
      </w:pPr>
      <w:r w:rsidRPr="006A7BC5">
        <w:rPr>
          <w:snapToGrid w:val="0"/>
          <w:lang w:val="es-ES_tradnl" w:eastAsia="es-ES"/>
        </w:rPr>
        <w:t>a) Se entiende por altura de cerramientos verticales la distancia vertical entre la rasante del terreno y el borde del alero o cubierta o, en su caso, cara superior del último forjado.</w:t>
      </w:r>
    </w:p>
    <w:p w14:paraId="0BED6FCE" w14:textId="77777777" w:rsidR="00E24D44" w:rsidRPr="006A7BC5" w:rsidRDefault="00E24D44" w:rsidP="006844D9">
      <w:pPr>
        <w:ind w:left="567" w:hanging="283"/>
        <w:rPr>
          <w:snapToGrid w:val="0"/>
          <w:lang w:val="es-ES_tradnl" w:eastAsia="es-ES"/>
        </w:rPr>
      </w:pPr>
      <w:r w:rsidRPr="006A7BC5">
        <w:rPr>
          <w:snapToGrid w:val="0"/>
          <w:lang w:val="es-ES_tradnl" w:eastAsia="es-ES"/>
        </w:rPr>
        <w:t>b) Como norma general no se permiten construcciones de altura superior a los 7,00 metros, salvo en los casos expresamente permitidos en la regulación del uso o actividad correspondiente.</w:t>
      </w:r>
    </w:p>
    <w:p w14:paraId="2EE6EB3B" w14:textId="77777777" w:rsidR="00E24D44" w:rsidRPr="006A7BC5" w:rsidRDefault="00E24D44" w:rsidP="006844D9">
      <w:pPr>
        <w:ind w:left="567" w:hanging="283"/>
        <w:rPr>
          <w:snapToGrid w:val="0"/>
          <w:lang w:val="es-ES_tradnl" w:eastAsia="es-ES"/>
        </w:rPr>
      </w:pPr>
      <w:r w:rsidRPr="006A7BC5">
        <w:rPr>
          <w:snapToGrid w:val="0"/>
          <w:lang w:val="es-ES_tradnl" w:eastAsia="es-ES"/>
        </w:rPr>
        <w:t>c) La altura máxima no podrá ser sobrepasada en ninguna de las rasantes del terreno quedando prohibidas por encima de ésta todo tipo de construcciones a excepción de la cubierta del edificio.</w:t>
      </w:r>
    </w:p>
    <w:p w14:paraId="6BDB1584" w14:textId="77777777" w:rsidR="00E24D44" w:rsidRPr="006A7BC5" w:rsidRDefault="00E24D44" w:rsidP="006844D9">
      <w:pPr>
        <w:ind w:left="567" w:hanging="283"/>
        <w:rPr>
          <w:snapToGrid w:val="0"/>
          <w:lang w:val="es-ES_tradnl" w:eastAsia="es-ES"/>
        </w:rPr>
      </w:pPr>
      <w:r w:rsidRPr="006A7BC5">
        <w:rPr>
          <w:snapToGrid w:val="0"/>
          <w:lang w:val="es-ES_tradnl" w:eastAsia="es-ES"/>
        </w:rPr>
        <w:t xml:space="preserve">d) Se considera altura máxima de cumbrera la máxima altura que puede alcanzar el edificio incluidos todos los elementos de cubierta del mismo. </w:t>
      </w:r>
    </w:p>
    <w:p w14:paraId="4ED5560C" w14:textId="77777777" w:rsidR="006844D9" w:rsidRPr="006A7BC5" w:rsidRDefault="006844D9" w:rsidP="006844D9">
      <w:pPr>
        <w:ind w:left="567" w:hanging="283"/>
        <w:rPr>
          <w:snapToGrid w:val="0"/>
          <w:lang w:val="es-ES_tradnl" w:eastAsia="es-ES"/>
        </w:rPr>
      </w:pPr>
    </w:p>
    <w:p w14:paraId="6952F62E"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2. </w:t>
      </w:r>
      <w:r w:rsidRPr="006A7BC5">
        <w:rPr>
          <w:snapToGrid w:val="0"/>
          <w:spacing w:val="2"/>
          <w:u w:val="single"/>
          <w:lang w:val="es-ES_tradnl" w:eastAsia="es-ES"/>
        </w:rPr>
        <w:t>Superficies</w:t>
      </w:r>
    </w:p>
    <w:p w14:paraId="2EBB2B2A" w14:textId="77777777" w:rsidR="00E24D44" w:rsidRPr="006A7BC5" w:rsidRDefault="00E24D44" w:rsidP="006844D9">
      <w:pPr>
        <w:ind w:left="567" w:hanging="283"/>
        <w:rPr>
          <w:snapToGrid w:val="0"/>
          <w:lang w:val="es-ES_tradnl" w:eastAsia="es-ES"/>
        </w:rPr>
      </w:pPr>
      <w:r w:rsidRPr="006A7BC5">
        <w:rPr>
          <w:snapToGrid w:val="0"/>
          <w:lang w:val="es-ES_tradnl" w:eastAsia="es-ES"/>
        </w:rPr>
        <w:t>a) Superficie máxima ocupada por la edificación es la máxima superficie, en planta, de terreno que puede ocupar el edificio incluidas las zonas exteriores cubiertas.</w:t>
      </w:r>
    </w:p>
    <w:p w14:paraId="5D73A5AD" w14:textId="77777777" w:rsidR="00E24D44" w:rsidRPr="006A7BC5" w:rsidRDefault="00E24D44" w:rsidP="006844D9">
      <w:pPr>
        <w:ind w:left="567" w:hanging="283"/>
        <w:rPr>
          <w:snapToGrid w:val="0"/>
          <w:lang w:val="es-ES_tradnl" w:eastAsia="es-ES"/>
        </w:rPr>
      </w:pPr>
      <w:r w:rsidRPr="006A7BC5">
        <w:rPr>
          <w:snapToGrid w:val="0"/>
          <w:lang w:val="es-ES_tradnl" w:eastAsia="es-ES"/>
        </w:rPr>
        <w:t>b) Superficie edificada es el total de superficie construida de la edificación, incluyendo todas sus plantas y el 50% de los espacios cubiertos exteriores. Esta puede determinarse como tal o como edificabilidad o porcentaje de superficie edificada respecto a la superficie de la finca.</w:t>
      </w:r>
    </w:p>
    <w:p w14:paraId="38A7B943" w14:textId="77777777" w:rsidR="006844D9" w:rsidRPr="006A7BC5" w:rsidRDefault="006844D9" w:rsidP="006844D9">
      <w:pPr>
        <w:ind w:left="567" w:hanging="283"/>
        <w:rPr>
          <w:snapToGrid w:val="0"/>
          <w:lang w:val="es-ES_tradnl" w:eastAsia="es-ES"/>
        </w:rPr>
      </w:pPr>
    </w:p>
    <w:p w14:paraId="157B09E5"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u w:val="single"/>
          <w:lang w:val="es-ES_tradnl" w:eastAsia="es-ES"/>
        </w:rPr>
      </w:pPr>
      <w:r w:rsidRPr="006A7BC5">
        <w:rPr>
          <w:snapToGrid w:val="0"/>
          <w:spacing w:val="2"/>
          <w:lang w:val="es-ES_tradnl" w:eastAsia="es-ES"/>
        </w:rPr>
        <w:t xml:space="preserve">3. </w:t>
      </w:r>
      <w:r w:rsidRPr="006A7BC5">
        <w:rPr>
          <w:snapToGrid w:val="0"/>
          <w:spacing w:val="2"/>
          <w:u w:val="single"/>
          <w:lang w:val="es-ES_tradnl" w:eastAsia="es-ES"/>
        </w:rPr>
        <w:t>Parcela y retranqueos</w:t>
      </w:r>
    </w:p>
    <w:p w14:paraId="2C3765C4"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a) Se considera parcela mínima edificable la mínima superficie de una finca que permite implantar un determinado uso o actividad.</w:t>
      </w:r>
    </w:p>
    <w:p w14:paraId="6447E64B"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b) Se considera retranqueo la separación entre una edificación y cualquier lindero de la finca con otras propiedades, o eje del camino.</w:t>
      </w:r>
    </w:p>
    <w:p w14:paraId="355AC023"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c) A efectos de retranqueo se consideran caminos, aquellos que figuren en los planos parcelarios de Catastro de Contribución Rústica, o los de nuevo trazado que tengan comienzo o salida a dichos caminos figurados.</w:t>
      </w:r>
    </w:p>
    <w:p w14:paraId="7589BFF9"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d) A efectos de retranqueo se adoptará como límite entre fincas, en todo caso, el eje de las acequias de regadío, cuando existan.</w:t>
      </w:r>
    </w:p>
    <w:p w14:paraId="4096BBAD"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e) En lo referente al retranqueo respecto a carreteras, ferrocarriles y cauces públicos se estará a disposición de lo que marque la legislación sectorial correspondiente.</w:t>
      </w:r>
    </w:p>
    <w:p w14:paraId="71AABE60"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f) Como norma general las edificaciones se situarán en puntos no destacados del paisaje evitando las divisorias de las pendientes del terreno.</w:t>
      </w:r>
    </w:p>
    <w:p w14:paraId="3E56639C" w14:textId="77777777" w:rsidR="006844D9" w:rsidRPr="006A7BC5" w:rsidRDefault="006844D9" w:rsidP="006844D9">
      <w:pPr>
        <w:tabs>
          <w:tab w:val="left" w:pos="709"/>
        </w:tabs>
        <w:ind w:left="567" w:hanging="283"/>
        <w:rPr>
          <w:snapToGrid w:val="0"/>
          <w:lang w:val="es-ES_tradnl" w:eastAsia="es-ES"/>
        </w:rPr>
      </w:pPr>
    </w:p>
    <w:p w14:paraId="13381F88" w14:textId="77777777" w:rsidR="00E24D44" w:rsidRPr="006A7BC5" w:rsidRDefault="00B05398" w:rsidP="00B26B40">
      <w:pPr>
        <w:pStyle w:val="Ttulo3"/>
      </w:pPr>
      <w:bookmarkStart w:id="1437" w:name="_Toc114469137"/>
      <w:bookmarkStart w:id="1438" w:name="_Toc114538153"/>
      <w:bookmarkStart w:id="1439" w:name="_Toc390762105"/>
      <w:bookmarkStart w:id="1440" w:name="_Toc532207351"/>
      <w:bookmarkStart w:id="1441" w:name="_Toc5273502"/>
      <w:bookmarkStart w:id="1442" w:name="_Toc141685055"/>
      <w:r w:rsidRPr="006A7BC5">
        <w:t xml:space="preserve">Artículo 357. </w:t>
      </w:r>
      <w:r w:rsidR="00E24D44" w:rsidRPr="006A7BC5">
        <w:t>Condiciones estéticas y constructivas</w:t>
      </w:r>
      <w:bookmarkEnd w:id="1437"/>
      <w:bookmarkEnd w:id="1438"/>
      <w:bookmarkEnd w:id="1439"/>
      <w:bookmarkEnd w:id="1440"/>
      <w:bookmarkEnd w:id="1441"/>
      <w:bookmarkEnd w:id="1442"/>
    </w:p>
    <w:p w14:paraId="6B1E5F4C"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Las edificaciones se adaptarán al paisaje en que se ubican, sin destacar del mismo.</w:t>
      </w:r>
    </w:p>
    <w:p w14:paraId="073ADDF9"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No se permitirá que la situación, masa, altura de los edificios, muros y cierres o la instalación de otros elementos limiten el campo visual para contemplar las bellezas naturales, rompan la armonía del paisaje o desfiguren la perspectiva del mismo.</w:t>
      </w:r>
    </w:p>
    <w:p w14:paraId="78625A91"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Las construcciones deberán adaptarse a las características formales y tipológicas de la arquitectura tradicional de su entorno. Estos se traducen en el tratamiento de la composición, volumetría, alturas, cubiertas, huecos de fachada, materiales, etc.</w:t>
      </w:r>
    </w:p>
    <w:p w14:paraId="703966F5"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A tal fin se prohíben las edificaciones con tipologías de suelos urbanos o con medianerías sin tratar, debiendo ser adecuadas a su condición aislada.</w:t>
      </w:r>
    </w:p>
    <w:p w14:paraId="652FAFA0"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lastRenderedPageBreak/>
        <w:t>Se respetará, en la medida de lo posible, el arbolado y vegetación existente y el manto de tierra vegetal.</w:t>
      </w:r>
    </w:p>
    <w:p w14:paraId="7171793E"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El Ayuntamiento podrá exigir la presentación de soluciones que aminoren el impacto visual que toda construcción produce en el medio rural, mediante revegetación y reforestación, hasta el 10% de la superficie de parcela afectada.</w:t>
      </w:r>
    </w:p>
    <w:p w14:paraId="294543D9"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Se utilizarán especies autóctonas del lugar.</w:t>
      </w:r>
    </w:p>
    <w:p w14:paraId="6148AD47"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 xml:space="preserve">Se realizarán con materiales típicos de la zona, debiendo quedar la obra terminada, con materiales vistos o enfoscados pintados, utilizando colores blancos, tierras y grises, debiendo armonizar el conjunto, con su entorno natural. Las </w:t>
      </w:r>
      <w:r w:rsidR="003E2512" w:rsidRPr="006A7BC5">
        <w:rPr>
          <w:snapToGrid w:val="0"/>
          <w:lang w:val="es-ES_tradnl" w:eastAsia="es-ES"/>
        </w:rPr>
        <w:t>casetas rurales</w:t>
      </w:r>
      <w:r w:rsidRPr="006A7BC5">
        <w:rPr>
          <w:snapToGrid w:val="0"/>
          <w:lang w:val="es-ES_tradnl" w:eastAsia="es-ES"/>
        </w:rPr>
        <w:t xml:space="preserve"> tendrán un condicionante particular respecto a los materiales, como queda especificado en el artículo </w:t>
      </w:r>
      <w:r w:rsidR="00FB4E0D" w:rsidRPr="00001AC5">
        <w:rPr>
          <w:strike/>
          <w:snapToGrid w:val="0"/>
          <w:color w:val="FF0000"/>
          <w:lang w:val="es-ES_tradnl" w:eastAsia="es-ES"/>
        </w:rPr>
        <w:t>360</w:t>
      </w:r>
      <w:r w:rsidR="00001AC5">
        <w:rPr>
          <w:snapToGrid w:val="0"/>
          <w:lang w:val="es-ES_tradnl" w:eastAsia="es-ES"/>
        </w:rPr>
        <w:t xml:space="preserve"> </w:t>
      </w:r>
      <w:r w:rsidR="00001AC5" w:rsidRPr="00001AC5">
        <w:rPr>
          <w:b/>
          <w:snapToGrid w:val="0"/>
          <w:color w:val="2E74B5" w:themeColor="accent1" w:themeShade="BF"/>
          <w:lang w:val="es-ES_tradnl" w:eastAsia="es-ES"/>
        </w:rPr>
        <w:t>361</w:t>
      </w:r>
      <w:r w:rsidR="00B00D11" w:rsidRPr="006A7BC5">
        <w:rPr>
          <w:snapToGrid w:val="0"/>
          <w:lang w:val="es-ES_tradnl" w:eastAsia="es-ES"/>
        </w:rPr>
        <w:t>.</w:t>
      </w:r>
    </w:p>
    <w:p w14:paraId="3C2C67A4"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Las cubiertas deberán ser inclinadas en su totalidad, con pendiente máxima del 50%.</w:t>
      </w:r>
    </w:p>
    <w:p w14:paraId="0E90D92B"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Se permite y recomienda la construcción de aleros con el mismo faldón de cubierta, a la manera tradicional con un vuelo máximo de 60 cms., quedando prohibidos los petos y soluciones aterrazadas.</w:t>
      </w:r>
    </w:p>
    <w:p w14:paraId="65E8113F"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El material de cobertura será la teja curva perfil árabe, de color rojo.</w:t>
      </w:r>
    </w:p>
    <w:p w14:paraId="12EA9ACC"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En edificaciones de uso agrario e industrial se podrá utilizar fibrocemento o chapa, siempre que el color sea rojo o granate.</w:t>
      </w:r>
    </w:p>
    <w:p w14:paraId="4D412FB8"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Los movimientos de tierras solo serán autorizables cuando sean indispensables para el desarrollo de una actividad o edificación, debiendo justificarlo suficientemente.</w:t>
      </w:r>
    </w:p>
    <w:p w14:paraId="58D074BE"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En general, se prohíben los muros de contención y los abancalamientos mayores de 3 mts. de altura, salvo justificación suficiente.</w:t>
      </w:r>
    </w:p>
    <w:p w14:paraId="501B8121" w14:textId="77777777" w:rsidR="006844D9" w:rsidRPr="006A7BC5" w:rsidRDefault="006844D9" w:rsidP="006844D9">
      <w:pPr>
        <w:pStyle w:val="Prrafodelista"/>
        <w:ind w:left="720"/>
        <w:rPr>
          <w:snapToGrid w:val="0"/>
          <w:lang w:val="es-ES_tradnl" w:eastAsia="es-ES"/>
        </w:rPr>
      </w:pPr>
    </w:p>
    <w:p w14:paraId="4A359C3D" w14:textId="77777777" w:rsidR="00E24D44" w:rsidRPr="006A7BC5" w:rsidRDefault="00B05398" w:rsidP="00B26B40">
      <w:pPr>
        <w:pStyle w:val="Ttulo3"/>
      </w:pPr>
      <w:bookmarkStart w:id="1443" w:name="_Toc114469138"/>
      <w:bookmarkStart w:id="1444" w:name="_Toc114538154"/>
      <w:bookmarkStart w:id="1445" w:name="_Toc390762106"/>
      <w:bookmarkStart w:id="1446" w:name="_Toc532207352"/>
      <w:bookmarkStart w:id="1447" w:name="_Toc5273503"/>
      <w:bookmarkStart w:id="1448" w:name="_Toc141685056"/>
      <w:r w:rsidRPr="006A7BC5">
        <w:t xml:space="preserve">Artículo 358. </w:t>
      </w:r>
      <w:r w:rsidR="00E24D44" w:rsidRPr="006A7BC5">
        <w:t>Vinculación de parcela a lo edificado</w:t>
      </w:r>
      <w:bookmarkEnd w:id="1443"/>
      <w:bookmarkEnd w:id="1444"/>
      <w:bookmarkEnd w:id="1445"/>
      <w:bookmarkEnd w:id="1446"/>
      <w:bookmarkEnd w:id="1447"/>
      <w:bookmarkEnd w:id="1448"/>
    </w:p>
    <w:p w14:paraId="05B7B46B" w14:textId="77777777" w:rsidR="00C4451B" w:rsidRPr="006A7BC5" w:rsidRDefault="00E24D44" w:rsidP="00815904">
      <w:pPr>
        <w:pStyle w:val="Prrafodelista"/>
        <w:numPr>
          <w:ilvl w:val="0"/>
          <w:numId w:val="229"/>
        </w:numPr>
        <w:rPr>
          <w:snapToGrid w:val="0"/>
          <w:lang w:val="es-ES_tradnl" w:eastAsia="es-ES"/>
        </w:rPr>
      </w:pPr>
      <w:r w:rsidRPr="006A7BC5">
        <w:rPr>
          <w:snapToGrid w:val="0"/>
          <w:lang w:val="es-ES_tradnl" w:eastAsia="es-ES"/>
        </w:rPr>
        <w:t>En orden a garantizar el cumplimiento de las condiciones de parcela mínima o de edificabilidad, será obligatorio vincular registralmente la superficie de terreno afectado con la condición de "inseparable" de la nueva construcción que se conceda, en tanto subsista ésta, manteniendo tal condición en las cesiones del derecho de propiedad y superficie que se puedan realizar.</w:t>
      </w:r>
    </w:p>
    <w:p w14:paraId="739121B1" w14:textId="77777777" w:rsidR="00C4451B" w:rsidRPr="006A7BC5" w:rsidRDefault="00E24D44" w:rsidP="00815904">
      <w:pPr>
        <w:pStyle w:val="Prrafodelista"/>
        <w:numPr>
          <w:ilvl w:val="0"/>
          <w:numId w:val="229"/>
        </w:numPr>
        <w:rPr>
          <w:snapToGrid w:val="0"/>
          <w:lang w:val="es-ES_tradnl" w:eastAsia="es-ES"/>
        </w:rPr>
      </w:pPr>
      <w:r w:rsidRPr="006A7BC5">
        <w:rPr>
          <w:snapToGrid w:val="0"/>
          <w:lang w:val="es-ES_tradnl" w:eastAsia="es-ES"/>
        </w:rPr>
        <w:t>Será obligatorio por tanto presentar por el titular de la finca un compromiso previo asumiendo esa obligación, que deberá quedar formalizado en la inscripción registral de la declaración de obra nueva, en todo caso antes del uso de lo edificado.</w:t>
      </w:r>
    </w:p>
    <w:p w14:paraId="21C685AE" w14:textId="77777777" w:rsidR="00C4451B" w:rsidRPr="006A7BC5" w:rsidRDefault="00E24D44" w:rsidP="00815904">
      <w:pPr>
        <w:pStyle w:val="Prrafodelista"/>
        <w:numPr>
          <w:ilvl w:val="0"/>
          <w:numId w:val="229"/>
        </w:numPr>
        <w:rPr>
          <w:snapToGrid w:val="0"/>
          <w:lang w:val="es-ES_tradnl" w:eastAsia="es-ES"/>
        </w:rPr>
      </w:pPr>
      <w:r w:rsidRPr="006A7BC5">
        <w:rPr>
          <w:snapToGrid w:val="0"/>
          <w:lang w:val="es-ES_tradnl" w:eastAsia="es-ES"/>
        </w:rPr>
        <w:t>En caso de incumplimiento el Ayuntamiento procederá a establecer tal condición en el Registro de la Propiedad, sin perjuicio de las sanciones que procedan reglamentariamente.</w:t>
      </w:r>
    </w:p>
    <w:p w14:paraId="580319C9" w14:textId="77777777" w:rsidR="006844D9" w:rsidRPr="006A7BC5" w:rsidRDefault="006844D9" w:rsidP="006844D9">
      <w:pPr>
        <w:pStyle w:val="Prrafodelista"/>
        <w:ind w:left="720"/>
        <w:rPr>
          <w:snapToGrid w:val="0"/>
          <w:lang w:val="es-ES_tradnl" w:eastAsia="es-ES"/>
        </w:rPr>
      </w:pPr>
    </w:p>
    <w:p w14:paraId="0A0108FE" w14:textId="77777777" w:rsidR="00E24D44" w:rsidRPr="006A7BC5" w:rsidRDefault="00E24D44" w:rsidP="006844D9">
      <w:pPr>
        <w:pStyle w:val="Ttulo4"/>
      </w:pPr>
      <w:bookmarkStart w:id="1449" w:name="_Toc532207353"/>
      <w:bookmarkStart w:id="1450" w:name="_Toc5273504"/>
      <w:bookmarkStart w:id="1451" w:name="_Toc141685057"/>
      <w:bookmarkStart w:id="1452" w:name="_Toc467781071"/>
      <w:r w:rsidRPr="006A7BC5">
        <w:t xml:space="preserve">SECCION </w:t>
      </w:r>
      <w:r w:rsidR="00544FAE" w:rsidRPr="006A7BC5">
        <w:t>SEGUNDA</w:t>
      </w:r>
      <w:r w:rsidRPr="006A7BC5">
        <w:t>. CONDICIONES PARTICULARES DE EDIFICACION</w:t>
      </w:r>
      <w:bookmarkEnd w:id="1449"/>
      <w:bookmarkEnd w:id="1450"/>
      <w:bookmarkEnd w:id="1451"/>
    </w:p>
    <w:p w14:paraId="64C2AAFF" w14:textId="77777777" w:rsidR="00E24D44" w:rsidRPr="006A7BC5" w:rsidRDefault="00B05398" w:rsidP="00B26B40">
      <w:pPr>
        <w:pStyle w:val="Ttulo3"/>
      </w:pPr>
      <w:bookmarkStart w:id="1453" w:name="_Toc532207354"/>
      <w:bookmarkStart w:id="1454" w:name="_Toc113947478"/>
      <w:bookmarkStart w:id="1455" w:name="_Toc113948327"/>
      <w:bookmarkStart w:id="1456" w:name="_Toc114469139"/>
      <w:bookmarkStart w:id="1457" w:name="_Toc114538155"/>
      <w:bookmarkStart w:id="1458" w:name="_Toc390762108"/>
      <w:bookmarkStart w:id="1459" w:name="_Toc5273505"/>
      <w:bookmarkStart w:id="1460" w:name="_Toc141685058"/>
      <w:bookmarkEnd w:id="1452"/>
      <w:r w:rsidRPr="006A7BC5">
        <w:t xml:space="preserve">Artículo 359. </w:t>
      </w:r>
      <w:r w:rsidR="00E24D44" w:rsidRPr="006A7BC5">
        <w:t>Vallados de fincas rústicas</w:t>
      </w:r>
      <w:bookmarkEnd w:id="1453"/>
      <w:bookmarkEnd w:id="1454"/>
      <w:bookmarkEnd w:id="1455"/>
      <w:bookmarkEnd w:id="1456"/>
      <w:bookmarkEnd w:id="1457"/>
      <w:bookmarkEnd w:id="1458"/>
      <w:bookmarkEnd w:id="1459"/>
      <w:bookmarkEnd w:id="1460"/>
    </w:p>
    <w:p w14:paraId="1B26F7B8" w14:textId="77777777" w:rsidR="00E24D44" w:rsidRPr="006A7BC5" w:rsidRDefault="00E24D44" w:rsidP="00E24D44">
      <w:pPr>
        <w:spacing w:before="240" w:after="240" w:line="360" w:lineRule="auto"/>
        <w:rPr>
          <w:snapToGrid w:val="0"/>
          <w:lang w:val="es-ES_tradnl" w:eastAsia="es-ES"/>
        </w:rPr>
      </w:pPr>
      <w:r w:rsidRPr="006A7BC5">
        <w:t>1</w:t>
      </w:r>
      <w:r w:rsidRPr="006A7BC5">
        <w:rPr>
          <w:snapToGrid w:val="0"/>
          <w:lang w:val="es-ES_tradnl" w:eastAsia="es-ES"/>
        </w:rPr>
        <w:t xml:space="preserve">. </w:t>
      </w:r>
      <w:r w:rsidRPr="006A7BC5">
        <w:rPr>
          <w:snapToGrid w:val="0"/>
          <w:u w:val="single"/>
          <w:lang w:val="es-ES_tradnl" w:eastAsia="es-ES"/>
        </w:rPr>
        <w:t>Retranqueos</w:t>
      </w:r>
    </w:p>
    <w:p w14:paraId="40FA03B8" w14:textId="77777777"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Separación mínima a una vía pública o camino, 5 m del eje.</w:t>
      </w:r>
    </w:p>
    <w:p w14:paraId="526D7452" w14:textId="77777777"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No obstante, el Excmo. Ayuntamiento de Calahorra podrá señalar distancias mayores (no superiores a 8 m) o achaflanamientos en sus esquinas, cuando circunstancias de visibilidad o comodidad del tránsito lo aconsejen.</w:t>
      </w:r>
    </w:p>
    <w:p w14:paraId="4C145CC2" w14:textId="77777777"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No se señala retranqueo entre los límites de propiedades, si bien se deberán dejar los pasos establecidos por el Sindicato de Riegos, o la costumbre del lugar, especialmente cuando los límites sean acequias de riego.</w:t>
      </w:r>
    </w:p>
    <w:p w14:paraId="443758B1" w14:textId="77777777"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lastRenderedPageBreak/>
        <w:t>Idénticos retranqueos son exigibles en la construcción de muros de contención de fincas con respecto a los caminos, aunque no se realice sobre ellos vallado de finca.</w:t>
      </w:r>
    </w:p>
    <w:p w14:paraId="1A524C74" w14:textId="77777777" w:rsidR="00E24D44" w:rsidRPr="006A7BC5" w:rsidRDefault="00E24D44" w:rsidP="00E24D44">
      <w:pPr>
        <w:spacing w:before="240" w:after="240" w:line="360" w:lineRule="auto"/>
        <w:rPr>
          <w:snapToGrid w:val="0"/>
          <w:lang w:val="es-ES_tradnl" w:eastAsia="es-ES"/>
        </w:rPr>
      </w:pPr>
      <w:r w:rsidRPr="006A7BC5">
        <w:rPr>
          <w:snapToGrid w:val="0"/>
          <w:lang w:val="es-ES_tradnl" w:eastAsia="es-ES"/>
        </w:rPr>
        <w:t xml:space="preserve">2. </w:t>
      </w:r>
      <w:r w:rsidRPr="006A7BC5">
        <w:rPr>
          <w:snapToGrid w:val="0"/>
          <w:u w:val="single"/>
          <w:lang w:val="es-ES_tradnl" w:eastAsia="es-ES"/>
        </w:rPr>
        <w:t>Tipología de la construcción</w:t>
      </w:r>
    </w:p>
    <w:p w14:paraId="624BC2EC"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El vallado podrá ser de obra o de elementos naturales.</w:t>
      </w:r>
    </w:p>
    <w:p w14:paraId="0F81CE33"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El vallado de obra, deberá ser diáfano en toda su longitud, resuelto exclusivamente mediante tela metálica sobre piquetas; quedan en consecuencia prohibidas las demás soluciones en celosía, etc., con el fin de unificar el tipo de cerramiento en el término municipal.</w:t>
      </w:r>
    </w:p>
    <w:p w14:paraId="01D034AD"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La altura máxima será de 2,50 m.</w:t>
      </w:r>
    </w:p>
    <w:p w14:paraId="2B818287"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Se permitirá la colocación de un zócalo opaco (de piedra, ladrillo, hormigón, etc.) para sustentación de los postes, siendo la altura máxima de este zócalo de 0,50 m sobre la rasante del terreno medida por el exterior de la finca.</w:t>
      </w:r>
    </w:p>
    <w:p w14:paraId="227938EF"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Cuando los accidentes del terreno acusen una diferencia superior a 1 m entre los puntos extremos, el vallado deberá escalonarse en los tramos que sean necesarios para no sobrepasar este límite.</w:t>
      </w:r>
    </w:p>
    <w:p w14:paraId="1F89E2AC"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El vallado con elementos naturales podrá realizarse mediante seto vegetal, alar de cañas, etc., con la forma típica y tradicional del lugar, permitiéndose un zócalo opaco de iguales características que para el vallado de obra.</w:t>
      </w:r>
    </w:p>
    <w:p w14:paraId="07C99CA8"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Se permite, en todos los casos, la realización de un acceso singular de dimensiones máximas, 6 m de longitud por 4 m de altura y marquesina de protección de anchura máxima de 1,50 m, cuyo diseño responderá a criterios de sencillez y buen gusto.</w:t>
      </w:r>
    </w:p>
    <w:p w14:paraId="5C8B8709"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3. </w:t>
      </w:r>
      <w:r w:rsidRPr="006A7BC5">
        <w:rPr>
          <w:snapToGrid w:val="0"/>
          <w:spacing w:val="2"/>
          <w:u w:val="single"/>
          <w:lang w:val="es-ES_tradnl" w:eastAsia="es-ES"/>
        </w:rPr>
        <w:t>Condiciones estéticas.</w:t>
      </w:r>
    </w:p>
    <w:p w14:paraId="6FC85256" w14:textId="77777777" w:rsidR="00C4451B" w:rsidRPr="006A7BC5" w:rsidRDefault="00E24D44" w:rsidP="00815904">
      <w:pPr>
        <w:pStyle w:val="Prrafodelista"/>
        <w:numPr>
          <w:ilvl w:val="0"/>
          <w:numId w:val="232"/>
        </w:numPr>
        <w:rPr>
          <w:snapToGrid w:val="0"/>
          <w:lang w:val="es-ES_tradnl" w:eastAsia="es-ES"/>
        </w:rPr>
      </w:pPr>
      <w:r w:rsidRPr="006A7BC5">
        <w:rPr>
          <w:snapToGrid w:val="0"/>
          <w:lang w:val="es-ES_tradnl" w:eastAsia="es-ES"/>
        </w:rPr>
        <w:t>El Excmo. Ayuntamiento de Calahorra podrá denegar aquellas licencias de vallado, cuando las condiciones estéticas de los materiales a emplear sean contrarios a la zona, o rompan la armonía del paisaje.</w:t>
      </w:r>
    </w:p>
    <w:p w14:paraId="730BA6EC" w14:textId="77777777" w:rsidR="00C4451B" w:rsidRPr="006A7BC5" w:rsidRDefault="00E24D44" w:rsidP="00815904">
      <w:pPr>
        <w:pStyle w:val="Prrafodelista"/>
        <w:numPr>
          <w:ilvl w:val="0"/>
          <w:numId w:val="232"/>
        </w:numPr>
        <w:rPr>
          <w:snapToGrid w:val="0"/>
          <w:lang w:val="es-ES_tradnl" w:eastAsia="es-ES"/>
        </w:rPr>
      </w:pPr>
      <w:r w:rsidRPr="006A7BC5">
        <w:rPr>
          <w:snapToGrid w:val="0"/>
          <w:lang w:val="es-ES_tradnl" w:eastAsia="es-ES"/>
        </w:rPr>
        <w:t>Igualmente, no se permitirá que la situación, masa, altura, etc. de los cierres o la instalación de otros elementos, limite el campo visual para contemplar las bellezas naturales, rompa o desfigure la perspectiva propia del entorno.</w:t>
      </w:r>
    </w:p>
    <w:p w14:paraId="210FAB57"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4. </w:t>
      </w:r>
      <w:r w:rsidRPr="006A7BC5">
        <w:rPr>
          <w:snapToGrid w:val="0"/>
          <w:spacing w:val="2"/>
          <w:u w:val="single"/>
          <w:lang w:val="es-ES_tradnl" w:eastAsia="es-ES"/>
        </w:rPr>
        <w:t>Tapias existentes</w:t>
      </w:r>
    </w:p>
    <w:p w14:paraId="712CE8F7" w14:textId="77777777" w:rsidR="00E24D44" w:rsidRPr="006A7BC5" w:rsidRDefault="00E24D44" w:rsidP="000C0951">
      <w:pPr>
        <w:rPr>
          <w:snapToGrid w:val="0"/>
          <w:lang w:val="es-ES_tradnl" w:eastAsia="es-ES"/>
        </w:rPr>
      </w:pPr>
      <w:r w:rsidRPr="006A7BC5">
        <w:rPr>
          <w:snapToGrid w:val="0"/>
          <w:lang w:val="es-ES_tradnl" w:eastAsia="es-ES"/>
        </w:rPr>
        <w:t>Se permite la reconstrucción de tapias opacas, cuando éstas existan con anterioridad a enero de 2000 y siempre que el frente o lado a reconstruir no supere el 30% de la longitud total de éste, estando para ello obligado a revocar con mortero de cemento el frente total y a pintarlo en colores permitidos (blanco, ocre o gris).</w:t>
      </w:r>
    </w:p>
    <w:p w14:paraId="62F24D0E" w14:textId="77777777" w:rsidR="000C0951" w:rsidRPr="006A7BC5" w:rsidRDefault="000C0951" w:rsidP="000C0951">
      <w:pPr>
        <w:rPr>
          <w:snapToGrid w:val="0"/>
          <w:lang w:val="es-ES_tradnl" w:eastAsia="es-ES"/>
        </w:rPr>
      </w:pPr>
    </w:p>
    <w:p w14:paraId="0482FFB6"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5. </w:t>
      </w:r>
      <w:r w:rsidRPr="006A7BC5">
        <w:rPr>
          <w:snapToGrid w:val="0"/>
          <w:spacing w:val="2"/>
          <w:u w:val="single"/>
          <w:lang w:val="es-ES_tradnl" w:eastAsia="es-ES"/>
        </w:rPr>
        <w:t>Otros elementos</w:t>
      </w:r>
    </w:p>
    <w:p w14:paraId="309892A1" w14:textId="77777777" w:rsidR="00E24D44" w:rsidRPr="006A7BC5" w:rsidRDefault="00E24D44" w:rsidP="000C0951">
      <w:pPr>
        <w:rPr>
          <w:snapToGrid w:val="0"/>
          <w:lang w:val="es-ES_tradnl" w:eastAsia="es-ES"/>
        </w:rPr>
      </w:pPr>
      <w:r w:rsidRPr="006A7BC5">
        <w:rPr>
          <w:snapToGrid w:val="0"/>
          <w:lang w:val="es-ES_tradnl" w:eastAsia="es-ES"/>
        </w:rPr>
        <w:t>De igual manera, los postes o torres de conducciones eléctrica, telefónicas, etc., así como cualquier otro elemento de señalización, etc., estarán obligados a un retranqueo mínimo de 5,00 a 8,00 m del eje del camino.</w:t>
      </w:r>
    </w:p>
    <w:p w14:paraId="683DF617" w14:textId="77777777" w:rsidR="000C0951" w:rsidRPr="006A7BC5" w:rsidRDefault="000C0951" w:rsidP="000C0951">
      <w:pPr>
        <w:rPr>
          <w:snapToGrid w:val="0"/>
          <w:lang w:val="es-ES_tradnl" w:eastAsia="es-ES"/>
        </w:rPr>
      </w:pPr>
    </w:p>
    <w:p w14:paraId="2C16B4C3" w14:textId="77777777" w:rsidR="00E24D44" w:rsidRPr="006A7BC5" w:rsidRDefault="00B05398" w:rsidP="00B26B40">
      <w:pPr>
        <w:pStyle w:val="Ttulo3"/>
      </w:pPr>
      <w:bookmarkStart w:id="1461" w:name="_Toc114469141"/>
      <w:bookmarkStart w:id="1462" w:name="_Toc114538157"/>
      <w:bookmarkStart w:id="1463" w:name="_Toc390762109"/>
      <w:bookmarkStart w:id="1464" w:name="_Toc532207355"/>
      <w:bookmarkStart w:id="1465" w:name="_Toc5273506"/>
      <w:bookmarkStart w:id="1466" w:name="_Toc141685059"/>
      <w:r w:rsidRPr="006A7BC5">
        <w:t xml:space="preserve">Artículo 360. </w:t>
      </w:r>
      <w:r w:rsidR="00E24D44" w:rsidRPr="006A7BC5">
        <w:t>Captación de agua. Pozas de riego</w:t>
      </w:r>
      <w:bookmarkEnd w:id="1461"/>
      <w:bookmarkEnd w:id="1462"/>
      <w:bookmarkEnd w:id="1463"/>
      <w:bookmarkEnd w:id="1464"/>
      <w:bookmarkEnd w:id="1465"/>
      <w:bookmarkEnd w:id="1466"/>
    </w:p>
    <w:p w14:paraId="7E215F99" w14:textId="77777777" w:rsidR="00C4451B" w:rsidRPr="006A7BC5" w:rsidRDefault="00E24D44" w:rsidP="00815904">
      <w:pPr>
        <w:pStyle w:val="Prrafodelista"/>
        <w:numPr>
          <w:ilvl w:val="0"/>
          <w:numId w:val="233"/>
        </w:numPr>
      </w:pPr>
      <w:r w:rsidRPr="006A7BC5">
        <w:t>Se consideran pozas de riego, los aljibes destinados al almacenamiento de agua con destino a riego de los cultivos de la finca.</w:t>
      </w:r>
    </w:p>
    <w:p w14:paraId="615D6AB7" w14:textId="77777777" w:rsidR="00C4451B" w:rsidRPr="006A7BC5" w:rsidRDefault="00E24D44" w:rsidP="00815904">
      <w:pPr>
        <w:pStyle w:val="Prrafodelista"/>
        <w:numPr>
          <w:ilvl w:val="0"/>
          <w:numId w:val="233"/>
        </w:numPr>
        <w:rPr>
          <w:snapToGrid w:val="0"/>
          <w:spacing w:val="2"/>
          <w:lang w:val="es-ES_tradnl" w:eastAsia="es-ES"/>
        </w:rPr>
      </w:pPr>
      <w:r w:rsidRPr="006A7BC5">
        <w:t>N</w:t>
      </w:r>
      <w:r w:rsidRPr="006A7BC5">
        <w:rPr>
          <w:snapToGrid w:val="0"/>
          <w:spacing w:val="2"/>
          <w:lang w:val="es-ES_tradnl" w:eastAsia="es-ES"/>
        </w:rPr>
        <w:t>o podrán sobresalir del terreno más de 1 metro de altura en cualquier rasante del mismo.</w:t>
      </w:r>
    </w:p>
    <w:p w14:paraId="57D3CB51" w14:textId="77777777" w:rsidR="00C4451B" w:rsidRPr="006A7BC5" w:rsidRDefault="00CB51DC" w:rsidP="00815904">
      <w:pPr>
        <w:pStyle w:val="Prrafodelista"/>
        <w:numPr>
          <w:ilvl w:val="0"/>
          <w:numId w:val="233"/>
        </w:numPr>
        <w:rPr>
          <w:snapToGrid w:val="0"/>
          <w:spacing w:val="2"/>
          <w:lang w:val="es-ES_tradnl" w:eastAsia="es-ES"/>
        </w:rPr>
      </w:pPr>
      <w:r w:rsidRPr="006A7BC5">
        <w:rPr>
          <w:snapToGrid w:val="0"/>
          <w:spacing w:val="2"/>
          <w:lang w:val="es-ES_tradnl" w:eastAsia="es-ES"/>
        </w:rPr>
        <w:t>La superficie será libre</w:t>
      </w:r>
      <w:r w:rsidR="00E24D44" w:rsidRPr="006A7BC5">
        <w:rPr>
          <w:snapToGrid w:val="0"/>
          <w:spacing w:val="2"/>
          <w:lang w:val="es-ES_tradnl" w:eastAsia="es-ES"/>
        </w:rPr>
        <w:t>, exigiendo a partir de 30 m</w:t>
      </w:r>
      <w:r w:rsidR="00E24D44" w:rsidRPr="006A7BC5">
        <w:rPr>
          <w:snapToGrid w:val="0"/>
          <w:spacing w:val="2"/>
          <w:vertAlign w:val="superscript"/>
          <w:lang w:val="es-ES_tradnl" w:eastAsia="es-ES"/>
        </w:rPr>
        <w:t>2</w:t>
      </w:r>
      <w:r w:rsidR="00E24D44" w:rsidRPr="006A7BC5">
        <w:rPr>
          <w:snapToGrid w:val="0"/>
          <w:spacing w:val="2"/>
          <w:lang w:val="es-ES_tradnl" w:eastAsia="es-ES"/>
        </w:rPr>
        <w:t xml:space="preserve"> de lámina de agua un proyecto específico.</w:t>
      </w:r>
    </w:p>
    <w:p w14:paraId="732BBE49" w14:textId="77777777"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lastRenderedPageBreak/>
        <w:t>También están sujetos a licencia cualquier embalse de agua, con destino a la agricultura.</w:t>
      </w:r>
    </w:p>
    <w:p w14:paraId="702FEAE1" w14:textId="77777777"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Se prohíbe expresamente los depósitos prefabricados vistos, así como la reutilización de cisternas móviles, etc., estacionados de forma permanente.</w:t>
      </w:r>
    </w:p>
    <w:p w14:paraId="7952BD62" w14:textId="77777777"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Se separarán un mínimo de 3,00 metros de linderos y 5 metros del eje del camino.</w:t>
      </w:r>
    </w:p>
    <w:p w14:paraId="76385E58" w14:textId="77777777"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 xml:space="preserve">Se deberá garantizar la seguridad con vallado perimetral, independientemente de que la finca se encuentre vallada. </w:t>
      </w:r>
    </w:p>
    <w:p w14:paraId="6B885F03" w14:textId="77777777" w:rsidR="00B05398" w:rsidRPr="006A7BC5" w:rsidRDefault="00B05398" w:rsidP="00B05398">
      <w:pPr>
        <w:pStyle w:val="Prrafodelista"/>
        <w:ind w:left="720"/>
        <w:rPr>
          <w:snapToGrid w:val="0"/>
          <w:spacing w:val="2"/>
          <w:lang w:val="es-ES_tradnl" w:eastAsia="es-ES"/>
        </w:rPr>
      </w:pPr>
    </w:p>
    <w:p w14:paraId="69B1D878" w14:textId="77777777" w:rsidR="00E24D44" w:rsidRPr="006A7BC5" w:rsidRDefault="00B05398" w:rsidP="00B26B40">
      <w:pPr>
        <w:pStyle w:val="Ttulo3"/>
      </w:pPr>
      <w:bookmarkStart w:id="1467" w:name="_Toc114469140"/>
      <w:bookmarkStart w:id="1468" w:name="_Toc114538156"/>
      <w:bookmarkStart w:id="1469" w:name="_Toc390762110"/>
      <w:bookmarkStart w:id="1470" w:name="_Toc532207356"/>
      <w:bookmarkStart w:id="1471" w:name="_Toc5273507"/>
      <w:bookmarkStart w:id="1472" w:name="_Toc141685060"/>
      <w:r w:rsidRPr="006A7BC5">
        <w:t xml:space="preserve">Artículo 361. </w:t>
      </w:r>
      <w:r w:rsidR="00854619" w:rsidRPr="006A7BC5">
        <w:t>C</w:t>
      </w:r>
      <w:r w:rsidR="003E2512" w:rsidRPr="006A7BC5">
        <w:t>asetas rurales</w:t>
      </w:r>
      <w:r w:rsidR="00E24D44" w:rsidRPr="006A7BC5">
        <w:t xml:space="preserve"> para guarda de aperos</w:t>
      </w:r>
      <w:bookmarkEnd w:id="1467"/>
      <w:bookmarkEnd w:id="1468"/>
      <w:bookmarkEnd w:id="1469"/>
      <w:bookmarkEnd w:id="1470"/>
      <w:bookmarkEnd w:id="1471"/>
      <w:r w:rsidR="007316FB" w:rsidRPr="006A7BC5">
        <w:t xml:space="preserve"> y disfrute de las fincas</w:t>
      </w:r>
      <w:bookmarkEnd w:id="1472"/>
    </w:p>
    <w:p w14:paraId="66CA6076" w14:textId="77777777" w:rsidR="00E24D44" w:rsidRPr="006A7BC5" w:rsidRDefault="00E24D44" w:rsidP="000C0951">
      <w:r w:rsidRPr="006A7BC5">
        <w:t xml:space="preserve">1. </w:t>
      </w:r>
      <w:r w:rsidRPr="006A7BC5">
        <w:rPr>
          <w:u w:val="single"/>
        </w:rPr>
        <w:t>Parcela</w:t>
      </w:r>
      <w:r w:rsidRPr="006A7BC5">
        <w:t>: podrán instalarse en cualquier parcela con independencia del tamaño de la misma.</w:t>
      </w:r>
    </w:p>
    <w:p w14:paraId="7CE38C25" w14:textId="77777777" w:rsidR="000C0951" w:rsidRPr="006A7BC5" w:rsidRDefault="000C0951" w:rsidP="000C0951"/>
    <w:p w14:paraId="40845C41" w14:textId="77777777" w:rsidR="00E24D44" w:rsidRPr="006A7BC5" w:rsidRDefault="00E24D44" w:rsidP="000C0951">
      <w:pPr>
        <w:rPr>
          <w:snapToGrid w:val="0"/>
          <w:lang w:val="es-ES_tradnl" w:eastAsia="es-ES"/>
        </w:rPr>
      </w:pPr>
      <w:r w:rsidRPr="006A7BC5">
        <w:rPr>
          <w:snapToGrid w:val="0"/>
          <w:lang w:val="es-ES_tradnl" w:eastAsia="es-ES"/>
        </w:rPr>
        <w:t xml:space="preserve">2. </w:t>
      </w:r>
      <w:r w:rsidRPr="006A7BC5">
        <w:rPr>
          <w:snapToGrid w:val="0"/>
          <w:u w:val="single"/>
          <w:lang w:val="es-ES_tradnl" w:eastAsia="es-ES"/>
        </w:rPr>
        <w:t>Superficie máxima ocupada:</w:t>
      </w:r>
    </w:p>
    <w:p w14:paraId="30D40A59" w14:textId="77777777" w:rsidR="00E24D44" w:rsidRPr="006A7BC5" w:rsidRDefault="00E24D44" w:rsidP="000C0951">
      <w:pPr>
        <w:rPr>
          <w:snapToGrid w:val="0"/>
          <w:lang w:val="es-ES_tradnl" w:eastAsia="es-ES"/>
        </w:rPr>
      </w:pPr>
      <w:r w:rsidRPr="006A7BC5">
        <w:rPr>
          <w:snapToGrid w:val="0"/>
          <w:lang w:val="es-ES_tradnl" w:eastAsia="es-ES"/>
        </w:rPr>
        <w:t>a) En parcela menor de 2.000 m</w:t>
      </w:r>
      <w:r w:rsidRPr="006A7BC5">
        <w:rPr>
          <w:snapToGrid w:val="0"/>
          <w:vertAlign w:val="superscript"/>
          <w:lang w:val="es-ES_tradnl" w:eastAsia="es-ES"/>
        </w:rPr>
        <w:t>2</w:t>
      </w:r>
      <w:r w:rsidRPr="006A7BC5">
        <w:rPr>
          <w:snapToGrid w:val="0"/>
          <w:lang w:val="es-ES_tradnl" w:eastAsia="es-ES"/>
        </w:rPr>
        <w:t>: 30 m</w:t>
      </w:r>
      <w:r w:rsidRPr="006A7BC5">
        <w:rPr>
          <w:snapToGrid w:val="0"/>
          <w:vertAlign w:val="superscript"/>
          <w:lang w:val="es-ES_tradnl" w:eastAsia="es-ES"/>
        </w:rPr>
        <w:t>2</w:t>
      </w:r>
    </w:p>
    <w:p w14:paraId="519DBEEA" w14:textId="77777777" w:rsidR="00E24D44" w:rsidRPr="006A7BC5" w:rsidRDefault="00E24D44" w:rsidP="000C0951">
      <w:pPr>
        <w:rPr>
          <w:snapToGrid w:val="0"/>
          <w:lang w:val="es-ES_tradnl" w:eastAsia="es-ES"/>
        </w:rPr>
      </w:pPr>
      <w:r w:rsidRPr="006A7BC5">
        <w:rPr>
          <w:snapToGrid w:val="0"/>
          <w:lang w:val="es-ES_tradnl" w:eastAsia="es-ES"/>
        </w:rPr>
        <w:t>b) En parcela igual o mayor de 2.000 m</w:t>
      </w:r>
      <w:r w:rsidRPr="006A7BC5">
        <w:rPr>
          <w:snapToGrid w:val="0"/>
          <w:vertAlign w:val="superscript"/>
          <w:lang w:val="es-ES_tradnl" w:eastAsia="es-ES"/>
        </w:rPr>
        <w:t>2</w:t>
      </w:r>
      <w:r w:rsidRPr="006A7BC5">
        <w:rPr>
          <w:snapToGrid w:val="0"/>
          <w:lang w:val="es-ES_tradnl" w:eastAsia="es-ES"/>
        </w:rPr>
        <w:t>: 40 m</w:t>
      </w:r>
      <w:r w:rsidRPr="006A7BC5">
        <w:rPr>
          <w:snapToGrid w:val="0"/>
          <w:vertAlign w:val="superscript"/>
          <w:lang w:val="es-ES_tradnl" w:eastAsia="es-ES"/>
        </w:rPr>
        <w:t>2</w:t>
      </w:r>
      <w:r w:rsidRPr="006A7BC5">
        <w:rPr>
          <w:snapToGrid w:val="0"/>
          <w:lang w:val="es-ES_tradnl" w:eastAsia="es-ES"/>
        </w:rPr>
        <w:t>.</w:t>
      </w:r>
    </w:p>
    <w:p w14:paraId="2BB1F4E5" w14:textId="77777777" w:rsidR="00E24D44" w:rsidRPr="006A7BC5" w:rsidRDefault="00E24D44" w:rsidP="000C0951">
      <w:pPr>
        <w:rPr>
          <w:snapToGrid w:val="0"/>
          <w:lang w:val="es-ES_tradnl" w:eastAsia="es-ES"/>
        </w:rPr>
      </w:pPr>
      <w:r w:rsidRPr="006A7BC5">
        <w:rPr>
          <w:snapToGrid w:val="0"/>
          <w:lang w:val="es-ES_tradnl" w:eastAsia="es-ES"/>
        </w:rPr>
        <w:t>c) Para el supuesto que en la parcela afectada existiese una construcción anterior a la solicitada y que entre ambas superficies rebasen los 30 ó 40 m</w:t>
      </w:r>
      <w:r w:rsidRPr="006A7BC5">
        <w:rPr>
          <w:snapToGrid w:val="0"/>
          <w:vertAlign w:val="superscript"/>
          <w:lang w:val="es-ES_tradnl" w:eastAsia="es-ES"/>
        </w:rPr>
        <w:t>2</w:t>
      </w:r>
      <w:r w:rsidRPr="006A7BC5">
        <w:rPr>
          <w:snapToGrid w:val="0"/>
          <w:lang w:val="es-ES_tradnl" w:eastAsia="es-ES"/>
        </w:rPr>
        <w:t xml:space="preserve"> respectivamente, se estará obligado a demoler el exceso.</w:t>
      </w:r>
    </w:p>
    <w:p w14:paraId="650CBF85" w14:textId="77777777" w:rsidR="00E24D44" w:rsidRPr="006A7BC5" w:rsidRDefault="00E24D44" w:rsidP="000C0951">
      <w:pPr>
        <w:rPr>
          <w:snapToGrid w:val="0"/>
          <w:lang w:val="es-ES_tradnl" w:eastAsia="es-ES"/>
        </w:rPr>
      </w:pPr>
      <w:r w:rsidRPr="006A7BC5">
        <w:rPr>
          <w:snapToGrid w:val="0"/>
          <w:lang w:val="es-ES_tradnl" w:eastAsia="es-ES"/>
        </w:rPr>
        <w:t xml:space="preserve">d) No se autorizan construcciones anexas a las </w:t>
      </w:r>
      <w:r w:rsidR="007316FB" w:rsidRPr="006A7BC5">
        <w:rPr>
          <w:snapToGrid w:val="0"/>
          <w:lang w:val="es-ES_tradnl" w:eastAsia="es-ES"/>
        </w:rPr>
        <w:t>casetas rurales</w:t>
      </w:r>
      <w:r w:rsidRPr="006A7BC5">
        <w:rPr>
          <w:snapToGrid w:val="0"/>
          <w:lang w:val="es-ES_tradnl" w:eastAsia="es-ES"/>
        </w:rPr>
        <w:t>, tales como casilla para elevación de aguas, guarda de perros, asadores, etc. Si se autorizarán las albercas.</w:t>
      </w:r>
    </w:p>
    <w:p w14:paraId="351C3259" w14:textId="77777777" w:rsidR="000C0951" w:rsidRPr="006A7BC5" w:rsidRDefault="000C0951" w:rsidP="000C0951">
      <w:pPr>
        <w:rPr>
          <w:snapToGrid w:val="0"/>
          <w:lang w:val="es-ES_tradnl" w:eastAsia="es-ES"/>
        </w:rPr>
      </w:pPr>
    </w:p>
    <w:p w14:paraId="15C462CA"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3. </w:t>
      </w:r>
      <w:r w:rsidRPr="006A7BC5">
        <w:rPr>
          <w:snapToGrid w:val="0"/>
          <w:spacing w:val="2"/>
          <w:u w:val="single"/>
          <w:lang w:val="es-ES_tradnl" w:eastAsia="es-ES"/>
        </w:rPr>
        <w:t>Nº de plantas</w:t>
      </w:r>
      <w:r w:rsidRPr="006A7BC5">
        <w:rPr>
          <w:snapToGrid w:val="0"/>
          <w:spacing w:val="2"/>
          <w:lang w:val="es-ES_tradnl" w:eastAsia="es-ES"/>
        </w:rPr>
        <w:t>: 1 planta baja.</w:t>
      </w:r>
    </w:p>
    <w:p w14:paraId="2A0EACC9"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4. </w:t>
      </w:r>
      <w:r w:rsidRPr="006A7BC5">
        <w:rPr>
          <w:snapToGrid w:val="0"/>
          <w:spacing w:val="2"/>
          <w:u w:val="single"/>
          <w:lang w:val="es-ES_tradnl" w:eastAsia="es-ES"/>
        </w:rPr>
        <w:t>Altura máxima</w:t>
      </w:r>
      <w:r w:rsidRPr="006A7BC5">
        <w:rPr>
          <w:snapToGrid w:val="0"/>
          <w:spacing w:val="2"/>
          <w:lang w:val="es-ES_tradnl" w:eastAsia="es-ES"/>
        </w:rPr>
        <w:t>:</w:t>
      </w:r>
    </w:p>
    <w:p w14:paraId="100766DA" w14:textId="77777777" w:rsidR="00E24D44" w:rsidRPr="006A7BC5" w:rsidRDefault="00E24D44" w:rsidP="000C0951">
      <w:pPr>
        <w:rPr>
          <w:snapToGrid w:val="0"/>
          <w:lang w:val="es-ES_tradnl" w:eastAsia="es-ES"/>
        </w:rPr>
      </w:pPr>
      <w:r w:rsidRPr="006A7BC5">
        <w:rPr>
          <w:snapToGrid w:val="0"/>
          <w:lang w:val="es-ES_tradnl" w:eastAsia="es-ES"/>
        </w:rPr>
        <w:t>a) Hasta el arranque de la cubierta: 2,50 m.</w:t>
      </w:r>
    </w:p>
    <w:p w14:paraId="070165C8" w14:textId="77777777" w:rsidR="00E24D44" w:rsidRPr="006A7BC5" w:rsidRDefault="00E24D44" w:rsidP="000C0951">
      <w:pPr>
        <w:rPr>
          <w:snapToGrid w:val="0"/>
          <w:lang w:val="es-ES_tradnl" w:eastAsia="es-ES"/>
        </w:rPr>
      </w:pPr>
      <w:r w:rsidRPr="006A7BC5">
        <w:rPr>
          <w:snapToGrid w:val="0"/>
          <w:lang w:val="es-ES_tradnl" w:eastAsia="es-ES"/>
        </w:rPr>
        <w:t>b) Hasta la cumbrera de la cubierta: 4,00 m.</w:t>
      </w:r>
    </w:p>
    <w:p w14:paraId="5BAA600E" w14:textId="77777777" w:rsidR="00E24D44" w:rsidRPr="006A7BC5" w:rsidRDefault="00E24D44" w:rsidP="000C0951">
      <w:pPr>
        <w:rPr>
          <w:snapToGrid w:val="0"/>
          <w:lang w:val="es-ES_tradnl" w:eastAsia="es-ES"/>
        </w:rPr>
      </w:pPr>
      <w:r w:rsidRPr="006A7BC5">
        <w:rPr>
          <w:snapToGrid w:val="0"/>
          <w:lang w:val="es-ES_tradnl" w:eastAsia="es-ES"/>
        </w:rPr>
        <w:t>c) Ambas medidas tomadas desde la rasante del terreno y en el punto medio de cada fachada.</w:t>
      </w:r>
    </w:p>
    <w:p w14:paraId="3233CDFB" w14:textId="77777777" w:rsidR="00E24D44" w:rsidRPr="006A7BC5" w:rsidRDefault="00E24D44" w:rsidP="000C0951">
      <w:pPr>
        <w:rPr>
          <w:snapToGrid w:val="0"/>
          <w:lang w:val="es-ES_tradnl" w:eastAsia="es-ES"/>
        </w:rPr>
      </w:pPr>
      <w:r w:rsidRPr="006A7BC5">
        <w:rPr>
          <w:snapToGrid w:val="0"/>
          <w:lang w:val="es-ES_tradnl" w:eastAsia="es-ES"/>
        </w:rPr>
        <w:t>d</w:t>
      </w:r>
      <w:r w:rsidR="002E4EED" w:rsidRPr="006A7BC5">
        <w:rPr>
          <w:snapToGrid w:val="0"/>
          <w:lang w:val="es-ES_tradnl" w:eastAsia="es-ES"/>
        </w:rPr>
        <w:t>) En caso de realizar la caseta</w:t>
      </w:r>
      <w:r w:rsidRPr="006A7BC5">
        <w:rPr>
          <w:snapToGrid w:val="0"/>
          <w:lang w:val="es-ES_tradnl" w:eastAsia="es-ES"/>
        </w:rPr>
        <w:t xml:space="preserve"> en el borde de un terraplén, no podrá existir ningún hueco de puerta, ventana, etc., por debajo de la rasante principal que se adopte, permitiéndose la realización de una escalera que salve el desnivel de la finca, situ</w:t>
      </w:r>
      <w:r w:rsidR="002E4EED" w:rsidRPr="006A7BC5">
        <w:rPr>
          <w:snapToGrid w:val="0"/>
          <w:lang w:val="es-ES_tradnl" w:eastAsia="es-ES"/>
        </w:rPr>
        <w:t>ada en el exterior de la caseta</w:t>
      </w:r>
      <w:r w:rsidRPr="006A7BC5">
        <w:rPr>
          <w:snapToGrid w:val="0"/>
          <w:lang w:val="es-ES_tradnl" w:eastAsia="es-ES"/>
        </w:rPr>
        <w:t xml:space="preserve">. </w:t>
      </w:r>
    </w:p>
    <w:p w14:paraId="0871E84F" w14:textId="77777777" w:rsidR="000C0951" w:rsidRPr="006A7BC5" w:rsidRDefault="000C0951" w:rsidP="000C0951">
      <w:pPr>
        <w:rPr>
          <w:snapToGrid w:val="0"/>
          <w:lang w:val="es-ES_tradnl" w:eastAsia="es-ES"/>
        </w:rPr>
      </w:pPr>
    </w:p>
    <w:p w14:paraId="14E9D52D"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5. </w:t>
      </w:r>
      <w:r w:rsidRPr="006A7BC5">
        <w:rPr>
          <w:snapToGrid w:val="0"/>
          <w:spacing w:val="2"/>
          <w:u w:val="single"/>
          <w:lang w:val="es-ES_tradnl" w:eastAsia="es-ES"/>
        </w:rPr>
        <w:t>Retranqueos</w:t>
      </w:r>
      <w:r w:rsidRPr="006A7BC5">
        <w:rPr>
          <w:snapToGrid w:val="0"/>
          <w:spacing w:val="2"/>
          <w:lang w:val="es-ES_tradnl" w:eastAsia="es-ES"/>
        </w:rPr>
        <w:t>:</w:t>
      </w:r>
    </w:p>
    <w:p w14:paraId="69A3D4D8" w14:textId="77777777" w:rsidR="00E24D44" w:rsidRPr="006A7BC5" w:rsidRDefault="00E24D44" w:rsidP="000C0951">
      <w:pPr>
        <w:rPr>
          <w:snapToGrid w:val="0"/>
          <w:lang w:val="es-ES_tradnl" w:eastAsia="es-ES"/>
        </w:rPr>
      </w:pPr>
      <w:r w:rsidRPr="006A7BC5">
        <w:rPr>
          <w:snapToGrid w:val="0"/>
          <w:lang w:val="es-ES_tradnl" w:eastAsia="es-ES"/>
        </w:rPr>
        <w:t>a) Mínimo a linderos: 4 m. (en edificaciones existentes 3 m.)</w:t>
      </w:r>
    </w:p>
    <w:p w14:paraId="4D2956D5" w14:textId="77777777" w:rsidR="00E24D44" w:rsidRPr="006A7BC5" w:rsidRDefault="00E24D44" w:rsidP="000C0951">
      <w:pPr>
        <w:rPr>
          <w:snapToGrid w:val="0"/>
          <w:lang w:val="es-ES_tradnl" w:eastAsia="es-ES"/>
        </w:rPr>
      </w:pPr>
      <w:r w:rsidRPr="006A7BC5">
        <w:rPr>
          <w:snapToGrid w:val="0"/>
          <w:lang w:val="es-ES_tradnl" w:eastAsia="es-ES"/>
        </w:rPr>
        <w:t>b) Mínimo a caminos: 6 m. eje.</w:t>
      </w:r>
    </w:p>
    <w:p w14:paraId="45F50697" w14:textId="77777777" w:rsidR="00E24D44" w:rsidRPr="006A7BC5" w:rsidRDefault="00E24D44" w:rsidP="000C0951">
      <w:pPr>
        <w:rPr>
          <w:snapToGrid w:val="0"/>
          <w:lang w:val="es-ES_tradnl" w:eastAsia="es-ES"/>
        </w:rPr>
      </w:pPr>
      <w:r w:rsidRPr="006A7BC5">
        <w:rPr>
          <w:snapToGrid w:val="0"/>
          <w:lang w:val="es-ES_tradnl" w:eastAsia="es-ES"/>
        </w:rPr>
        <w:t>c) A carreteras: Según legislación específica.</w:t>
      </w:r>
    </w:p>
    <w:p w14:paraId="640AA732" w14:textId="77777777" w:rsidR="000C0951" w:rsidRPr="006A7BC5" w:rsidRDefault="000C0951" w:rsidP="000C0951">
      <w:pPr>
        <w:rPr>
          <w:snapToGrid w:val="0"/>
          <w:lang w:val="es-ES_tradnl" w:eastAsia="es-ES"/>
        </w:rPr>
      </w:pPr>
    </w:p>
    <w:p w14:paraId="07BD08ED"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6. </w:t>
      </w:r>
      <w:r w:rsidRPr="006A7BC5">
        <w:rPr>
          <w:snapToGrid w:val="0"/>
          <w:spacing w:val="2"/>
          <w:u w:val="single"/>
          <w:lang w:val="es-ES_tradnl" w:eastAsia="es-ES"/>
        </w:rPr>
        <w:t>Tipología de la edificación</w:t>
      </w:r>
    </w:p>
    <w:p w14:paraId="7A0C24D1" w14:textId="77777777" w:rsidR="00E24D44" w:rsidRPr="006A7BC5" w:rsidRDefault="00E24D44" w:rsidP="000C0951">
      <w:pPr>
        <w:rPr>
          <w:snapToGrid w:val="0"/>
          <w:lang w:val="es-ES_tradnl" w:eastAsia="es-ES"/>
        </w:rPr>
      </w:pPr>
      <w:r w:rsidRPr="006A7BC5">
        <w:rPr>
          <w:snapToGrid w:val="0"/>
          <w:lang w:val="es-ES_tradnl" w:eastAsia="es-ES"/>
        </w:rPr>
        <w:t xml:space="preserve">a) Las edificaciones deberán ser adecuadas a su condición aislada y adaptarse básicamente a los condicionantes ambientales y paisajísticos del entorno, así como a las características constructivas y arquitectónicas propias de la zona. </w:t>
      </w:r>
    </w:p>
    <w:p w14:paraId="3EED5306" w14:textId="77777777" w:rsidR="00E24D44" w:rsidRPr="006A7BC5" w:rsidRDefault="00E24D44" w:rsidP="000C0951">
      <w:pPr>
        <w:rPr>
          <w:snapToGrid w:val="0"/>
          <w:lang w:val="es-ES_tradnl" w:eastAsia="es-ES"/>
        </w:rPr>
      </w:pPr>
      <w:r w:rsidRPr="006A7BC5">
        <w:rPr>
          <w:snapToGrid w:val="0"/>
          <w:lang w:val="es-ES_tradnl" w:eastAsia="es-ES"/>
        </w:rPr>
        <w:t>b) Se autorizan todo tipo de paramentos (fábrica de ladrillo enfoscado y pintado, ladrillo caravista, piedra, madera, etc.) en colores blanco, ocre, tierra y gris, en sus diversas combinaciones, excepto los materiales inapropiados por su no adaptación al entorno como los materiales metálicos y plásticos.</w:t>
      </w:r>
    </w:p>
    <w:p w14:paraId="3196D2A4" w14:textId="77777777" w:rsidR="00E24D44" w:rsidRPr="006A7BC5" w:rsidRDefault="00E24D44" w:rsidP="000C0951">
      <w:pPr>
        <w:rPr>
          <w:snapToGrid w:val="0"/>
          <w:lang w:val="es-ES_tradnl" w:eastAsia="es-ES"/>
        </w:rPr>
      </w:pPr>
      <w:r w:rsidRPr="006A7BC5">
        <w:rPr>
          <w:snapToGrid w:val="0"/>
          <w:lang w:val="es-ES_tradnl" w:eastAsia="es-ES"/>
        </w:rPr>
        <w:t>c) La cubierta deberá ser inclinada a dos aguas en forma de tejado con pendientes comprendidas entre el 30 y 45%, rematándose con teja cerámica roja y prohibiéndose expresamente la cubierta plana aterrazada.</w:t>
      </w:r>
    </w:p>
    <w:p w14:paraId="021B9FAB" w14:textId="77777777" w:rsidR="00E24D44" w:rsidRPr="006A7BC5" w:rsidRDefault="00E24D44" w:rsidP="000C0951">
      <w:pPr>
        <w:rPr>
          <w:snapToGrid w:val="0"/>
          <w:lang w:val="es-ES_tradnl" w:eastAsia="es-ES"/>
        </w:rPr>
      </w:pPr>
      <w:r w:rsidRPr="006A7BC5">
        <w:rPr>
          <w:snapToGrid w:val="0"/>
          <w:lang w:val="es-ES_tradnl" w:eastAsia="es-ES"/>
        </w:rPr>
        <w:t>d) Se procurará reducir al máximo el número de colores empleados en pintura de elementos, tratando de conseguir de este modo un efecto estético ordenado.</w:t>
      </w:r>
    </w:p>
    <w:p w14:paraId="78C91E89" w14:textId="77777777" w:rsidR="00E24D44" w:rsidRPr="006A7BC5" w:rsidRDefault="00E24D44" w:rsidP="000C0951">
      <w:pPr>
        <w:rPr>
          <w:snapToGrid w:val="0"/>
          <w:lang w:val="es-ES_tradnl" w:eastAsia="es-ES"/>
        </w:rPr>
      </w:pPr>
      <w:r w:rsidRPr="006A7BC5">
        <w:rPr>
          <w:snapToGrid w:val="0"/>
          <w:lang w:val="es-ES_tradnl" w:eastAsia="es-ES"/>
        </w:rPr>
        <w:lastRenderedPageBreak/>
        <w:t>e) Se autoriza el asentamiento fijo de cualquier construcción prefabricada excepto la utilización de vehículos, caravanas o parte de ellos destinados al alojamiento de personas, animales o cosas.</w:t>
      </w:r>
    </w:p>
    <w:p w14:paraId="56A56F8C" w14:textId="77777777" w:rsidR="00E24D44" w:rsidRPr="006A7BC5" w:rsidRDefault="00E24D44" w:rsidP="000C0951">
      <w:pPr>
        <w:rPr>
          <w:snapToGrid w:val="0"/>
          <w:lang w:val="es-ES_tradnl" w:eastAsia="es-ES"/>
        </w:rPr>
      </w:pPr>
      <w:r w:rsidRPr="006A7BC5">
        <w:rPr>
          <w:snapToGrid w:val="0"/>
          <w:lang w:val="es-ES_tradnl" w:eastAsia="es-ES"/>
        </w:rPr>
        <w:t>f) Al objeto de favorecer la salubridad del edificio, se autoriza la construcción de una acera perimetral al mismo de 1 metro de anchura.</w:t>
      </w:r>
    </w:p>
    <w:p w14:paraId="23B52F7E" w14:textId="77777777" w:rsidR="000C0951" w:rsidRPr="006A7BC5" w:rsidRDefault="000C0951" w:rsidP="000C0951">
      <w:pPr>
        <w:rPr>
          <w:snapToGrid w:val="0"/>
          <w:lang w:val="es-ES_tradnl" w:eastAsia="es-ES"/>
        </w:rPr>
      </w:pPr>
    </w:p>
    <w:p w14:paraId="78EBC23F"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7. </w:t>
      </w:r>
      <w:r w:rsidR="00854619" w:rsidRPr="006A7BC5">
        <w:rPr>
          <w:snapToGrid w:val="0"/>
          <w:spacing w:val="2"/>
          <w:u w:val="single"/>
          <w:lang w:val="es-ES_tradnl" w:eastAsia="es-ES"/>
        </w:rPr>
        <w:t>C</w:t>
      </w:r>
      <w:r w:rsidR="007316FB" w:rsidRPr="006A7BC5">
        <w:rPr>
          <w:snapToGrid w:val="0"/>
          <w:spacing w:val="2"/>
          <w:u w:val="single"/>
          <w:lang w:val="es-ES_tradnl" w:eastAsia="es-ES"/>
        </w:rPr>
        <w:t>asetas rurales</w:t>
      </w:r>
      <w:r w:rsidRPr="006A7BC5">
        <w:rPr>
          <w:snapToGrid w:val="0"/>
          <w:spacing w:val="2"/>
          <w:u w:val="single"/>
          <w:lang w:val="es-ES_tradnl" w:eastAsia="es-ES"/>
        </w:rPr>
        <w:t xml:space="preserve"> existentes</w:t>
      </w:r>
    </w:p>
    <w:p w14:paraId="0787E40D" w14:textId="77777777" w:rsidR="00E24D44" w:rsidRPr="006A7BC5" w:rsidRDefault="00E24D44" w:rsidP="000C0951">
      <w:pPr>
        <w:rPr>
          <w:snapToGrid w:val="0"/>
          <w:lang w:val="es-ES_tradnl" w:eastAsia="es-ES"/>
        </w:rPr>
      </w:pPr>
      <w:r w:rsidRPr="006A7BC5">
        <w:rPr>
          <w:snapToGrid w:val="0"/>
          <w:lang w:val="es-ES_tradnl" w:eastAsia="es-ES"/>
        </w:rPr>
        <w:t xml:space="preserve">Se podrá autorizar discrecionalmente el adecentamiento de aquellas </w:t>
      </w:r>
      <w:r w:rsidR="007316FB" w:rsidRPr="006A7BC5">
        <w:rPr>
          <w:snapToGrid w:val="0"/>
          <w:lang w:val="es-ES_tradnl" w:eastAsia="es-ES"/>
        </w:rPr>
        <w:t>casetas rurales</w:t>
      </w:r>
      <w:r w:rsidRPr="006A7BC5">
        <w:rPr>
          <w:snapToGrid w:val="0"/>
          <w:lang w:val="es-ES_tradnl" w:eastAsia="es-ES"/>
        </w:rPr>
        <w:t xml:space="preserve"> existentes en el término municipal de Calahorra que, a la entrada en vigor del PGM en redacción, se encuentran disconformes con la presente normativa. Dicho adecentamiento no podrá suponer, en ningún caso, reconstrucción parcial o total de la casilla, estando prohibidos los aumentos de volumen.</w:t>
      </w:r>
    </w:p>
    <w:p w14:paraId="03446F43" w14:textId="77777777" w:rsidR="000C0951" w:rsidRPr="006A7BC5" w:rsidRDefault="000C0951" w:rsidP="000C0951">
      <w:pPr>
        <w:rPr>
          <w:snapToGrid w:val="0"/>
          <w:lang w:val="es-ES_tradnl" w:eastAsia="es-ES"/>
        </w:rPr>
      </w:pPr>
    </w:p>
    <w:p w14:paraId="736D1B14" w14:textId="77777777" w:rsidR="00E24D44" w:rsidRPr="006A7BC5" w:rsidRDefault="00B05398" w:rsidP="00B26B40">
      <w:pPr>
        <w:pStyle w:val="Ttulo3"/>
      </w:pPr>
      <w:bookmarkStart w:id="1473" w:name="_Toc532207357"/>
      <w:bookmarkStart w:id="1474" w:name="_Toc5273508"/>
      <w:bookmarkStart w:id="1475" w:name="_Toc141685061"/>
      <w:bookmarkStart w:id="1476" w:name="_Toc114469142"/>
      <w:bookmarkStart w:id="1477" w:name="_Toc114538158"/>
      <w:bookmarkStart w:id="1478" w:name="_Toc390762111"/>
      <w:r w:rsidRPr="006A7BC5">
        <w:t xml:space="preserve">Artículo 362. </w:t>
      </w:r>
      <w:r w:rsidR="00E24D44" w:rsidRPr="006A7BC5">
        <w:t>Naves agrícolas</w:t>
      </w:r>
      <w:bookmarkEnd w:id="1473"/>
      <w:bookmarkEnd w:id="1474"/>
      <w:bookmarkEnd w:id="1475"/>
    </w:p>
    <w:bookmarkEnd w:id="1476"/>
    <w:bookmarkEnd w:id="1477"/>
    <w:bookmarkEnd w:id="1478"/>
    <w:p w14:paraId="3BB4C1E2" w14:textId="77777777" w:rsidR="00E24D44" w:rsidRPr="006A7BC5" w:rsidRDefault="00E24D44" w:rsidP="00E00077">
      <w:r w:rsidRPr="006A7BC5">
        <w:t>1. Edificios destinados al almacenaje de productos procedentes de cosechas y de la maquinaria precisa para la actividad, cuyo carácter guarda relación directa con la naturaleza y destino de la finca.</w:t>
      </w:r>
    </w:p>
    <w:p w14:paraId="207ECFFF" w14:textId="77777777" w:rsidR="00E00077" w:rsidRPr="006A7BC5" w:rsidRDefault="00E00077" w:rsidP="00E00077"/>
    <w:p w14:paraId="3BFE3BC2" w14:textId="77777777" w:rsidR="00E24D44" w:rsidRPr="006A7BC5" w:rsidRDefault="00E24D44" w:rsidP="00E00077">
      <w:pPr>
        <w:rPr>
          <w:snapToGrid w:val="0"/>
          <w:spacing w:val="2"/>
          <w:lang w:val="es-ES_tradnl" w:eastAsia="es-ES"/>
        </w:rPr>
      </w:pPr>
      <w:r w:rsidRPr="006A7BC5">
        <w:rPr>
          <w:snapToGrid w:val="0"/>
          <w:spacing w:val="2"/>
          <w:lang w:val="es-ES_tradnl" w:eastAsia="es-ES"/>
        </w:rPr>
        <w:t>2. Se exige la siguiente documentación:</w:t>
      </w:r>
    </w:p>
    <w:p w14:paraId="23475E51"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a) Memoria comprensiva de las fincas rústicas propiedad del solicitante (con justificación registral), del tipo de cultivo al que están destinadas, así como de la maquinaria agrícola que justifiquen la necesidad de la obra propuesta.</w:t>
      </w:r>
    </w:p>
    <w:p w14:paraId="03F9FEEE"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b) Certificado de la Seguridad Social Agraria por el que se demuestre que consta como asegurado por cuenta propia, así como el último recibo por el concepto de la Seguridad Social Agraria o, en su defecto documentación suficiente a juicio del Ayuntamiento que pruebe la actividad agrícola.</w:t>
      </w:r>
    </w:p>
    <w:p w14:paraId="28B5981A"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c) Compromiso de vinculación registral en el plazo máximo de 3 meses desde la concesión de la licencia de la nave a edificar, como inseparable del terreno, con el único uso de agrícola.</w:t>
      </w:r>
    </w:p>
    <w:p w14:paraId="5998D44B" w14:textId="77777777" w:rsidR="00E00077" w:rsidRPr="006A7BC5" w:rsidRDefault="00E00077" w:rsidP="00E00077">
      <w:pPr>
        <w:tabs>
          <w:tab w:val="clear" w:pos="425"/>
          <w:tab w:val="left" w:pos="567"/>
        </w:tabs>
        <w:ind w:left="426" w:hanging="284"/>
        <w:rPr>
          <w:snapToGrid w:val="0"/>
          <w:lang w:val="es-ES_tradnl" w:eastAsia="es-ES"/>
        </w:rPr>
      </w:pPr>
    </w:p>
    <w:p w14:paraId="57151996" w14:textId="77777777" w:rsidR="00E24D44" w:rsidRPr="006A7BC5" w:rsidRDefault="00E24D44" w:rsidP="00E00077">
      <w:pPr>
        <w:rPr>
          <w:snapToGrid w:val="0"/>
          <w:lang w:val="es-ES_tradnl" w:eastAsia="es-ES"/>
        </w:rPr>
      </w:pPr>
      <w:r w:rsidRPr="006A7BC5">
        <w:rPr>
          <w:snapToGrid w:val="0"/>
          <w:lang w:val="es-ES_tradnl" w:eastAsia="es-ES"/>
        </w:rPr>
        <w:t>3. Las naves agrícolas deberán mantener una distancia mínima con respecto a las vías de comunicación de 40 m. de su eje., entendiendo a estos efectos como tales, la N-232, y Variantes. Por el contrario, y en el resto de carreteras la distancia será la que determine la Ley de Carreteras de La Rioja.</w:t>
      </w:r>
    </w:p>
    <w:p w14:paraId="5F836F40" w14:textId="77777777" w:rsidR="00E00077" w:rsidRPr="006A7BC5" w:rsidRDefault="00E00077" w:rsidP="00E00077">
      <w:pPr>
        <w:rPr>
          <w:snapToGrid w:val="0"/>
          <w:lang w:val="es-ES_tradnl" w:eastAsia="es-ES"/>
        </w:rPr>
      </w:pPr>
    </w:p>
    <w:p w14:paraId="504FC955" w14:textId="77777777" w:rsidR="00E24D44" w:rsidRPr="006A7BC5" w:rsidRDefault="00E24D44" w:rsidP="00E00077">
      <w:pPr>
        <w:rPr>
          <w:snapToGrid w:val="0"/>
          <w:lang w:val="es-ES_tradnl" w:eastAsia="es-ES"/>
        </w:rPr>
      </w:pPr>
      <w:r w:rsidRPr="006A7BC5">
        <w:rPr>
          <w:snapToGrid w:val="0"/>
          <w:lang w:val="es-ES_tradnl" w:eastAsia="es-ES"/>
        </w:rPr>
        <w:t xml:space="preserve">4. Condiciones: </w:t>
      </w:r>
    </w:p>
    <w:p w14:paraId="1FEBAEFA"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a) Parcela mínima 2.000 m2.</w:t>
      </w:r>
    </w:p>
    <w:p w14:paraId="2FA47248"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b) Nº de plantas: 1.</w:t>
      </w:r>
    </w:p>
    <w:p w14:paraId="52C0F63E"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c) Altura máxima de cerramientos verticales: 6 m.</w:t>
      </w:r>
    </w:p>
    <w:p w14:paraId="4FB38A4E"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d) Altura máxima a cumbrera: 8 m.</w:t>
      </w:r>
    </w:p>
    <w:p w14:paraId="35CDADC0"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e) Retranqueo a linderos: 6 m.</w:t>
      </w:r>
    </w:p>
    <w:p w14:paraId="2E8F694E"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f) Retranqueo a caminos: 6 m.</w:t>
      </w:r>
    </w:p>
    <w:p w14:paraId="4EC7A4E9"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g) Edificabilidad máxima: 0,25 m2t/m2s.</w:t>
      </w:r>
    </w:p>
    <w:p w14:paraId="5C0E54BC"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h) Ocupación máxima: 1.000 m2</w:t>
      </w:r>
    </w:p>
    <w:p w14:paraId="2CD5A530" w14:textId="77777777" w:rsidR="00E00077" w:rsidRPr="006A7BC5" w:rsidRDefault="00E00077" w:rsidP="00E00077">
      <w:pPr>
        <w:tabs>
          <w:tab w:val="clear" w:pos="425"/>
          <w:tab w:val="left" w:pos="567"/>
        </w:tabs>
        <w:ind w:left="426" w:hanging="284"/>
        <w:rPr>
          <w:snapToGrid w:val="0"/>
          <w:lang w:val="es-ES_tradnl" w:eastAsia="es-ES"/>
        </w:rPr>
      </w:pPr>
    </w:p>
    <w:p w14:paraId="1B2EE3B4" w14:textId="77777777" w:rsidR="00E24D44" w:rsidRPr="006A7BC5" w:rsidRDefault="00643E94" w:rsidP="00B26B40">
      <w:pPr>
        <w:pStyle w:val="Ttulo3"/>
      </w:pPr>
      <w:bookmarkStart w:id="1479" w:name="_Toc532207358"/>
      <w:bookmarkStart w:id="1480" w:name="_Toc390762115"/>
      <w:bookmarkStart w:id="1481" w:name="_Toc5273509"/>
      <w:bookmarkStart w:id="1482" w:name="_Toc141685062"/>
      <w:bookmarkStart w:id="1483" w:name="_Toc114469143"/>
      <w:bookmarkStart w:id="1484" w:name="_Toc114538159"/>
      <w:bookmarkStart w:id="1485" w:name="_Toc390762112"/>
      <w:r w:rsidRPr="006A7BC5">
        <w:t xml:space="preserve">Artículo 363. </w:t>
      </w:r>
      <w:r w:rsidR="00E24D44" w:rsidRPr="006A7BC5">
        <w:t>Naves para el cultivo de champiñón y otros cultivos agrícolas</w:t>
      </w:r>
      <w:bookmarkEnd w:id="1479"/>
      <w:bookmarkEnd w:id="1480"/>
      <w:bookmarkEnd w:id="1481"/>
      <w:bookmarkEnd w:id="1482"/>
    </w:p>
    <w:p w14:paraId="70E22BE2" w14:textId="77777777" w:rsidR="00E24D44" w:rsidRPr="006A7BC5" w:rsidRDefault="00E24D44" w:rsidP="00E00077">
      <w:r w:rsidRPr="006A7BC5">
        <w:t>1. Se entiende por este tipo de naves a las destinadas a los cultivos intensivos que deben protegerse de la luz solar.</w:t>
      </w:r>
    </w:p>
    <w:p w14:paraId="2FBA5F7C" w14:textId="77777777" w:rsidR="00E24D44" w:rsidRPr="006A7BC5" w:rsidRDefault="00E24D44" w:rsidP="00E00077">
      <w:pPr>
        <w:rPr>
          <w:snapToGrid w:val="0"/>
          <w:spacing w:val="2"/>
          <w:lang w:val="es-ES_tradnl" w:eastAsia="es-ES"/>
        </w:rPr>
      </w:pPr>
      <w:r w:rsidRPr="006A7BC5">
        <w:rPr>
          <w:snapToGrid w:val="0"/>
          <w:spacing w:val="2"/>
          <w:lang w:val="es-ES_tradnl" w:eastAsia="es-ES"/>
        </w:rPr>
        <w:t>2. Por tanto están incluidas tanto las naves específicas como los invernaderos adaptados a este fin.</w:t>
      </w:r>
    </w:p>
    <w:p w14:paraId="1BEDDE8F" w14:textId="77777777" w:rsidR="00E24D44" w:rsidRPr="006A7BC5" w:rsidRDefault="00E24D44" w:rsidP="00E00077">
      <w:pPr>
        <w:rPr>
          <w:snapToGrid w:val="0"/>
          <w:spacing w:val="2"/>
          <w:lang w:val="es-ES_tradnl" w:eastAsia="es-ES"/>
        </w:rPr>
      </w:pPr>
      <w:r w:rsidRPr="006A7BC5">
        <w:rPr>
          <w:snapToGrid w:val="0"/>
          <w:spacing w:val="2"/>
          <w:lang w:val="es-ES_tradnl" w:eastAsia="es-ES"/>
        </w:rPr>
        <w:t>3. Parcela mínima edificable: 3.000 m</w:t>
      </w:r>
      <w:r w:rsidRPr="006A7BC5">
        <w:rPr>
          <w:snapToGrid w:val="0"/>
          <w:spacing w:val="2"/>
          <w:vertAlign w:val="superscript"/>
          <w:lang w:val="es-ES_tradnl" w:eastAsia="es-ES"/>
        </w:rPr>
        <w:t>2</w:t>
      </w:r>
      <w:r w:rsidRPr="006A7BC5">
        <w:rPr>
          <w:snapToGrid w:val="0"/>
          <w:spacing w:val="2"/>
          <w:lang w:val="es-ES_tradnl" w:eastAsia="es-ES"/>
        </w:rPr>
        <w:t>.</w:t>
      </w:r>
    </w:p>
    <w:p w14:paraId="0F7FC482" w14:textId="77777777" w:rsidR="00E24D44" w:rsidRPr="006A7BC5" w:rsidRDefault="00E24D44" w:rsidP="00E00077">
      <w:pPr>
        <w:rPr>
          <w:snapToGrid w:val="0"/>
          <w:spacing w:val="2"/>
          <w:lang w:val="es-ES_tradnl" w:eastAsia="es-ES"/>
        </w:rPr>
      </w:pPr>
      <w:r w:rsidRPr="006A7BC5">
        <w:rPr>
          <w:snapToGrid w:val="0"/>
          <w:spacing w:val="2"/>
          <w:lang w:val="es-ES_tradnl" w:eastAsia="es-ES"/>
        </w:rPr>
        <w:t>4. Nº de plantas máximas: 2.</w:t>
      </w:r>
    </w:p>
    <w:p w14:paraId="33A25750" w14:textId="77777777" w:rsidR="00E24D44" w:rsidRPr="006A7BC5" w:rsidRDefault="00E24D44" w:rsidP="00E00077">
      <w:pPr>
        <w:rPr>
          <w:snapToGrid w:val="0"/>
          <w:spacing w:val="2"/>
          <w:lang w:val="es-ES_tradnl" w:eastAsia="es-ES"/>
        </w:rPr>
      </w:pPr>
      <w:r w:rsidRPr="006A7BC5">
        <w:rPr>
          <w:snapToGrid w:val="0"/>
          <w:spacing w:val="2"/>
          <w:lang w:val="es-ES_tradnl" w:eastAsia="es-ES"/>
        </w:rPr>
        <w:t>5. Altura máxima de cerramientos verticales: 6,5 m.</w:t>
      </w:r>
    </w:p>
    <w:p w14:paraId="75FC78B8" w14:textId="77777777" w:rsidR="00E24D44" w:rsidRPr="006A7BC5" w:rsidRDefault="00E24D44" w:rsidP="00E00077">
      <w:pPr>
        <w:rPr>
          <w:snapToGrid w:val="0"/>
          <w:spacing w:val="2"/>
          <w:lang w:val="es-ES_tradnl" w:eastAsia="es-ES"/>
        </w:rPr>
      </w:pPr>
      <w:r w:rsidRPr="006A7BC5">
        <w:rPr>
          <w:snapToGrid w:val="0"/>
          <w:spacing w:val="2"/>
          <w:lang w:val="es-ES_tradnl" w:eastAsia="es-ES"/>
        </w:rPr>
        <w:lastRenderedPageBreak/>
        <w:t>6. Retranqueo a linderos: 6 m.</w:t>
      </w:r>
    </w:p>
    <w:p w14:paraId="71B010D2" w14:textId="77777777" w:rsidR="00E24D44" w:rsidRPr="006A7BC5" w:rsidRDefault="00E24D44" w:rsidP="00E00077">
      <w:pPr>
        <w:rPr>
          <w:snapToGrid w:val="0"/>
          <w:spacing w:val="2"/>
          <w:lang w:val="es-ES_tradnl" w:eastAsia="es-ES"/>
        </w:rPr>
      </w:pPr>
      <w:r w:rsidRPr="006A7BC5">
        <w:rPr>
          <w:snapToGrid w:val="0"/>
          <w:spacing w:val="2"/>
          <w:lang w:val="es-ES_tradnl" w:eastAsia="es-ES"/>
        </w:rPr>
        <w:t>7. Retranqueo a caminos: 6 m.</w:t>
      </w:r>
    </w:p>
    <w:p w14:paraId="0A822A60" w14:textId="77777777" w:rsidR="00E24D44" w:rsidRPr="006A7BC5" w:rsidRDefault="00E24D44" w:rsidP="00E00077">
      <w:pPr>
        <w:rPr>
          <w:snapToGrid w:val="0"/>
          <w:spacing w:val="2"/>
          <w:lang w:val="es-ES_tradnl" w:eastAsia="es-ES"/>
        </w:rPr>
      </w:pPr>
      <w:r w:rsidRPr="006A7BC5">
        <w:rPr>
          <w:snapToGrid w:val="0"/>
          <w:spacing w:val="2"/>
          <w:lang w:val="es-ES_tradnl" w:eastAsia="es-ES"/>
        </w:rPr>
        <w:t>8. Edificabilidad máxima: 0,30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3EA04F82" w14:textId="77777777" w:rsidR="00E24D44" w:rsidRPr="006A7BC5" w:rsidRDefault="00E24D44" w:rsidP="00E00077">
      <w:pPr>
        <w:rPr>
          <w:snapToGrid w:val="0"/>
          <w:spacing w:val="2"/>
          <w:lang w:val="es-ES_tradnl" w:eastAsia="es-ES"/>
        </w:rPr>
      </w:pPr>
      <w:r w:rsidRPr="006A7BC5">
        <w:rPr>
          <w:snapToGrid w:val="0"/>
          <w:spacing w:val="2"/>
          <w:lang w:val="es-ES_tradnl" w:eastAsia="es-ES"/>
        </w:rPr>
        <w:t xml:space="preserve">9. Distancia mínima entre estas construcciones y el Suelo Urbano residencial: 500 m. </w:t>
      </w:r>
    </w:p>
    <w:p w14:paraId="271715A1" w14:textId="77777777" w:rsidR="00E24D44" w:rsidRPr="006A7BC5" w:rsidRDefault="00E24D44" w:rsidP="00E00077">
      <w:pPr>
        <w:rPr>
          <w:snapToGrid w:val="0"/>
          <w:spacing w:val="2"/>
          <w:lang w:val="es-ES_tradnl" w:eastAsia="es-ES"/>
        </w:rPr>
      </w:pPr>
      <w:r w:rsidRPr="006A7BC5">
        <w:rPr>
          <w:snapToGrid w:val="0"/>
          <w:spacing w:val="2"/>
          <w:lang w:val="es-ES_tradnl" w:eastAsia="es-ES"/>
        </w:rPr>
        <w:t>10. Distancia mínima con respecto a las vías de comunicación de 200 m. de su eje: N-232, Ctra. de Arnedo, Ctra. de San Adrián y Variantes.</w:t>
      </w:r>
    </w:p>
    <w:p w14:paraId="3BA58E71" w14:textId="77777777" w:rsidR="00643E94" w:rsidRPr="006A7BC5" w:rsidRDefault="00643E94" w:rsidP="00E00077">
      <w:pPr>
        <w:rPr>
          <w:snapToGrid w:val="0"/>
          <w:spacing w:val="2"/>
          <w:lang w:val="es-ES_tradnl" w:eastAsia="es-ES"/>
        </w:rPr>
      </w:pPr>
    </w:p>
    <w:p w14:paraId="59564D6E" w14:textId="77777777" w:rsidR="00E24D44" w:rsidRPr="006A7BC5" w:rsidRDefault="00643E94" w:rsidP="00B26B40">
      <w:pPr>
        <w:pStyle w:val="Ttulo3"/>
      </w:pPr>
      <w:bookmarkStart w:id="1486" w:name="_Toc532207359"/>
      <w:bookmarkStart w:id="1487" w:name="_Toc5273510"/>
      <w:bookmarkStart w:id="1488" w:name="_Toc141685063"/>
      <w:r w:rsidRPr="006A7BC5">
        <w:t xml:space="preserve">Artículo 364. </w:t>
      </w:r>
      <w:r w:rsidR="00E24D44" w:rsidRPr="006A7BC5">
        <w:t>Criadero de animales en régimen de estabulación. Establos</w:t>
      </w:r>
      <w:bookmarkEnd w:id="1483"/>
      <w:bookmarkEnd w:id="1484"/>
      <w:bookmarkEnd w:id="1485"/>
      <w:bookmarkEnd w:id="1486"/>
      <w:bookmarkEnd w:id="1487"/>
      <w:bookmarkEnd w:id="1488"/>
    </w:p>
    <w:p w14:paraId="5EE560A2" w14:textId="77777777" w:rsidR="00E24D44" w:rsidRPr="006A7BC5" w:rsidRDefault="00E24D44" w:rsidP="00E00077">
      <w:bookmarkStart w:id="1489" w:name="_Toc114469144"/>
      <w:bookmarkStart w:id="1490" w:name="_Toc114538160"/>
      <w:r w:rsidRPr="006A7BC5">
        <w:t>1. Parcela mínima edificable: 3.000 m</w:t>
      </w:r>
      <w:r w:rsidRPr="006A7BC5">
        <w:rPr>
          <w:vertAlign w:val="superscript"/>
        </w:rPr>
        <w:t>2</w:t>
      </w:r>
      <w:r w:rsidRPr="006A7BC5">
        <w:t>.</w:t>
      </w:r>
    </w:p>
    <w:p w14:paraId="20B9015E" w14:textId="77777777" w:rsidR="00E24D44" w:rsidRPr="006A7BC5" w:rsidRDefault="00E24D44" w:rsidP="00E00077">
      <w:pPr>
        <w:rPr>
          <w:snapToGrid w:val="0"/>
          <w:spacing w:val="2"/>
          <w:lang w:val="es-ES_tradnl" w:eastAsia="es-ES"/>
        </w:rPr>
      </w:pPr>
      <w:r w:rsidRPr="006A7BC5">
        <w:rPr>
          <w:snapToGrid w:val="0"/>
          <w:spacing w:val="2"/>
          <w:lang w:val="es-ES_tradnl" w:eastAsia="es-ES"/>
        </w:rPr>
        <w:t>2. Nº de plantas: 1.</w:t>
      </w:r>
    </w:p>
    <w:p w14:paraId="747636CE" w14:textId="77777777" w:rsidR="00E24D44" w:rsidRPr="006A7BC5" w:rsidRDefault="00E24D44" w:rsidP="00E00077">
      <w:pPr>
        <w:rPr>
          <w:snapToGrid w:val="0"/>
          <w:spacing w:val="2"/>
          <w:lang w:val="es-ES_tradnl" w:eastAsia="es-ES"/>
        </w:rPr>
      </w:pPr>
      <w:r w:rsidRPr="006A7BC5">
        <w:rPr>
          <w:snapToGrid w:val="0"/>
          <w:spacing w:val="2"/>
          <w:lang w:val="es-ES_tradnl" w:eastAsia="es-ES"/>
        </w:rPr>
        <w:t>3. Altura máxima de cerramientos verticales: 4 m.</w:t>
      </w:r>
    </w:p>
    <w:p w14:paraId="76217DDC" w14:textId="77777777" w:rsidR="00E24D44" w:rsidRPr="006A7BC5" w:rsidRDefault="00E24D44" w:rsidP="00E00077">
      <w:pPr>
        <w:rPr>
          <w:snapToGrid w:val="0"/>
          <w:spacing w:val="2"/>
          <w:lang w:val="es-ES_tradnl" w:eastAsia="es-ES"/>
        </w:rPr>
      </w:pPr>
      <w:r w:rsidRPr="006A7BC5">
        <w:rPr>
          <w:snapToGrid w:val="0"/>
          <w:spacing w:val="2"/>
          <w:lang w:val="es-ES_tradnl" w:eastAsia="es-ES"/>
        </w:rPr>
        <w:t>4. Altura máxima a cumbrera: 6 m.</w:t>
      </w:r>
    </w:p>
    <w:p w14:paraId="7DE65907" w14:textId="77777777" w:rsidR="00E24D44" w:rsidRPr="006A7BC5" w:rsidRDefault="00E24D44" w:rsidP="00E00077">
      <w:pPr>
        <w:rPr>
          <w:snapToGrid w:val="0"/>
          <w:spacing w:val="2"/>
          <w:lang w:val="es-ES_tradnl" w:eastAsia="es-ES"/>
        </w:rPr>
      </w:pPr>
      <w:r w:rsidRPr="006A7BC5">
        <w:rPr>
          <w:snapToGrid w:val="0"/>
          <w:spacing w:val="2"/>
          <w:lang w:val="es-ES_tradnl" w:eastAsia="es-ES"/>
        </w:rPr>
        <w:t>5. Retranqueo a linderos: 6 m.</w:t>
      </w:r>
    </w:p>
    <w:p w14:paraId="08F26858" w14:textId="77777777" w:rsidR="00E24D44" w:rsidRPr="006A7BC5" w:rsidRDefault="00E24D44" w:rsidP="00E00077">
      <w:pPr>
        <w:rPr>
          <w:snapToGrid w:val="0"/>
          <w:spacing w:val="2"/>
          <w:lang w:val="es-ES_tradnl" w:eastAsia="es-ES"/>
        </w:rPr>
      </w:pPr>
      <w:r w:rsidRPr="006A7BC5">
        <w:rPr>
          <w:snapToGrid w:val="0"/>
          <w:spacing w:val="2"/>
          <w:lang w:val="es-ES_tradnl" w:eastAsia="es-ES"/>
        </w:rPr>
        <w:t>6. Retranqueo a caminos: 6 m.</w:t>
      </w:r>
    </w:p>
    <w:p w14:paraId="5699A2C0" w14:textId="77777777" w:rsidR="00E24D44" w:rsidRPr="006A7BC5" w:rsidRDefault="00E24D44" w:rsidP="00E00077">
      <w:pPr>
        <w:rPr>
          <w:snapToGrid w:val="0"/>
          <w:spacing w:val="2"/>
          <w:lang w:val="es-ES_tradnl" w:eastAsia="es-ES"/>
        </w:rPr>
      </w:pPr>
      <w:r w:rsidRPr="006A7BC5">
        <w:rPr>
          <w:snapToGrid w:val="0"/>
          <w:spacing w:val="2"/>
          <w:lang w:val="es-ES_tradnl" w:eastAsia="es-ES"/>
        </w:rPr>
        <w:t>7. Edificabilidad máxima: 0,30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5F059516" w14:textId="77777777" w:rsidR="00E24D44" w:rsidRPr="006A7BC5" w:rsidRDefault="00E24D44" w:rsidP="00E00077">
      <w:pPr>
        <w:rPr>
          <w:snapToGrid w:val="0"/>
          <w:spacing w:val="2"/>
          <w:lang w:val="es-ES_tradnl" w:eastAsia="es-ES"/>
        </w:rPr>
      </w:pPr>
      <w:r w:rsidRPr="006A7BC5">
        <w:rPr>
          <w:snapToGrid w:val="0"/>
          <w:spacing w:val="2"/>
          <w:lang w:val="es-ES_tradnl" w:eastAsia="es-ES"/>
        </w:rPr>
        <w:t xml:space="preserve">8. Distancia mínima entre estas construcciones y el Suelo Urbano residencial: </w:t>
      </w:r>
    </w:p>
    <w:p w14:paraId="74355810"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a) Con carácter general 1.000 m. En el caso de explotaciones porcinas será de 2.000 metros. </w:t>
      </w:r>
    </w:p>
    <w:p w14:paraId="3D804D4E"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b) Cauces de agua, lagos y embalses: 35 metros. </w:t>
      </w:r>
    </w:p>
    <w:p w14:paraId="7E228DF6" w14:textId="77777777" w:rsidR="00E24D44" w:rsidRPr="006A7BC5" w:rsidRDefault="00E24D44" w:rsidP="00E00077">
      <w:pPr>
        <w:ind w:left="567" w:hanging="283"/>
        <w:rPr>
          <w:snapToGrid w:val="0"/>
          <w:lang w:val="es-ES_tradnl" w:eastAsia="es-ES"/>
        </w:rPr>
      </w:pPr>
      <w:r w:rsidRPr="006A7BC5">
        <w:rPr>
          <w:snapToGrid w:val="0"/>
          <w:lang w:val="es-ES_tradnl" w:eastAsia="es-ES"/>
        </w:rPr>
        <w:t>c) Acequias y desagües de riego: 10 metros.</w:t>
      </w:r>
    </w:p>
    <w:p w14:paraId="0EAD1466" w14:textId="77777777" w:rsidR="00E24D44" w:rsidRPr="006A7BC5" w:rsidRDefault="00E24D44" w:rsidP="00E00077">
      <w:pPr>
        <w:ind w:left="567" w:hanging="283"/>
        <w:rPr>
          <w:snapToGrid w:val="0"/>
          <w:lang w:val="es-ES_tradnl" w:eastAsia="es-ES"/>
        </w:rPr>
      </w:pPr>
      <w:r w:rsidRPr="006A7BC5">
        <w:rPr>
          <w:snapToGrid w:val="0"/>
          <w:lang w:val="es-ES_tradnl" w:eastAsia="es-ES"/>
        </w:rPr>
        <w:t>d) Pozos, manantiales y embalses de agua para abastecimiento público: 200 metros siempre respetando el perímetro de protección de los mismos.</w:t>
      </w:r>
    </w:p>
    <w:p w14:paraId="20F4549D"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e) Tuberías de conducción de agua para abastecimiento público: 15 metros. </w:t>
      </w:r>
    </w:p>
    <w:p w14:paraId="585ED06B"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f) Pozos, manantiales y embalses de agua para usos distintos del abastecimiento público: 35 metros. </w:t>
      </w:r>
    </w:p>
    <w:p w14:paraId="486E7A5A"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g) Espacios protegidos: 200 metros. </w:t>
      </w:r>
    </w:p>
    <w:p w14:paraId="5158B499" w14:textId="77777777" w:rsidR="00E24D44" w:rsidRPr="006A7BC5" w:rsidRDefault="00E24D44" w:rsidP="00E00077">
      <w:pPr>
        <w:ind w:left="567" w:hanging="283"/>
        <w:rPr>
          <w:snapToGrid w:val="0"/>
          <w:lang w:val="es-ES_tradnl" w:eastAsia="es-ES"/>
        </w:rPr>
      </w:pPr>
      <w:r w:rsidRPr="006A7BC5">
        <w:rPr>
          <w:snapToGrid w:val="0"/>
          <w:lang w:val="es-ES_tradnl" w:eastAsia="es-ES"/>
        </w:rPr>
        <w:t>h) Autopistas, autovías, carreteras de la red de interés general y vías de ferrocarril: 100 metros (sólo para instalaciones nuevas de porcino)</w:t>
      </w:r>
    </w:p>
    <w:p w14:paraId="53152C9E" w14:textId="77777777" w:rsidR="00E24D44" w:rsidRPr="006A7BC5" w:rsidRDefault="00E24D44" w:rsidP="00E00077">
      <w:pPr>
        <w:ind w:left="567" w:hanging="283"/>
        <w:rPr>
          <w:snapToGrid w:val="0"/>
          <w:lang w:val="es-ES_tradnl" w:eastAsia="es-ES"/>
        </w:rPr>
      </w:pPr>
      <w:r w:rsidRPr="006A7BC5">
        <w:rPr>
          <w:snapToGrid w:val="0"/>
          <w:lang w:val="es-ES_tradnl" w:eastAsia="es-ES"/>
        </w:rPr>
        <w:t>i) Resto de vías públicas: 25 metros (sólo instalaciones nuevas de porcino)</w:t>
      </w:r>
    </w:p>
    <w:p w14:paraId="6E5D9DD6" w14:textId="77777777" w:rsidR="00E24D44" w:rsidRPr="006A7BC5" w:rsidRDefault="00E24D44" w:rsidP="00E00077">
      <w:pPr>
        <w:rPr>
          <w:snapToGrid w:val="0"/>
          <w:spacing w:val="2"/>
          <w:lang w:val="es-ES_tradnl" w:eastAsia="es-ES"/>
        </w:rPr>
      </w:pPr>
      <w:r w:rsidRPr="006A7BC5">
        <w:rPr>
          <w:snapToGrid w:val="0"/>
          <w:spacing w:val="2"/>
          <w:lang w:val="es-ES_tradnl" w:eastAsia="es-ES"/>
        </w:rPr>
        <w:t>9. Sin perjuicio de la normativa sectorial aplicable, los requisitos mínimos que deben cumplir las explotaciones ganaderas en régimen de estabulación para poder otorgar la licencia municipal son los siguientes:</w:t>
      </w:r>
    </w:p>
    <w:p w14:paraId="187CFEED" w14:textId="77777777" w:rsidR="00E24D44" w:rsidRPr="006A7BC5" w:rsidRDefault="00E24D44" w:rsidP="00E00077">
      <w:pPr>
        <w:ind w:left="567" w:hanging="283"/>
        <w:rPr>
          <w:snapToGrid w:val="0"/>
          <w:lang w:val="es-ES_tradnl" w:eastAsia="es-ES"/>
        </w:rPr>
      </w:pPr>
      <w:r w:rsidRPr="006A7BC5">
        <w:rPr>
          <w:snapToGrid w:val="0"/>
          <w:lang w:val="es-ES_tradnl" w:eastAsia="es-ES"/>
        </w:rPr>
        <w:t>a) Mantener la distancia sanitaria requerida normativamente según las especies, respecto de otras explotaciones ganaderas, así como a establecimientos, instalaciones, poblaciones, carreteras y caminos que puedan constituir fuente de contagio.</w:t>
      </w:r>
    </w:p>
    <w:p w14:paraId="0E4C7808" w14:textId="77777777" w:rsidR="00E24D44" w:rsidRPr="006A7BC5" w:rsidRDefault="00E24D44" w:rsidP="00E00077">
      <w:pPr>
        <w:ind w:left="567" w:hanging="283"/>
        <w:rPr>
          <w:snapToGrid w:val="0"/>
          <w:lang w:val="es-ES_tradnl" w:eastAsia="es-ES"/>
        </w:rPr>
      </w:pPr>
      <w:r w:rsidRPr="006A7BC5">
        <w:rPr>
          <w:snapToGrid w:val="0"/>
          <w:lang w:val="es-ES_tradnl" w:eastAsia="es-ES"/>
        </w:rPr>
        <w:t>b) Disponer de medios de producción que garanticen el mantenimiento de un adecuado nivel higiénico y sanitario de la explotación y permitan realizar de forma eficaz las pr</w:t>
      </w:r>
      <w:r w:rsidRPr="006A7BC5">
        <w:rPr>
          <w:rFonts w:cs="Century Gothic"/>
          <w:snapToGrid w:val="0"/>
          <w:lang w:val="es-ES_tradnl" w:eastAsia="es-ES"/>
        </w:rPr>
        <w:t>ácticas de limpieza, desinfección, desinsectación y desratización.</w:t>
      </w:r>
    </w:p>
    <w:p w14:paraId="26A58BA5" w14:textId="77777777" w:rsidR="00E24D44" w:rsidRPr="006A7BC5" w:rsidRDefault="00E24D44" w:rsidP="00E00077">
      <w:pPr>
        <w:ind w:left="567" w:hanging="283"/>
        <w:rPr>
          <w:snapToGrid w:val="0"/>
          <w:lang w:val="es-ES_tradnl" w:eastAsia="es-ES"/>
        </w:rPr>
      </w:pPr>
      <w:r w:rsidRPr="006A7BC5">
        <w:rPr>
          <w:snapToGrid w:val="0"/>
          <w:lang w:val="es-ES_tradnl" w:eastAsia="es-ES"/>
        </w:rPr>
        <w:t>c) Las construcciones, equipos y materiales no deben ser perjudiciales para los animales y se adecuarán a las necesidades fisiológicas y etológicas de cada especie.</w:t>
      </w:r>
    </w:p>
    <w:p w14:paraId="37EB1062" w14:textId="77777777" w:rsidR="00E24D44" w:rsidRPr="006A7BC5" w:rsidRDefault="00E24D44" w:rsidP="00E00077">
      <w:pPr>
        <w:ind w:left="567" w:hanging="283"/>
        <w:rPr>
          <w:snapToGrid w:val="0"/>
          <w:lang w:val="es-ES_tradnl" w:eastAsia="es-ES"/>
        </w:rPr>
      </w:pPr>
      <w:r w:rsidRPr="006A7BC5">
        <w:rPr>
          <w:snapToGrid w:val="0"/>
          <w:lang w:val="es-ES_tradnl" w:eastAsia="es-ES"/>
        </w:rPr>
        <w:t>d) Observar los requisitos establecidos en la normativa vigente sobre bienestar animal que le sean de aplicación.</w:t>
      </w:r>
    </w:p>
    <w:p w14:paraId="4FE05877" w14:textId="77777777" w:rsidR="00E24D44" w:rsidRPr="006A7BC5" w:rsidRDefault="00E24D44" w:rsidP="00E00077">
      <w:pPr>
        <w:ind w:left="567" w:hanging="283"/>
        <w:rPr>
          <w:snapToGrid w:val="0"/>
          <w:lang w:val="es-ES_tradnl" w:eastAsia="es-ES"/>
        </w:rPr>
      </w:pPr>
      <w:r w:rsidRPr="006A7BC5">
        <w:rPr>
          <w:snapToGrid w:val="0"/>
          <w:lang w:val="es-ES_tradnl" w:eastAsia="es-ES"/>
        </w:rPr>
        <w:t>e) Disponer de lazareto o medios adecuados para la observación y secuestro de animales enfermos o sospechosos de enfermedades contagiosas.</w:t>
      </w:r>
    </w:p>
    <w:p w14:paraId="6CAEB767" w14:textId="77777777" w:rsidR="00E24D44" w:rsidRPr="006A7BC5" w:rsidRDefault="00E24D44" w:rsidP="00E00077">
      <w:pPr>
        <w:ind w:left="567" w:hanging="283"/>
        <w:rPr>
          <w:snapToGrid w:val="0"/>
          <w:lang w:val="es-ES_tradnl" w:eastAsia="es-ES"/>
        </w:rPr>
      </w:pPr>
      <w:r w:rsidRPr="006A7BC5">
        <w:rPr>
          <w:snapToGrid w:val="0"/>
          <w:lang w:val="es-ES_tradnl" w:eastAsia="es-ES"/>
        </w:rPr>
        <w:t>f) Estar cercadas y delimitadas. Las explotaciones extensivas contarán, además, con parques o instalaciones para el secuestro de todos los animales de la explotación.</w:t>
      </w:r>
    </w:p>
    <w:p w14:paraId="05BED306" w14:textId="77777777" w:rsidR="00E24D44" w:rsidRPr="006A7BC5" w:rsidRDefault="00E24D44" w:rsidP="00E00077">
      <w:pPr>
        <w:ind w:left="567" w:hanging="283"/>
        <w:rPr>
          <w:snapToGrid w:val="0"/>
          <w:lang w:val="es-ES_tradnl" w:eastAsia="es-ES"/>
        </w:rPr>
      </w:pPr>
      <w:r w:rsidRPr="006A7BC5">
        <w:rPr>
          <w:snapToGrid w:val="0"/>
          <w:lang w:val="es-ES_tradnl" w:eastAsia="es-ES"/>
        </w:rPr>
        <w:t>g) Contar con medios adecuados para el manejo de los animales, que faciliten la realización de pruebas sanitarias y cualquier otra labor de inspección de los mismos, con las debidas garantías de seguridad tanto para los animales objeto de aquellas como para el personal que las ejecute.</w:t>
      </w:r>
    </w:p>
    <w:p w14:paraId="04B2302D" w14:textId="77777777" w:rsidR="00E24D44" w:rsidRPr="006A7BC5" w:rsidRDefault="00E24D44" w:rsidP="00E00077">
      <w:pPr>
        <w:ind w:left="567" w:hanging="283"/>
        <w:rPr>
          <w:snapToGrid w:val="0"/>
          <w:lang w:val="es-ES_tradnl" w:eastAsia="es-ES"/>
        </w:rPr>
      </w:pPr>
      <w:r w:rsidRPr="006A7BC5">
        <w:rPr>
          <w:snapToGrid w:val="0"/>
          <w:lang w:val="es-ES_tradnl" w:eastAsia="es-ES"/>
        </w:rPr>
        <w:lastRenderedPageBreak/>
        <w:t>h) Poseer un almacén destinada específicamente a guardar los alimentos, con el fin de evitar su deterioro, y la contaminación por agentes exógenos.</w:t>
      </w:r>
    </w:p>
    <w:p w14:paraId="42EEDB28" w14:textId="77777777" w:rsidR="00E24D44" w:rsidRPr="006A7BC5" w:rsidRDefault="00E24D44" w:rsidP="00E00077">
      <w:pPr>
        <w:ind w:left="567" w:hanging="283"/>
        <w:rPr>
          <w:snapToGrid w:val="0"/>
          <w:lang w:val="es-ES_tradnl" w:eastAsia="es-ES"/>
        </w:rPr>
      </w:pPr>
      <w:r w:rsidRPr="006A7BC5">
        <w:rPr>
          <w:snapToGrid w:val="0"/>
          <w:lang w:val="es-ES_tradnl" w:eastAsia="es-ES"/>
        </w:rPr>
        <w:t>i) En cuanto a la gestión de los excrementos sólidos y líquidos:</w:t>
      </w:r>
    </w:p>
    <w:p w14:paraId="605A58D5" w14:textId="77777777" w:rsidR="00E24D44" w:rsidRPr="006A7BC5" w:rsidRDefault="00E24D44" w:rsidP="00E00077">
      <w:pPr>
        <w:ind w:left="993" w:hanging="142"/>
        <w:rPr>
          <w:snapToGrid w:val="0"/>
          <w:lang w:eastAsia="es-ES"/>
        </w:rPr>
      </w:pPr>
      <w:r w:rsidRPr="006A7BC5">
        <w:rPr>
          <w:snapToGrid w:val="0"/>
          <w:lang w:val="es-ES_tradnl" w:eastAsia="es-ES"/>
        </w:rPr>
        <w:t xml:space="preserve">- </w:t>
      </w:r>
      <w:r w:rsidRPr="006A7BC5">
        <w:rPr>
          <w:snapToGrid w:val="0"/>
          <w:lang w:eastAsia="es-ES"/>
        </w:rPr>
        <w:t>El suelo de las instalaciones ganaderas, fosas y estercoleros será impermeable. Si se utiliza cama caliente garantizando la seguridad medioambiental, el suelo de las instalaciones podrá no ser impermeable.</w:t>
      </w:r>
    </w:p>
    <w:p w14:paraId="050ED247" w14:textId="77777777" w:rsidR="00E24D44" w:rsidRPr="006A7BC5" w:rsidRDefault="00E24D44" w:rsidP="00E00077">
      <w:pPr>
        <w:ind w:left="993" w:hanging="142"/>
        <w:rPr>
          <w:snapToGrid w:val="0"/>
          <w:lang w:eastAsia="es-ES"/>
        </w:rPr>
      </w:pPr>
      <w:r w:rsidRPr="006A7BC5">
        <w:rPr>
          <w:snapToGrid w:val="0"/>
          <w:lang w:eastAsia="es-ES"/>
        </w:rPr>
        <w:t xml:space="preserve">- Los estercoleros y los de depósitos de purín deben tener capacidad suficiente para 4 meses de actividad, como mínimo, o la capacidad precisa para el cumplimiento de su Plan de gestión de residuos, en su caso. </w:t>
      </w:r>
    </w:p>
    <w:p w14:paraId="24A59AAD" w14:textId="77777777" w:rsidR="00E24D44" w:rsidRPr="006A7BC5" w:rsidRDefault="00E24D44" w:rsidP="00E00077">
      <w:pPr>
        <w:ind w:left="993" w:hanging="142"/>
        <w:rPr>
          <w:snapToGrid w:val="0"/>
          <w:lang w:eastAsia="es-ES"/>
        </w:rPr>
      </w:pPr>
      <w:r w:rsidRPr="006A7BC5">
        <w:rPr>
          <w:snapToGrid w:val="0"/>
          <w:lang w:eastAsia="es-ES"/>
        </w:rPr>
        <w:t>- Queda prohibido el vertido de los lixiviados de los residuos producidos a la red de alcantarillado municipal.</w:t>
      </w:r>
    </w:p>
    <w:p w14:paraId="002BB120"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j) Se permitirá la disposición de almacenamientos temporales de estiércol sólido sobre el terreno natural cumpliendo las distancias y superficie mínima establecidas en la normativa sectorial aplicable. </w:t>
      </w:r>
    </w:p>
    <w:p w14:paraId="2736B6AC" w14:textId="77777777" w:rsidR="00E24D44" w:rsidRPr="006A7BC5" w:rsidRDefault="00E24D44" w:rsidP="00E00077">
      <w:pPr>
        <w:ind w:left="567" w:hanging="283"/>
        <w:rPr>
          <w:snapToGrid w:val="0"/>
          <w:lang w:val="es-ES_tradnl" w:eastAsia="es-ES"/>
        </w:rPr>
      </w:pPr>
      <w:r w:rsidRPr="006A7BC5">
        <w:rPr>
          <w:snapToGrid w:val="0"/>
          <w:lang w:val="es-ES_tradnl" w:eastAsia="es-ES"/>
        </w:rPr>
        <w:t>k) Quedan prohibidos los pozos filtrantes, las balsas de evaporación de estiércol líquido, los aliviaderos y cualquier tipo de salidas directas a colectores o cursos de agua.</w:t>
      </w:r>
    </w:p>
    <w:p w14:paraId="790AB81A" w14:textId="77777777" w:rsidR="00E24D44" w:rsidRPr="006A7BC5" w:rsidRDefault="00E24D44" w:rsidP="00E00077">
      <w:pPr>
        <w:ind w:left="567" w:hanging="283"/>
        <w:rPr>
          <w:snapToGrid w:val="0"/>
          <w:lang w:val="es-ES_tradnl" w:eastAsia="es-ES"/>
        </w:rPr>
      </w:pPr>
      <w:r w:rsidRPr="006A7BC5">
        <w:rPr>
          <w:snapToGrid w:val="0"/>
          <w:lang w:val="es-ES_tradnl" w:eastAsia="es-ES"/>
        </w:rPr>
        <w:t>l) Se evitará que las aguas pluviales no contaminadas vayan a los estercoleros.</w:t>
      </w:r>
    </w:p>
    <w:p w14:paraId="2B45C0F2" w14:textId="77777777" w:rsidR="00643E94" w:rsidRPr="006A7BC5" w:rsidRDefault="00643E94" w:rsidP="00E00077">
      <w:pPr>
        <w:ind w:left="567" w:hanging="283"/>
        <w:rPr>
          <w:snapToGrid w:val="0"/>
          <w:lang w:val="es-ES_tradnl" w:eastAsia="es-ES"/>
        </w:rPr>
      </w:pPr>
    </w:p>
    <w:p w14:paraId="2E07D55D" w14:textId="77777777" w:rsidR="00E24D44" w:rsidRPr="006A7BC5" w:rsidRDefault="00643E94" w:rsidP="00B26B40">
      <w:pPr>
        <w:pStyle w:val="Ttulo3"/>
      </w:pPr>
      <w:bookmarkStart w:id="1491" w:name="_Toc390762113"/>
      <w:bookmarkStart w:id="1492" w:name="_Toc532207360"/>
      <w:bookmarkStart w:id="1493" w:name="_Toc5273511"/>
      <w:bookmarkStart w:id="1494" w:name="_Toc141685064"/>
      <w:r w:rsidRPr="006A7BC5">
        <w:t xml:space="preserve">Artículo 365. </w:t>
      </w:r>
      <w:r w:rsidR="00E24D44" w:rsidRPr="006A7BC5">
        <w:t>Explotaciones ganaderas en régimen de estabulación libre y semiestabulado</w:t>
      </w:r>
      <w:bookmarkEnd w:id="1489"/>
      <w:bookmarkEnd w:id="1490"/>
      <w:bookmarkEnd w:id="1491"/>
      <w:bookmarkEnd w:id="1492"/>
      <w:bookmarkEnd w:id="1493"/>
      <w:bookmarkEnd w:id="1494"/>
    </w:p>
    <w:p w14:paraId="7D911544" w14:textId="77777777" w:rsidR="00E24D44" w:rsidRPr="006A7BC5" w:rsidRDefault="00E24D44" w:rsidP="0029324C">
      <w:bookmarkStart w:id="1495" w:name="_Toc114469145"/>
      <w:bookmarkStart w:id="1496" w:name="_Toc114538161"/>
      <w:r w:rsidRPr="006A7BC5">
        <w:t>1. Nº de plantas: 1.</w:t>
      </w:r>
    </w:p>
    <w:p w14:paraId="41E9D2A8" w14:textId="77777777" w:rsidR="00E24D44" w:rsidRPr="006A7BC5" w:rsidRDefault="00E24D44" w:rsidP="0029324C">
      <w:pPr>
        <w:rPr>
          <w:snapToGrid w:val="0"/>
          <w:spacing w:val="2"/>
          <w:lang w:val="es-ES_tradnl" w:eastAsia="es-ES"/>
        </w:rPr>
      </w:pPr>
      <w:r w:rsidRPr="006A7BC5">
        <w:rPr>
          <w:snapToGrid w:val="0"/>
          <w:spacing w:val="2"/>
          <w:lang w:val="es-ES_tradnl" w:eastAsia="es-ES"/>
        </w:rPr>
        <w:t>2. Altura máxima de cerramientos verticales: 4 m.</w:t>
      </w:r>
    </w:p>
    <w:p w14:paraId="424341BC" w14:textId="77777777" w:rsidR="00E24D44" w:rsidRPr="006A7BC5" w:rsidRDefault="00E24D44" w:rsidP="0029324C">
      <w:pPr>
        <w:rPr>
          <w:snapToGrid w:val="0"/>
          <w:spacing w:val="2"/>
          <w:lang w:val="es-ES_tradnl" w:eastAsia="es-ES"/>
        </w:rPr>
      </w:pPr>
      <w:r w:rsidRPr="006A7BC5">
        <w:rPr>
          <w:snapToGrid w:val="0"/>
          <w:spacing w:val="2"/>
          <w:lang w:val="es-ES_tradnl" w:eastAsia="es-ES"/>
        </w:rPr>
        <w:t>3. Altura máxima a cumbrera: 6 m.</w:t>
      </w:r>
    </w:p>
    <w:p w14:paraId="293DA6CF" w14:textId="77777777" w:rsidR="00E24D44" w:rsidRPr="006A7BC5" w:rsidRDefault="00E24D44" w:rsidP="0029324C">
      <w:pPr>
        <w:rPr>
          <w:snapToGrid w:val="0"/>
          <w:spacing w:val="2"/>
          <w:lang w:val="es-ES_tradnl" w:eastAsia="es-ES"/>
        </w:rPr>
      </w:pPr>
      <w:r w:rsidRPr="006A7BC5">
        <w:rPr>
          <w:snapToGrid w:val="0"/>
          <w:spacing w:val="2"/>
          <w:lang w:val="es-ES_tradnl" w:eastAsia="es-ES"/>
        </w:rPr>
        <w:t>4. Retranqueo a linderos: 6 m.</w:t>
      </w:r>
    </w:p>
    <w:p w14:paraId="3D35210D" w14:textId="77777777" w:rsidR="00E24D44" w:rsidRPr="006A7BC5" w:rsidRDefault="00E24D44" w:rsidP="0029324C">
      <w:pPr>
        <w:rPr>
          <w:snapToGrid w:val="0"/>
          <w:spacing w:val="2"/>
          <w:lang w:val="es-ES_tradnl" w:eastAsia="es-ES"/>
        </w:rPr>
      </w:pPr>
      <w:r w:rsidRPr="006A7BC5">
        <w:rPr>
          <w:snapToGrid w:val="0"/>
          <w:spacing w:val="2"/>
          <w:lang w:val="es-ES_tradnl" w:eastAsia="es-ES"/>
        </w:rPr>
        <w:t>5. Retranqueo a caminos: 6 m.</w:t>
      </w:r>
    </w:p>
    <w:p w14:paraId="3A41BEFF" w14:textId="77777777" w:rsidR="00E24D44" w:rsidRPr="006A7BC5" w:rsidRDefault="00E24D44" w:rsidP="0029324C">
      <w:pPr>
        <w:rPr>
          <w:snapToGrid w:val="0"/>
          <w:spacing w:val="2"/>
          <w:lang w:val="es-ES_tradnl" w:eastAsia="es-ES"/>
        </w:rPr>
      </w:pPr>
      <w:r w:rsidRPr="006A7BC5">
        <w:rPr>
          <w:snapToGrid w:val="0"/>
          <w:spacing w:val="2"/>
          <w:lang w:val="es-ES_tradnl" w:eastAsia="es-ES"/>
        </w:rPr>
        <w:t>6. Edificabilidad máxima: 0,08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07491D39" w14:textId="77777777" w:rsidR="00E24D44" w:rsidRPr="006A7BC5" w:rsidRDefault="00E24D44" w:rsidP="0029324C">
      <w:pPr>
        <w:rPr>
          <w:snapToGrid w:val="0"/>
          <w:spacing w:val="2"/>
          <w:lang w:val="es-ES_tradnl" w:eastAsia="es-ES"/>
        </w:rPr>
      </w:pPr>
      <w:r w:rsidRPr="006A7BC5">
        <w:rPr>
          <w:snapToGrid w:val="0"/>
          <w:spacing w:val="2"/>
          <w:lang w:val="es-ES_tradnl" w:eastAsia="es-ES"/>
        </w:rPr>
        <w:t xml:space="preserve">7. Distancia mínima entre estas construcciones y el Suelo Urbano residencial: </w:t>
      </w:r>
    </w:p>
    <w:p w14:paraId="1AF2CC5B"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a) Con carácter general 2.000 m. En el caso de explotaciones porcinas será de 3.000 metros. </w:t>
      </w:r>
    </w:p>
    <w:p w14:paraId="6F967ED2"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b) Cauces de agua, lagos y embalses: 35 metros. </w:t>
      </w:r>
    </w:p>
    <w:p w14:paraId="7B8C2E3B" w14:textId="77777777" w:rsidR="00E24D44" w:rsidRPr="006A7BC5" w:rsidRDefault="00E24D44" w:rsidP="0029324C">
      <w:pPr>
        <w:ind w:left="567" w:hanging="141"/>
        <w:rPr>
          <w:snapToGrid w:val="0"/>
          <w:lang w:val="es-ES_tradnl" w:eastAsia="es-ES"/>
        </w:rPr>
      </w:pPr>
      <w:r w:rsidRPr="006A7BC5">
        <w:rPr>
          <w:snapToGrid w:val="0"/>
          <w:lang w:val="es-ES_tradnl" w:eastAsia="es-ES"/>
        </w:rPr>
        <w:t>c) Acequias y desagües de riego: 10 metros.</w:t>
      </w:r>
    </w:p>
    <w:p w14:paraId="4BD675A9" w14:textId="77777777" w:rsidR="00E24D44" w:rsidRPr="006A7BC5" w:rsidRDefault="00E24D44" w:rsidP="0029324C">
      <w:pPr>
        <w:ind w:left="567" w:hanging="141"/>
        <w:rPr>
          <w:snapToGrid w:val="0"/>
          <w:lang w:val="es-ES_tradnl" w:eastAsia="es-ES"/>
        </w:rPr>
      </w:pPr>
      <w:r w:rsidRPr="006A7BC5">
        <w:rPr>
          <w:snapToGrid w:val="0"/>
          <w:lang w:val="es-ES_tradnl" w:eastAsia="es-ES"/>
        </w:rPr>
        <w:t>d) Pozos, manantiales y embalses de agua para abastecimiento público: 200 metros siempre respetando el perímetro de protección de los mismos.</w:t>
      </w:r>
    </w:p>
    <w:p w14:paraId="7D6CA158"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e) Tuberías de conducción de agua para abastecimiento público: 15 metros. </w:t>
      </w:r>
    </w:p>
    <w:p w14:paraId="4B769BB6"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f) Pozos, manantiales y embalses de agua para usos distintos del abastecimiento público: 35 metros. </w:t>
      </w:r>
    </w:p>
    <w:p w14:paraId="204080F1"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g) Espacios protegidos: 200 metros. </w:t>
      </w:r>
    </w:p>
    <w:p w14:paraId="659F5FA3" w14:textId="77777777" w:rsidR="00E24D44" w:rsidRPr="006A7BC5" w:rsidRDefault="00E24D44" w:rsidP="0029324C">
      <w:pPr>
        <w:ind w:left="567" w:hanging="141"/>
        <w:rPr>
          <w:snapToGrid w:val="0"/>
          <w:lang w:val="es-ES_tradnl" w:eastAsia="es-ES"/>
        </w:rPr>
      </w:pPr>
      <w:r w:rsidRPr="006A7BC5">
        <w:rPr>
          <w:snapToGrid w:val="0"/>
          <w:lang w:val="es-ES_tradnl" w:eastAsia="es-ES"/>
        </w:rPr>
        <w:t>h) Autopistas, autovías, carreteras de la red de interés general y vías de ferrocarril: 100 metros (sólo para instalaciones nuevas de porcino)</w:t>
      </w:r>
    </w:p>
    <w:p w14:paraId="2E24D1FF" w14:textId="77777777" w:rsidR="00E24D44" w:rsidRPr="006A7BC5" w:rsidRDefault="00E24D44" w:rsidP="0029324C">
      <w:pPr>
        <w:ind w:left="567" w:hanging="141"/>
        <w:rPr>
          <w:snapToGrid w:val="0"/>
          <w:lang w:val="es-ES_tradnl" w:eastAsia="es-ES"/>
        </w:rPr>
      </w:pPr>
      <w:r w:rsidRPr="006A7BC5">
        <w:rPr>
          <w:snapToGrid w:val="0"/>
          <w:lang w:val="es-ES_tradnl" w:eastAsia="es-ES"/>
        </w:rPr>
        <w:t>i) Resto de vías públicas: 25 metros (sólo instalaciones nuevas de porcino).</w:t>
      </w:r>
    </w:p>
    <w:p w14:paraId="5598FF0C" w14:textId="77777777" w:rsidR="00E24D44" w:rsidRPr="006A7BC5" w:rsidRDefault="00E24D44" w:rsidP="0029324C">
      <w:r w:rsidRPr="006A7BC5">
        <w:t>Los requisitos mínimos que deben cumplir las explotaciones ganaderas en régimen de estabulación libre y semiestabulado, para poder otorgar la licencia municipal, sin perjuicio de la normativa sectorial aplicable, son los mismos que los recogidos en el punto nueve del artículo anterior para las explotaciones ganaderas estabuladas.</w:t>
      </w:r>
    </w:p>
    <w:p w14:paraId="697D6046" w14:textId="77777777" w:rsidR="0029324C" w:rsidRPr="006A7BC5" w:rsidRDefault="0029324C" w:rsidP="0029324C"/>
    <w:p w14:paraId="09E3535F" w14:textId="77777777" w:rsidR="00E24D44" w:rsidRPr="006A7BC5" w:rsidRDefault="00643E94" w:rsidP="00B26B40">
      <w:pPr>
        <w:pStyle w:val="Ttulo3"/>
      </w:pPr>
      <w:bookmarkStart w:id="1497" w:name="_Toc532207361"/>
      <w:bookmarkStart w:id="1498" w:name="_Toc5273512"/>
      <w:bookmarkStart w:id="1499" w:name="_Toc141685065"/>
      <w:bookmarkStart w:id="1500" w:name="_Toc390762116"/>
      <w:bookmarkEnd w:id="1495"/>
      <w:bookmarkEnd w:id="1496"/>
      <w:r w:rsidRPr="006A7BC5">
        <w:t xml:space="preserve">Artículo 366. </w:t>
      </w:r>
      <w:r w:rsidR="00E24D44" w:rsidRPr="006A7BC5">
        <w:t>Invernaderos</w:t>
      </w:r>
      <w:bookmarkEnd w:id="1497"/>
      <w:bookmarkEnd w:id="1498"/>
      <w:r w:rsidR="006D7F1E" w:rsidRPr="006A7BC5">
        <w:t xml:space="preserve"> y Viveros</w:t>
      </w:r>
      <w:bookmarkEnd w:id="1499"/>
    </w:p>
    <w:bookmarkEnd w:id="1500"/>
    <w:p w14:paraId="7102133D" w14:textId="77777777" w:rsidR="00E24D44" w:rsidRPr="006A7BC5" w:rsidRDefault="00E24D44" w:rsidP="0029324C">
      <w:pPr>
        <w:rPr>
          <w:snapToGrid w:val="0"/>
          <w:lang w:val="es-ES_tradnl" w:eastAsia="es-ES"/>
        </w:rPr>
      </w:pPr>
      <w:r w:rsidRPr="006A7BC5">
        <w:rPr>
          <w:snapToGrid w:val="0"/>
          <w:lang w:val="es-ES_tradnl" w:eastAsia="es-ES"/>
        </w:rPr>
        <w:t>1. Nº de plantas: 1.</w:t>
      </w:r>
    </w:p>
    <w:p w14:paraId="77A9000C" w14:textId="77777777" w:rsidR="00E24D44" w:rsidRPr="006A7BC5" w:rsidRDefault="00E24D44" w:rsidP="0029324C">
      <w:pPr>
        <w:rPr>
          <w:snapToGrid w:val="0"/>
          <w:lang w:val="es-ES_tradnl" w:eastAsia="es-ES"/>
        </w:rPr>
      </w:pPr>
      <w:r w:rsidRPr="006A7BC5">
        <w:rPr>
          <w:snapToGrid w:val="0"/>
          <w:lang w:val="es-ES_tradnl" w:eastAsia="es-ES"/>
        </w:rPr>
        <w:t>2. Altura máxima de cerramientos verticales: 5 m.</w:t>
      </w:r>
    </w:p>
    <w:p w14:paraId="2973B3FD" w14:textId="77777777" w:rsidR="00BE505A" w:rsidRPr="006A7BC5" w:rsidRDefault="00E24D44" w:rsidP="00BE505A">
      <w:pPr>
        <w:rPr>
          <w:snapToGrid w:val="0"/>
          <w:lang w:val="es-ES_tradnl" w:eastAsia="es-ES"/>
        </w:rPr>
      </w:pPr>
      <w:r w:rsidRPr="006A7BC5">
        <w:rPr>
          <w:snapToGrid w:val="0"/>
          <w:lang w:val="es-ES_tradnl" w:eastAsia="es-ES"/>
        </w:rPr>
        <w:t>3. Altura máxima a cumbrera: 7 m.</w:t>
      </w:r>
    </w:p>
    <w:p w14:paraId="56CCAC7A" w14:textId="77777777" w:rsidR="00BE505A" w:rsidRPr="006A7BC5" w:rsidRDefault="00BE505A" w:rsidP="00BE505A">
      <w:pPr>
        <w:rPr>
          <w:snapToGrid w:val="0"/>
          <w:lang w:val="es-ES_tradnl" w:eastAsia="es-ES"/>
        </w:rPr>
      </w:pPr>
      <w:r w:rsidRPr="006A7BC5">
        <w:rPr>
          <w:snapToGrid w:val="0"/>
          <w:lang w:val="es-ES_tradnl" w:eastAsia="es-ES"/>
        </w:rPr>
        <w:t xml:space="preserve">Las alturas de los cerramientos verticales y a cumbrera, señaladas con el carácter de máximas en los puntos 2 y 3, se podrán incrementar hasta un máximo de 6 m. y 9 m. respectivamente, si por el sistema de producción se requiere una altura mayor. Para ello se deberá justificar ante el órgano sectorial competente la imposibilidad de </w:t>
      </w:r>
      <w:r w:rsidRPr="006A7BC5">
        <w:rPr>
          <w:snapToGrid w:val="0"/>
          <w:lang w:val="es-ES_tradnl" w:eastAsia="es-ES"/>
        </w:rPr>
        <w:lastRenderedPageBreak/>
        <w:t>desarrollar el sistema productivo con las alturas señaladas con carácter general, que conlleva la necesidad de acogerse a esta excepcionalidad</w:t>
      </w:r>
    </w:p>
    <w:p w14:paraId="0501ADAC" w14:textId="77777777" w:rsidR="00E24D44" w:rsidRPr="006A7BC5" w:rsidRDefault="00E24D44" w:rsidP="0029324C">
      <w:pPr>
        <w:rPr>
          <w:snapToGrid w:val="0"/>
          <w:lang w:val="es-ES_tradnl" w:eastAsia="es-ES"/>
        </w:rPr>
      </w:pPr>
      <w:r w:rsidRPr="006A7BC5">
        <w:rPr>
          <w:snapToGrid w:val="0"/>
          <w:lang w:val="es-ES_tradnl" w:eastAsia="es-ES"/>
        </w:rPr>
        <w:t>4. Retranqueo a linderos: 3 m.</w:t>
      </w:r>
    </w:p>
    <w:p w14:paraId="2C7061CC" w14:textId="77777777" w:rsidR="00E24D44" w:rsidRPr="006A7BC5" w:rsidRDefault="00E24D44" w:rsidP="0029324C">
      <w:pPr>
        <w:rPr>
          <w:snapToGrid w:val="0"/>
          <w:lang w:val="es-ES_tradnl" w:eastAsia="es-ES"/>
        </w:rPr>
      </w:pPr>
      <w:r w:rsidRPr="006A7BC5">
        <w:rPr>
          <w:snapToGrid w:val="0"/>
          <w:lang w:val="es-ES_tradnl" w:eastAsia="es-ES"/>
        </w:rPr>
        <w:t>5. Retranqueo a caminos: 6 m.</w:t>
      </w:r>
    </w:p>
    <w:p w14:paraId="6E649F6E" w14:textId="77777777" w:rsidR="008E2B92" w:rsidRPr="006A7BC5" w:rsidRDefault="008E2B92" w:rsidP="0029324C">
      <w:pPr>
        <w:rPr>
          <w:snapToGrid w:val="0"/>
          <w:lang w:val="es-ES_tradnl" w:eastAsia="es-ES"/>
        </w:rPr>
      </w:pPr>
      <w:r w:rsidRPr="006A7BC5">
        <w:rPr>
          <w:snapToGrid w:val="0"/>
          <w:lang w:val="es-ES_tradnl" w:eastAsia="es-ES"/>
        </w:rPr>
        <w:t>6. Parcela mínima edificable: 2000 m2</w:t>
      </w:r>
    </w:p>
    <w:p w14:paraId="25453460" w14:textId="77777777" w:rsidR="008E2B92" w:rsidRPr="00001AC5" w:rsidRDefault="00BE505A" w:rsidP="0029324C">
      <w:pPr>
        <w:rPr>
          <w:strike/>
          <w:snapToGrid w:val="0"/>
          <w:lang w:val="es-ES_tradnl" w:eastAsia="es-ES"/>
        </w:rPr>
      </w:pPr>
      <w:r w:rsidRPr="00001AC5">
        <w:rPr>
          <w:strike/>
          <w:snapToGrid w:val="0"/>
          <w:color w:val="FF0000"/>
          <w:lang w:val="es-ES_tradnl" w:eastAsia="es-ES"/>
        </w:rPr>
        <w:t>7</w:t>
      </w:r>
      <w:r w:rsidR="008E2B92" w:rsidRPr="00001AC5">
        <w:rPr>
          <w:strike/>
          <w:snapToGrid w:val="0"/>
          <w:color w:val="FF0000"/>
          <w:lang w:val="es-ES_tradnl" w:eastAsia="es-ES"/>
        </w:rPr>
        <w:t>. Edificabilidad máxima: 0,50 m2/m2</w:t>
      </w:r>
    </w:p>
    <w:p w14:paraId="6AF712A0" w14:textId="77777777" w:rsidR="00E24D44" w:rsidRPr="006A7BC5" w:rsidRDefault="00BE505A" w:rsidP="0029324C">
      <w:r w:rsidRPr="006A7BC5">
        <w:t>8</w:t>
      </w:r>
      <w:r w:rsidR="00E24D44" w:rsidRPr="006A7BC5">
        <w:t>. Las construcciones se realizarán en base a materiales traslúcidos y de estructura fácilmente desmontables.</w:t>
      </w:r>
    </w:p>
    <w:p w14:paraId="23927678" w14:textId="77777777" w:rsidR="00E24D44" w:rsidRPr="006A7BC5" w:rsidRDefault="00BE505A" w:rsidP="0029324C">
      <w:r w:rsidRPr="006A7BC5">
        <w:t>9</w:t>
      </w:r>
      <w:r w:rsidR="00E24D44" w:rsidRPr="006A7BC5">
        <w:t>. Se resolverá en el interior de la parcela el aparcamiento de vehículos quedando prohibidas las obras de pavimentación, exterior e interior, a excepción de las imprescindibles para el servicio de la explotación.</w:t>
      </w:r>
    </w:p>
    <w:p w14:paraId="44D79443" w14:textId="77777777" w:rsidR="00E24D44" w:rsidRPr="006A7BC5" w:rsidRDefault="00BE505A" w:rsidP="0029324C">
      <w:r w:rsidRPr="006A7BC5">
        <w:t>10</w:t>
      </w:r>
      <w:r w:rsidR="00E24D44" w:rsidRPr="006A7BC5">
        <w:t>. Se prohíben las obras de urbanización exterior.</w:t>
      </w:r>
    </w:p>
    <w:p w14:paraId="1D5FB0CC" w14:textId="77777777" w:rsidR="00E24D44" w:rsidRPr="006A7BC5" w:rsidRDefault="008E2B92" w:rsidP="0029324C">
      <w:pPr>
        <w:rPr>
          <w:snapToGrid w:val="0"/>
          <w:lang w:val="es-ES_tradnl" w:eastAsia="es-ES"/>
        </w:rPr>
      </w:pPr>
      <w:r w:rsidRPr="006A7BC5">
        <w:t>1</w:t>
      </w:r>
      <w:r w:rsidR="00BE505A" w:rsidRPr="006A7BC5">
        <w:t>1</w:t>
      </w:r>
      <w:r w:rsidR="00E24D44" w:rsidRPr="006A7BC5">
        <w:t xml:space="preserve">. </w:t>
      </w:r>
      <w:r w:rsidR="00E24D44" w:rsidRPr="006A7BC5">
        <w:rPr>
          <w:snapToGrid w:val="0"/>
          <w:lang w:val="es-ES_tradnl" w:eastAsia="es-ES"/>
        </w:rPr>
        <w:t xml:space="preserve">Se permiten las construcciones complementarias a la instalación cuya superficie no excederá el 10% de la ocupada por el invernadero. Dichas construcciones cumplirán las mismas condiciones que las </w:t>
      </w:r>
      <w:r w:rsidR="007316FB" w:rsidRPr="006A7BC5">
        <w:rPr>
          <w:snapToGrid w:val="0"/>
          <w:lang w:val="es-ES_tradnl" w:eastAsia="es-ES"/>
        </w:rPr>
        <w:t>casetas rurales</w:t>
      </w:r>
      <w:r w:rsidR="00B00D11" w:rsidRPr="006A7BC5">
        <w:rPr>
          <w:snapToGrid w:val="0"/>
          <w:lang w:val="es-ES_tradnl" w:eastAsia="es-ES"/>
        </w:rPr>
        <w:t>(ar</w:t>
      </w:r>
      <w:r w:rsidR="00FB4E0D" w:rsidRPr="006A7BC5">
        <w:rPr>
          <w:snapToGrid w:val="0"/>
          <w:lang w:val="es-ES_tradnl" w:eastAsia="es-ES"/>
        </w:rPr>
        <w:t xml:space="preserve">tículo </w:t>
      </w:r>
      <w:r w:rsidR="00FB4E0D" w:rsidRPr="00001AC5">
        <w:rPr>
          <w:strike/>
          <w:snapToGrid w:val="0"/>
          <w:color w:val="FF0000"/>
          <w:lang w:val="es-ES_tradnl" w:eastAsia="es-ES"/>
        </w:rPr>
        <w:t>360</w:t>
      </w:r>
      <w:r w:rsidR="00001AC5">
        <w:rPr>
          <w:snapToGrid w:val="0"/>
          <w:lang w:val="es-ES_tradnl" w:eastAsia="es-ES"/>
        </w:rPr>
        <w:t xml:space="preserve"> </w:t>
      </w:r>
      <w:r w:rsidR="00001AC5" w:rsidRPr="00001AC5">
        <w:rPr>
          <w:b/>
          <w:snapToGrid w:val="0"/>
          <w:color w:val="2E74B5" w:themeColor="accent1" w:themeShade="BF"/>
          <w:lang w:val="es-ES_tradnl" w:eastAsia="es-ES"/>
        </w:rPr>
        <w:t>361</w:t>
      </w:r>
      <w:r w:rsidR="00E24D44" w:rsidRPr="006A7BC5">
        <w:rPr>
          <w:snapToGrid w:val="0"/>
          <w:lang w:val="es-ES_tradnl" w:eastAsia="es-ES"/>
        </w:rPr>
        <w:t>, puntos 3, 4, 5 y letras a, b, c y d del punto 6).</w:t>
      </w:r>
    </w:p>
    <w:p w14:paraId="7B0E4F82" w14:textId="77777777" w:rsidR="00E24D44" w:rsidRPr="006A7BC5" w:rsidRDefault="008E2B92" w:rsidP="0029324C">
      <w:pPr>
        <w:rPr>
          <w:snapToGrid w:val="0"/>
          <w:lang w:eastAsia="es-ES"/>
        </w:rPr>
      </w:pPr>
      <w:r w:rsidRPr="006A7BC5">
        <w:rPr>
          <w:snapToGrid w:val="0"/>
          <w:lang w:val="es-ES_tradnl" w:eastAsia="es-ES"/>
        </w:rPr>
        <w:t>1</w:t>
      </w:r>
      <w:r w:rsidR="00BE505A" w:rsidRPr="006A7BC5">
        <w:rPr>
          <w:snapToGrid w:val="0"/>
          <w:lang w:val="es-ES_tradnl" w:eastAsia="es-ES"/>
        </w:rPr>
        <w:t>2</w:t>
      </w:r>
      <w:r w:rsidR="00E24D44" w:rsidRPr="006A7BC5">
        <w:rPr>
          <w:snapToGrid w:val="0"/>
          <w:lang w:val="es-ES_tradnl" w:eastAsia="es-ES"/>
        </w:rPr>
        <w:t xml:space="preserve">. </w:t>
      </w:r>
      <w:r w:rsidR="00E24D44" w:rsidRPr="006A7BC5">
        <w:rPr>
          <w:snapToGrid w:val="0"/>
          <w:lang w:eastAsia="es-ES"/>
        </w:rPr>
        <w:t>Se deberá aportar la solución justificada respecto a los problemas derivados de las infraestructuras e instalaciones. Así mismo, se debe justificar la minimización del impacto paisajístico, y el tratamiento adecuado en la gestión de los residuos, y de manera específica la de los plásticos. El proyecto incorporará la documentación precisa para su ejecución.</w:t>
      </w:r>
    </w:p>
    <w:p w14:paraId="6F0D206A" w14:textId="77777777" w:rsidR="0029324C" w:rsidRPr="006A7BC5" w:rsidRDefault="0029324C" w:rsidP="0029324C">
      <w:pPr>
        <w:rPr>
          <w:snapToGrid w:val="0"/>
          <w:lang w:eastAsia="es-ES"/>
        </w:rPr>
      </w:pPr>
      <w:bookmarkStart w:id="1501" w:name="_Toc390762117"/>
      <w:bookmarkStart w:id="1502" w:name="_Toc114469147"/>
      <w:bookmarkStart w:id="1503" w:name="_Toc114538163"/>
    </w:p>
    <w:p w14:paraId="65A17BD1" w14:textId="77777777" w:rsidR="00E24D44" w:rsidRPr="006A7BC5" w:rsidRDefault="00643E94" w:rsidP="00B26B40">
      <w:pPr>
        <w:pStyle w:val="Ttulo3"/>
      </w:pPr>
      <w:bookmarkStart w:id="1504" w:name="_Toc532207363"/>
      <w:bookmarkStart w:id="1505" w:name="_Toc5273514"/>
      <w:bookmarkStart w:id="1506" w:name="_Toc141685066"/>
      <w:r w:rsidRPr="006A7BC5">
        <w:t xml:space="preserve">Artículo 367. </w:t>
      </w:r>
      <w:r w:rsidR="00E24D44" w:rsidRPr="006A7BC5">
        <w:t>Centros de jardinería</w:t>
      </w:r>
      <w:bookmarkEnd w:id="1501"/>
      <w:bookmarkEnd w:id="1504"/>
      <w:bookmarkEnd w:id="1505"/>
      <w:bookmarkEnd w:id="1506"/>
    </w:p>
    <w:p w14:paraId="7F17DDC2" w14:textId="77777777" w:rsidR="00E24D44" w:rsidRPr="006A7BC5" w:rsidRDefault="00E24D44" w:rsidP="00461BE2">
      <w:pPr>
        <w:rPr>
          <w:b/>
          <w:snapToGrid w:val="0"/>
          <w:lang w:val="es-ES_tradnl" w:eastAsia="es-ES"/>
        </w:rPr>
      </w:pPr>
      <w:r w:rsidRPr="006A7BC5">
        <w:rPr>
          <w:snapToGrid w:val="0"/>
          <w:lang w:val="es-ES_tradnl" w:eastAsia="es-ES"/>
        </w:rPr>
        <w:t>1. Condiciones para la edificación permanente:</w:t>
      </w:r>
    </w:p>
    <w:p w14:paraId="51A35DB4" w14:textId="77777777" w:rsidR="00E24D44" w:rsidRPr="006A7BC5" w:rsidRDefault="00E24D44" w:rsidP="00461BE2">
      <w:pPr>
        <w:ind w:left="709" w:hanging="142"/>
        <w:rPr>
          <w:snapToGrid w:val="0"/>
          <w:lang w:eastAsia="es-ES"/>
        </w:rPr>
      </w:pPr>
      <w:r w:rsidRPr="006A7BC5">
        <w:rPr>
          <w:snapToGrid w:val="0"/>
          <w:lang w:eastAsia="es-ES"/>
        </w:rPr>
        <w:t>a) Retranqueo a edificaciones no rurales existentes en otras fincas: 20,00 m.</w:t>
      </w:r>
    </w:p>
    <w:p w14:paraId="034E908B" w14:textId="77777777" w:rsidR="00E24D44" w:rsidRPr="006A7BC5" w:rsidRDefault="00E24D44" w:rsidP="00461BE2">
      <w:pPr>
        <w:ind w:left="709" w:hanging="142"/>
        <w:rPr>
          <w:snapToGrid w:val="0"/>
          <w:lang w:eastAsia="es-ES"/>
        </w:rPr>
      </w:pPr>
      <w:r w:rsidRPr="006A7BC5">
        <w:rPr>
          <w:snapToGrid w:val="0"/>
          <w:lang w:eastAsia="es-ES"/>
        </w:rPr>
        <w:t>b) Retranqueo mínima a linderos: 10 m</w:t>
      </w:r>
    </w:p>
    <w:p w14:paraId="780BE947" w14:textId="77777777" w:rsidR="00E24D44" w:rsidRPr="006A7BC5" w:rsidRDefault="00E24D44" w:rsidP="00461BE2">
      <w:pPr>
        <w:ind w:left="709" w:hanging="142"/>
        <w:rPr>
          <w:snapToGrid w:val="0"/>
          <w:lang w:eastAsia="es-ES"/>
        </w:rPr>
      </w:pPr>
      <w:r w:rsidRPr="006A7BC5">
        <w:rPr>
          <w:snapToGrid w:val="0"/>
          <w:lang w:eastAsia="es-ES"/>
        </w:rPr>
        <w:t>c) Retranqueo mínima a caminos: 6 m</w:t>
      </w:r>
    </w:p>
    <w:p w14:paraId="7C013F41" w14:textId="77777777" w:rsidR="00E24D44" w:rsidRPr="006A7BC5" w:rsidRDefault="00E24D44" w:rsidP="00461BE2">
      <w:pPr>
        <w:ind w:left="709" w:hanging="142"/>
        <w:rPr>
          <w:snapToGrid w:val="0"/>
          <w:lang w:eastAsia="es-ES"/>
        </w:rPr>
      </w:pPr>
      <w:r w:rsidRPr="006A7BC5">
        <w:rPr>
          <w:snapToGrid w:val="0"/>
          <w:lang w:eastAsia="es-ES"/>
        </w:rPr>
        <w:t>d) Límite a frente de parcela: 10,00 m.</w:t>
      </w:r>
    </w:p>
    <w:p w14:paraId="56E4981F" w14:textId="77777777" w:rsidR="00E24D44" w:rsidRPr="006A7BC5" w:rsidRDefault="00E24D44" w:rsidP="00461BE2">
      <w:pPr>
        <w:ind w:left="709" w:hanging="142"/>
        <w:rPr>
          <w:snapToGrid w:val="0"/>
          <w:lang w:eastAsia="es-ES"/>
        </w:rPr>
      </w:pPr>
      <w:r w:rsidRPr="006A7BC5">
        <w:rPr>
          <w:snapToGrid w:val="0"/>
          <w:lang w:eastAsia="es-ES"/>
        </w:rPr>
        <w:t>e) Parcela mínima edificable: 2.000 m²</w:t>
      </w:r>
    </w:p>
    <w:p w14:paraId="1AACD2AD" w14:textId="77777777" w:rsidR="00E24D44" w:rsidRPr="006A7BC5" w:rsidRDefault="00E24D44" w:rsidP="00461BE2">
      <w:pPr>
        <w:ind w:left="709" w:hanging="142"/>
        <w:rPr>
          <w:snapToGrid w:val="0"/>
          <w:lang w:eastAsia="es-ES"/>
        </w:rPr>
      </w:pPr>
      <w:r w:rsidRPr="006A7BC5">
        <w:rPr>
          <w:snapToGrid w:val="0"/>
          <w:lang w:eastAsia="es-ES"/>
        </w:rPr>
        <w:t>f) Edificabilidad máxima:</w:t>
      </w:r>
    </w:p>
    <w:p w14:paraId="731B0286" w14:textId="77777777" w:rsidR="00E24D44" w:rsidRPr="006A7BC5" w:rsidRDefault="00E24D44" w:rsidP="00461BE2">
      <w:pPr>
        <w:ind w:left="709" w:hanging="142"/>
        <w:rPr>
          <w:snapToGrid w:val="0"/>
          <w:lang w:val="es-ES_tradnl" w:eastAsia="es-ES"/>
        </w:rPr>
      </w:pPr>
      <w:r w:rsidRPr="006A7BC5">
        <w:rPr>
          <w:snapToGrid w:val="0"/>
          <w:lang w:val="es-ES_tradnl" w:eastAsia="es-ES"/>
        </w:rPr>
        <w:t>&lt; 5.000 m²0,20 m²t/m</w:t>
      </w:r>
      <w:r w:rsidRPr="006A7BC5">
        <w:rPr>
          <w:snapToGrid w:val="0"/>
          <w:vertAlign w:val="superscript"/>
          <w:lang w:val="es-ES_tradnl" w:eastAsia="es-ES"/>
        </w:rPr>
        <w:t>2</w:t>
      </w:r>
      <w:r w:rsidRPr="006A7BC5">
        <w:rPr>
          <w:snapToGrid w:val="0"/>
          <w:lang w:val="es-ES_tradnl" w:eastAsia="es-ES"/>
        </w:rPr>
        <w:t>s</w:t>
      </w:r>
    </w:p>
    <w:p w14:paraId="6E3CBA0D" w14:textId="77777777" w:rsidR="00E24D44" w:rsidRPr="006A7BC5" w:rsidRDefault="00E24D44" w:rsidP="00461BE2">
      <w:pPr>
        <w:ind w:left="709" w:hanging="142"/>
        <w:rPr>
          <w:snapToGrid w:val="0"/>
          <w:lang w:val="es-ES_tradnl" w:eastAsia="es-ES"/>
        </w:rPr>
      </w:pPr>
      <w:r w:rsidRPr="006A7BC5">
        <w:rPr>
          <w:snapToGrid w:val="0"/>
          <w:lang w:val="es-ES_tradnl" w:eastAsia="es-ES"/>
        </w:rPr>
        <w:t>&gt; 5.000 m²0,15 m²t/m</w:t>
      </w:r>
      <w:r w:rsidRPr="006A7BC5">
        <w:rPr>
          <w:snapToGrid w:val="0"/>
          <w:vertAlign w:val="superscript"/>
          <w:lang w:val="es-ES_tradnl" w:eastAsia="es-ES"/>
        </w:rPr>
        <w:t>2</w:t>
      </w:r>
      <w:r w:rsidRPr="006A7BC5">
        <w:rPr>
          <w:snapToGrid w:val="0"/>
          <w:lang w:val="es-ES_tradnl" w:eastAsia="es-ES"/>
        </w:rPr>
        <w:t>s</w:t>
      </w:r>
    </w:p>
    <w:p w14:paraId="2ABA69CD" w14:textId="77777777" w:rsidR="00E24D44" w:rsidRPr="006A7BC5" w:rsidRDefault="00E24D44" w:rsidP="00461BE2">
      <w:pPr>
        <w:ind w:left="709" w:hanging="142"/>
        <w:rPr>
          <w:snapToGrid w:val="0"/>
          <w:lang w:val="es-ES_tradnl" w:eastAsia="es-ES"/>
        </w:rPr>
      </w:pPr>
      <w:r w:rsidRPr="006A7BC5">
        <w:rPr>
          <w:snapToGrid w:val="0"/>
          <w:lang w:val="es-ES_tradnl" w:eastAsia="es-ES"/>
        </w:rPr>
        <w:t>&gt; 20.000 m² 0,10 m²t/m</w:t>
      </w:r>
      <w:r w:rsidRPr="006A7BC5">
        <w:rPr>
          <w:snapToGrid w:val="0"/>
          <w:vertAlign w:val="superscript"/>
          <w:lang w:val="es-ES_tradnl" w:eastAsia="es-ES"/>
        </w:rPr>
        <w:t>2</w:t>
      </w:r>
      <w:r w:rsidRPr="006A7BC5">
        <w:rPr>
          <w:snapToGrid w:val="0"/>
          <w:lang w:val="es-ES_tradnl" w:eastAsia="es-ES"/>
        </w:rPr>
        <w:t>s</w:t>
      </w:r>
    </w:p>
    <w:p w14:paraId="4C79B8A9" w14:textId="77777777" w:rsidR="00E24D44" w:rsidRPr="006A7BC5" w:rsidRDefault="00E24D44" w:rsidP="00461BE2">
      <w:pPr>
        <w:ind w:left="709" w:hanging="142"/>
        <w:rPr>
          <w:snapToGrid w:val="0"/>
          <w:lang w:eastAsia="es-ES"/>
        </w:rPr>
      </w:pPr>
      <w:r w:rsidRPr="006A7BC5">
        <w:rPr>
          <w:snapToGrid w:val="0"/>
          <w:lang w:eastAsia="es-ES"/>
        </w:rPr>
        <w:t>g) Superficie máxima ocupada: la equivalente a la edificabilidad máxima permitida.</w:t>
      </w:r>
    </w:p>
    <w:p w14:paraId="74AE0767" w14:textId="77777777" w:rsidR="00E24D44" w:rsidRPr="006A7BC5" w:rsidRDefault="00E24D44" w:rsidP="00461BE2">
      <w:pPr>
        <w:ind w:left="709" w:hanging="142"/>
        <w:rPr>
          <w:snapToGrid w:val="0"/>
          <w:lang w:eastAsia="es-ES"/>
        </w:rPr>
      </w:pPr>
      <w:r w:rsidRPr="006A7BC5">
        <w:rPr>
          <w:snapToGrid w:val="0"/>
          <w:lang w:eastAsia="es-ES"/>
        </w:rPr>
        <w:t>h) Número de plantas: 1</w:t>
      </w:r>
    </w:p>
    <w:p w14:paraId="535EFCB8" w14:textId="77777777" w:rsidR="00E24D44" w:rsidRPr="006A7BC5" w:rsidRDefault="00E24D44" w:rsidP="00461BE2">
      <w:pPr>
        <w:ind w:left="709" w:hanging="142"/>
        <w:rPr>
          <w:snapToGrid w:val="0"/>
          <w:lang w:eastAsia="es-ES"/>
        </w:rPr>
      </w:pPr>
      <w:r w:rsidRPr="006A7BC5">
        <w:rPr>
          <w:snapToGrid w:val="0"/>
          <w:lang w:eastAsia="es-ES"/>
        </w:rPr>
        <w:t xml:space="preserve">i) Altura de cumbrera: 7,00 m. </w:t>
      </w:r>
    </w:p>
    <w:p w14:paraId="7E11F3E2" w14:textId="77777777" w:rsidR="00E24D44" w:rsidRPr="006A7BC5" w:rsidRDefault="00E24D44" w:rsidP="00461BE2">
      <w:pPr>
        <w:ind w:left="709" w:hanging="142"/>
        <w:rPr>
          <w:snapToGrid w:val="0"/>
          <w:lang w:eastAsia="es-ES"/>
        </w:rPr>
      </w:pPr>
      <w:r w:rsidRPr="006A7BC5">
        <w:rPr>
          <w:snapToGrid w:val="0"/>
          <w:lang w:eastAsia="es-ES"/>
        </w:rPr>
        <w:t>j) Longitud de edificación máxima: 100,00 m.</w:t>
      </w:r>
    </w:p>
    <w:p w14:paraId="11C62B87" w14:textId="77777777" w:rsidR="00E24D44" w:rsidRPr="006A7BC5" w:rsidRDefault="00E24D44" w:rsidP="00461BE2">
      <w:pPr>
        <w:rPr>
          <w:snapToGrid w:val="0"/>
          <w:lang w:val="es-ES_tradnl" w:eastAsia="es-ES"/>
        </w:rPr>
      </w:pPr>
      <w:r w:rsidRPr="006A7BC5">
        <w:rPr>
          <w:snapToGrid w:val="0"/>
          <w:lang w:eastAsia="es-ES"/>
        </w:rPr>
        <w:t xml:space="preserve">2. </w:t>
      </w:r>
      <w:r w:rsidRPr="006A7BC5">
        <w:rPr>
          <w:snapToGrid w:val="0"/>
          <w:lang w:val="es-ES_tradnl" w:eastAsia="es-ES"/>
        </w:rPr>
        <w:t>Invernaderos vinculados a las explotaciones de los Centros de Jardinería:</w:t>
      </w:r>
    </w:p>
    <w:p w14:paraId="7A80886C" w14:textId="77777777" w:rsidR="00E24D44" w:rsidRPr="006A7BC5" w:rsidRDefault="00E24D44" w:rsidP="00461BE2">
      <w:pPr>
        <w:rPr>
          <w:snapToGrid w:val="0"/>
          <w:lang w:eastAsia="es-ES"/>
        </w:rPr>
      </w:pPr>
      <w:r w:rsidRPr="006A7BC5">
        <w:rPr>
          <w:snapToGrid w:val="0"/>
          <w:lang w:eastAsia="es-ES"/>
        </w:rPr>
        <w:t>Se remite a lo establecido para el uso invernadero.</w:t>
      </w:r>
    </w:p>
    <w:p w14:paraId="2FFE81C9" w14:textId="77777777" w:rsidR="00E24D44" w:rsidRPr="006A7BC5" w:rsidRDefault="00E24D44" w:rsidP="00461BE2">
      <w:pPr>
        <w:rPr>
          <w:snapToGrid w:val="0"/>
          <w:lang w:val="es-ES_tradnl" w:eastAsia="es-ES"/>
        </w:rPr>
      </w:pPr>
      <w:r w:rsidRPr="006A7BC5">
        <w:rPr>
          <w:snapToGrid w:val="0"/>
          <w:lang w:eastAsia="es-ES"/>
        </w:rPr>
        <w:t xml:space="preserve">3. </w:t>
      </w:r>
      <w:r w:rsidRPr="006A7BC5">
        <w:rPr>
          <w:snapToGrid w:val="0"/>
          <w:lang w:val="es-ES_tradnl" w:eastAsia="es-ES"/>
        </w:rPr>
        <w:t>Condiciones higiénico sanitarias:</w:t>
      </w:r>
    </w:p>
    <w:p w14:paraId="51C5BAE2" w14:textId="77777777" w:rsidR="00E24D44" w:rsidRPr="006A7BC5" w:rsidRDefault="00E24D44" w:rsidP="00461BE2">
      <w:pPr>
        <w:rPr>
          <w:snapToGrid w:val="0"/>
          <w:lang w:eastAsia="es-ES"/>
        </w:rPr>
      </w:pPr>
      <w:r w:rsidRPr="006A7BC5">
        <w:rPr>
          <w:snapToGrid w:val="0"/>
          <w:lang w:eastAsia="es-ES"/>
        </w:rPr>
        <w:t xml:space="preserve">Quedarán garantizadas: las condiciones higiénico-sanitarias y, especialmente, el sistema de depuración de vertidos y de saneamiento; la dotación de abastecimiento de agua; el suministro de electricidad y alumbrado exterior; el acceso, en el contexto de las condiciones generales establecidas en este documento. </w:t>
      </w:r>
    </w:p>
    <w:p w14:paraId="299F5927" w14:textId="77777777" w:rsidR="00E24D44" w:rsidRPr="006A7BC5" w:rsidRDefault="00E24D44" w:rsidP="00461BE2">
      <w:pPr>
        <w:rPr>
          <w:snapToGrid w:val="0"/>
          <w:lang w:val="es-ES_tradnl" w:eastAsia="es-ES"/>
        </w:rPr>
      </w:pPr>
      <w:r w:rsidRPr="006A7BC5">
        <w:rPr>
          <w:snapToGrid w:val="0"/>
          <w:lang w:val="es-ES_tradnl" w:eastAsia="es-ES"/>
        </w:rPr>
        <w:t>4. Aparcamiento:</w:t>
      </w:r>
    </w:p>
    <w:p w14:paraId="612BF9F8" w14:textId="77777777" w:rsidR="00E24D44" w:rsidRPr="006A7BC5" w:rsidRDefault="00E24D44" w:rsidP="00461BE2">
      <w:pPr>
        <w:ind w:left="709" w:hanging="142"/>
        <w:rPr>
          <w:snapToGrid w:val="0"/>
          <w:lang w:eastAsia="es-ES"/>
        </w:rPr>
      </w:pPr>
      <w:r w:rsidRPr="006A7BC5">
        <w:rPr>
          <w:snapToGrid w:val="0"/>
          <w:lang w:eastAsia="es-ES"/>
        </w:rPr>
        <w:t>a) Se habilitará cómo mínimo 1 plaza por cada 50 m</w:t>
      </w:r>
      <w:r w:rsidRPr="006A7BC5">
        <w:rPr>
          <w:snapToGrid w:val="0"/>
          <w:vertAlign w:val="superscript"/>
          <w:lang w:eastAsia="es-ES"/>
        </w:rPr>
        <w:t>2</w:t>
      </w:r>
      <w:r w:rsidRPr="006A7BC5">
        <w:rPr>
          <w:snapToGrid w:val="0"/>
          <w:lang w:eastAsia="es-ES"/>
        </w:rPr>
        <w:t xml:space="preserve"> de superficie destinada a la actividad comercial, con un mínimo de 5 plazas por establecimiento. </w:t>
      </w:r>
    </w:p>
    <w:p w14:paraId="6F217FE6" w14:textId="77777777" w:rsidR="00E24D44" w:rsidRPr="006A7BC5" w:rsidRDefault="00E24D44" w:rsidP="00461BE2">
      <w:pPr>
        <w:ind w:left="709" w:hanging="142"/>
        <w:rPr>
          <w:snapToGrid w:val="0"/>
          <w:lang w:eastAsia="es-ES"/>
        </w:rPr>
      </w:pPr>
      <w:r w:rsidRPr="006A7BC5">
        <w:rPr>
          <w:snapToGrid w:val="0"/>
          <w:lang w:eastAsia="es-ES"/>
        </w:rPr>
        <w:t xml:space="preserve">b) Se habilitará también una zona de carga y descarga para camiones de gran tonelaje. </w:t>
      </w:r>
    </w:p>
    <w:p w14:paraId="73348E77" w14:textId="77777777" w:rsidR="00DB6C7F" w:rsidRPr="006A7BC5" w:rsidRDefault="00DB6C7F" w:rsidP="00461BE2">
      <w:pPr>
        <w:rPr>
          <w:snapToGrid w:val="0"/>
          <w:lang w:val="es-ES_tradnl" w:eastAsia="es-ES"/>
        </w:rPr>
      </w:pPr>
    </w:p>
    <w:p w14:paraId="424A6B6F" w14:textId="77777777" w:rsidR="00E24D44" w:rsidRPr="006A7BC5" w:rsidRDefault="00E24D44" w:rsidP="00461BE2">
      <w:pPr>
        <w:rPr>
          <w:snapToGrid w:val="0"/>
          <w:lang w:val="es-ES_tradnl" w:eastAsia="es-ES"/>
        </w:rPr>
      </w:pPr>
      <w:r w:rsidRPr="006A7BC5">
        <w:rPr>
          <w:snapToGrid w:val="0"/>
          <w:lang w:val="es-ES_tradnl" w:eastAsia="es-ES"/>
        </w:rPr>
        <w:t>5. Acceso:</w:t>
      </w:r>
    </w:p>
    <w:p w14:paraId="3C085312" w14:textId="77777777" w:rsidR="00E24D44" w:rsidRPr="006A7BC5" w:rsidRDefault="00E24D44" w:rsidP="00461BE2">
      <w:pPr>
        <w:ind w:left="709" w:hanging="142"/>
        <w:rPr>
          <w:snapToGrid w:val="0"/>
          <w:lang w:eastAsia="es-ES"/>
        </w:rPr>
      </w:pPr>
      <w:r w:rsidRPr="006A7BC5">
        <w:rPr>
          <w:snapToGrid w:val="0"/>
          <w:lang w:eastAsia="es-ES"/>
        </w:rPr>
        <w:t xml:space="preserve">a) El acceso desde las carreteras principales hasta el establecimiento deberá garantizar el paso cruzado de vehículos y el tránsito de camiones de gran </w:t>
      </w:r>
      <w:r w:rsidRPr="006A7BC5">
        <w:rPr>
          <w:snapToGrid w:val="0"/>
          <w:lang w:eastAsia="es-ES"/>
        </w:rPr>
        <w:lastRenderedPageBreak/>
        <w:t xml:space="preserve">tonelaje. En todo caso, la sección de los viales de acceso no será menor de 6 metros. </w:t>
      </w:r>
    </w:p>
    <w:p w14:paraId="2667B9E6" w14:textId="77777777" w:rsidR="00E24D44" w:rsidRPr="006A7BC5" w:rsidRDefault="00E24D44" w:rsidP="00461BE2">
      <w:pPr>
        <w:ind w:left="709" w:hanging="142"/>
        <w:rPr>
          <w:snapToGrid w:val="0"/>
          <w:lang w:eastAsia="es-ES"/>
        </w:rPr>
      </w:pPr>
      <w:r w:rsidRPr="006A7BC5">
        <w:rPr>
          <w:snapToGrid w:val="0"/>
          <w:lang w:eastAsia="es-ES"/>
        </w:rPr>
        <w:t xml:space="preserve">b) En todo caso, se estará a lo dispuesto por los organismos sectoriales correspondientes. </w:t>
      </w:r>
    </w:p>
    <w:p w14:paraId="745376A8" w14:textId="77777777" w:rsidR="00E24D44" w:rsidRPr="006A7BC5" w:rsidRDefault="00E24D44" w:rsidP="00461BE2">
      <w:pPr>
        <w:rPr>
          <w:snapToGrid w:val="0"/>
          <w:lang w:val="es-ES_tradnl" w:eastAsia="es-ES"/>
        </w:rPr>
      </w:pPr>
      <w:r w:rsidRPr="006A7BC5">
        <w:rPr>
          <w:snapToGrid w:val="0"/>
          <w:lang w:eastAsia="es-ES"/>
        </w:rPr>
        <w:t xml:space="preserve">6. </w:t>
      </w:r>
      <w:r w:rsidRPr="006A7BC5">
        <w:rPr>
          <w:snapToGrid w:val="0"/>
          <w:lang w:val="es-ES_tradnl" w:eastAsia="es-ES"/>
        </w:rPr>
        <w:t>Condiciones de carácter ambiental:</w:t>
      </w:r>
    </w:p>
    <w:p w14:paraId="40FBFD86" w14:textId="77777777" w:rsidR="00E24D44" w:rsidRPr="006A7BC5" w:rsidRDefault="00E24D44" w:rsidP="00461BE2">
      <w:pPr>
        <w:rPr>
          <w:snapToGrid w:val="0"/>
          <w:lang w:eastAsia="es-ES"/>
        </w:rPr>
      </w:pPr>
      <w:r w:rsidRPr="006A7BC5">
        <w:rPr>
          <w:snapToGrid w:val="0"/>
          <w:lang w:eastAsia="es-ES"/>
        </w:rPr>
        <w:t>Para su implantación deberá mediar informe favorable en su caso de los organismos que tengan competencia sobre los diversos aspectos de la misma.</w:t>
      </w:r>
      <w:bookmarkStart w:id="1507" w:name="_Toc390762118"/>
    </w:p>
    <w:p w14:paraId="1E39C623" w14:textId="77777777" w:rsidR="00461BE2" w:rsidRPr="006A7BC5" w:rsidRDefault="00461BE2" w:rsidP="00461BE2">
      <w:pPr>
        <w:rPr>
          <w:snapToGrid w:val="0"/>
          <w:lang w:eastAsia="es-ES"/>
        </w:rPr>
      </w:pPr>
    </w:p>
    <w:p w14:paraId="2972F8FE" w14:textId="77777777" w:rsidR="00E24D44" w:rsidRPr="006A7BC5" w:rsidRDefault="00643E94" w:rsidP="00B26B40">
      <w:pPr>
        <w:pStyle w:val="Ttulo3"/>
      </w:pPr>
      <w:bookmarkStart w:id="1508" w:name="_Toc532207364"/>
      <w:bookmarkStart w:id="1509" w:name="_Toc5273515"/>
      <w:bookmarkStart w:id="1510" w:name="_Toc141685067"/>
      <w:r w:rsidRPr="006A7BC5">
        <w:t xml:space="preserve">Artículo 368. </w:t>
      </w:r>
      <w:r w:rsidR="00E24D44" w:rsidRPr="006A7BC5">
        <w:t>Requisitos de las explotaciones de autoconsumo y explotaciones de animales de carácter no comercial</w:t>
      </w:r>
      <w:bookmarkEnd w:id="1508"/>
      <w:bookmarkEnd w:id="1509"/>
      <w:bookmarkEnd w:id="1510"/>
    </w:p>
    <w:p w14:paraId="3AC6FEAB" w14:textId="77777777" w:rsidR="00E24D44" w:rsidRPr="006A7BC5" w:rsidRDefault="00E24D44" w:rsidP="00461BE2">
      <w:pPr>
        <w:rPr>
          <w:snapToGrid w:val="0"/>
          <w:lang w:val="es-ES_tradnl" w:eastAsia="es-ES"/>
        </w:rPr>
      </w:pPr>
      <w:r w:rsidRPr="006A7BC5">
        <w:rPr>
          <w:snapToGrid w:val="0"/>
          <w:lang w:val="es-ES_tradnl" w:eastAsia="es-ES"/>
        </w:rPr>
        <w:t xml:space="preserve">1. Por legislación ambiental vigente, </w:t>
      </w:r>
      <w:r w:rsidR="007D15B5" w:rsidRPr="006A7BC5">
        <w:rPr>
          <w:snapToGrid w:val="0"/>
          <w:lang w:val="es-ES_tradnl" w:eastAsia="es-ES"/>
        </w:rPr>
        <w:t>Decreto 29/2018, de 20 de septiembre</w:t>
      </w:r>
      <w:r w:rsidRPr="006A7BC5">
        <w:rPr>
          <w:snapToGrid w:val="0"/>
          <w:lang w:val="es-ES_tradnl" w:eastAsia="es-ES"/>
        </w:rPr>
        <w:t>, constituye una actividad que queda excluida de licencia ambiental. Respecto a la citada actividad, se deberá poner en conocimiento del Ayuntamiento de Calahorra mediante la presentación de una declaración responsable o una comunicación previa que contenga una manifestación explícita del cumplimiento de los requisitos exigibles según la normativa vigente, incluyendo la posesión de proyecto firmado por técnico competente cuando sea necesario según la normativa sectorial que resulte de aplicación. La presentación de dicha declaración responsable o comunicación previa legitima al interesado para el inicio de la actividad, sin perjuicio de las posibilidades de control que le correspondan a las Administraciones Públicas por razón de su competencia.</w:t>
      </w:r>
    </w:p>
    <w:p w14:paraId="7F24AA27" w14:textId="77777777" w:rsidR="00E24D44" w:rsidRPr="006A7BC5" w:rsidRDefault="00E24D44" w:rsidP="00461BE2">
      <w:pPr>
        <w:rPr>
          <w:snapToGrid w:val="0"/>
          <w:lang w:val="es-ES_tradnl" w:eastAsia="es-ES"/>
        </w:rPr>
      </w:pPr>
      <w:r w:rsidRPr="006A7BC5">
        <w:rPr>
          <w:snapToGrid w:val="0"/>
          <w:lang w:val="es-ES_tradnl" w:eastAsia="es-ES"/>
        </w:rPr>
        <w:t>2. Nº de plantas: 1.</w:t>
      </w:r>
    </w:p>
    <w:p w14:paraId="3CA097AC" w14:textId="77777777" w:rsidR="00E24D44" w:rsidRPr="006A7BC5" w:rsidRDefault="00E24D44" w:rsidP="00461BE2">
      <w:pPr>
        <w:rPr>
          <w:snapToGrid w:val="0"/>
          <w:lang w:val="es-ES_tradnl" w:eastAsia="es-ES"/>
        </w:rPr>
      </w:pPr>
      <w:r w:rsidRPr="006A7BC5">
        <w:rPr>
          <w:snapToGrid w:val="0"/>
          <w:lang w:val="es-ES_tradnl" w:eastAsia="es-ES"/>
        </w:rPr>
        <w:t>3. Superficie mínima de parcela: 300 m</w:t>
      </w:r>
      <w:r w:rsidRPr="006A7BC5">
        <w:rPr>
          <w:snapToGrid w:val="0"/>
          <w:vertAlign w:val="superscript"/>
          <w:lang w:val="es-ES_tradnl" w:eastAsia="es-ES"/>
        </w:rPr>
        <w:t>2</w:t>
      </w:r>
    </w:p>
    <w:p w14:paraId="77E784E9" w14:textId="77777777" w:rsidR="00E24D44" w:rsidRPr="006A7BC5" w:rsidRDefault="00E24D44" w:rsidP="00461BE2">
      <w:pPr>
        <w:rPr>
          <w:snapToGrid w:val="0"/>
          <w:lang w:val="es-ES_tradnl" w:eastAsia="es-ES"/>
        </w:rPr>
      </w:pPr>
      <w:r w:rsidRPr="006A7BC5">
        <w:rPr>
          <w:snapToGrid w:val="0"/>
          <w:lang w:val="es-ES_tradnl" w:eastAsia="es-ES"/>
        </w:rPr>
        <w:t>3. Altura máxima a cumbrera: 2,50 m.</w:t>
      </w:r>
    </w:p>
    <w:p w14:paraId="07E2E046" w14:textId="77777777" w:rsidR="00E24D44" w:rsidRPr="006A7BC5" w:rsidRDefault="00E24D44" w:rsidP="00461BE2">
      <w:pPr>
        <w:rPr>
          <w:snapToGrid w:val="0"/>
          <w:lang w:val="es-ES_tradnl" w:eastAsia="es-ES"/>
        </w:rPr>
      </w:pPr>
      <w:r w:rsidRPr="006A7BC5">
        <w:rPr>
          <w:snapToGrid w:val="0"/>
          <w:lang w:val="es-ES_tradnl" w:eastAsia="es-ES"/>
        </w:rPr>
        <w:t>4. Retranqueo a linderos: 3 m.</w:t>
      </w:r>
    </w:p>
    <w:p w14:paraId="25C29A33" w14:textId="77777777" w:rsidR="00E24D44" w:rsidRPr="006A7BC5" w:rsidRDefault="00E24D44" w:rsidP="00461BE2">
      <w:pPr>
        <w:rPr>
          <w:snapToGrid w:val="0"/>
          <w:lang w:val="es-ES_tradnl" w:eastAsia="es-ES"/>
        </w:rPr>
      </w:pPr>
      <w:r w:rsidRPr="006A7BC5">
        <w:rPr>
          <w:snapToGrid w:val="0"/>
          <w:lang w:val="es-ES_tradnl" w:eastAsia="es-ES"/>
        </w:rPr>
        <w:t>5. Retranqueo a caminos: 3 m.</w:t>
      </w:r>
    </w:p>
    <w:p w14:paraId="35A255EB" w14:textId="77777777" w:rsidR="00E24D44" w:rsidRPr="006A7BC5" w:rsidRDefault="00E24D44" w:rsidP="00461BE2">
      <w:pPr>
        <w:rPr>
          <w:snapToGrid w:val="0"/>
          <w:lang w:val="es-ES_tradnl" w:eastAsia="es-ES"/>
        </w:rPr>
      </w:pPr>
      <w:r w:rsidRPr="006A7BC5">
        <w:rPr>
          <w:snapToGrid w:val="0"/>
          <w:lang w:val="es-ES_tradnl" w:eastAsia="es-ES"/>
        </w:rPr>
        <w:t>6. Superficie construida máxima: 100 m</w:t>
      </w:r>
      <w:r w:rsidRPr="006A7BC5">
        <w:rPr>
          <w:snapToGrid w:val="0"/>
          <w:vertAlign w:val="superscript"/>
          <w:lang w:val="es-ES_tradnl" w:eastAsia="es-ES"/>
        </w:rPr>
        <w:t>2</w:t>
      </w:r>
      <w:r w:rsidRPr="006A7BC5">
        <w:rPr>
          <w:snapToGrid w:val="0"/>
          <w:lang w:val="es-ES_tradnl" w:eastAsia="es-ES"/>
        </w:rPr>
        <w:t>.</w:t>
      </w:r>
    </w:p>
    <w:p w14:paraId="2FC6E579" w14:textId="77777777" w:rsidR="00E24D44" w:rsidRPr="006A7BC5" w:rsidRDefault="00E24D44" w:rsidP="00461BE2">
      <w:pPr>
        <w:rPr>
          <w:snapToGrid w:val="0"/>
          <w:lang w:val="es-ES_tradnl" w:eastAsia="es-ES"/>
        </w:rPr>
      </w:pPr>
      <w:r w:rsidRPr="006A7BC5">
        <w:rPr>
          <w:snapToGrid w:val="0"/>
          <w:lang w:val="es-ES_tradnl" w:eastAsia="es-ES"/>
        </w:rPr>
        <w:t>7.- Distancias mínimas a:</w:t>
      </w:r>
    </w:p>
    <w:p w14:paraId="7C5E2945" w14:textId="77777777" w:rsidR="00C4451B" w:rsidRPr="006A7BC5" w:rsidRDefault="00E24D44" w:rsidP="00815904">
      <w:pPr>
        <w:pStyle w:val="Prrafodelista"/>
        <w:numPr>
          <w:ilvl w:val="0"/>
          <w:numId w:val="234"/>
        </w:numPr>
        <w:rPr>
          <w:snapToGrid w:val="0"/>
          <w:spacing w:val="2"/>
          <w:lang w:val="es-ES_tradnl" w:eastAsia="es-ES"/>
        </w:rPr>
      </w:pPr>
      <w:r w:rsidRPr="006A7BC5">
        <w:rPr>
          <w:snapToGrid w:val="0"/>
          <w:spacing w:val="2"/>
          <w:lang w:val="es-ES_tradnl" w:eastAsia="es-ES"/>
        </w:rPr>
        <w:t xml:space="preserve">Pozos, manantiales y embalses de agua para abastecimiento público: 100 metros siempre respetando el perímetro de protección de los mismos, </w:t>
      </w:r>
    </w:p>
    <w:p w14:paraId="436245DC" w14:textId="77777777" w:rsidR="00C4451B" w:rsidRPr="006A7BC5" w:rsidRDefault="00E24D44" w:rsidP="00815904">
      <w:pPr>
        <w:pStyle w:val="Prrafodelista"/>
        <w:numPr>
          <w:ilvl w:val="0"/>
          <w:numId w:val="234"/>
        </w:numPr>
        <w:rPr>
          <w:snapToGrid w:val="0"/>
          <w:spacing w:val="2"/>
          <w:lang w:val="es-ES_tradnl" w:eastAsia="es-ES"/>
        </w:rPr>
      </w:pPr>
      <w:r w:rsidRPr="006A7BC5">
        <w:rPr>
          <w:snapToGrid w:val="0"/>
          <w:spacing w:val="2"/>
          <w:lang w:val="es-ES_tradnl" w:eastAsia="es-ES"/>
        </w:rPr>
        <w:t xml:space="preserve">Tuberías de conducción de agua para abastecimiento público: 15 metros. </w:t>
      </w:r>
    </w:p>
    <w:p w14:paraId="2C1EE443" w14:textId="77777777" w:rsidR="00C4451B" w:rsidRPr="006A7BC5" w:rsidRDefault="00E24D44" w:rsidP="00815904">
      <w:pPr>
        <w:pStyle w:val="Prrafodelista"/>
        <w:numPr>
          <w:ilvl w:val="0"/>
          <w:numId w:val="234"/>
        </w:numPr>
        <w:rPr>
          <w:snapToGrid w:val="0"/>
          <w:spacing w:val="2"/>
          <w:lang w:val="es-ES_tradnl" w:eastAsia="es-ES"/>
        </w:rPr>
      </w:pPr>
      <w:r w:rsidRPr="006A7BC5">
        <w:rPr>
          <w:snapToGrid w:val="0"/>
          <w:spacing w:val="2"/>
          <w:lang w:val="es-ES_tradnl" w:eastAsia="es-ES"/>
        </w:rPr>
        <w:t>Pozos, manantiales y embalses de agua para usos distintos del abastecimiento público: 25 metros.</w:t>
      </w:r>
    </w:p>
    <w:p w14:paraId="3827A1ED" w14:textId="77777777" w:rsidR="00E24D44" w:rsidRPr="006A7BC5" w:rsidRDefault="00643E94" w:rsidP="00B26B40">
      <w:pPr>
        <w:pStyle w:val="Ttulo3"/>
      </w:pPr>
      <w:bookmarkStart w:id="1511" w:name="_Toc141685068"/>
      <w:r w:rsidRPr="006A7BC5">
        <w:t xml:space="preserve">Artículo 369. </w:t>
      </w:r>
      <w:r w:rsidR="00E24D44" w:rsidRPr="006A7BC5">
        <w:t>Instalaciones apícolas</w:t>
      </w:r>
      <w:bookmarkEnd w:id="1511"/>
    </w:p>
    <w:p w14:paraId="637BD4CA" w14:textId="77777777" w:rsidR="00E24D44" w:rsidRPr="006A7BC5" w:rsidRDefault="00E24D44" w:rsidP="00461BE2">
      <w:r w:rsidRPr="006A7BC5">
        <w:t>1. Cualquier instalación, construcción o lugar en los que se tengan, críen, manejen o se expongan al público abejas productoras de miel cuyas colmenas se encuentren repartidas en uno o varios colmenares.</w:t>
      </w:r>
    </w:p>
    <w:p w14:paraId="209F4577" w14:textId="77777777" w:rsidR="00E24D44" w:rsidRPr="006A7BC5" w:rsidRDefault="00E24D44" w:rsidP="00461BE2">
      <w:r w:rsidRPr="006A7BC5">
        <w:t xml:space="preserve">2. Se entienden como tales tanto las de carácter </w:t>
      </w:r>
      <w:r w:rsidR="00F51229" w:rsidRPr="006A7BC5">
        <w:t>estacional</w:t>
      </w:r>
      <w:r w:rsidR="00106BDB" w:rsidRPr="006A7BC5">
        <w:t xml:space="preserve">y/o </w:t>
      </w:r>
      <w:r w:rsidRPr="006A7BC5">
        <w:t>permanentes.</w:t>
      </w:r>
    </w:p>
    <w:p w14:paraId="1938B848" w14:textId="77777777" w:rsidR="00E24D44" w:rsidRPr="006A7BC5" w:rsidRDefault="00E24D44" w:rsidP="00461BE2">
      <w:pPr>
        <w:rPr>
          <w:snapToGrid w:val="0"/>
          <w:spacing w:val="2"/>
          <w:lang w:val="es-ES_tradnl" w:eastAsia="es-ES"/>
        </w:rPr>
      </w:pPr>
      <w:r w:rsidRPr="006A7BC5">
        <w:rPr>
          <w:snapToGrid w:val="0"/>
          <w:spacing w:val="2"/>
          <w:lang w:val="es-ES_tradnl" w:eastAsia="es-ES"/>
        </w:rPr>
        <w:t>3. La disposición y naturaleza de las construcciones e instalaciones, utillaje y equipo posibilitarán en todo momento la realización de una eficaz limpieza, desinfección y desparasitación en caso necesario.</w:t>
      </w:r>
    </w:p>
    <w:p w14:paraId="300251A9" w14:textId="77777777" w:rsidR="00E24D44" w:rsidRPr="006A7BC5" w:rsidRDefault="00E24D44" w:rsidP="00461BE2">
      <w:pPr>
        <w:rPr>
          <w:snapToGrid w:val="0"/>
          <w:spacing w:val="2"/>
          <w:lang w:val="es-ES_tradnl" w:eastAsia="es-ES"/>
        </w:rPr>
      </w:pPr>
      <w:r w:rsidRPr="006A7BC5">
        <w:rPr>
          <w:snapToGrid w:val="0"/>
          <w:spacing w:val="2"/>
          <w:lang w:val="es-ES_tradnl" w:eastAsia="es-ES"/>
        </w:rPr>
        <w:t>4. Las condiciones particulares de edificación cumplirán los requerimientos establecidos en la legislación sectorial vigente en esta materia.</w:t>
      </w:r>
    </w:p>
    <w:p w14:paraId="6403A060" w14:textId="77777777" w:rsidR="005C4BE8" w:rsidRPr="006A7BC5" w:rsidRDefault="00461BE2">
      <w:pPr>
        <w:rPr>
          <w:snapToGrid w:val="0"/>
          <w:spacing w:val="2"/>
          <w:lang w:val="es-ES_tradnl" w:eastAsia="es-ES"/>
        </w:rPr>
      </w:pPr>
      <w:r w:rsidRPr="006A7BC5">
        <w:rPr>
          <w:snapToGrid w:val="0"/>
          <w:spacing w:val="2"/>
          <w:lang w:val="es-ES_tradnl" w:eastAsia="es-ES"/>
        </w:rPr>
        <w:t>5</w:t>
      </w:r>
      <w:r w:rsidR="00E24D44" w:rsidRPr="006A7BC5">
        <w:rPr>
          <w:snapToGrid w:val="0"/>
          <w:spacing w:val="2"/>
          <w:lang w:val="es-ES_tradnl" w:eastAsia="es-ES"/>
        </w:rPr>
        <w:t>. Los asentamientos apícolas deberán respetar las distancias</w:t>
      </w:r>
      <w:r w:rsidR="00106BDB" w:rsidRPr="006A7BC5">
        <w:rPr>
          <w:snapToGrid w:val="0"/>
          <w:spacing w:val="2"/>
          <w:lang w:val="es-ES_tradnl" w:eastAsia="es-ES"/>
        </w:rPr>
        <w:t xml:space="preserve"> establecidas en la </w:t>
      </w:r>
      <w:r w:rsidR="0060660E" w:rsidRPr="006A7BC5">
        <w:rPr>
          <w:snapToGrid w:val="0"/>
          <w:spacing w:val="2"/>
          <w:lang w:val="es-ES_tradnl" w:eastAsia="es-ES"/>
        </w:rPr>
        <w:t xml:space="preserve">Orden 27/2005, de 4 de noviembre, por la que se establecen las normas de ordenación de las explotaciones apícolas en la Comunidad Autónoma de La Rioja </w:t>
      </w:r>
    </w:p>
    <w:p w14:paraId="7A2C76DC" w14:textId="77777777" w:rsidR="005C4BE8" w:rsidRPr="006A7BC5" w:rsidRDefault="00106BDB">
      <w:pPr>
        <w:rPr>
          <w:snapToGrid w:val="0"/>
          <w:lang w:val="es-ES_tradnl" w:eastAsia="es-ES"/>
        </w:rPr>
      </w:pPr>
      <w:r w:rsidRPr="006A7BC5">
        <w:rPr>
          <w:snapToGrid w:val="0"/>
          <w:lang w:val="es-ES_tradnl" w:eastAsia="es-ES"/>
        </w:rPr>
        <w:t xml:space="preserve">6. </w:t>
      </w:r>
      <w:r w:rsidR="00E24D44" w:rsidRPr="006A7BC5">
        <w:rPr>
          <w:snapToGrid w:val="0"/>
          <w:lang w:val="es-ES_tradnl" w:eastAsia="es-ES"/>
        </w:rPr>
        <w:t>El titular de la explotación deberá velar por la satisfacción de las necesidades fisiológicas y etológicas de las abejas, a fin de favorecer su buen estado de salud y bienestar.</w:t>
      </w:r>
    </w:p>
    <w:p w14:paraId="16D8DD05" w14:textId="77777777" w:rsidR="005C4BE8" w:rsidRPr="006A7BC5" w:rsidRDefault="00E24D44">
      <w:pPr>
        <w:rPr>
          <w:snapToGrid w:val="0"/>
          <w:lang w:val="es-ES_tradnl" w:eastAsia="es-ES"/>
        </w:rPr>
      </w:pPr>
      <w:r w:rsidRPr="006A7BC5">
        <w:rPr>
          <w:snapToGrid w:val="0"/>
          <w:lang w:val="es-ES_tradnl" w:eastAsia="es-ES"/>
        </w:rPr>
        <w:t>Los propietarios de explotaciones apícolas deberán aplicar y mantener los programas sanitarios sujetos a control oficial que se establezcan contra las enfermedades.</w:t>
      </w:r>
    </w:p>
    <w:p w14:paraId="18A3CF7A" w14:textId="77777777" w:rsidR="00461BE2" w:rsidRPr="006A7BC5" w:rsidRDefault="00461BE2" w:rsidP="00461BE2">
      <w:pPr>
        <w:rPr>
          <w:snapToGrid w:val="0"/>
          <w:lang w:val="es-ES_tradnl" w:eastAsia="es-ES"/>
        </w:rPr>
      </w:pPr>
    </w:p>
    <w:p w14:paraId="5F5B39CF" w14:textId="77777777" w:rsidR="00E24D44" w:rsidRPr="006A7BC5" w:rsidRDefault="00643E94" w:rsidP="00B26B40">
      <w:pPr>
        <w:pStyle w:val="Ttulo3"/>
      </w:pPr>
      <w:bookmarkStart w:id="1512" w:name="_Toc114469148"/>
      <w:bookmarkStart w:id="1513" w:name="_Toc114538164"/>
      <w:bookmarkStart w:id="1514" w:name="_Toc390762119"/>
      <w:bookmarkStart w:id="1515" w:name="_Toc532207365"/>
      <w:bookmarkStart w:id="1516" w:name="_Toc5273516"/>
      <w:bookmarkStart w:id="1517" w:name="_Toc141685069"/>
      <w:bookmarkEnd w:id="1502"/>
      <w:bookmarkEnd w:id="1503"/>
      <w:bookmarkEnd w:id="1507"/>
      <w:r w:rsidRPr="006A7BC5">
        <w:lastRenderedPageBreak/>
        <w:t xml:space="preserve">Artículo 370. </w:t>
      </w:r>
      <w:r w:rsidR="00E24D44" w:rsidRPr="006A7BC5">
        <w:t>Actuaciones relacionadas con la explotación de los recursos mineros</w:t>
      </w:r>
      <w:bookmarkEnd w:id="1512"/>
      <w:bookmarkEnd w:id="1513"/>
      <w:bookmarkEnd w:id="1514"/>
      <w:bookmarkEnd w:id="1515"/>
      <w:bookmarkEnd w:id="1516"/>
      <w:bookmarkEnd w:id="1517"/>
    </w:p>
    <w:p w14:paraId="49C5A6C5" w14:textId="77777777" w:rsidR="00E24D44" w:rsidRPr="006A7BC5" w:rsidRDefault="00E24D44" w:rsidP="00461BE2">
      <w:r w:rsidRPr="006A7BC5">
        <w:t>1. Se entienden como tales tanto las de carácter temporal, como las permanentes.</w:t>
      </w:r>
    </w:p>
    <w:p w14:paraId="3E9BB4F9" w14:textId="77777777" w:rsidR="00E24D44" w:rsidRPr="006A7BC5" w:rsidRDefault="00E24D44" w:rsidP="00461BE2">
      <w:pPr>
        <w:rPr>
          <w:snapToGrid w:val="0"/>
          <w:spacing w:val="2"/>
          <w:lang w:val="es-ES_tradnl" w:eastAsia="es-ES"/>
        </w:rPr>
      </w:pPr>
      <w:r w:rsidRPr="006A7BC5">
        <w:rPr>
          <w:snapToGrid w:val="0"/>
          <w:spacing w:val="2"/>
          <w:lang w:val="es-ES_tradnl" w:eastAsia="es-ES"/>
        </w:rPr>
        <w:t>2. En cualquier caso estarán separadas un mínimo de 1.000 m. del Suelo Urbano o Urbanizable Delimitado de uso residencial.</w:t>
      </w:r>
    </w:p>
    <w:p w14:paraId="767A9363" w14:textId="77777777" w:rsidR="00E24D44" w:rsidRPr="006A7BC5" w:rsidRDefault="00E24D44" w:rsidP="00461BE2">
      <w:pPr>
        <w:rPr>
          <w:snapToGrid w:val="0"/>
          <w:spacing w:val="2"/>
          <w:lang w:val="es-ES_tradnl" w:eastAsia="es-ES"/>
        </w:rPr>
      </w:pPr>
      <w:r w:rsidRPr="006A7BC5">
        <w:rPr>
          <w:snapToGrid w:val="0"/>
          <w:spacing w:val="2"/>
          <w:lang w:val="es-ES_tradnl" w:eastAsia="es-ES"/>
        </w:rPr>
        <w:t>3. Separación mínima de la actividad a caminos: 6 m.</w:t>
      </w:r>
    </w:p>
    <w:p w14:paraId="5775427C" w14:textId="77777777" w:rsidR="00E24D44" w:rsidRPr="006A7BC5" w:rsidRDefault="00E24D44" w:rsidP="00461BE2">
      <w:pPr>
        <w:rPr>
          <w:snapToGrid w:val="0"/>
          <w:spacing w:val="2"/>
          <w:lang w:val="es-ES_tradnl" w:eastAsia="es-ES"/>
        </w:rPr>
      </w:pPr>
      <w:r w:rsidRPr="006A7BC5">
        <w:rPr>
          <w:snapToGrid w:val="0"/>
          <w:spacing w:val="2"/>
          <w:lang w:val="es-ES_tradnl" w:eastAsia="es-ES"/>
        </w:rPr>
        <w:t>4. Condiciones de edificación para las construcciones anejas:</w:t>
      </w:r>
    </w:p>
    <w:p w14:paraId="48848343"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Parcela mínima edificable: 10.000 m</w:t>
      </w:r>
      <w:r w:rsidRPr="006A7BC5">
        <w:rPr>
          <w:snapToGrid w:val="0"/>
          <w:vertAlign w:val="superscript"/>
          <w:lang w:val="es-ES_tradnl" w:eastAsia="es-ES"/>
        </w:rPr>
        <w:t>2</w:t>
      </w:r>
      <w:r w:rsidRPr="006A7BC5">
        <w:rPr>
          <w:snapToGrid w:val="0"/>
          <w:lang w:val="es-ES_tradnl" w:eastAsia="es-ES"/>
        </w:rPr>
        <w:t>.</w:t>
      </w:r>
    </w:p>
    <w:p w14:paraId="1EAC709E"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Nº de plantas máximas: 1.</w:t>
      </w:r>
    </w:p>
    <w:p w14:paraId="5869179E"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Altura máxima de cerramientos verticales: 4,5 m.</w:t>
      </w:r>
    </w:p>
    <w:p w14:paraId="52BBE768"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Altura máxima a cumbrera: 6 m.</w:t>
      </w:r>
    </w:p>
    <w:p w14:paraId="0DA966E9"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Retranqueo a linderos: 6 m.</w:t>
      </w:r>
    </w:p>
    <w:p w14:paraId="36DDC23A"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Retranqueo a caminos: 6 m.</w:t>
      </w:r>
    </w:p>
    <w:p w14:paraId="7470ECC8"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Edificabilidad máxima: 0,10 m</w:t>
      </w:r>
      <w:r w:rsidRPr="006A7BC5">
        <w:rPr>
          <w:snapToGrid w:val="0"/>
          <w:vertAlign w:val="superscript"/>
          <w:lang w:val="es-ES_tradnl" w:eastAsia="es-ES"/>
        </w:rPr>
        <w:t>2</w:t>
      </w:r>
      <w:r w:rsidRPr="006A7BC5">
        <w:rPr>
          <w:snapToGrid w:val="0"/>
          <w:lang w:val="es-ES_tradnl" w:eastAsia="es-ES"/>
        </w:rPr>
        <w:t>t/m</w:t>
      </w:r>
      <w:r w:rsidRPr="006A7BC5">
        <w:rPr>
          <w:snapToGrid w:val="0"/>
          <w:vertAlign w:val="superscript"/>
          <w:lang w:val="es-ES_tradnl" w:eastAsia="es-ES"/>
        </w:rPr>
        <w:t>2</w:t>
      </w:r>
      <w:r w:rsidRPr="006A7BC5">
        <w:rPr>
          <w:snapToGrid w:val="0"/>
          <w:lang w:val="es-ES_tradnl" w:eastAsia="es-ES"/>
        </w:rPr>
        <w:t>s.</w:t>
      </w:r>
    </w:p>
    <w:p w14:paraId="2B3899F6" w14:textId="77777777" w:rsidR="00461BE2" w:rsidRPr="006A7BC5" w:rsidRDefault="00461BE2" w:rsidP="00461BE2">
      <w:pPr>
        <w:pStyle w:val="Prrafodelista"/>
        <w:ind w:left="720"/>
        <w:rPr>
          <w:snapToGrid w:val="0"/>
          <w:lang w:val="es-ES_tradnl" w:eastAsia="es-ES"/>
        </w:rPr>
      </w:pPr>
    </w:p>
    <w:p w14:paraId="35773C06" w14:textId="77777777" w:rsidR="00E24D44" w:rsidRPr="006A7BC5" w:rsidRDefault="00643E94" w:rsidP="00B26B40">
      <w:pPr>
        <w:pStyle w:val="Ttulo3"/>
      </w:pPr>
      <w:bookmarkStart w:id="1518" w:name="_Toc114469149"/>
      <w:bookmarkStart w:id="1519" w:name="_Toc114538165"/>
      <w:bookmarkStart w:id="1520" w:name="_Toc390762120"/>
      <w:bookmarkStart w:id="1521" w:name="_Toc532207366"/>
      <w:bookmarkStart w:id="1522" w:name="_Toc5273517"/>
      <w:bookmarkStart w:id="1523" w:name="_Toc141685070"/>
      <w:r w:rsidRPr="006A7BC5">
        <w:t xml:space="preserve">Artículo 371. </w:t>
      </w:r>
      <w:r w:rsidR="00E24D44" w:rsidRPr="006A7BC5">
        <w:t>Industrias incompatibles en el medio urbano (plantas bituminosas, hormigoneras, lavado de áridos)</w:t>
      </w:r>
      <w:bookmarkEnd w:id="1518"/>
      <w:bookmarkEnd w:id="1519"/>
      <w:bookmarkEnd w:id="1520"/>
      <w:bookmarkEnd w:id="1521"/>
      <w:bookmarkEnd w:id="1522"/>
      <w:bookmarkEnd w:id="1523"/>
    </w:p>
    <w:p w14:paraId="3A467ADC" w14:textId="77777777" w:rsidR="00E24D44" w:rsidRPr="006A7BC5" w:rsidRDefault="00E24D44" w:rsidP="00461BE2">
      <w:r w:rsidRPr="006A7BC5">
        <w:t>1. Se entienden como tales tanto las de carácter temporal, como las permanentes.</w:t>
      </w:r>
    </w:p>
    <w:p w14:paraId="3CE42B1B" w14:textId="77777777" w:rsidR="00E24D44" w:rsidRPr="006A7BC5" w:rsidRDefault="00E24D44" w:rsidP="00461BE2">
      <w:pPr>
        <w:rPr>
          <w:snapToGrid w:val="0"/>
          <w:spacing w:val="2"/>
          <w:lang w:val="es-ES_tradnl" w:eastAsia="es-ES"/>
        </w:rPr>
      </w:pPr>
      <w:r w:rsidRPr="006A7BC5">
        <w:rPr>
          <w:snapToGrid w:val="0"/>
          <w:spacing w:val="2"/>
          <w:lang w:val="es-ES_tradnl" w:eastAsia="es-ES"/>
        </w:rPr>
        <w:t>2. En cualquier caso se separarán 1.000 m. del límite del Suelo Urbano y/o Urbanizable Delimitado de uso residencial.</w:t>
      </w:r>
    </w:p>
    <w:p w14:paraId="185674D7" w14:textId="77777777" w:rsidR="00E24D44" w:rsidRPr="006A7BC5" w:rsidRDefault="00E24D44" w:rsidP="00461BE2">
      <w:pPr>
        <w:rPr>
          <w:snapToGrid w:val="0"/>
          <w:spacing w:val="2"/>
          <w:lang w:val="es-ES_tradnl" w:eastAsia="es-ES"/>
        </w:rPr>
      </w:pPr>
      <w:r w:rsidRPr="006A7BC5">
        <w:rPr>
          <w:snapToGrid w:val="0"/>
          <w:spacing w:val="2"/>
          <w:lang w:val="es-ES_tradnl" w:eastAsia="es-ES"/>
        </w:rPr>
        <w:t>3. Separación mínima de la actividad a caminos: 6 m.</w:t>
      </w:r>
    </w:p>
    <w:p w14:paraId="47CD2144" w14:textId="77777777" w:rsidR="00E24D44" w:rsidRPr="006A7BC5" w:rsidRDefault="00E24D44" w:rsidP="00461BE2">
      <w:pPr>
        <w:rPr>
          <w:snapToGrid w:val="0"/>
          <w:spacing w:val="2"/>
          <w:lang w:val="es-ES_tradnl" w:eastAsia="es-ES"/>
        </w:rPr>
      </w:pPr>
      <w:r w:rsidRPr="006A7BC5">
        <w:rPr>
          <w:snapToGrid w:val="0"/>
          <w:spacing w:val="2"/>
          <w:lang w:val="es-ES_tradnl" w:eastAsia="es-ES"/>
        </w:rPr>
        <w:t>4. Condiciones de edificación para las construcciones anejas:</w:t>
      </w:r>
    </w:p>
    <w:p w14:paraId="2381FA48"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Parcela mínima edificable: 5.000 m</w:t>
      </w:r>
      <w:r w:rsidRPr="006A7BC5">
        <w:rPr>
          <w:snapToGrid w:val="0"/>
          <w:vertAlign w:val="superscript"/>
          <w:lang w:val="es-ES_tradnl" w:eastAsia="es-ES"/>
        </w:rPr>
        <w:t>2</w:t>
      </w:r>
      <w:r w:rsidRPr="006A7BC5">
        <w:rPr>
          <w:snapToGrid w:val="0"/>
          <w:lang w:val="es-ES_tradnl" w:eastAsia="es-ES"/>
        </w:rPr>
        <w:t>.</w:t>
      </w:r>
    </w:p>
    <w:p w14:paraId="4C6B680F"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Nº de plantas máximas: 1.</w:t>
      </w:r>
    </w:p>
    <w:p w14:paraId="4F83E15D"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máxima de cerramientos verticales: 4,5 m.</w:t>
      </w:r>
    </w:p>
    <w:p w14:paraId="1169856E"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máxima a cumbrera: 6 m.</w:t>
      </w:r>
    </w:p>
    <w:p w14:paraId="18307BDE"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a linderos: 6 m.</w:t>
      </w:r>
    </w:p>
    <w:p w14:paraId="170CC240"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a caminos: 6 m.</w:t>
      </w:r>
    </w:p>
    <w:p w14:paraId="5F84D97B"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Edificabilidad máxima: 0,10 m</w:t>
      </w:r>
      <w:r w:rsidRPr="006A7BC5">
        <w:rPr>
          <w:snapToGrid w:val="0"/>
          <w:vertAlign w:val="superscript"/>
          <w:lang w:val="es-ES_tradnl" w:eastAsia="es-ES"/>
        </w:rPr>
        <w:t>2</w:t>
      </w:r>
      <w:r w:rsidRPr="006A7BC5">
        <w:rPr>
          <w:snapToGrid w:val="0"/>
          <w:lang w:val="es-ES_tradnl" w:eastAsia="es-ES"/>
        </w:rPr>
        <w:t>t/m</w:t>
      </w:r>
      <w:r w:rsidRPr="006A7BC5">
        <w:rPr>
          <w:snapToGrid w:val="0"/>
          <w:vertAlign w:val="superscript"/>
          <w:lang w:val="es-ES_tradnl" w:eastAsia="es-ES"/>
        </w:rPr>
        <w:t>2</w:t>
      </w:r>
      <w:r w:rsidRPr="006A7BC5">
        <w:rPr>
          <w:snapToGrid w:val="0"/>
          <w:lang w:val="es-ES_tradnl" w:eastAsia="es-ES"/>
        </w:rPr>
        <w:t>s.</w:t>
      </w:r>
    </w:p>
    <w:p w14:paraId="0698216C"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Se justificará la inexistencia de impacto visual negativo para el entorno, de la maquinaria e instalaciones específicas anejas que deban rebasar la altura máxima permitida de 6 m.</w:t>
      </w:r>
    </w:p>
    <w:p w14:paraId="1546E8A1" w14:textId="77777777" w:rsidR="00461BE2" w:rsidRPr="006A7BC5" w:rsidRDefault="00461BE2" w:rsidP="00461BE2">
      <w:pPr>
        <w:pStyle w:val="Prrafodelista"/>
        <w:ind w:left="720"/>
        <w:rPr>
          <w:snapToGrid w:val="0"/>
          <w:lang w:val="es-ES_tradnl" w:eastAsia="es-ES"/>
        </w:rPr>
      </w:pPr>
    </w:p>
    <w:p w14:paraId="5C572B66" w14:textId="77777777" w:rsidR="00E24D44" w:rsidRPr="006A7BC5" w:rsidRDefault="00643E94" w:rsidP="00B26B40">
      <w:pPr>
        <w:pStyle w:val="Ttulo3"/>
      </w:pPr>
      <w:bookmarkStart w:id="1524" w:name="_Toc141685071"/>
      <w:r w:rsidRPr="006A7BC5">
        <w:t xml:space="preserve">Artículo 372. </w:t>
      </w:r>
      <w:r w:rsidR="00E24D44" w:rsidRPr="006A7BC5">
        <w:t>Instalaciones divulgativas</w:t>
      </w:r>
      <w:bookmarkEnd w:id="1524"/>
    </w:p>
    <w:p w14:paraId="1728C9C4" w14:textId="77777777" w:rsidR="00E24D44" w:rsidRPr="006A7BC5" w:rsidRDefault="00E24D44" w:rsidP="00461BE2">
      <w:pPr>
        <w:rPr>
          <w:snapToGrid w:val="0"/>
          <w:lang w:val="es-ES_tradnl" w:eastAsia="es-ES"/>
        </w:rPr>
      </w:pPr>
      <w:r w:rsidRPr="006A7BC5">
        <w:rPr>
          <w:snapToGrid w:val="0"/>
          <w:lang w:val="es-ES_tradnl" w:eastAsia="es-ES"/>
        </w:rPr>
        <w:t>1. Se incluyen en este concepto, por tanto, las aulas de naturaleza, zonas de exposición en yacimientos arqueológicos, centros de interpretación, etc.</w:t>
      </w:r>
    </w:p>
    <w:p w14:paraId="12D1124A" w14:textId="77777777" w:rsidR="00E24D44" w:rsidRPr="006A7BC5" w:rsidRDefault="00E24D44" w:rsidP="00461BE2">
      <w:pPr>
        <w:rPr>
          <w:snapToGrid w:val="0"/>
          <w:lang w:val="es-ES_tradnl" w:eastAsia="es-ES"/>
        </w:rPr>
      </w:pPr>
      <w:r w:rsidRPr="006A7BC5">
        <w:rPr>
          <w:snapToGrid w:val="0"/>
          <w:lang w:val="es-ES_tradnl" w:eastAsia="es-ES"/>
        </w:rPr>
        <w:t>2. Su diseño cuidará la mínima afección al bien que complementan.</w:t>
      </w:r>
    </w:p>
    <w:p w14:paraId="79B74931" w14:textId="77777777" w:rsidR="00E24D44" w:rsidRPr="006A7BC5" w:rsidRDefault="00E24D44" w:rsidP="00461BE2">
      <w:pPr>
        <w:rPr>
          <w:snapToGrid w:val="0"/>
          <w:lang w:val="es-ES_tradnl" w:eastAsia="es-ES"/>
        </w:rPr>
      </w:pPr>
      <w:r w:rsidRPr="006A7BC5">
        <w:rPr>
          <w:snapToGrid w:val="0"/>
          <w:lang w:val="es-ES_tradnl" w:eastAsia="es-ES"/>
        </w:rPr>
        <w:t>3. La altura máxima permitida es de dos plantas.</w:t>
      </w:r>
    </w:p>
    <w:p w14:paraId="077FD25E" w14:textId="77777777" w:rsidR="00461BE2" w:rsidRPr="006A7BC5" w:rsidRDefault="00E24D44" w:rsidP="00461BE2">
      <w:pPr>
        <w:rPr>
          <w:snapToGrid w:val="0"/>
          <w:lang w:val="es-ES_tradnl" w:eastAsia="es-ES"/>
        </w:rPr>
      </w:pPr>
      <w:r w:rsidRPr="006A7BC5">
        <w:rPr>
          <w:snapToGrid w:val="0"/>
          <w:lang w:val="es-ES_tradnl" w:eastAsia="es-ES"/>
        </w:rPr>
        <w:t>4. Se permite la existencia de vivienda de guarda, que no superará los 120 m</w:t>
      </w:r>
      <w:r w:rsidRPr="006A7BC5">
        <w:rPr>
          <w:snapToGrid w:val="0"/>
          <w:vertAlign w:val="superscript"/>
          <w:lang w:val="es-ES_tradnl" w:eastAsia="es-ES"/>
        </w:rPr>
        <w:t>2</w:t>
      </w:r>
      <w:r w:rsidRPr="006A7BC5">
        <w:rPr>
          <w:snapToGrid w:val="0"/>
          <w:lang w:val="es-ES_tradnl" w:eastAsia="es-ES"/>
        </w:rPr>
        <w:t xml:space="preserve"> útiles</w:t>
      </w:r>
      <w:r w:rsidR="00B177CB" w:rsidRPr="006A7BC5">
        <w:rPr>
          <w:snapToGrid w:val="0"/>
          <w:lang w:val="es-ES_tradnl" w:eastAsia="es-ES"/>
        </w:rPr>
        <w:t>.</w:t>
      </w:r>
    </w:p>
    <w:p w14:paraId="4DB61379" w14:textId="77777777" w:rsidR="00643E94" w:rsidRPr="006A7BC5" w:rsidRDefault="00643E94" w:rsidP="00B26B40">
      <w:pPr>
        <w:pStyle w:val="Ttulo3"/>
      </w:pPr>
      <w:bookmarkStart w:id="1525" w:name="_Toc532207367"/>
      <w:bookmarkStart w:id="1526" w:name="_Toc5273518"/>
    </w:p>
    <w:p w14:paraId="5D15F30E" w14:textId="77777777" w:rsidR="00E24D44" w:rsidRPr="006A7BC5" w:rsidRDefault="00643E94" w:rsidP="00B26B40">
      <w:pPr>
        <w:pStyle w:val="Ttulo3"/>
      </w:pPr>
      <w:bookmarkStart w:id="1527" w:name="_Toc141685072"/>
      <w:r w:rsidRPr="006A7BC5">
        <w:t xml:space="preserve">Artículo 373. </w:t>
      </w:r>
      <w:r w:rsidR="00E24D44" w:rsidRPr="006A7BC5">
        <w:t>Tanatorios</w:t>
      </w:r>
      <w:bookmarkEnd w:id="1525"/>
      <w:bookmarkEnd w:id="1526"/>
      <w:bookmarkEnd w:id="1527"/>
    </w:p>
    <w:p w14:paraId="2E1A41B8"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Superficie de parcela mínima: 2.750 m2</w:t>
      </w:r>
    </w:p>
    <w:p w14:paraId="4057FD52"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7 m.</w:t>
      </w:r>
    </w:p>
    <w:p w14:paraId="0A9E0597"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mínimo a linderos: 10 m.</w:t>
      </w:r>
    </w:p>
    <w:p w14:paraId="6B491A50"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mínimo a viario: 10 m.</w:t>
      </w:r>
    </w:p>
    <w:p w14:paraId="6E83728F"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Superficie máxima de ocupación: 25%</w:t>
      </w:r>
    </w:p>
    <w:p w14:paraId="43CECFC2"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Edificabilidad máxima: 0,3 m2t/m2s</w:t>
      </w:r>
    </w:p>
    <w:p w14:paraId="70053066" w14:textId="77777777" w:rsidR="00461BE2"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Composición fachada y cubierta: libre.</w:t>
      </w:r>
    </w:p>
    <w:p w14:paraId="121E9A9D" w14:textId="77777777" w:rsidR="00643E94" w:rsidRPr="006A7BC5" w:rsidRDefault="00643E94" w:rsidP="00B26B40">
      <w:pPr>
        <w:pStyle w:val="Ttulo3"/>
      </w:pPr>
      <w:bookmarkStart w:id="1528" w:name="_Toc532207368"/>
      <w:bookmarkStart w:id="1529" w:name="_Toc390762121"/>
      <w:bookmarkStart w:id="1530" w:name="_Toc5273519"/>
    </w:p>
    <w:p w14:paraId="3B1E3FB1" w14:textId="77777777" w:rsidR="00E24D44" w:rsidRPr="006A7BC5" w:rsidRDefault="00643E94" w:rsidP="00B26B40">
      <w:pPr>
        <w:pStyle w:val="Ttulo3"/>
      </w:pPr>
      <w:bookmarkStart w:id="1531" w:name="_Toc141685073"/>
      <w:r w:rsidRPr="006A7BC5">
        <w:t xml:space="preserve">Artículo 374. </w:t>
      </w:r>
      <w:r w:rsidR="00E24D44" w:rsidRPr="006A7BC5">
        <w:t>Cementerio</w:t>
      </w:r>
      <w:bookmarkEnd w:id="1528"/>
      <w:bookmarkEnd w:id="1529"/>
      <w:bookmarkEnd w:id="1530"/>
      <w:bookmarkEnd w:id="1531"/>
    </w:p>
    <w:p w14:paraId="127E4E28"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máxima: 8 m (Por encima de la altura máxima se permiten aquellos elementos puntuales propios de los cementerios, así como de los usos constructivos complementarios permitidos (capillas, crematorio), tales como chimeneas, cruces, etc.</w:t>
      </w:r>
    </w:p>
    <w:p w14:paraId="12891ABE"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Ocupación máxima: 50%.</w:t>
      </w:r>
    </w:p>
    <w:p w14:paraId="30D3A611"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Edificabilidad: 0,5 m2t/m2s.</w:t>
      </w:r>
    </w:p>
    <w:p w14:paraId="4296B91C"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Retranqueos a linderos, caminos o viario: 10 m.</w:t>
      </w:r>
    </w:p>
    <w:p w14:paraId="2B484655" w14:textId="77777777" w:rsidR="00461BE2"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Composición, fachada, cubierta: libre.</w:t>
      </w:r>
    </w:p>
    <w:p w14:paraId="0EBEF895" w14:textId="77777777" w:rsidR="00643E94" w:rsidRPr="006A7BC5" w:rsidRDefault="00643E94" w:rsidP="00B26B40">
      <w:pPr>
        <w:pStyle w:val="Ttulo3"/>
      </w:pPr>
      <w:bookmarkStart w:id="1532" w:name="_Toc390762123"/>
      <w:bookmarkStart w:id="1533" w:name="_Toc532207369"/>
      <w:bookmarkStart w:id="1534" w:name="_Toc5273520"/>
    </w:p>
    <w:p w14:paraId="4F532D77" w14:textId="77777777" w:rsidR="00E24D44" w:rsidRPr="006A7BC5" w:rsidRDefault="00643E94" w:rsidP="00B26B40">
      <w:pPr>
        <w:pStyle w:val="Ttulo3"/>
      </w:pPr>
      <w:bookmarkStart w:id="1535" w:name="_Toc141685074"/>
      <w:r w:rsidRPr="006A7BC5">
        <w:t xml:space="preserve">Artículo 375. </w:t>
      </w:r>
      <w:r w:rsidR="00E24D44" w:rsidRPr="006A7BC5">
        <w:t>Áreas de servicio</w:t>
      </w:r>
      <w:bookmarkEnd w:id="1532"/>
      <w:bookmarkEnd w:id="1533"/>
      <w:bookmarkEnd w:id="1534"/>
      <w:bookmarkEnd w:id="1535"/>
    </w:p>
    <w:p w14:paraId="4504170E" w14:textId="77777777" w:rsidR="00E24D44" w:rsidRPr="006A7BC5" w:rsidRDefault="00E24D44" w:rsidP="00461BE2">
      <w:r w:rsidRPr="006A7BC5">
        <w:t>1. Se entienden como tales al conjunto de edificaciones e instalaciones agrupadas para suministro de combustibles a vehículos y su mantenimiento, así como para el descanso de los viajeros. Contemplan por tanto las gasolineras y de forma aneja taller mecánico, bar-restaurante y hotel, en su caso, así como otras instalaciones que de forma complementaria se justifiquen vinculadas al mismo.</w:t>
      </w:r>
    </w:p>
    <w:p w14:paraId="48F55258"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Parcela mínima edificable: 5.000 m</w:t>
      </w:r>
      <w:r w:rsidRPr="006A7BC5">
        <w:rPr>
          <w:snapToGrid w:val="0"/>
          <w:spacing w:val="2"/>
          <w:vertAlign w:val="superscript"/>
          <w:lang w:val="es-ES_tradnl" w:eastAsia="es-ES"/>
        </w:rPr>
        <w:t>2</w:t>
      </w:r>
      <w:r w:rsidRPr="006A7BC5">
        <w:rPr>
          <w:snapToGrid w:val="0"/>
          <w:spacing w:val="2"/>
          <w:lang w:val="es-ES_tradnl" w:eastAsia="es-ES"/>
        </w:rPr>
        <w:t>.</w:t>
      </w:r>
    </w:p>
    <w:p w14:paraId="0664E725"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Nº de plantas máximas: 2.</w:t>
      </w:r>
    </w:p>
    <w:p w14:paraId="68041C81"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Altura máxima de cerramientos verticales: 7 m.</w:t>
      </w:r>
    </w:p>
    <w:p w14:paraId="00C66532"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Altura máxima a cumbrera: 9 m.</w:t>
      </w:r>
    </w:p>
    <w:p w14:paraId="5624EAF5"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Retranqueo a linderos: 9 m.</w:t>
      </w:r>
    </w:p>
    <w:p w14:paraId="615690E5"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Retranqueo a caminos: 6 m.</w:t>
      </w:r>
    </w:p>
    <w:p w14:paraId="510188F7"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Edificabilidad máxima: 0,15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42F05B86" w14:textId="77777777" w:rsidR="00461BE2"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Zona verde para descanso mínima: 0,15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 xml:space="preserve">s </w:t>
      </w:r>
    </w:p>
    <w:p w14:paraId="19F3FDD2" w14:textId="77777777" w:rsidR="00643E94" w:rsidRPr="006A7BC5" w:rsidRDefault="00643E94" w:rsidP="00B26B40">
      <w:pPr>
        <w:pStyle w:val="Ttulo3"/>
      </w:pPr>
      <w:bookmarkStart w:id="1536" w:name="_Toc532207370"/>
      <w:bookmarkStart w:id="1537" w:name="_Toc5273521"/>
      <w:bookmarkStart w:id="1538" w:name="_Toc390762124"/>
    </w:p>
    <w:p w14:paraId="405D2879" w14:textId="77777777" w:rsidR="00E24D44" w:rsidRPr="006A7BC5" w:rsidRDefault="00643E94" w:rsidP="00B26B40">
      <w:pPr>
        <w:pStyle w:val="Ttulo3"/>
      </w:pPr>
      <w:bookmarkStart w:id="1539" w:name="_Toc141685075"/>
      <w:r w:rsidRPr="006A7BC5">
        <w:t xml:space="preserve">Artículo 376. </w:t>
      </w:r>
      <w:r w:rsidR="00E24D44" w:rsidRPr="006A7BC5">
        <w:t>Construcciones residenciales aisladas. Viviendas unifamiliares</w:t>
      </w:r>
      <w:bookmarkEnd w:id="1536"/>
      <w:bookmarkEnd w:id="1537"/>
      <w:bookmarkEnd w:id="1539"/>
    </w:p>
    <w:p w14:paraId="50E672DD" w14:textId="77777777" w:rsidR="00461BE2" w:rsidRPr="006A7BC5" w:rsidRDefault="00E24D44" w:rsidP="00461BE2">
      <w:r w:rsidRPr="006A7BC5">
        <w:t>1. Las condiciones de edificación de las viviendas unifamiliares, tanto las autónomas como las vinculadas a los usos agrarios, a la guardería de complejo del medio rural, como a los de entretenimiento de obra pública deberán cumplir las siguientes condiciones, además de los requisitos establecidos en la Ley 5/2006 LOTUR, en su artículo 52, o legislación posterior que la sustituya:</w:t>
      </w:r>
    </w:p>
    <w:p w14:paraId="33D15803" w14:textId="77777777" w:rsidR="00E24D44" w:rsidRPr="006A7BC5" w:rsidRDefault="00E24D44" w:rsidP="00461BE2">
      <w:pPr>
        <w:rPr>
          <w:snapToGrid w:val="0"/>
          <w:spacing w:val="2"/>
          <w:lang w:val="es-ES_tradnl" w:eastAsia="es-ES"/>
        </w:rPr>
      </w:pPr>
      <w:r w:rsidRPr="006A7BC5">
        <w:rPr>
          <w:snapToGrid w:val="0"/>
          <w:spacing w:val="2"/>
          <w:lang w:val="es-ES_tradnl" w:eastAsia="es-ES"/>
        </w:rPr>
        <w:t>2. Superficie mínima de parcela:</w:t>
      </w:r>
    </w:p>
    <w:p w14:paraId="012A28C3" w14:textId="77777777" w:rsidR="00E24D44" w:rsidRPr="006A7BC5" w:rsidRDefault="00E24D44" w:rsidP="00815904">
      <w:pPr>
        <w:pStyle w:val="Prrafodelista"/>
        <w:numPr>
          <w:ilvl w:val="0"/>
          <w:numId w:val="249"/>
        </w:numPr>
        <w:rPr>
          <w:snapToGrid w:val="0"/>
          <w:lang w:val="es-ES_tradnl" w:eastAsia="es-ES"/>
        </w:rPr>
      </w:pPr>
      <w:r w:rsidRPr="006A7BC5">
        <w:rPr>
          <w:snapToGrid w:val="0"/>
          <w:lang w:val="es-ES_tradnl" w:eastAsia="es-ES"/>
        </w:rPr>
        <w:t>Agricultura de secano: 20.000 m</w:t>
      </w:r>
      <w:r w:rsidRPr="006A7BC5">
        <w:rPr>
          <w:snapToGrid w:val="0"/>
          <w:vertAlign w:val="superscript"/>
          <w:lang w:val="es-ES_tradnl" w:eastAsia="es-ES"/>
        </w:rPr>
        <w:t>2</w:t>
      </w:r>
    </w:p>
    <w:p w14:paraId="496A60C2" w14:textId="77777777" w:rsidR="00E24D44" w:rsidRPr="006A7BC5" w:rsidRDefault="00E24D44" w:rsidP="00815904">
      <w:pPr>
        <w:pStyle w:val="Prrafodelista"/>
        <w:numPr>
          <w:ilvl w:val="0"/>
          <w:numId w:val="249"/>
        </w:numPr>
        <w:rPr>
          <w:snapToGrid w:val="0"/>
          <w:lang w:val="es-ES_tradnl" w:eastAsia="es-ES"/>
        </w:rPr>
      </w:pPr>
      <w:r w:rsidRPr="006A7BC5">
        <w:rPr>
          <w:snapToGrid w:val="0"/>
          <w:lang w:val="es-ES_tradnl" w:eastAsia="es-ES"/>
        </w:rPr>
        <w:t>Agricultura en regadío: 5.000 m</w:t>
      </w:r>
      <w:r w:rsidRPr="006A7BC5">
        <w:rPr>
          <w:snapToGrid w:val="0"/>
          <w:vertAlign w:val="superscript"/>
          <w:lang w:val="es-ES_tradnl" w:eastAsia="es-ES"/>
        </w:rPr>
        <w:t>2</w:t>
      </w:r>
    </w:p>
    <w:p w14:paraId="110EDADB" w14:textId="77777777" w:rsidR="00E24D44" w:rsidRPr="006A7BC5" w:rsidRDefault="00E24D44" w:rsidP="00815904">
      <w:pPr>
        <w:pStyle w:val="Prrafodelista"/>
        <w:numPr>
          <w:ilvl w:val="0"/>
          <w:numId w:val="249"/>
        </w:numPr>
        <w:rPr>
          <w:snapToGrid w:val="0"/>
          <w:lang w:val="es-ES_tradnl" w:eastAsia="es-ES"/>
        </w:rPr>
      </w:pPr>
      <w:r w:rsidRPr="006A7BC5">
        <w:rPr>
          <w:snapToGrid w:val="0"/>
          <w:lang w:val="es-ES_tradnl" w:eastAsia="es-ES"/>
        </w:rPr>
        <w:t>Explotación forestal: 50.000 m</w:t>
      </w:r>
      <w:r w:rsidRPr="006A7BC5">
        <w:rPr>
          <w:snapToGrid w:val="0"/>
          <w:vertAlign w:val="superscript"/>
          <w:lang w:val="es-ES_tradnl" w:eastAsia="es-ES"/>
        </w:rPr>
        <w:t>2</w:t>
      </w:r>
    </w:p>
    <w:p w14:paraId="01EEC37A" w14:textId="77777777" w:rsidR="00461BE2" w:rsidRPr="006A7BC5" w:rsidRDefault="00E24D44" w:rsidP="00815904">
      <w:pPr>
        <w:pStyle w:val="Prrafodelista"/>
        <w:numPr>
          <w:ilvl w:val="0"/>
          <w:numId w:val="249"/>
        </w:numPr>
        <w:rPr>
          <w:snapToGrid w:val="0"/>
          <w:vertAlign w:val="superscript"/>
          <w:lang w:val="es-ES_tradnl" w:eastAsia="es-ES"/>
        </w:rPr>
      </w:pPr>
      <w:r w:rsidRPr="006A7BC5">
        <w:rPr>
          <w:snapToGrid w:val="0"/>
          <w:lang w:val="es-ES_tradnl" w:eastAsia="es-ES"/>
        </w:rPr>
        <w:t>Cría y guarda de animales: 5.000 m</w:t>
      </w:r>
      <w:r w:rsidRPr="006A7BC5">
        <w:rPr>
          <w:snapToGrid w:val="0"/>
          <w:vertAlign w:val="superscript"/>
          <w:lang w:val="es-ES_tradnl" w:eastAsia="es-ES"/>
        </w:rPr>
        <w:t>2</w:t>
      </w:r>
    </w:p>
    <w:p w14:paraId="3FCDD079" w14:textId="77777777" w:rsidR="00E24D44" w:rsidRPr="006A7BC5" w:rsidRDefault="00E24D44" w:rsidP="00461BE2">
      <w:pPr>
        <w:rPr>
          <w:snapToGrid w:val="0"/>
          <w:lang w:val="es-ES_tradnl" w:eastAsia="es-ES"/>
        </w:rPr>
      </w:pPr>
      <w:r w:rsidRPr="006A7BC5">
        <w:rPr>
          <w:snapToGrid w:val="0"/>
          <w:lang w:val="es-ES_tradnl" w:eastAsia="es-ES"/>
        </w:rPr>
        <w:t xml:space="preserve">3. Condiciones: </w:t>
      </w:r>
    </w:p>
    <w:p w14:paraId="55C391CB"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Nº máximo de plantas: 2</w:t>
      </w:r>
    </w:p>
    <w:p w14:paraId="4ABCEF70"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Altura máxima de cerramientos verticales: 7 m.</w:t>
      </w:r>
    </w:p>
    <w:p w14:paraId="4D3A7B98"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 xml:space="preserve">Altura máxima a cumbrera: 9 m. </w:t>
      </w:r>
    </w:p>
    <w:p w14:paraId="57A4633D"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Retranqueo mínimo a linderos: 9 m.</w:t>
      </w:r>
    </w:p>
    <w:p w14:paraId="58800003"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Retranqueo mínimo a caminos: 6 m.</w:t>
      </w:r>
    </w:p>
    <w:p w14:paraId="418D5FA9"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Distancia a otra edificación, cualquiera que sea su uso: 150 m. (medida entre cerramientos).</w:t>
      </w:r>
    </w:p>
    <w:p w14:paraId="679BB7CD"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La edificabilidad para este uso será la siguiente según tamaño de parcela original:</w:t>
      </w:r>
    </w:p>
    <w:p w14:paraId="5BE71268" w14:textId="77777777" w:rsidR="00E24D44" w:rsidRPr="006A7BC5" w:rsidRDefault="00E24D44" w:rsidP="00815904">
      <w:pPr>
        <w:numPr>
          <w:ilvl w:val="0"/>
          <w:numId w:val="146"/>
        </w:numPr>
        <w:spacing w:before="240" w:after="240" w:line="360" w:lineRule="auto"/>
        <w:rPr>
          <w:snapToGrid w:val="0"/>
          <w:spacing w:val="2"/>
          <w:lang w:val="es-ES_tradnl" w:eastAsia="es-ES"/>
        </w:rPr>
      </w:pPr>
      <w:r w:rsidRPr="006A7BC5">
        <w:rPr>
          <w:snapToGrid w:val="0"/>
          <w:spacing w:val="2"/>
          <w:lang w:eastAsia="es-ES"/>
        </w:rPr>
        <w:t>Parcela sobre la que se asienta: de 5.000 a 10.000 m</w:t>
      </w:r>
      <w:r w:rsidRPr="006A7BC5">
        <w:rPr>
          <w:snapToGrid w:val="0"/>
          <w:spacing w:val="2"/>
          <w:vertAlign w:val="superscript"/>
          <w:lang w:eastAsia="es-ES"/>
        </w:rPr>
        <w:t>2</w:t>
      </w:r>
    </w:p>
    <w:p w14:paraId="4AB9FEF1" w14:textId="77777777" w:rsidR="00E24D44" w:rsidRPr="006A7BC5" w:rsidRDefault="00E24D44" w:rsidP="00815904">
      <w:pPr>
        <w:numPr>
          <w:ilvl w:val="0"/>
          <w:numId w:val="147"/>
        </w:numPr>
        <w:spacing w:before="240" w:after="240" w:line="360" w:lineRule="auto"/>
        <w:rPr>
          <w:snapToGrid w:val="0"/>
          <w:spacing w:val="2"/>
          <w:lang w:val="es-ES_tradnl" w:eastAsia="es-ES"/>
        </w:rPr>
      </w:pPr>
      <w:r w:rsidRPr="006A7BC5">
        <w:rPr>
          <w:snapToGrid w:val="0"/>
          <w:spacing w:val="2"/>
          <w:lang w:val="es-ES_tradnl" w:eastAsia="es-ES"/>
        </w:rPr>
        <w:t>Superficie construida máxima: 150 m</w:t>
      </w:r>
      <w:r w:rsidRPr="006A7BC5">
        <w:rPr>
          <w:snapToGrid w:val="0"/>
          <w:spacing w:val="2"/>
          <w:vertAlign w:val="superscript"/>
          <w:lang w:val="es-ES_tradnl" w:eastAsia="es-ES"/>
        </w:rPr>
        <w:t>2</w:t>
      </w:r>
      <w:r w:rsidRPr="006A7BC5">
        <w:rPr>
          <w:snapToGrid w:val="0"/>
          <w:spacing w:val="2"/>
          <w:lang w:val="es-ES_tradnl" w:eastAsia="es-ES"/>
        </w:rPr>
        <w:t>.</w:t>
      </w:r>
    </w:p>
    <w:p w14:paraId="5C763140" w14:textId="77777777" w:rsidR="00E24D44" w:rsidRPr="006A7BC5" w:rsidRDefault="00E24D44" w:rsidP="00815904">
      <w:pPr>
        <w:numPr>
          <w:ilvl w:val="0"/>
          <w:numId w:val="147"/>
        </w:numPr>
        <w:spacing w:before="240" w:after="240" w:line="360" w:lineRule="auto"/>
        <w:rPr>
          <w:snapToGrid w:val="0"/>
          <w:spacing w:val="2"/>
          <w:lang w:val="es-ES_tradnl"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3D4C4BF4" w14:textId="77777777" w:rsidR="00E24D44" w:rsidRPr="006A7BC5" w:rsidRDefault="00E24D44" w:rsidP="00815904">
      <w:pPr>
        <w:numPr>
          <w:ilvl w:val="0"/>
          <w:numId w:val="146"/>
        </w:numPr>
        <w:spacing w:before="240" w:after="240" w:line="360" w:lineRule="auto"/>
        <w:rPr>
          <w:snapToGrid w:val="0"/>
          <w:spacing w:val="2"/>
          <w:lang w:val="es-ES_tradnl" w:eastAsia="es-ES"/>
        </w:rPr>
      </w:pPr>
      <w:r w:rsidRPr="006A7BC5">
        <w:rPr>
          <w:snapToGrid w:val="0"/>
          <w:spacing w:val="2"/>
          <w:lang w:eastAsia="es-ES"/>
        </w:rPr>
        <w:lastRenderedPageBreak/>
        <w:t>Parcela sobre la que se asienta: de 10.001 a 15.000 m</w:t>
      </w:r>
      <w:r w:rsidRPr="006A7BC5">
        <w:rPr>
          <w:snapToGrid w:val="0"/>
          <w:spacing w:val="2"/>
          <w:vertAlign w:val="superscript"/>
          <w:lang w:eastAsia="es-ES"/>
        </w:rPr>
        <w:t>2</w:t>
      </w:r>
    </w:p>
    <w:p w14:paraId="330A921A" w14:textId="77777777" w:rsidR="00E24D44" w:rsidRPr="006A7BC5" w:rsidRDefault="00E24D44" w:rsidP="00815904">
      <w:pPr>
        <w:numPr>
          <w:ilvl w:val="0"/>
          <w:numId w:val="147"/>
        </w:numPr>
        <w:spacing w:before="240" w:after="240" w:line="360" w:lineRule="auto"/>
        <w:rPr>
          <w:snapToGrid w:val="0"/>
          <w:spacing w:val="2"/>
          <w:lang w:val="es-ES_tradnl" w:eastAsia="es-ES"/>
        </w:rPr>
      </w:pPr>
      <w:r w:rsidRPr="006A7BC5">
        <w:rPr>
          <w:snapToGrid w:val="0"/>
          <w:spacing w:val="2"/>
          <w:lang w:val="es-ES_tradnl" w:eastAsia="es-ES"/>
        </w:rPr>
        <w:t>Superficie construida máxima: 200 m2.</w:t>
      </w:r>
    </w:p>
    <w:p w14:paraId="3793CDB5" w14:textId="77777777" w:rsidR="00E24D44" w:rsidRPr="006A7BC5" w:rsidRDefault="00E24D44" w:rsidP="00815904">
      <w:pPr>
        <w:numPr>
          <w:ilvl w:val="0"/>
          <w:numId w:val="147"/>
        </w:numPr>
        <w:spacing w:before="240" w:after="240" w:line="360" w:lineRule="auto"/>
        <w:rPr>
          <w:snapToGrid w:val="0"/>
          <w:spacing w:val="2"/>
          <w:lang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3C475F90" w14:textId="77777777" w:rsidR="00E24D44" w:rsidRPr="006A7BC5" w:rsidRDefault="00E24D44" w:rsidP="00815904">
      <w:pPr>
        <w:numPr>
          <w:ilvl w:val="0"/>
          <w:numId w:val="146"/>
        </w:numPr>
        <w:spacing w:before="240" w:after="240" w:line="360" w:lineRule="auto"/>
        <w:rPr>
          <w:snapToGrid w:val="0"/>
          <w:spacing w:val="2"/>
          <w:lang w:eastAsia="es-ES"/>
        </w:rPr>
      </w:pPr>
      <w:r w:rsidRPr="006A7BC5">
        <w:rPr>
          <w:snapToGrid w:val="0"/>
          <w:spacing w:val="2"/>
          <w:lang w:eastAsia="es-ES"/>
        </w:rPr>
        <w:t>Parcela sobre la que se asienta: de 15.001 a 20.000 m</w:t>
      </w:r>
      <w:r w:rsidRPr="006A7BC5">
        <w:rPr>
          <w:snapToGrid w:val="0"/>
          <w:spacing w:val="2"/>
          <w:vertAlign w:val="superscript"/>
          <w:lang w:eastAsia="es-ES"/>
        </w:rPr>
        <w:t>2</w:t>
      </w:r>
    </w:p>
    <w:p w14:paraId="1929E3BE" w14:textId="77777777" w:rsidR="00E24D44" w:rsidRPr="006A7BC5" w:rsidRDefault="00E24D44" w:rsidP="00815904">
      <w:pPr>
        <w:numPr>
          <w:ilvl w:val="0"/>
          <w:numId w:val="148"/>
        </w:numPr>
        <w:spacing w:before="240" w:after="240" w:line="360" w:lineRule="auto"/>
        <w:rPr>
          <w:snapToGrid w:val="0"/>
          <w:spacing w:val="2"/>
          <w:lang w:val="es-ES_tradnl" w:eastAsia="es-ES"/>
        </w:rPr>
      </w:pPr>
      <w:r w:rsidRPr="006A7BC5">
        <w:rPr>
          <w:snapToGrid w:val="0"/>
          <w:spacing w:val="2"/>
          <w:lang w:val="es-ES_tradnl" w:eastAsia="es-ES"/>
        </w:rPr>
        <w:t>Superficie construida máxima: 250 m</w:t>
      </w:r>
      <w:r w:rsidRPr="006A7BC5">
        <w:rPr>
          <w:snapToGrid w:val="0"/>
          <w:spacing w:val="2"/>
          <w:vertAlign w:val="superscript"/>
          <w:lang w:val="es-ES_tradnl" w:eastAsia="es-ES"/>
        </w:rPr>
        <w:t>2</w:t>
      </w:r>
      <w:r w:rsidRPr="006A7BC5">
        <w:rPr>
          <w:snapToGrid w:val="0"/>
          <w:spacing w:val="2"/>
          <w:lang w:val="es-ES_tradnl" w:eastAsia="es-ES"/>
        </w:rPr>
        <w:t>.</w:t>
      </w:r>
    </w:p>
    <w:p w14:paraId="7712ADFC" w14:textId="77777777" w:rsidR="00E24D44" w:rsidRPr="006A7BC5" w:rsidRDefault="00E24D44" w:rsidP="00815904">
      <w:pPr>
        <w:numPr>
          <w:ilvl w:val="0"/>
          <w:numId w:val="148"/>
        </w:numPr>
        <w:spacing w:before="240" w:after="240" w:line="360" w:lineRule="auto"/>
        <w:rPr>
          <w:snapToGrid w:val="0"/>
          <w:spacing w:val="2"/>
          <w:lang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22A9A511" w14:textId="77777777" w:rsidR="00E24D44" w:rsidRPr="006A7BC5" w:rsidRDefault="00E24D44" w:rsidP="00815904">
      <w:pPr>
        <w:numPr>
          <w:ilvl w:val="0"/>
          <w:numId w:val="146"/>
        </w:numPr>
        <w:spacing w:before="240" w:after="240" w:line="360" w:lineRule="auto"/>
        <w:rPr>
          <w:snapToGrid w:val="0"/>
          <w:spacing w:val="2"/>
          <w:lang w:eastAsia="es-ES"/>
        </w:rPr>
      </w:pPr>
      <w:r w:rsidRPr="006A7BC5">
        <w:rPr>
          <w:snapToGrid w:val="0"/>
          <w:spacing w:val="2"/>
          <w:lang w:eastAsia="es-ES"/>
        </w:rPr>
        <w:t>Parcela sobre la que se asienta: más de 20.000 m</w:t>
      </w:r>
      <w:r w:rsidRPr="006A7BC5">
        <w:rPr>
          <w:snapToGrid w:val="0"/>
          <w:spacing w:val="2"/>
          <w:vertAlign w:val="superscript"/>
          <w:lang w:eastAsia="es-ES"/>
        </w:rPr>
        <w:t>2</w:t>
      </w:r>
    </w:p>
    <w:p w14:paraId="612E5537" w14:textId="77777777" w:rsidR="00E24D44" w:rsidRPr="006A7BC5" w:rsidRDefault="00E24D44" w:rsidP="00815904">
      <w:pPr>
        <w:numPr>
          <w:ilvl w:val="0"/>
          <w:numId w:val="148"/>
        </w:numPr>
        <w:spacing w:before="240" w:after="240" w:line="360" w:lineRule="auto"/>
        <w:rPr>
          <w:snapToGrid w:val="0"/>
          <w:spacing w:val="2"/>
          <w:lang w:val="es-ES_tradnl" w:eastAsia="es-ES"/>
        </w:rPr>
      </w:pPr>
      <w:r w:rsidRPr="006A7BC5">
        <w:rPr>
          <w:snapToGrid w:val="0"/>
          <w:spacing w:val="2"/>
          <w:lang w:val="es-ES_tradnl" w:eastAsia="es-ES"/>
        </w:rPr>
        <w:t>Superficie construida máxima: 300 m2.</w:t>
      </w:r>
    </w:p>
    <w:p w14:paraId="4988093B" w14:textId="77777777" w:rsidR="00E24D44" w:rsidRPr="006A7BC5" w:rsidRDefault="00E24D44" w:rsidP="00815904">
      <w:pPr>
        <w:numPr>
          <w:ilvl w:val="0"/>
          <w:numId w:val="148"/>
        </w:numPr>
        <w:spacing w:before="240" w:after="240" w:line="360" w:lineRule="auto"/>
        <w:rPr>
          <w:snapToGrid w:val="0"/>
          <w:spacing w:val="2"/>
          <w:lang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02D6E5A5" w14:textId="77777777" w:rsidR="00E24D44" w:rsidRPr="006A7BC5" w:rsidRDefault="00E24D44" w:rsidP="00461BE2">
      <w:pPr>
        <w:rPr>
          <w:snapToGrid w:val="0"/>
          <w:lang w:val="es-ES_tradnl" w:eastAsia="es-ES"/>
        </w:rPr>
      </w:pPr>
      <w:r w:rsidRPr="006A7BC5">
        <w:rPr>
          <w:snapToGrid w:val="0"/>
          <w:lang w:val="es-ES_tradnl" w:eastAsia="es-ES"/>
        </w:rPr>
        <w:t>4. La tipología constructiva deberá estar adaptada y perfectamente integrada en el medio rural.</w:t>
      </w:r>
    </w:p>
    <w:p w14:paraId="093489D1" w14:textId="77777777" w:rsidR="00E24D44" w:rsidRPr="006A7BC5" w:rsidRDefault="00E24D44" w:rsidP="00461BE2">
      <w:pPr>
        <w:rPr>
          <w:snapToGrid w:val="0"/>
          <w:lang w:val="es-ES_tradnl" w:eastAsia="es-ES"/>
        </w:rPr>
      </w:pPr>
      <w:r w:rsidRPr="006A7BC5">
        <w:rPr>
          <w:snapToGrid w:val="0"/>
          <w:lang w:val="es-ES_tradnl" w:eastAsia="es-ES"/>
        </w:rPr>
        <w:t>5. Dado que en el Suelo No Urbanizable el Ayuntamiento no dispone de redes de servicios, la solución de éstas deberá ser adoptada por los propios interesados íntegramente a su costa.</w:t>
      </w:r>
    </w:p>
    <w:p w14:paraId="3F97C41C" w14:textId="77777777" w:rsidR="00E24D44" w:rsidRPr="006A7BC5" w:rsidRDefault="00E24D44" w:rsidP="00461BE2">
      <w:pPr>
        <w:rPr>
          <w:snapToGrid w:val="0"/>
          <w:lang w:val="es-ES_tradnl" w:eastAsia="es-ES"/>
        </w:rPr>
      </w:pPr>
      <w:r w:rsidRPr="006A7BC5">
        <w:rPr>
          <w:snapToGrid w:val="0"/>
          <w:lang w:val="es-ES_tradnl" w:eastAsia="es-ES"/>
        </w:rPr>
        <w:t>6. Se admitirá la solución de vertidos controlados mediante sistemas de saneamiento individual conforme a las determinaciones del Decreto 55/2001, de 21 de diciembre, por el que se aprueba el reglamento de desarrollo de la Ley 5/2000, de 25 de octubre, de Saneamiento y Depuración de Aguas Residuales de La Rioja.</w:t>
      </w:r>
    </w:p>
    <w:p w14:paraId="3C4B44F3" w14:textId="77777777" w:rsidR="00E24D44" w:rsidRPr="006A7BC5" w:rsidRDefault="00E24D44" w:rsidP="00461BE2">
      <w:pPr>
        <w:rPr>
          <w:snapToGrid w:val="0"/>
          <w:lang w:val="es-ES_tradnl" w:eastAsia="es-ES"/>
        </w:rPr>
      </w:pPr>
      <w:r w:rsidRPr="006A7BC5">
        <w:rPr>
          <w:snapToGrid w:val="0"/>
          <w:lang w:val="es-ES_tradnl" w:eastAsia="es-ES"/>
        </w:rPr>
        <w:t>7. Asimismo previamente a la ocupación de la vivienda deberán justificar la potabilización del suministro de agua.</w:t>
      </w:r>
    </w:p>
    <w:p w14:paraId="2EA0E037" w14:textId="77777777" w:rsidR="00E24D44" w:rsidRPr="006A7BC5" w:rsidRDefault="00E24D44" w:rsidP="00461BE2">
      <w:pPr>
        <w:rPr>
          <w:snapToGrid w:val="0"/>
          <w:lang w:val="es-ES_tradnl" w:eastAsia="es-ES"/>
        </w:rPr>
      </w:pPr>
      <w:r w:rsidRPr="006A7BC5">
        <w:rPr>
          <w:snapToGrid w:val="0"/>
          <w:lang w:val="es-ES_tradnl" w:eastAsia="es-ES"/>
        </w:rPr>
        <w:t>8. Se permiten las plantas sótano siempre que no excedan de la superficie ocupada por la planta baja en un 10%, computando a efectos de edificabilidad únicamente la superficie cuyo techo se encuentre en todos sus puntos por encima de 1 metro de la cota del terreno, entendiendo como techo la cara inferior del forjado correspondiente.</w:t>
      </w:r>
    </w:p>
    <w:p w14:paraId="6CC671D3" w14:textId="77777777" w:rsidR="00461BE2" w:rsidRPr="006A7BC5" w:rsidRDefault="00461BE2" w:rsidP="00461BE2">
      <w:pPr>
        <w:rPr>
          <w:snapToGrid w:val="0"/>
          <w:lang w:val="es-ES_tradnl" w:eastAsia="es-ES"/>
        </w:rPr>
      </w:pPr>
    </w:p>
    <w:p w14:paraId="14098F4F" w14:textId="77777777" w:rsidR="00E24D44" w:rsidRPr="006A7BC5" w:rsidRDefault="00643E94" w:rsidP="00B26B40">
      <w:pPr>
        <w:pStyle w:val="Ttulo3"/>
      </w:pPr>
      <w:bookmarkStart w:id="1540" w:name="_Toc532207371"/>
      <w:bookmarkStart w:id="1541" w:name="_Toc5273522"/>
      <w:bookmarkStart w:id="1542" w:name="_Toc141685076"/>
      <w:r w:rsidRPr="006A7BC5">
        <w:t xml:space="preserve">Artículo 377. </w:t>
      </w:r>
      <w:r w:rsidR="00E24D44" w:rsidRPr="006A7BC5">
        <w:t>Soporte de publicidad exterior</w:t>
      </w:r>
      <w:bookmarkEnd w:id="1538"/>
      <w:bookmarkEnd w:id="1540"/>
      <w:bookmarkEnd w:id="1541"/>
      <w:bookmarkEnd w:id="1542"/>
    </w:p>
    <w:p w14:paraId="4DCB93A7" w14:textId="77777777" w:rsidR="00E24D44" w:rsidRPr="006A7BC5" w:rsidRDefault="00E24D44" w:rsidP="00C6480B">
      <w:r w:rsidRPr="006A7BC5">
        <w:t>1. Salvo publicidad de carácter institucional, se prohíbe por razones de adaptación al paisaje, toda la publicidad exterior, especialmente en elementos naturales, paneles, etc.</w:t>
      </w:r>
    </w:p>
    <w:p w14:paraId="15EC523A" w14:textId="77777777" w:rsidR="00E24D44" w:rsidRPr="006A7BC5" w:rsidRDefault="00E24D44" w:rsidP="00C6480B">
      <w:pPr>
        <w:rPr>
          <w:snapToGrid w:val="0"/>
          <w:spacing w:val="2"/>
          <w:lang w:val="es-ES_tradnl" w:eastAsia="es-ES"/>
        </w:rPr>
      </w:pPr>
      <w:r w:rsidRPr="006A7BC5">
        <w:rPr>
          <w:snapToGrid w:val="0"/>
          <w:spacing w:val="2"/>
          <w:lang w:val="es-ES_tradnl" w:eastAsia="es-ES"/>
        </w:rPr>
        <w:t>2. Solo se permitirá, de forma discrecional, valorando para ello el impacto visual, publicidad relativa a la propia actividad económica del edificio allí existente, debiendo utilizar exclusivamente la acepción comercial más breve.</w:t>
      </w:r>
    </w:p>
    <w:p w14:paraId="261B2568" w14:textId="77777777" w:rsidR="00E24D44" w:rsidRPr="006A7BC5" w:rsidRDefault="00E24D44" w:rsidP="00C6480B">
      <w:pPr>
        <w:rPr>
          <w:snapToGrid w:val="0"/>
          <w:spacing w:val="2"/>
          <w:lang w:val="es-ES_tradnl" w:eastAsia="es-ES"/>
        </w:rPr>
      </w:pPr>
      <w:r w:rsidRPr="006A7BC5">
        <w:rPr>
          <w:snapToGrid w:val="0"/>
          <w:spacing w:val="2"/>
          <w:lang w:val="es-ES_tradnl" w:eastAsia="es-ES"/>
        </w:rPr>
        <w:t>3. Por el mismo fin no se permitirá publicidad de terceros sobre fachadas, paredes, tapias, etc.</w:t>
      </w:r>
    </w:p>
    <w:p w14:paraId="7A76D24E" w14:textId="77777777" w:rsidR="00C6480B" w:rsidRPr="006A7BC5" w:rsidRDefault="00C6480B" w:rsidP="00C6480B">
      <w:pPr>
        <w:rPr>
          <w:snapToGrid w:val="0"/>
          <w:spacing w:val="2"/>
          <w:lang w:val="es-ES_tradnl" w:eastAsia="es-ES"/>
        </w:rPr>
      </w:pPr>
    </w:p>
    <w:p w14:paraId="3B6EFE23" w14:textId="77777777" w:rsidR="00E24D44" w:rsidRPr="006A7BC5" w:rsidRDefault="00643E94" w:rsidP="00B26B40">
      <w:pPr>
        <w:pStyle w:val="Ttulo3"/>
      </w:pPr>
      <w:bookmarkStart w:id="1543" w:name="_Toc114469153"/>
      <w:bookmarkStart w:id="1544" w:name="_Toc114538169"/>
      <w:bookmarkStart w:id="1545" w:name="_Toc390762125"/>
      <w:bookmarkStart w:id="1546" w:name="_Toc532207372"/>
      <w:bookmarkStart w:id="1547" w:name="_Toc5273523"/>
      <w:bookmarkStart w:id="1548" w:name="_Toc141685077"/>
      <w:bookmarkStart w:id="1549" w:name="_Hlk36106960"/>
      <w:r w:rsidRPr="006A7BC5">
        <w:t xml:space="preserve">Artículo 378. </w:t>
      </w:r>
      <w:r w:rsidR="00E24D44" w:rsidRPr="006A7BC5">
        <w:t>Otras construcciones y edificaciones</w:t>
      </w:r>
      <w:bookmarkEnd w:id="1543"/>
      <w:bookmarkEnd w:id="1544"/>
      <w:bookmarkEnd w:id="1545"/>
      <w:bookmarkEnd w:id="1546"/>
      <w:bookmarkEnd w:id="1547"/>
      <w:bookmarkEnd w:id="1548"/>
    </w:p>
    <w:p w14:paraId="2C184BAC" w14:textId="77777777" w:rsidR="007C6C05" w:rsidRPr="006A7BC5" w:rsidRDefault="007C6C05" w:rsidP="007C6C05">
      <w:pPr>
        <w:tabs>
          <w:tab w:val="left" w:pos="284"/>
        </w:tabs>
        <w:spacing w:after="0"/>
        <w:rPr>
          <w:rFonts w:eastAsia="Times New Roman"/>
          <w:lang w:eastAsia="es-ES"/>
        </w:rPr>
      </w:pPr>
      <w:bookmarkStart w:id="1550" w:name="_Hlk40256192"/>
      <w:bookmarkEnd w:id="1549"/>
      <w:r w:rsidRPr="006A7BC5">
        <w:rPr>
          <w:rFonts w:eastAsia="Times New Roman"/>
          <w:lang w:eastAsia="es-ES"/>
        </w:rPr>
        <w:t>Para el resto de construcciones y edificaciones con posibilidad de instalación en las diferentes categorías del Suelo No Urbanizable y que no cuentan con unas condiciones particulares de edificación, se estará a lo dispuesto en la legislación vigente de la Comunidad Autónoma para el Suelo No Urbanizable.</w:t>
      </w:r>
    </w:p>
    <w:bookmarkEnd w:id="1550"/>
    <w:p w14:paraId="3B1BDFD9" w14:textId="77777777" w:rsidR="00C6480B" w:rsidRPr="006A7BC5" w:rsidRDefault="00C6480B" w:rsidP="00C6480B"/>
    <w:p w14:paraId="376763EB" w14:textId="77777777" w:rsidR="00E24D44" w:rsidRPr="00D32FEB" w:rsidRDefault="00643E94" w:rsidP="00B26B40">
      <w:pPr>
        <w:pStyle w:val="Ttulo3"/>
      </w:pPr>
      <w:bookmarkStart w:id="1551" w:name="_Toc114469154"/>
      <w:bookmarkStart w:id="1552" w:name="_Toc114538170"/>
      <w:bookmarkStart w:id="1553" w:name="_Toc390762126"/>
      <w:bookmarkStart w:id="1554" w:name="_Toc532207373"/>
      <w:bookmarkStart w:id="1555" w:name="_Toc5273524"/>
      <w:bookmarkStart w:id="1556" w:name="_Toc141685078"/>
      <w:bookmarkStart w:id="1557" w:name="_Hlk40255823"/>
      <w:r w:rsidRPr="00D32FEB">
        <w:t xml:space="preserve">Artículo 379. </w:t>
      </w:r>
      <w:bookmarkEnd w:id="1551"/>
      <w:bookmarkEnd w:id="1552"/>
      <w:bookmarkEnd w:id="1553"/>
      <w:bookmarkEnd w:id="1554"/>
      <w:bookmarkEnd w:id="1555"/>
      <w:r w:rsidR="002A142C" w:rsidRPr="00D32FEB">
        <w:t>Fuera de ordenación</w:t>
      </w:r>
      <w:bookmarkEnd w:id="1556"/>
    </w:p>
    <w:p w14:paraId="14711148" w14:textId="77777777" w:rsidR="009D65C3" w:rsidRPr="00D32FEB" w:rsidRDefault="002A142C" w:rsidP="002A142C">
      <w:r w:rsidRPr="00D32FEB">
        <w:t xml:space="preserve">1. </w:t>
      </w:r>
      <w:r w:rsidR="0030755F" w:rsidRPr="00D32FEB">
        <w:t xml:space="preserve">Las </w:t>
      </w:r>
      <w:r w:rsidR="00001AC5" w:rsidRPr="00001AC5">
        <w:rPr>
          <w:b/>
          <w:color w:val="2E74B5" w:themeColor="accent1" w:themeShade="BF"/>
        </w:rPr>
        <w:t>actividades, usos, infraestructuras</w:t>
      </w:r>
      <w:r w:rsidR="00001AC5">
        <w:t xml:space="preserve">, </w:t>
      </w:r>
      <w:r w:rsidR="0030755F" w:rsidRPr="00D32FEB">
        <w:t xml:space="preserve">construcciones e instalaciones de utilidad pública o vinculadas a una actividad económica existentes en el suelo no urbanizable, que, por la entrada en vigor de la presente normativa, queden sometidas al régimen de Fuera de Ordenación previsto en el artículo 101 de la LOTUR, podrán efectuar obras de consolidación y mejora, así como de ampliación, </w:t>
      </w:r>
      <w:r w:rsidR="0030755F" w:rsidRPr="000749D9">
        <w:rPr>
          <w:strike/>
          <w:color w:val="FF0000"/>
        </w:rPr>
        <w:t xml:space="preserve">hasta un 20% de </w:t>
      </w:r>
      <w:r w:rsidR="0030755F" w:rsidRPr="000749D9">
        <w:rPr>
          <w:strike/>
          <w:color w:val="FF0000"/>
        </w:rPr>
        <w:lastRenderedPageBreak/>
        <w:t>su edificabilidad actual</w:t>
      </w:r>
      <w:r w:rsidR="000749D9">
        <w:t xml:space="preserve"> </w:t>
      </w:r>
      <w:r w:rsidR="000749D9" w:rsidRPr="000749D9">
        <w:rPr>
          <w:b/>
          <w:color w:val="2E74B5" w:themeColor="accent1" w:themeShade="BF"/>
        </w:rPr>
        <w:t>en un máximo de cincuenta por ciento (50%) de la superficie construida existente</w:t>
      </w:r>
      <w:r w:rsidR="0030755F" w:rsidRPr="00D32FEB">
        <w:t>. De esta prescripción se excluyen las actividades industriales recogidas en el siguiente artículo por contar con una tolerancia especial.</w:t>
      </w:r>
    </w:p>
    <w:p w14:paraId="50B0A1A4" w14:textId="77777777" w:rsidR="0030755F" w:rsidRPr="00D32FEB" w:rsidRDefault="0030755F" w:rsidP="002A142C"/>
    <w:p w14:paraId="2335EA0B" w14:textId="77777777" w:rsidR="00C6480B" w:rsidRDefault="002A142C" w:rsidP="00C6480B">
      <w:r w:rsidRPr="00D32FEB">
        <w:t xml:space="preserve">2. </w:t>
      </w:r>
      <w:r w:rsidR="0030755F" w:rsidRPr="00D32FEB">
        <w:t>Para ello, será preceptivo acreditar que las edificaciones existentes se ejecutaron de conformidad con la legalidad vigente en el momento de su construcción o instalación, o que aquéllas han obtenido con posterioridad el expediente de legalización urbanística, o que ha transcurrido el tiempo fijado en el citado artículo 101 de la LOTUR para la autorización de carácter excepcional respecto a obras parciales y circunstanciales de consolidación.</w:t>
      </w:r>
      <w:bookmarkEnd w:id="1557"/>
    </w:p>
    <w:p w14:paraId="66607D30" w14:textId="77777777" w:rsidR="000749D9" w:rsidRDefault="000749D9" w:rsidP="00C6480B"/>
    <w:p w14:paraId="1EAF886F" w14:textId="77777777" w:rsidR="000749D9" w:rsidRPr="000749D9" w:rsidRDefault="000749D9" w:rsidP="000749D9">
      <w:pPr>
        <w:rPr>
          <w:b/>
          <w:color w:val="2E74B5" w:themeColor="accent1" w:themeShade="BF"/>
        </w:rPr>
      </w:pPr>
      <w:r w:rsidRPr="000749D9">
        <w:rPr>
          <w:b/>
          <w:color w:val="2E74B5" w:themeColor="accent1" w:themeShade="BF"/>
        </w:rPr>
        <w:t>3. Si para llevar a cabo la ampliación prevista en el apartado 1, se justifica la imposibilidad de su ejecución conforme a las condiciones de edificación establecidas para ese uso, se exceptuará su cumplimiento, siempre que dicha ampliación cuente con todos los informes sectoriales favorables con carácter previo a su autorización.</w:t>
      </w:r>
    </w:p>
    <w:p w14:paraId="4F11D6AD" w14:textId="77777777" w:rsidR="00E24D44" w:rsidRPr="006A7BC5" w:rsidRDefault="00643E94" w:rsidP="00B26B40">
      <w:pPr>
        <w:pStyle w:val="Ttulo3"/>
      </w:pPr>
      <w:bookmarkStart w:id="1558" w:name="_Toc5273525"/>
      <w:bookmarkStart w:id="1559" w:name="_Toc141685079"/>
      <w:r w:rsidRPr="006A7BC5">
        <w:t xml:space="preserve">Artículo 380. </w:t>
      </w:r>
      <w:r w:rsidR="00E24D44" w:rsidRPr="006A7BC5">
        <w:t>Construcciones e instalaciones industriales específicas existentes</w:t>
      </w:r>
      <w:bookmarkEnd w:id="1558"/>
      <w:bookmarkEnd w:id="1559"/>
    </w:p>
    <w:p w14:paraId="7A658834" w14:textId="77777777" w:rsidR="00E24D44" w:rsidRPr="006A7BC5" w:rsidRDefault="00E24D44" w:rsidP="00C6480B">
      <w:pPr>
        <w:rPr>
          <w:snapToGrid w:val="0"/>
          <w:spacing w:val="2"/>
          <w:lang w:val="es-ES_tradnl" w:eastAsia="es-ES"/>
        </w:rPr>
      </w:pPr>
      <w:r w:rsidRPr="006A7BC5">
        <w:t>1. Tienen la consideración de construcciones e instalaciones industriales específicas aquellas actividades industriales que impliquen la transformación de las materias primas en productos elaborados, exceptuando las ligadas a los recursos agrarios, no siendo fundamental el proceso de comercialización en el conjunto de la actividad</w:t>
      </w:r>
      <w:r w:rsidRPr="006A7BC5">
        <w:rPr>
          <w:snapToGrid w:val="0"/>
          <w:spacing w:val="2"/>
          <w:lang w:val="es-ES_tradnl" w:eastAsia="es-ES"/>
        </w:rPr>
        <w:t>.</w:t>
      </w:r>
    </w:p>
    <w:p w14:paraId="24273F88" w14:textId="77777777" w:rsidR="00E24D44" w:rsidRDefault="00E24D44" w:rsidP="00C6480B">
      <w:pPr>
        <w:rPr>
          <w:snapToGrid w:val="0"/>
          <w:spacing w:val="2"/>
          <w:lang w:val="es-ES_tradnl" w:eastAsia="es-ES"/>
        </w:rPr>
      </w:pPr>
      <w:r w:rsidRPr="006A7BC5">
        <w:rPr>
          <w:snapToGrid w:val="0"/>
          <w:spacing w:val="2"/>
          <w:lang w:val="es-ES_tradnl" w:eastAsia="es-ES"/>
        </w:rPr>
        <w:t>Aquellas industrias que hayan cesado su actividad durante un plazo de 6 meses o hayan causado baja en I.A.E. o impuesto que lo sustituya perderán la condición de industria existente sin que puedan en el futuro hacer uso de esta tolerancia especial.</w:t>
      </w:r>
    </w:p>
    <w:p w14:paraId="10BD1C00" w14:textId="77777777" w:rsidR="00BC4A3F" w:rsidRPr="006A7BC5" w:rsidRDefault="00BC4A3F" w:rsidP="00C6480B">
      <w:pPr>
        <w:rPr>
          <w:snapToGrid w:val="0"/>
          <w:spacing w:val="2"/>
          <w:lang w:val="es-ES_tradnl" w:eastAsia="es-ES"/>
        </w:rPr>
      </w:pPr>
    </w:p>
    <w:p w14:paraId="41E7EC70" w14:textId="77777777" w:rsidR="00E24D44" w:rsidRPr="00BC4A3F" w:rsidRDefault="00BC4A3F" w:rsidP="00BC4A3F">
      <w:pPr>
        <w:rPr>
          <w:snapToGrid w:val="0"/>
          <w:spacing w:val="2"/>
          <w:lang w:val="es-ES_tradnl" w:eastAsia="es-ES"/>
        </w:rPr>
      </w:pPr>
      <w:r w:rsidRPr="00BC4A3F">
        <w:rPr>
          <w:snapToGrid w:val="0"/>
          <w:spacing w:val="2"/>
          <w:lang w:val="es-ES_tradnl" w:eastAsia="es-ES"/>
        </w:rPr>
        <w:t>2.</w:t>
      </w:r>
      <w:r>
        <w:rPr>
          <w:snapToGrid w:val="0"/>
          <w:spacing w:val="2"/>
          <w:lang w:val="es-ES_tradnl" w:eastAsia="es-ES"/>
        </w:rPr>
        <w:t xml:space="preserve"> </w:t>
      </w:r>
      <w:r w:rsidR="00E24D44" w:rsidRPr="00BC4A3F">
        <w:rPr>
          <w:snapToGrid w:val="0"/>
          <w:spacing w:val="2"/>
          <w:lang w:val="es-ES_tradnl" w:eastAsia="es-ES"/>
        </w:rPr>
        <w:t>No aplicación de los supuestos de fuera de ordenación, hasta transcurridos 10 años de la aprobación definitiva del P.G.M siempre y cuando no se produjese cambio en la calificación urbanística de los terrenos, en cuyo caso se aplicará el régimen de tolerancias previsto por el planeamiento.</w:t>
      </w:r>
    </w:p>
    <w:p w14:paraId="7966669E" w14:textId="77777777" w:rsidR="00BC4A3F" w:rsidRPr="00BC4A3F" w:rsidRDefault="00BC4A3F" w:rsidP="00BC4A3F">
      <w:pPr>
        <w:rPr>
          <w:snapToGrid w:val="0"/>
          <w:lang w:val="es-ES_tradnl" w:eastAsia="es-ES"/>
        </w:rPr>
      </w:pPr>
    </w:p>
    <w:p w14:paraId="687BA4BF" w14:textId="77777777" w:rsidR="00E24D44" w:rsidRDefault="00E24D44" w:rsidP="00C6480B">
      <w:pPr>
        <w:rPr>
          <w:snapToGrid w:val="0"/>
          <w:spacing w:val="2"/>
          <w:lang w:val="es-ES_tradnl" w:eastAsia="es-ES"/>
        </w:rPr>
      </w:pPr>
      <w:r w:rsidRPr="006A7BC5">
        <w:rPr>
          <w:snapToGrid w:val="0"/>
          <w:spacing w:val="2"/>
          <w:lang w:val="es-ES_tradnl" w:eastAsia="es-ES"/>
        </w:rPr>
        <w:t>3. Posibilidad de autorización de ampliación de la industria, con el mantenimiento del uso actual.</w:t>
      </w:r>
    </w:p>
    <w:p w14:paraId="6A6C1C36" w14:textId="77777777" w:rsidR="007D64A4" w:rsidRDefault="007D64A4" w:rsidP="007D64A4">
      <w:pPr>
        <w:rPr>
          <w:snapToGrid w:val="0"/>
          <w:spacing w:val="2"/>
          <w:lang w:val="es-ES_tradnl" w:eastAsia="es-ES"/>
        </w:rPr>
      </w:pPr>
      <w:r w:rsidRPr="007D64A4">
        <w:rPr>
          <w:snapToGrid w:val="0"/>
          <w:spacing w:val="2"/>
          <w:lang w:val="es-ES_tradnl" w:eastAsia="es-ES"/>
        </w:rPr>
        <w:t xml:space="preserve">Se permite la ampliación del uso industrial existente en </w:t>
      </w:r>
      <w:r w:rsidRPr="000749D9">
        <w:rPr>
          <w:b/>
          <w:snapToGrid w:val="0"/>
          <w:color w:val="2E74B5" w:themeColor="accent1" w:themeShade="BF"/>
          <w:spacing w:val="2"/>
          <w:lang w:val="es-ES_tradnl" w:eastAsia="es-ES"/>
        </w:rPr>
        <w:t>un</w:t>
      </w:r>
      <w:r w:rsidR="000749D9" w:rsidRPr="000749D9">
        <w:rPr>
          <w:b/>
          <w:snapToGrid w:val="0"/>
          <w:color w:val="2E74B5" w:themeColor="accent1" w:themeShade="BF"/>
          <w:spacing w:val="2"/>
          <w:lang w:val="es-ES_tradnl" w:eastAsia="es-ES"/>
        </w:rPr>
        <w:t xml:space="preserve"> máximo del cincuenta por ciento (50%) de la superficie construida existente</w:t>
      </w:r>
      <w:r w:rsidR="000749D9">
        <w:rPr>
          <w:snapToGrid w:val="0"/>
          <w:spacing w:val="2"/>
          <w:lang w:val="es-ES_tradnl" w:eastAsia="es-ES"/>
        </w:rPr>
        <w:t xml:space="preserve">. </w:t>
      </w:r>
      <w:r w:rsidR="000749D9" w:rsidRPr="000749D9">
        <w:rPr>
          <w:strike/>
          <w:snapToGrid w:val="0"/>
          <w:color w:val="FF0000"/>
          <w:spacing w:val="2"/>
          <w:lang w:val="es-ES_tradnl" w:eastAsia="es-ES"/>
        </w:rPr>
        <w:t>un</w:t>
      </w:r>
      <w:r w:rsidRPr="000749D9">
        <w:rPr>
          <w:strike/>
          <w:snapToGrid w:val="0"/>
          <w:color w:val="FF0000"/>
          <w:spacing w:val="2"/>
          <w:lang w:val="es-ES_tradnl" w:eastAsia="es-ES"/>
        </w:rPr>
        <w:t>a superficie equivalente al resultado de multiplicar la superficie ocupada en la fecha de aprobación definitiva del P.G.M. por 1,5. En todo caso se mantendrá un 15% de la superficie de la parcela libre de edificación.</w:t>
      </w:r>
      <w:r w:rsidRPr="007D64A4">
        <w:rPr>
          <w:snapToGrid w:val="0"/>
          <w:spacing w:val="2"/>
          <w:lang w:val="es-ES_tradnl" w:eastAsia="es-ES"/>
        </w:rPr>
        <w:t xml:space="preserve"> </w:t>
      </w:r>
    </w:p>
    <w:p w14:paraId="508321E0" w14:textId="77777777" w:rsidR="00BC4A3F" w:rsidRPr="007D64A4" w:rsidRDefault="00BC4A3F" w:rsidP="007D64A4">
      <w:pPr>
        <w:rPr>
          <w:snapToGrid w:val="0"/>
          <w:spacing w:val="2"/>
          <w:lang w:val="es-ES_tradnl" w:eastAsia="es-ES"/>
        </w:rPr>
      </w:pPr>
    </w:p>
    <w:p w14:paraId="51B77B8B" w14:textId="77777777" w:rsidR="00E24D44" w:rsidRPr="00BC4A3F" w:rsidRDefault="00BC4A3F" w:rsidP="00BC4A3F">
      <w:pPr>
        <w:rPr>
          <w:snapToGrid w:val="0"/>
          <w:spacing w:val="2"/>
          <w:lang w:val="es-ES_tradnl" w:eastAsia="es-ES"/>
        </w:rPr>
      </w:pPr>
      <w:r w:rsidRPr="00BC4A3F">
        <w:rPr>
          <w:snapToGrid w:val="0"/>
          <w:spacing w:val="2"/>
          <w:lang w:val="es-ES_tradnl" w:eastAsia="es-ES"/>
        </w:rPr>
        <w:t>4.</w:t>
      </w:r>
      <w:r>
        <w:rPr>
          <w:snapToGrid w:val="0"/>
          <w:spacing w:val="2"/>
          <w:lang w:val="es-ES_tradnl" w:eastAsia="es-ES"/>
        </w:rPr>
        <w:t xml:space="preserve"> </w:t>
      </w:r>
      <w:r w:rsidR="00E24D44" w:rsidRPr="00BC4A3F">
        <w:rPr>
          <w:snapToGrid w:val="0"/>
          <w:spacing w:val="2"/>
          <w:lang w:val="es-ES_tradnl" w:eastAsia="es-ES"/>
        </w:rPr>
        <w:t>Para la autorización provisional se requiere la presentación de la documentación acreditativa de la condición industrial, así como el compromiso del titular de que el uso se considera en precario, asumiendo la obligación de derribar la obra nueva a realizar en el plazo máximo de 2 meses desde el requerimiento que a tal fin le remita el Ayuntamiento de Calahorra por razones de interés público urbanístico, inscribiendo dicha carga en el Registro de la Propiedad, en el plazo máximo de dos meses desde que la obra se encuentre finalizada y antes de ponerla en funcionamiento.</w:t>
      </w:r>
    </w:p>
    <w:p w14:paraId="070B764A" w14:textId="77777777" w:rsidR="00BC4A3F" w:rsidRPr="00BC4A3F" w:rsidRDefault="00BC4A3F" w:rsidP="00BC4A3F">
      <w:pPr>
        <w:rPr>
          <w:snapToGrid w:val="0"/>
          <w:lang w:val="es-ES_tradnl" w:eastAsia="es-ES"/>
        </w:rPr>
      </w:pPr>
    </w:p>
    <w:p w14:paraId="5DC5B2D9" w14:textId="77777777" w:rsidR="00E24D44" w:rsidRPr="006A7BC5" w:rsidRDefault="00E24D44" w:rsidP="00C6480B">
      <w:pPr>
        <w:rPr>
          <w:snapToGrid w:val="0"/>
          <w:spacing w:val="2"/>
          <w:lang w:val="es-ES_tradnl" w:eastAsia="es-ES"/>
        </w:rPr>
      </w:pPr>
      <w:r w:rsidRPr="006A7BC5">
        <w:rPr>
          <w:snapToGrid w:val="0"/>
          <w:spacing w:val="2"/>
          <w:lang w:val="es-ES_tradnl" w:eastAsia="es-ES"/>
        </w:rPr>
        <w:t>5. Condiciones de la ampliación:</w:t>
      </w:r>
    </w:p>
    <w:p w14:paraId="046B10FE" w14:textId="77777777" w:rsidR="00E24D44" w:rsidRPr="006A7BC5" w:rsidRDefault="00E24D44" w:rsidP="00C6480B">
      <w:pPr>
        <w:rPr>
          <w:snapToGrid w:val="0"/>
          <w:spacing w:val="2"/>
          <w:lang w:val="es-ES_tradnl" w:eastAsia="es-ES"/>
        </w:rPr>
      </w:pPr>
      <w:r w:rsidRPr="006A7BC5">
        <w:rPr>
          <w:snapToGrid w:val="0"/>
          <w:spacing w:val="2"/>
          <w:lang w:val="es-ES_tradnl" w:eastAsia="es-ES"/>
        </w:rPr>
        <w:t>a) Retranqueo mínimo a linderos y caminos: 6 mts.</w:t>
      </w:r>
    </w:p>
    <w:p w14:paraId="1A7791CE" w14:textId="77777777" w:rsidR="00E24D44" w:rsidRPr="006A7BC5" w:rsidRDefault="00E24D44" w:rsidP="00C6480B">
      <w:pPr>
        <w:rPr>
          <w:snapToGrid w:val="0"/>
          <w:spacing w:val="2"/>
          <w:lang w:val="es-ES_tradnl" w:eastAsia="es-ES"/>
        </w:rPr>
      </w:pPr>
      <w:r w:rsidRPr="006A7BC5">
        <w:rPr>
          <w:snapToGrid w:val="0"/>
          <w:spacing w:val="2"/>
          <w:lang w:val="es-ES_tradnl" w:eastAsia="es-ES"/>
        </w:rPr>
        <w:t>b) Altura máxima: 10 mts. a cumbrera.</w:t>
      </w:r>
    </w:p>
    <w:p w14:paraId="782141C8" w14:textId="77777777" w:rsidR="00E24D44" w:rsidRDefault="00E24D44" w:rsidP="00C6480B">
      <w:pPr>
        <w:rPr>
          <w:snapToGrid w:val="0"/>
          <w:spacing w:val="2"/>
          <w:lang w:val="es-ES_tradnl" w:eastAsia="es-ES"/>
        </w:rPr>
      </w:pPr>
      <w:r w:rsidRPr="006A7BC5">
        <w:rPr>
          <w:snapToGrid w:val="0"/>
          <w:spacing w:val="2"/>
          <w:lang w:val="es-ES_tradnl" w:eastAsia="es-ES"/>
        </w:rPr>
        <w:t xml:space="preserve">c) En cualquier caso las ampliaciones estarán sujetas a la tramitación de la correspondiente licencia ambiental, debiendo cumplir o en su caso adoptar las medidas </w:t>
      </w:r>
      <w:r w:rsidRPr="006A7BC5">
        <w:rPr>
          <w:snapToGrid w:val="0"/>
          <w:spacing w:val="2"/>
          <w:lang w:val="es-ES_tradnl" w:eastAsia="es-ES"/>
        </w:rPr>
        <w:lastRenderedPageBreak/>
        <w:t>correctoras oportunas que faculten el cumplimiento de la normativa correspondiente y en especial todas aquellas molestias que pudieran estar relacionadas con emisión de olores, ruidos o vertidos de aguas o productos residuales.</w:t>
      </w:r>
    </w:p>
    <w:p w14:paraId="2EE58D78" w14:textId="77777777" w:rsidR="00BC4A3F" w:rsidRDefault="00BC4A3F" w:rsidP="00C6480B">
      <w:pPr>
        <w:rPr>
          <w:snapToGrid w:val="0"/>
          <w:spacing w:val="2"/>
          <w:lang w:val="es-ES_tradnl" w:eastAsia="es-ES"/>
        </w:rPr>
      </w:pPr>
    </w:p>
    <w:p w14:paraId="3770F927" w14:textId="77777777" w:rsidR="00BC4A3F" w:rsidRPr="00BC4A3F" w:rsidRDefault="00BC4A3F" w:rsidP="00C6480B">
      <w:pPr>
        <w:rPr>
          <w:b/>
          <w:snapToGrid w:val="0"/>
          <w:color w:val="2E74B5" w:themeColor="accent1" w:themeShade="BF"/>
          <w:spacing w:val="2"/>
          <w:lang w:val="es-ES_tradnl" w:eastAsia="es-ES"/>
        </w:rPr>
      </w:pPr>
      <w:r w:rsidRPr="00BC4A3F">
        <w:rPr>
          <w:b/>
          <w:snapToGrid w:val="0"/>
          <w:color w:val="2E74B5" w:themeColor="accent1" w:themeShade="BF"/>
          <w:spacing w:val="2"/>
          <w:lang w:val="es-ES_tradnl" w:eastAsia="es-ES"/>
        </w:rPr>
        <w:t>6. Si para llevar a cabo la ampliación prevista en el apartado anterior, se justifica la imposibilidad de ejecución conforme a las condiciones de edificación establecidas para ese uso, se exceptuará su cumplimiento, siempre que dicha ampliación cuente con todos los informes sectoriales favorables, con carácter previo a su autorización.</w:t>
      </w:r>
    </w:p>
    <w:p w14:paraId="04132EBB" w14:textId="77777777" w:rsidR="00BC4A3F" w:rsidRDefault="00BC4A3F" w:rsidP="00C6480B">
      <w:pPr>
        <w:rPr>
          <w:snapToGrid w:val="0"/>
          <w:spacing w:val="2"/>
          <w:lang w:val="es-ES_tradnl" w:eastAsia="es-ES"/>
        </w:rPr>
      </w:pPr>
    </w:p>
    <w:p w14:paraId="6EF45C13" w14:textId="77777777" w:rsidR="00BC4A3F" w:rsidRPr="006A7BC5" w:rsidRDefault="00BC4A3F" w:rsidP="00C6480B">
      <w:pPr>
        <w:rPr>
          <w:snapToGrid w:val="0"/>
          <w:spacing w:val="2"/>
          <w:lang w:val="es-ES_tradnl" w:eastAsia="es-ES"/>
        </w:rPr>
        <w:sectPr w:rsidR="00BC4A3F" w:rsidRPr="006A7BC5" w:rsidSect="00442066">
          <w:pgSz w:w="11906" w:h="16838"/>
          <w:pgMar w:top="1417" w:right="1701" w:bottom="1417" w:left="1701" w:header="615" w:footer="567" w:gutter="0"/>
          <w:cols w:space="720"/>
          <w:docGrid w:linePitch="360"/>
        </w:sectPr>
      </w:pPr>
    </w:p>
    <w:p w14:paraId="2F7D422F" w14:textId="77777777" w:rsidR="00E24D44" w:rsidRPr="006A7BC5" w:rsidRDefault="00E24D44" w:rsidP="00E24D44">
      <w:pPr>
        <w:widowControl w:val="0"/>
        <w:tabs>
          <w:tab w:val="clear" w:pos="425"/>
          <w:tab w:val="center" w:pos="7853"/>
          <w:tab w:val="left" w:pos="10604"/>
        </w:tabs>
        <w:spacing w:before="60" w:after="120" w:line="360" w:lineRule="auto"/>
        <w:jc w:val="center"/>
        <w:rPr>
          <w:b/>
          <w:noProof/>
          <w:snapToGrid w:val="0"/>
          <w:spacing w:val="2"/>
          <w:sz w:val="18"/>
          <w:lang w:eastAsia="es-ES"/>
        </w:rPr>
      </w:pPr>
      <w:r w:rsidRPr="006A7BC5">
        <w:rPr>
          <w:b/>
          <w:noProof/>
          <w:snapToGrid w:val="0"/>
          <w:spacing w:val="2"/>
          <w:sz w:val="18"/>
          <w:lang w:eastAsia="es-ES"/>
        </w:rPr>
        <w:lastRenderedPageBreak/>
        <w:t>CUADRO DE CONSULTA RÁPIDA</w:t>
      </w:r>
    </w:p>
    <w:tbl>
      <w:tblPr>
        <w:tblW w:w="12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20" w:firstRow="1" w:lastRow="0" w:firstColumn="0" w:lastColumn="0" w:noHBand="0" w:noVBand="0"/>
      </w:tblPr>
      <w:tblGrid>
        <w:gridCol w:w="1882"/>
        <w:gridCol w:w="1418"/>
        <w:gridCol w:w="1134"/>
        <w:gridCol w:w="1134"/>
        <w:gridCol w:w="992"/>
        <w:gridCol w:w="1134"/>
        <w:gridCol w:w="1134"/>
        <w:gridCol w:w="1134"/>
        <w:gridCol w:w="1134"/>
        <w:gridCol w:w="1559"/>
      </w:tblGrid>
      <w:tr w:rsidR="006A7BC5" w:rsidRPr="006A7BC5" w14:paraId="0A6F286C" w14:textId="77777777" w:rsidTr="00DE3B0D">
        <w:trPr>
          <w:cantSplit/>
          <w:trHeight w:hRule="exact" w:val="1027"/>
          <w:tblHeader/>
          <w:jc w:val="center"/>
        </w:trPr>
        <w:tc>
          <w:tcPr>
            <w:tcW w:w="1882" w:type="dxa"/>
            <w:vAlign w:val="center"/>
          </w:tcPr>
          <w:p w14:paraId="7360D385" w14:textId="77777777" w:rsidR="00E24D44" w:rsidRPr="006A7BC5" w:rsidRDefault="00E24D44" w:rsidP="00E24D44">
            <w:pPr>
              <w:widowControl w:val="0"/>
              <w:spacing w:before="20" w:after="20" w:line="360" w:lineRule="auto"/>
              <w:jc w:val="center"/>
              <w:rPr>
                <w:b/>
                <w:i/>
                <w:noProof/>
                <w:snapToGrid w:val="0"/>
                <w:spacing w:val="2"/>
                <w:sz w:val="14"/>
                <w:szCs w:val="14"/>
                <w:lang w:eastAsia="es-ES"/>
              </w:rPr>
            </w:pPr>
          </w:p>
          <w:p w14:paraId="649F9C56"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p>
          <w:p w14:paraId="5A3D755E"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p>
          <w:p w14:paraId="02CC8718"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p>
        </w:tc>
        <w:tc>
          <w:tcPr>
            <w:tcW w:w="1418" w:type="dxa"/>
            <w:vAlign w:val="center"/>
          </w:tcPr>
          <w:p w14:paraId="7B67656D"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Parcela mínima</w:t>
            </w:r>
          </w:p>
        </w:tc>
        <w:tc>
          <w:tcPr>
            <w:tcW w:w="1134" w:type="dxa"/>
            <w:vAlign w:val="center"/>
          </w:tcPr>
          <w:p w14:paraId="48AB1244"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Nº plantas</w:t>
            </w:r>
          </w:p>
        </w:tc>
        <w:tc>
          <w:tcPr>
            <w:tcW w:w="1134" w:type="dxa"/>
            <w:vAlign w:val="center"/>
          </w:tcPr>
          <w:p w14:paraId="65E89B6F"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Alt. Máxima cerra. Vertica</w:t>
            </w:r>
          </w:p>
        </w:tc>
        <w:tc>
          <w:tcPr>
            <w:tcW w:w="992" w:type="dxa"/>
            <w:vAlign w:val="center"/>
          </w:tcPr>
          <w:p w14:paraId="279FDE46"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Alt. Máxima cumbrera</w:t>
            </w:r>
          </w:p>
        </w:tc>
        <w:tc>
          <w:tcPr>
            <w:tcW w:w="1134" w:type="dxa"/>
            <w:vAlign w:val="center"/>
          </w:tcPr>
          <w:p w14:paraId="3B1EDAF4"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Retranqueo </w:t>
            </w:r>
          </w:p>
          <w:p w14:paraId="29C28CF9"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linderos</w:t>
            </w:r>
          </w:p>
        </w:tc>
        <w:tc>
          <w:tcPr>
            <w:tcW w:w="1134" w:type="dxa"/>
            <w:vAlign w:val="center"/>
          </w:tcPr>
          <w:p w14:paraId="27A6E721"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Retranqueo </w:t>
            </w:r>
          </w:p>
          <w:p w14:paraId="48FD9915"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caminos</w:t>
            </w:r>
          </w:p>
        </w:tc>
        <w:tc>
          <w:tcPr>
            <w:tcW w:w="1134" w:type="dxa"/>
            <w:vAlign w:val="center"/>
          </w:tcPr>
          <w:p w14:paraId="43E68808"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Otros </w:t>
            </w:r>
          </w:p>
          <w:p w14:paraId="7DFD66BB"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retranqueos</w:t>
            </w:r>
          </w:p>
        </w:tc>
        <w:tc>
          <w:tcPr>
            <w:tcW w:w="1134" w:type="dxa"/>
            <w:vAlign w:val="center"/>
          </w:tcPr>
          <w:p w14:paraId="7D5B0D3D"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Edificabilidad</w:t>
            </w:r>
          </w:p>
          <w:p w14:paraId="2917E05C"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m</w:t>
            </w:r>
            <w:r w:rsidRPr="006A7BC5">
              <w:rPr>
                <w:b/>
                <w:i/>
                <w:noProof/>
                <w:snapToGrid w:val="0"/>
                <w:spacing w:val="2"/>
                <w:sz w:val="14"/>
                <w:szCs w:val="14"/>
                <w:vertAlign w:val="superscript"/>
                <w:lang w:eastAsia="es-ES"/>
              </w:rPr>
              <w:t>2</w:t>
            </w:r>
            <w:r w:rsidRPr="006A7BC5">
              <w:rPr>
                <w:b/>
                <w:i/>
                <w:noProof/>
                <w:snapToGrid w:val="0"/>
                <w:spacing w:val="2"/>
                <w:sz w:val="14"/>
                <w:szCs w:val="14"/>
                <w:lang w:eastAsia="es-ES"/>
              </w:rPr>
              <w:t>t/m</w:t>
            </w:r>
            <w:r w:rsidRPr="006A7BC5">
              <w:rPr>
                <w:b/>
                <w:i/>
                <w:noProof/>
                <w:snapToGrid w:val="0"/>
                <w:spacing w:val="2"/>
                <w:sz w:val="14"/>
                <w:szCs w:val="14"/>
                <w:vertAlign w:val="superscript"/>
                <w:lang w:eastAsia="es-ES"/>
              </w:rPr>
              <w:t>2</w:t>
            </w:r>
            <w:r w:rsidRPr="006A7BC5">
              <w:rPr>
                <w:b/>
                <w:i/>
                <w:noProof/>
                <w:snapToGrid w:val="0"/>
                <w:spacing w:val="2"/>
                <w:sz w:val="14"/>
                <w:szCs w:val="14"/>
                <w:lang w:eastAsia="es-ES"/>
              </w:rPr>
              <w:t>s</w:t>
            </w:r>
          </w:p>
        </w:tc>
        <w:tc>
          <w:tcPr>
            <w:tcW w:w="1559" w:type="dxa"/>
            <w:vAlign w:val="center"/>
          </w:tcPr>
          <w:p w14:paraId="1407055D"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Ocupación </w:t>
            </w:r>
          </w:p>
          <w:p w14:paraId="6C656F63"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máxima</w:t>
            </w:r>
          </w:p>
        </w:tc>
      </w:tr>
      <w:tr w:rsidR="006A7BC5" w:rsidRPr="006A7BC5" w14:paraId="1778F367" w14:textId="77777777" w:rsidTr="00DE3B0D">
        <w:trPr>
          <w:trHeight w:hRule="exact" w:val="924"/>
          <w:jc w:val="center"/>
        </w:trPr>
        <w:tc>
          <w:tcPr>
            <w:tcW w:w="1882" w:type="dxa"/>
            <w:vAlign w:val="center"/>
          </w:tcPr>
          <w:p w14:paraId="656E69A9"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Vallados de fincas rústicas</w:t>
            </w:r>
          </w:p>
        </w:tc>
        <w:tc>
          <w:tcPr>
            <w:tcW w:w="1418" w:type="dxa"/>
            <w:vAlign w:val="center"/>
          </w:tcPr>
          <w:p w14:paraId="57D85B9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23EE94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62891E5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2,50</w:t>
            </w:r>
          </w:p>
        </w:tc>
        <w:tc>
          <w:tcPr>
            <w:tcW w:w="992" w:type="dxa"/>
            <w:vAlign w:val="center"/>
          </w:tcPr>
          <w:p w14:paraId="415CE01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30EBEC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07BAD1D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w:t>
            </w:r>
          </w:p>
        </w:tc>
        <w:tc>
          <w:tcPr>
            <w:tcW w:w="1134" w:type="dxa"/>
            <w:vAlign w:val="center"/>
          </w:tcPr>
          <w:p w14:paraId="2511A36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30B6DFB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72B150E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36113B7B" w14:textId="77777777" w:rsidTr="00DE3B0D">
        <w:trPr>
          <w:trHeight w:hRule="exact" w:val="924"/>
          <w:jc w:val="center"/>
        </w:trPr>
        <w:tc>
          <w:tcPr>
            <w:tcW w:w="1882" w:type="dxa"/>
            <w:vAlign w:val="center"/>
          </w:tcPr>
          <w:p w14:paraId="161E6F4B"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Captación de agua (pozas de riego)</w:t>
            </w:r>
          </w:p>
        </w:tc>
        <w:tc>
          <w:tcPr>
            <w:tcW w:w="1418" w:type="dxa"/>
            <w:vAlign w:val="center"/>
          </w:tcPr>
          <w:p w14:paraId="28A03E8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68C8AC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78B5C3A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992" w:type="dxa"/>
            <w:vAlign w:val="center"/>
          </w:tcPr>
          <w:p w14:paraId="7020783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8B0FB5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28A75AA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w:t>
            </w:r>
          </w:p>
        </w:tc>
        <w:tc>
          <w:tcPr>
            <w:tcW w:w="1134" w:type="dxa"/>
            <w:vAlign w:val="center"/>
          </w:tcPr>
          <w:p w14:paraId="374E746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57D4F0F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1F2DAB4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7197A73D" w14:textId="77777777" w:rsidTr="00DE3B0D">
        <w:trPr>
          <w:trHeight w:hRule="exact" w:val="924"/>
          <w:jc w:val="center"/>
        </w:trPr>
        <w:tc>
          <w:tcPr>
            <w:tcW w:w="1882" w:type="dxa"/>
            <w:vAlign w:val="center"/>
          </w:tcPr>
          <w:p w14:paraId="4E23B25A" w14:textId="77777777" w:rsidR="00E24D44" w:rsidRPr="006A7BC5" w:rsidRDefault="00854619" w:rsidP="007316FB">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w:t>
            </w:r>
            <w:r w:rsidR="007316FB" w:rsidRPr="006A7BC5">
              <w:rPr>
                <w:i/>
                <w:noProof/>
                <w:snapToGrid w:val="0"/>
                <w:spacing w:val="2"/>
                <w:sz w:val="14"/>
                <w:szCs w:val="14"/>
                <w:lang w:eastAsia="es-ES"/>
              </w:rPr>
              <w:t>asetas rurales</w:t>
            </w:r>
            <w:r w:rsidR="00E24D44" w:rsidRPr="006A7BC5">
              <w:rPr>
                <w:i/>
                <w:noProof/>
                <w:snapToGrid w:val="0"/>
                <w:spacing w:val="2"/>
                <w:sz w:val="14"/>
                <w:szCs w:val="14"/>
                <w:lang w:eastAsia="es-ES"/>
              </w:rPr>
              <w:t xml:space="preserve"> para guarda de aperos</w:t>
            </w:r>
            <w:r w:rsidR="007316FB" w:rsidRPr="006A7BC5">
              <w:rPr>
                <w:i/>
                <w:noProof/>
                <w:snapToGrid w:val="0"/>
                <w:spacing w:val="2"/>
                <w:sz w:val="14"/>
                <w:szCs w:val="14"/>
                <w:lang w:eastAsia="es-ES"/>
              </w:rPr>
              <w:t xml:space="preserve"> y disfrute de las fincas</w:t>
            </w:r>
          </w:p>
        </w:tc>
        <w:tc>
          <w:tcPr>
            <w:tcW w:w="1418" w:type="dxa"/>
            <w:vAlign w:val="center"/>
          </w:tcPr>
          <w:p w14:paraId="4A7E0A4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&lt;2.000</w:t>
            </w:r>
          </w:p>
          <w:p w14:paraId="605D08A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w:t>
            </w:r>
          </w:p>
        </w:tc>
        <w:tc>
          <w:tcPr>
            <w:tcW w:w="1134" w:type="dxa"/>
            <w:vAlign w:val="center"/>
          </w:tcPr>
          <w:p w14:paraId="6C20E33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44BA00A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2,50</w:t>
            </w:r>
          </w:p>
        </w:tc>
        <w:tc>
          <w:tcPr>
            <w:tcW w:w="992" w:type="dxa"/>
            <w:vAlign w:val="center"/>
          </w:tcPr>
          <w:p w14:paraId="2EB73BA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w:t>
            </w:r>
          </w:p>
        </w:tc>
        <w:tc>
          <w:tcPr>
            <w:tcW w:w="1134" w:type="dxa"/>
            <w:vAlign w:val="center"/>
          </w:tcPr>
          <w:p w14:paraId="4678C96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 (1)</w:t>
            </w:r>
          </w:p>
        </w:tc>
        <w:tc>
          <w:tcPr>
            <w:tcW w:w="1134" w:type="dxa"/>
            <w:vAlign w:val="center"/>
          </w:tcPr>
          <w:p w14:paraId="22D3CD7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327EF00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4ACC130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12034B3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30,00 m</w:t>
            </w:r>
            <w:r w:rsidRPr="006A7BC5">
              <w:rPr>
                <w:i/>
                <w:noProof/>
                <w:snapToGrid w:val="0"/>
                <w:spacing w:val="2"/>
                <w:sz w:val="14"/>
                <w:szCs w:val="14"/>
                <w:vertAlign w:val="superscript"/>
                <w:lang w:eastAsia="es-ES"/>
              </w:rPr>
              <w:t>2</w:t>
            </w:r>
          </w:p>
          <w:p w14:paraId="2368412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40,00 m</w:t>
            </w:r>
            <w:r w:rsidRPr="006A7BC5">
              <w:rPr>
                <w:i/>
                <w:noProof/>
                <w:snapToGrid w:val="0"/>
                <w:spacing w:val="2"/>
                <w:sz w:val="14"/>
                <w:szCs w:val="14"/>
                <w:vertAlign w:val="superscript"/>
                <w:lang w:eastAsia="es-ES"/>
              </w:rPr>
              <w:t>2</w:t>
            </w:r>
          </w:p>
        </w:tc>
      </w:tr>
      <w:tr w:rsidR="006A7BC5" w:rsidRPr="006A7BC5" w14:paraId="72F07598" w14:textId="77777777" w:rsidTr="00DE3B0D">
        <w:trPr>
          <w:trHeight w:hRule="exact" w:val="924"/>
          <w:jc w:val="center"/>
        </w:trPr>
        <w:tc>
          <w:tcPr>
            <w:tcW w:w="1882" w:type="dxa"/>
            <w:vAlign w:val="center"/>
          </w:tcPr>
          <w:p w14:paraId="61F7D2F5"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Naves agrícolas</w:t>
            </w:r>
          </w:p>
        </w:tc>
        <w:tc>
          <w:tcPr>
            <w:tcW w:w="1418" w:type="dxa"/>
            <w:vAlign w:val="center"/>
          </w:tcPr>
          <w:p w14:paraId="7B64EE5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w:t>
            </w:r>
          </w:p>
        </w:tc>
        <w:tc>
          <w:tcPr>
            <w:tcW w:w="1134" w:type="dxa"/>
            <w:vAlign w:val="center"/>
          </w:tcPr>
          <w:p w14:paraId="6A17C08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2C41643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992" w:type="dxa"/>
            <w:vAlign w:val="center"/>
          </w:tcPr>
          <w:p w14:paraId="63AD764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8,00</w:t>
            </w:r>
          </w:p>
        </w:tc>
        <w:tc>
          <w:tcPr>
            <w:tcW w:w="1134" w:type="dxa"/>
            <w:vAlign w:val="center"/>
          </w:tcPr>
          <w:p w14:paraId="109F70C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4FB5C30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0B08BE3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 (2)</w:t>
            </w:r>
          </w:p>
        </w:tc>
        <w:tc>
          <w:tcPr>
            <w:tcW w:w="1134" w:type="dxa"/>
            <w:vAlign w:val="center"/>
          </w:tcPr>
          <w:p w14:paraId="6976EEF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0,25</w:t>
            </w:r>
          </w:p>
        </w:tc>
        <w:tc>
          <w:tcPr>
            <w:tcW w:w="1559" w:type="dxa"/>
            <w:vAlign w:val="center"/>
          </w:tcPr>
          <w:p w14:paraId="12B98A0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 m</w:t>
            </w:r>
            <w:r w:rsidRPr="006A7BC5">
              <w:rPr>
                <w:i/>
                <w:noProof/>
                <w:snapToGrid w:val="0"/>
                <w:spacing w:val="2"/>
                <w:sz w:val="14"/>
                <w:szCs w:val="14"/>
                <w:vertAlign w:val="superscript"/>
                <w:lang w:eastAsia="es-ES"/>
              </w:rPr>
              <w:t>2</w:t>
            </w:r>
          </w:p>
        </w:tc>
      </w:tr>
      <w:tr w:rsidR="006A7BC5" w:rsidRPr="006A7BC5" w14:paraId="5C430272" w14:textId="77777777" w:rsidTr="00DE3B0D">
        <w:trPr>
          <w:trHeight w:hRule="exact" w:val="924"/>
          <w:jc w:val="center"/>
        </w:trPr>
        <w:tc>
          <w:tcPr>
            <w:tcW w:w="1882" w:type="dxa"/>
            <w:vAlign w:val="center"/>
          </w:tcPr>
          <w:p w14:paraId="0DDC46A0"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Naves para el cultivo de champiñón y otros cultivos agrícolas</w:t>
            </w:r>
          </w:p>
        </w:tc>
        <w:tc>
          <w:tcPr>
            <w:tcW w:w="1418" w:type="dxa"/>
            <w:vAlign w:val="center"/>
          </w:tcPr>
          <w:p w14:paraId="568E2C1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3.000</w:t>
            </w:r>
          </w:p>
        </w:tc>
        <w:tc>
          <w:tcPr>
            <w:tcW w:w="1134" w:type="dxa"/>
            <w:vAlign w:val="center"/>
          </w:tcPr>
          <w:p w14:paraId="273E182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w:t>
            </w:r>
          </w:p>
        </w:tc>
        <w:tc>
          <w:tcPr>
            <w:tcW w:w="1134" w:type="dxa"/>
            <w:vAlign w:val="center"/>
          </w:tcPr>
          <w:p w14:paraId="1431EAB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6,50</w:t>
            </w:r>
          </w:p>
        </w:tc>
        <w:tc>
          <w:tcPr>
            <w:tcW w:w="992" w:type="dxa"/>
            <w:vAlign w:val="center"/>
          </w:tcPr>
          <w:p w14:paraId="5A07023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59ECE29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6FBE19F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6AF7FC4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p w14:paraId="4695923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 (2)</w:t>
            </w:r>
          </w:p>
        </w:tc>
        <w:tc>
          <w:tcPr>
            <w:tcW w:w="1134" w:type="dxa"/>
            <w:vAlign w:val="center"/>
          </w:tcPr>
          <w:p w14:paraId="73166BB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0,30</w:t>
            </w:r>
          </w:p>
        </w:tc>
        <w:tc>
          <w:tcPr>
            <w:tcW w:w="1559" w:type="dxa"/>
            <w:vAlign w:val="center"/>
          </w:tcPr>
          <w:p w14:paraId="3E30413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p>
        </w:tc>
      </w:tr>
      <w:tr w:rsidR="006A7BC5" w:rsidRPr="006A7BC5" w14:paraId="5C3FEF49" w14:textId="77777777" w:rsidTr="00DE3B0D">
        <w:trPr>
          <w:trHeight w:hRule="exact" w:val="924"/>
          <w:jc w:val="center"/>
        </w:trPr>
        <w:tc>
          <w:tcPr>
            <w:tcW w:w="1882" w:type="dxa"/>
            <w:vAlign w:val="center"/>
          </w:tcPr>
          <w:p w14:paraId="11C1A7FC"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Criaderos de animañes en régimen de estabulación (Establos)</w:t>
            </w:r>
          </w:p>
        </w:tc>
        <w:tc>
          <w:tcPr>
            <w:tcW w:w="1418" w:type="dxa"/>
            <w:vAlign w:val="center"/>
          </w:tcPr>
          <w:p w14:paraId="4D56167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3.000</w:t>
            </w:r>
          </w:p>
        </w:tc>
        <w:tc>
          <w:tcPr>
            <w:tcW w:w="1134" w:type="dxa"/>
            <w:vAlign w:val="center"/>
          </w:tcPr>
          <w:p w14:paraId="7AA965C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4FB1FE6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w:t>
            </w:r>
          </w:p>
        </w:tc>
        <w:tc>
          <w:tcPr>
            <w:tcW w:w="992" w:type="dxa"/>
            <w:vAlign w:val="center"/>
          </w:tcPr>
          <w:p w14:paraId="7A7A569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4257D0A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3DEC070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22D5B2F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14:paraId="7B4076E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0,30</w:t>
            </w:r>
          </w:p>
        </w:tc>
        <w:tc>
          <w:tcPr>
            <w:tcW w:w="1559" w:type="dxa"/>
            <w:vAlign w:val="center"/>
          </w:tcPr>
          <w:p w14:paraId="731DE0A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6242A7E9" w14:textId="77777777" w:rsidTr="00DE3B0D">
        <w:trPr>
          <w:trHeight w:hRule="exact" w:val="924"/>
          <w:jc w:val="center"/>
        </w:trPr>
        <w:tc>
          <w:tcPr>
            <w:tcW w:w="1882" w:type="dxa"/>
            <w:vAlign w:val="center"/>
          </w:tcPr>
          <w:p w14:paraId="1BCB992A"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Explotaciones ganaderas en régimen de estabulación lbre y semiestabulado</w:t>
            </w:r>
          </w:p>
        </w:tc>
        <w:tc>
          <w:tcPr>
            <w:tcW w:w="1418" w:type="dxa"/>
            <w:vAlign w:val="center"/>
          </w:tcPr>
          <w:p w14:paraId="6CBFAB5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101CDC3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3E39A31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w:t>
            </w:r>
          </w:p>
        </w:tc>
        <w:tc>
          <w:tcPr>
            <w:tcW w:w="992" w:type="dxa"/>
            <w:vAlign w:val="center"/>
          </w:tcPr>
          <w:p w14:paraId="44338E0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08DBFA4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7A1E6DC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7C667DA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14:paraId="02EE599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0,08</w:t>
            </w:r>
          </w:p>
        </w:tc>
        <w:tc>
          <w:tcPr>
            <w:tcW w:w="1559" w:type="dxa"/>
            <w:vAlign w:val="center"/>
          </w:tcPr>
          <w:p w14:paraId="0CEFB01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p>
        </w:tc>
      </w:tr>
      <w:tr w:rsidR="006A7BC5" w:rsidRPr="006A7BC5" w14:paraId="228EA5EC" w14:textId="77777777" w:rsidTr="00DE3B0D">
        <w:trPr>
          <w:trHeight w:hRule="exact" w:val="924"/>
          <w:jc w:val="center"/>
        </w:trPr>
        <w:tc>
          <w:tcPr>
            <w:tcW w:w="1882" w:type="dxa"/>
            <w:vAlign w:val="center"/>
          </w:tcPr>
          <w:p w14:paraId="323092C4"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lastRenderedPageBreak/>
              <w:t>Invernaderos</w:t>
            </w:r>
            <w:r w:rsidR="00A9170E" w:rsidRPr="006A7BC5">
              <w:rPr>
                <w:i/>
                <w:noProof/>
                <w:snapToGrid w:val="0"/>
                <w:spacing w:val="2"/>
                <w:sz w:val="14"/>
                <w:szCs w:val="14"/>
                <w:lang w:eastAsia="es-ES"/>
              </w:rPr>
              <w:t xml:space="preserve"> y viveros</w:t>
            </w:r>
          </w:p>
        </w:tc>
        <w:tc>
          <w:tcPr>
            <w:tcW w:w="1418" w:type="dxa"/>
            <w:vAlign w:val="center"/>
          </w:tcPr>
          <w:p w14:paraId="0C7B40C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6F71928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730FE6C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w:t>
            </w:r>
          </w:p>
        </w:tc>
        <w:tc>
          <w:tcPr>
            <w:tcW w:w="992" w:type="dxa"/>
            <w:vAlign w:val="center"/>
          </w:tcPr>
          <w:p w14:paraId="4415BCC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1134" w:type="dxa"/>
            <w:vAlign w:val="center"/>
          </w:tcPr>
          <w:p w14:paraId="10F91A8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3F7C8CC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2830B9C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7053F62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601862A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3CC93F1A" w14:textId="77777777" w:rsidTr="00DE3B0D">
        <w:trPr>
          <w:trHeight w:hRule="exact" w:val="924"/>
          <w:jc w:val="center"/>
        </w:trPr>
        <w:tc>
          <w:tcPr>
            <w:tcW w:w="1882" w:type="dxa"/>
            <w:vAlign w:val="center"/>
          </w:tcPr>
          <w:p w14:paraId="55801A1C"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Centros de jardinería</w:t>
            </w:r>
          </w:p>
        </w:tc>
        <w:tc>
          <w:tcPr>
            <w:tcW w:w="1418" w:type="dxa"/>
            <w:vAlign w:val="center"/>
          </w:tcPr>
          <w:p w14:paraId="2E769A0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w:t>
            </w:r>
          </w:p>
        </w:tc>
        <w:tc>
          <w:tcPr>
            <w:tcW w:w="1134" w:type="dxa"/>
            <w:vAlign w:val="center"/>
          </w:tcPr>
          <w:p w14:paraId="17001A6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7A01675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p>
        </w:tc>
        <w:tc>
          <w:tcPr>
            <w:tcW w:w="992" w:type="dxa"/>
            <w:vAlign w:val="center"/>
          </w:tcPr>
          <w:p w14:paraId="22E6357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1134" w:type="dxa"/>
            <w:vAlign w:val="center"/>
          </w:tcPr>
          <w:p w14:paraId="749F084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140E508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0434543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 (10)</w:t>
            </w:r>
          </w:p>
        </w:tc>
        <w:tc>
          <w:tcPr>
            <w:tcW w:w="1134" w:type="dxa"/>
            <w:vAlign w:val="center"/>
          </w:tcPr>
          <w:p w14:paraId="6690720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&lt; 5.000 m²0,20</w:t>
            </w:r>
          </w:p>
          <w:p w14:paraId="4E73C73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 xml:space="preserve">&gt; 5.000 m²0,15 </w:t>
            </w:r>
          </w:p>
          <w:p w14:paraId="4AAE842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&gt; 20.000 m²0,10</w:t>
            </w:r>
          </w:p>
        </w:tc>
        <w:tc>
          <w:tcPr>
            <w:tcW w:w="1559" w:type="dxa"/>
            <w:vAlign w:val="center"/>
          </w:tcPr>
          <w:p w14:paraId="24110A6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la equivalente a laedificabilidad máxima permitida</w:t>
            </w:r>
          </w:p>
        </w:tc>
      </w:tr>
      <w:tr w:rsidR="006A7BC5" w:rsidRPr="006A7BC5" w14:paraId="6FABABC8" w14:textId="77777777" w:rsidTr="00DE3B0D">
        <w:trPr>
          <w:trHeight w:hRule="exact" w:val="924"/>
          <w:jc w:val="center"/>
        </w:trPr>
        <w:tc>
          <w:tcPr>
            <w:tcW w:w="1882" w:type="dxa"/>
            <w:vAlign w:val="center"/>
          </w:tcPr>
          <w:p w14:paraId="0F86A3F0"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Explotaciones ganaderas de autocconsumo y de carácter no comercial.</w:t>
            </w:r>
          </w:p>
        </w:tc>
        <w:tc>
          <w:tcPr>
            <w:tcW w:w="1418" w:type="dxa"/>
            <w:vAlign w:val="center"/>
          </w:tcPr>
          <w:p w14:paraId="3B4BD95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67DDF6C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4951537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992" w:type="dxa"/>
            <w:vAlign w:val="center"/>
          </w:tcPr>
          <w:p w14:paraId="4FFCAD6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2,50</w:t>
            </w:r>
          </w:p>
        </w:tc>
        <w:tc>
          <w:tcPr>
            <w:tcW w:w="1134" w:type="dxa"/>
            <w:vAlign w:val="center"/>
          </w:tcPr>
          <w:p w14:paraId="2B958E8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2389B4C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74E8E0B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5012BE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38FD7CD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100,00 m</w:t>
            </w:r>
            <w:r w:rsidRPr="006A7BC5">
              <w:rPr>
                <w:i/>
                <w:noProof/>
                <w:snapToGrid w:val="0"/>
                <w:spacing w:val="2"/>
                <w:sz w:val="14"/>
                <w:szCs w:val="14"/>
                <w:vertAlign w:val="superscript"/>
                <w:lang w:eastAsia="es-ES"/>
              </w:rPr>
              <w:t>2</w:t>
            </w:r>
          </w:p>
        </w:tc>
      </w:tr>
      <w:tr w:rsidR="006A7BC5" w:rsidRPr="006A7BC5" w14:paraId="39135764" w14:textId="77777777" w:rsidTr="00DE3B0D">
        <w:trPr>
          <w:trHeight w:hRule="exact" w:val="1528"/>
          <w:jc w:val="center"/>
        </w:trPr>
        <w:tc>
          <w:tcPr>
            <w:tcW w:w="1882" w:type="dxa"/>
            <w:vAlign w:val="center"/>
          </w:tcPr>
          <w:p w14:paraId="27EA09C6"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Actuaciones relacionadas con la explotación de los recursos mineros</w:t>
            </w:r>
          </w:p>
        </w:tc>
        <w:tc>
          <w:tcPr>
            <w:tcW w:w="1418" w:type="dxa"/>
            <w:vAlign w:val="center"/>
          </w:tcPr>
          <w:p w14:paraId="5885BCF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10.000</w:t>
            </w:r>
          </w:p>
        </w:tc>
        <w:tc>
          <w:tcPr>
            <w:tcW w:w="1134" w:type="dxa"/>
            <w:vAlign w:val="center"/>
          </w:tcPr>
          <w:p w14:paraId="1DAFD10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7CF316A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4,50</w:t>
            </w:r>
          </w:p>
        </w:tc>
        <w:tc>
          <w:tcPr>
            <w:tcW w:w="992" w:type="dxa"/>
            <w:vAlign w:val="center"/>
          </w:tcPr>
          <w:p w14:paraId="14B9742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29A950A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5F87429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6312C91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14:paraId="62B850B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0,10</w:t>
            </w:r>
          </w:p>
        </w:tc>
        <w:tc>
          <w:tcPr>
            <w:tcW w:w="1559" w:type="dxa"/>
            <w:vAlign w:val="center"/>
          </w:tcPr>
          <w:p w14:paraId="53FD578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43EC551A" w14:textId="77777777" w:rsidTr="00DE3B0D">
        <w:trPr>
          <w:trHeight w:hRule="exact" w:val="1287"/>
          <w:jc w:val="center"/>
        </w:trPr>
        <w:tc>
          <w:tcPr>
            <w:tcW w:w="1882" w:type="dxa"/>
            <w:vAlign w:val="center"/>
          </w:tcPr>
          <w:p w14:paraId="360C7B82"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Industrias incompatibles con el mediio urbano (plantas bituminiosas...)</w:t>
            </w:r>
          </w:p>
        </w:tc>
        <w:tc>
          <w:tcPr>
            <w:tcW w:w="1418" w:type="dxa"/>
            <w:vAlign w:val="center"/>
          </w:tcPr>
          <w:p w14:paraId="17EAFE7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w:t>
            </w:r>
          </w:p>
        </w:tc>
        <w:tc>
          <w:tcPr>
            <w:tcW w:w="1134" w:type="dxa"/>
            <w:vAlign w:val="center"/>
          </w:tcPr>
          <w:p w14:paraId="2D303B8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2E69456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4,50</w:t>
            </w:r>
          </w:p>
        </w:tc>
        <w:tc>
          <w:tcPr>
            <w:tcW w:w="992" w:type="dxa"/>
            <w:vAlign w:val="center"/>
          </w:tcPr>
          <w:p w14:paraId="179918B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67565EE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77839AC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0ED4F25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14:paraId="1A6118B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0,10</w:t>
            </w:r>
          </w:p>
        </w:tc>
        <w:tc>
          <w:tcPr>
            <w:tcW w:w="1559" w:type="dxa"/>
            <w:vAlign w:val="center"/>
          </w:tcPr>
          <w:p w14:paraId="19FE180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02D88C99" w14:textId="77777777" w:rsidTr="00DE3B0D">
        <w:trPr>
          <w:trHeight w:hRule="exact" w:val="924"/>
          <w:jc w:val="center"/>
        </w:trPr>
        <w:tc>
          <w:tcPr>
            <w:tcW w:w="1882" w:type="dxa"/>
            <w:vAlign w:val="center"/>
          </w:tcPr>
          <w:p w14:paraId="5C89A5C1"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Tanatorios</w:t>
            </w:r>
          </w:p>
        </w:tc>
        <w:tc>
          <w:tcPr>
            <w:tcW w:w="1418" w:type="dxa"/>
            <w:vAlign w:val="center"/>
          </w:tcPr>
          <w:p w14:paraId="27A8B8C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2.750</w:t>
            </w:r>
          </w:p>
        </w:tc>
        <w:tc>
          <w:tcPr>
            <w:tcW w:w="1134" w:type="dxa"/>
            <w:vAlign w:val="center"/>
          </w:tcPr>
          <w:p w14:paraId="0EC47D3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30443D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992" w:type="dxa"/>
            <w:vAlign w:val="center"/>
          </w:tcPr>
          <w:p w14:paraId="75AAF33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3A4208C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1256CAB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26AC09A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30FB1B7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0,30</w:t>
            </w:r>
          </w:p>
        </w:tc>
        <w:tc>
          <w:tcPr>
            <w:tcW w:w="1559" w:type="dxa"/>
            <w:vAlign w:val="center"/>
          </w:tcPr>
          <w:p w14:paraId="2C598F3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w:t>
            </w:r>
          </w:p>
        </w:tc>
      </w:tr>
      <w:tr w:rsidR="006A7BC5" w:rsidRPr="006A7BC5" w14:paraId="254B9725" w14:textId="77777777" w:rsidTr="00DE3B0D">
        <w:trPr>
          <w:trHeight w:hRule="exact" w:val="924"/>
          <w:jc w:val="center"/>
        </w:trPr>
        <w:tc>
          <w:tcPr>
            <w:tcW w:w="1882" w:type="dxa"/>
            <w:vAlign w:val="center"/>
          </w:tcPr>
          <w:p w14:paraId="48968BF8"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Cementerio</w:t>
            </w:r>
          </w:p>
        </w:tc>
        <w:tc>
          <w:tcPr>
            <w:tcW w:w="1418" w:type="dxa"/>
            <w:vAlign w:val="center"/>
          </w:tcPr>
          <w:p w14:paraId="5284806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403E37E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DF3358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8,00</w:t>
            </w:r>
          </w:p>
        </w:tc>
        <w:tc>
          <w:tcPr>
            <w:tcW w:w="992" w:type="dxa"/>
            <w:vAlign w:val="center"/>
          </w:tcPr>
          <w:p w14:paraId="6659D7C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1FB8F08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14F013B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5931B89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6384240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0,50</w:t>
            </w:r>
          </w:p>
        </w:tc>
        <w:tc>
          <w:tcPr>
            <w:tcW w:w="1559" w:type="dxa"/>
            <w:vAlign w:val="center"/>
          </w:tcPr>
          <w:p w14:paraId="5F679EF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w:t>
            </w:r>
          </w:p>
        </w:tc>
      </w:tr>
      <w:tr w:rsidR="006A7BC5" w:rsidRPr="006A7BC5" w14:paraId="3E981B97" w14:textId="77777777" w:rsidTr="00DE3B0D">
        <w:trPr>
          <w:trHeight w:hRule="exact" w:val="924"/>
          <w:jc w:val="center"/>
        </w:trPr>
        <w:tc>
          <w:tcPr>
            <w:tcW w:w="1882" w:type="dxa"/>
            <w:vAlign w:val="center"/>
          </w:tcPr>
          <w:p w14:paraId="5FF23F9B"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lastRenderedPageBreak/>
              <w:t>Áreas de Servicio</w:t>
            </w:r>
          </w:p>
        </w:tc>
        <w:tc>
          <w:tcPr>
            <w:tcW w:w="1418" w:type="dxa"/>
            <w:vAlign w:val="center"/>
          </w:tcPr>
          <w:p w14:paraId="6B7EFCF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w:t>
            </w:r>
          </w:p>
        </w:tc>
        <w:tc>
          <w:tcPr>
            <w:tcW w:w="1134" w:type="dxa"/>
            <w:vAlign w:val="center"/>
          </w:tcPr>
          <w:p w14:paraId="01BC746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w:t>
            </w:r>
          </w:p>
        </w:tc>
        <w:tc>
          <w:tcPr>
            <w:tcW w:w="1134" w:type="dxa"/>
            <w:vAlign w:val="center"/>
          </w:tcPr>
          <w:p w14:paraId="35C9EB2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992" w:type="dxa"/>
            <w:vAlign w:val="center"/>
          </w:tcPr>
          <w:p w14:paraId="1E502F2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14:paraId="052E148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14:paraId="53D5862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4189937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55EA0BC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0,15</w:t>
            </w:r>
          </w:p>
        </w:tc>
        <w:tc>
          <w:tcPr>
            <w:tcW w:w="1559" w:type="dxa"/>
            <w:vAlign w:val="center"/>
          </w:tcPr>
          <w:p w14:paraId="0ED28DD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100D2F16" w14:textId="77777777" w:rsidTr="00DE3B0D">
        <w:trPr>
          <w:trHeight w:hRule="exact" w:val="1458"/>
          <w:jc w:val="center"/>
        </w:trPr>
        <w:tc>
          <w:tcPr>
            <w:tcW w:w="1882" w:type="dxa"/>
            <w:vAlign w:val="center"/>
          </w:tcPr>
          <w:p w14:paraId="6C674951"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Construcciones residenciales aisladas (viviendas unifamiliares)</w:t>
            </w:r>
          </w:p>
        </w:tc>
        <w:tc>
          <w:tcPr>
            <w:tcW w:w="1418" w:type="dxa"/>
            <w:vAlign w:val="center"/>
          </w:tcPr>
          <w:p w14:paraId="5174A3F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20.000 (4)</w:t>
            </w:r>
          </w:p>
          <w:p w14:paraId="02C3C24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 (5)</w:t>
            </w:r>
          </w:p>
          <w:p w14:paraId="2B000AE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50.000 (6)</w:t>
            </w:r>
          </w:p>
          <w:p w14:paraId="3BB04C1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 (7)</w:t>
            </w:r>
          </w:p>
        </w:tc>
        <w:tc>
          <w:tcPr>
            <w:tcW w:w="1134" w:type="dxa"/>
            <w:vAlign w:val="center"/>
          </w:tcPr>
          <w:p w14:paraId="7562FF7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w:t>
            </w:r>
          </w:p>
        </w:tc>
        <w:tc>
          <w:tcPr>
            <w:tcW w:w="1134" w:type="dxa"/>
            <w:vAlign w:val="center"/>
          </w:tcPr>
          <w:p w14:paraId="71EF698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992" w:type="dxa"/>
            <w:vAlign w:val="center"/>
          </w:tcPr>
          <w:p w14:paraId="08B005B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14:paraId="63D8BED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14:paraId="0D1ED54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72E949C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150 (10)</w:t>
            </w:r>
          </w:p>
        </w:tc>
        <w:tc>
          <w:tcPr>
            <w:tcW w:w="1134" w:type="dxa"/>
            <w:vAlign w:val="center"/>
          </w:tcPr>
          <w:p w14:paraId="7AC0459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0,02 (8)</w:t>
            </w:r>
          </w:p>
          <w:p w14:paraId="3D3A73B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0,02 (9)</w:t>
            </w:r>
          </w:p>
        </w:tc>
        <w:tc>
          <w:tcPr>
            <w:tcW w:w="1559" w:type="dxa"/>
            <w:vAlign w:val="center"/>
          </w:tcPr>
          <w:p w14:paraId="067626C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150m</w:t>
            </w:r>
            <w:r w:rsidRPr="006A7BC5">
              <w:rPr>
                <w:i/>
                <w:noProof/>
                <w:snapToGrid w:val="0"/>
                <w:spacing w:val="2"/>
                <w:sz w:val="14"/>
                <w:szCs w:val="14"/>
                <w:vertAlign w:val="superscript"/>
                <w:lang w:eastAsia="es-ES"/>
              </w:rPr>
              <w:t>2</w:t>
            </w:r>
            <w:r w:rsidRPr="006A7BC5">
              <w:rPr>
                <w:i/>
                <w:noProof/>
                <w:snapToGrid w:val="0"/>
                <w:spacing w:val="2"/>
                <w:sz w:val="14"/>
                <w:szCs w:val="14"/>
                <w:lang w:eastAsia="es-ES"/>
              </w:rPr>
              <w:t xml:space="preserve"> (8)</w:t>
            </w:r>
          </w:p>
          <w:p w14:paraId="7DBB287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 m</w:t>
            </w:r>
            <w:r w:rsidRPr="006A7BC5">
              <w:rPr>
                <w:i/>
                <w:noProof/>
                <w:snapToGrid w:val="0"/>
                <w:spacing w:val="2"/>
                <w:sz w:val="14"/>
                <w:szCs w:val="14"/>
                <w:vertAlign w:val="superscript"/>
                <w:lang w:eastAsia="es-ES"/>
              </w:rPr>
              <w:t>2</w:t>
            </w:r>
            <w:r w:rsidRPr="006A7BC5">
              <w:rPr>
                <w:i/>
                <w:noProof/>
                <w:snapToGrid w:val="0"/>
                <w:spacing w:val="2"/>
                <w:sz w:val="14"/>
                <w:szCs w:val="14"/>
                <w:lang w:eastAsia="es-ES"/>
              </w:rPr>
              <w:t xml:space="preserve"> (9)</w:t>
            </w:r>
          </w:p>
        </w:tc>
      </w:tr>
      <w:tr w:rsidR="006A7BC5" w:rsidRPr="006A7BC5" w14:paraId="6180B10F" w14:textId="77777777" w:rsidTr="00DE3B0D">
        <w:trPr>
          <w:trHeight w:hRule="exact" w:val="924"/>
          <w:jc w:val="center"/>
        </w:trPr>
        <w:tc>
          <w:tcPr>
            <w:tcW w:w="1882" w:type="dxa"/>
            <w:vAlign w:val="center"/>
          </w:tcPr>
          <w:p w14:paraId="64D41337"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Soporte de publicidad exterior)</w:t>
            </w:r>
          </w:p>
        </w:tc>
        <w:tc>
          <w:tcPr>
            <w:tcW w:w="1418" w:type="dxa"/>
            <w:vAlign w:val="center"/>
          </w:tcPr>
          <w:p w14:paraId="36F215F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0041C80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76A279F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992" w:type="dxa"/>
            <w:vAlign w:val="center"/>
          </w:tcPr>
          <w:p w14:paraId="522E145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4CCFD9A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5CDC9E8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16BB4F6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AE1130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17A2F43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bl>
    <w:p w14:paraId="211571AE" w14:textId="77777777"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 xml:space="preserve">(1) 3,00 ml. en </w:t>
      </w:r>
      <w:r w:rsidR="007316FB" w:rsidRPr="006A7BC5">
        <w:rPr>
          <w:noProof/>
          <w:snapToGrid w:val="0"/>
          <w:spacing w:val="2"/>
          <w:sz w:val="16"/>
          <w:lang w:eastAsia="es-ES"/>
        </w:rPr>
        <w:t>casetas rurales</w:t>
      </w:r>
      <w:r w:rsidRPr="006A7BC5">
        <w:rPr>
          <w:noProof/>
          <w:snapToGrid w:val="0"/>
          <w:spacing w:val="2"/>
          <w:sz w:val="16"/>
          <w:lang w:eastAsia="es-ES"/>
        </w:rPr>
        <w:t xml:space="preserve"> existentes</w:t>
      </w:r>
      <w:r w:rsidRPr="006A7BC5">
        <w:rPr>
          <w:noProof/>
          <w:snapToGrid w:val="0"/>
          <w:spacing w:val="2"/>
          <w:sz w:val="16"/>
          <w:lang w:eastAsia="es-ES"/>
        </w:rPr>
        <w:tab/>
        <w:t>(6) Forestal</w:t>
      </w:r>
    </w:p>
    <w:p w14:paraId="4EB6E2E6" w14:textId="77777777"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(2) A carreteras establecidas en ordenanzas</w:t>
      </w:r>
      <w:r w:rsidRPr="006A7BC5">
        <w:rPr>
          <w:noProof/>
          <w:snapToGrid w:val="0"/>
          <w:spacing w:val="2"/>
          <w:sz w:val="16"/>
          <w:lang w:eastAsia="es-ES"/>
        </w:rPr>
        <w:tab/>
        <w:t>(7) Ganadero</w:t>
      </w:r>
    </w:p>
    <w:p w14:paraId="592B5E5B" w14:textId="77777777"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(3) A suelo Urbano/Urbanizable Residencial</w:t>
      </w:r>
      <w:r w:rsidRPr="006A7BC5">
        <w:rPr>
          <w:noProof/>
          <w:snapToGrid w:val="0"/>
          <w:spacing w:val="2"/>
          <w:sz w:val="16"/>
          <w:lang w:eastAsia="es-ES"/>
        </w:rPr>
        <w:tab/>
        <w:t>(8) Parcela de 5.000 a 10.000 m</w:t>
      </w:r>
      <w:r w:rsidRPr="006A7BC5">
        <w:rPr>
          <w:noProof/>
          <w:snapToGrid w:val="0"/>
          <w:spacing w:val="2"/>
          <w:sz w:val="16"/>
          <w:vertAlign w:val="superscript"/>
          <w:lang w:eastAsia="es-ES"/>
        </w:rPr>
        <w:t>2</w:t>
      </w:r>
    </w:p>
    <w:p w14:paraId="6FCFA9DD" w14:textId="77777777"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(4) Secano</w:t>
      </w:r>
      <w:r w:rsidRPr="006A7BC5">
        <w:rPr>
          <w:noProof/>
          <w:snapToGrid w:val="0"/>
          <w:spacing w:val="2"/>
          <w:sz w:val="16"/>
          <w:lang w:eastAsia="es-ES"/>
        </w:rPr>
        <w:tab/>
        <w:t>(9) Parcela &gt; 10.000 m</w:t>
      </w:r>
      <w:r w:rsidRPr="006A7BC5">
        <w:rPr>
          <w:noProof/>
          <w:snapToGrid w:val="0"/>
          <w:spacing w:val="2"/>
          <w:sz w:val="16"/>
          <w:vertAlign w:val="superscript"/>
          <w:lang w:eastAsia="es-ES"/>
        </w:rPr>
        <w:t>2</w:t>
      </w:r>
    </w:p>
    <w:p w14:paraId="0CB47734" w14:textId="77777777" w:rsidR="00E24D44" w:rsidRPr="006A7BC5" w:rsidRDefault="00E24D44" w:rsidP="00E24D44">
      <w:pPr>
        <w:widowControl w:val="0"/>
        <w:tabs>
          <w:tab w:val="clear" w:pos="425"/>
          <w:tab w:val="left" w:pos="6379"/>
        </w:tabs>
        <w:spacing w:before="20" w:after="20" w:line="360" w:lineRule="auto"/>
        <w:ind w:left="6663" w:hanging="6379"/>
        <w:jc w:val="left"/>
        <w:rPr>
          <w:noProof/>
          <w:snapToGrid w:val="0"/>
          <w:spacing w:val="2"/>
          <w:sz w:val="16"/>
          <w:lang w:eastAsia="es-ES"/>
        </w:rPr>
      </w:pPr>
      <w:r w:rsidRPr="006A7BC5">
        <w:rPr>
          <w:noProof/>
          <w:snapToGrid w:val="0"/>
          <w:spacing w:val="2"/>
          <w:sz w:val="16"/>
          <w:lang w:eastAsia="es-ES"/>
        </w:rPr>
        <w:t>(5) Regadio</w:t>
      </w:r>
      <w:r w:rsidRPr="006A7BC5">
        <w:rPr>
          <w:noProof/>
          <w:snapToGrid w:val="0"/>
          <w:spacing w:val="2"/>
          <w:sz w:val="16"/>
          <w:lang w:eastAsia="es-ES"/>
        </w:rPr>
        <w:tab/>
        <w:t>(10) a otras edificaciones cualquiera que sea su uso (entre cerramientos)</w:t>
      </w:r>
    </w:p>
    <w:p w14:paraId="024DB95F" w14:textId="77777777" w:rsidR="00E24D44" w:rsidRPr="006A7BC5" w:rsidRDefault="00E24D44" w:rsidP="00E24D44">
      <w:pPr>
        <w:spacing w:before="240" w:after="240" w:line="360" w:lineRule="auto"/>
        <w:jc w:val="center"/>
      </w:pPr>
    </w:p>
    <w:p w14:paraId="7ACD1CD1" w14:textId="77777777" w:rsidR="00E24D44" w:rsidRPr="006A7BC5" w:rsidRDefault="00E24D44" w:rsidP="00E24D44">
      <w:pPr>
        <w:spacing w:before="240" w:after="240" w:line="360" w:lineRule="auto"/>
        <w:sectPr w:rsidR="00E24D44" w:rsidRPr="006A7BC5" w:rsidSect="007568B5">
          <w:pgSz w:w="16838" w:h="11906" w:orient="landscape"/>
          <w:pgMar w:top="1701" w:right="1417" w:bottom="1701" w:left="1417" w:header="615" w:footer="567" w:gutter="0"/>
          <w:cols w:space="720"/>
          <w:docGrid w:linePitch="360"/>
        </w:sectPr>
      </w:pPr>
    </w:p>
    <w:p w14:paraId="29D77DAF" w14:textId="77777777" w:rsidR="00E24D44" w:rsidRPr="006A7BC5" w:rsidRDefault="00E24D44" w:rsidP="00E24D44">
      <w:pPr>
        <w:keepNext/>
        <w:spacing w:before="240" w:after="100" w:afterAutospacing="1" w:line="360" w:lineRule="auto"/>
        <w:outlineLvl w:val="1"/>
        <w:rPr>
          <w:b/>
        </w:rPr>
      </w:pPr>
    </w:p>
    <w:p w14:paraId="4AFD6170" w14:textId="77777777" w:rsidR="00E24D44" w:rsidRPr="006A7BC5" w:rsidRDefault="00E24D44" w:rsidP="00E24D44">
      <w:pPr>
        <w:keepNext/>
        <w:spacing w:before="240" w:after="100" w:afterAutospacing="1" w:line="360" w:lineRule="auto"/>
        <w:outlineLvl w:val="1"/>
        <w:rPr>
          <w:b/>
        </w:rPr>
      </w:pPr>
    </w:p>
    <w:p w14:paraId="758FEEBC" w14:textId="77777777" w:rsidR="00E24D44" w:rsidRPr="006A7BC5" w:rsidRDefault="00E24D44" w:rsidP="00E24D44">
      <w:pPr>
        <w:spacing w:before="240" w:after="240" w:line="360" w:lineRule="auto"/>
        <w:jc w:val="center"/>
      </w:pPr>
      <w:r w:rsidRPr="006A7BC5">
        <w:t xml:space="preserve">Calahorra, </w:t>
      </w:r>
      <w:r w:rsidR="00A37FF3">
        <w:t>diciembre</w:t>
      </w:r>
      <w:r w:rsidR="00C6480B" w:rsidRPr="006A7BC5">
        <w:t xml:space="preserve"> 20</w:t>
      </w:r>
      <w:r w:rsidR="00104786" w:rsidRPr="006A7BC5">
        <w:t>20</w:t>
      </w:r>
    </w:p>
    <w:p w14:paraId="2DC69577" w14:textId="77777777" w:rsidR="00E24D44" w:rsidRPr="006A7BC5" w:rsidRDefault="00E24D44" w:rsidP="00E24D44">
      <w:pPr>
        <w:spacing w:before="240" w:after="240" w:line="360" w:lineRule="auto"/>
        <w:jc w:val="center"/>
      </w:pPr>
    </w:p>
    <w:p w14:paraId="3660B0C0" w14:textId="77777777" w:rsidR="00E24D44" w:rsidRPr="006A7BC5" w:rsidRDefault="00E24D44" w:rsidP="00D50AD1">
      <w:pPr>
        <w:spacing w:before="240" w:after="240" w:line="360" w:lineRule="auto"/>
      </w:pPr>
    </w:p>
    <w:p w14:paraId="36698A45" w14:textId="77777777" w:rsidR="00A7755E" w:rsidRPr="006A7BC5" w:rsidRDefault="00A7755E" w:rsidP="00D50AD1">
      <w:pPr>
        <w:spacing w:before="240" w:after="240" w:line="360" w:lineRule="auto"/>
      </w:pPr>
    </w:p>
    <w:p w14:paraId="09EA4EB7" w14:textId="77777777" w:rsidR="00E24D44" w:rsidRPr="006A7BC5" w:rsidRDefault="00E24D44" w:rsidP="00E24D44">
      <w:pPr>
        <w:spacing w:before="240" w:after="240" w:line="360" w:lineRule="auto"/>
        <w:jc w:val="center"/>
      </w:pPr>
    </w:p>
    <w:p w14:paraId="7CDA6731" w14:textId="77777777" w:rsidR="00E24D44" w:rsidRPr="006A7BC5" w:rsidRDefault="00E24D44" w:rsidP="00E24D44">
      <w:pPr>
        <w:spacing w:before="240" w:after="240" w:line="360" w:lineRule="auto"/>
        <w:jc w:val="center"/>
      </w:pPr>
    </w:p>
    <w:p w14:paraId="61B5C327" w14:textId="77777777" w:rsidR="006F3B69" w:rsidRPr="006A7BC5" w:rsidRDefault="006F3B69" w:rsidP="00E24D44">
      <w:pPr>
        <w:spacing w:before="240" w:after="240" w:line="360" w:lineRule="auto"/>
        <w:jc w:val="center"/>
      </w:pPr>
    </w:p>
    <w:p w14:paraId="150C8EDB" w14:textId="77777777" w:rsidR="00E24D44" w:rsidRPr="006A7BC5" w:rsidRDefault="00E24D44" w:rsidP="00E24D44">
      <w:pPr>
        <w:tabs>
          <w:tab w:val="left" w:pos="5670"/>
        </w:tabs>
        <w:spacing w:before="240" w:after="240" w:line="360" w:lineRule="auto"/>
        <w:jc w:val="center"/>
      </w:pPr>
      <w:r w:rsidRPr="006A7BC5">
        <w:t>Fdo.: Luis Turiel Díaz.</w:t>
      </w:r>
    </w:p>
    <w:p w14:paraId="1DD11950" w14:textId="77777777" w:rsidR="0010224D" w:rsidRDefault="00E24D44" w:rsidP="00E24D44">
      <w:pPr>
        <w:spacing w:before="240" w:after="240" w:line="360" w:lineRule="auto"/>
        <w:jc w:val="center"/>
        <w:sectPr w:rsidR="0010224D" w:rsidSect="007568B5">
          <w:pgSz w:w="11906" w:h="16838"/>
          <w:pgMar w:top="1417" w:right="1701" w:bottom="1417" w:left="1701" w:header="615" w:footer="567" w:gutter="0"/>
          <w:cols w:space="720"/>
          <w:docGrid w:linePitch="360"/>
        </w:sectPr>
      </w:pPr>
      <w:r w:rsidRPr="006A7BC5">
        <w:t xml:space="preserve">Arquitecto Director del Equipo </w:t>
      </w:r>
    </w:p>
    <w:p w14:paraId="79C4DCEA" w14:textId="77777777" w:rsidR="00E24D44" w:rsidRPr="006A7BC5" w:rsidRDefault="00E24D44" w:rsidP="00E24D44">
      <w:pPr>
        <w:spacing w:before="240" w:after="240" w:line="360" w:lineRule="auto"/>
        <w:jc w:val="center"/>
      </w:pPr>
    </w:p>
    <w:p w14:paraId="105BE875"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0F19643"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F1E664D"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C476946"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2A9E58FB"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17C851A7"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7AF13D8B"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13D30173"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20EB474F"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7D1B73D1"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21371C21"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5A3ED390"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7471048"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C48733F"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427A109A" w14:textId="77777777" w:rsidR="0010224D" w:rsidRDefault="0010224D" w:rsidP="00F771E3">
      <w:pPr>
        <w:tabs>
          <w:tab w:val="clear" w:pos="425"/>
        </w:tabs>
        <w:spacing w:before="0" w:line="259" w:lineRule="auto"/>
        <w:contextualSpacing w:val="0"/>
        <w:rPr>
          <w:rFonts w:eastAsiaTheme="minorHAnsi" w:cstheme="minorBidi"/>
          <w:b/>
          <w:sz w:val="22"/>
          <w:szCs w:val="22"/>
          <w:lang w:eastAsia="en-US"/>
        </w:rPr>
      </w:pPr>
    </w:p>
    <w:p w14:paraId="5FDBC02E" w14:textId="77777777" w:rsid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0C68958E"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233E3132"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23F1FF04"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15D10A9B"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F90A119"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A80E5D1"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7DFD636E"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7CDC715D"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2FF5E71C"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7AFED6D"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3341052"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7F62C339"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AE84CB6"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CD394FF" w14:textId="77777777" w:rsidR="0010224D" w:rsidRPr="00F771E3" w:rsidRDefault="0010224D" w:rsidP="00F771E3">
      <w:pPr>
        <w:tabs>
          <w:tab w:val="clear" w:pos="425"/>
        </w:tabs>
        <w:spacing w:before="0" w:line="259" w:lineRule="auto"/>
        <w:contextualSpacing w:val="0"/>
        <w:rPr>
          <w:b/>
          <w:sz w:val="22"/>
          <w:szCs w:val="22"/>
        </w:rPr>
      </w:pPr>
      <w:r w:rsidRPr="00F771E3">
        <w:rPr>
          <w:rFonts w:eastAsiaTheme="minorHAnsi" w:cstheme="minorBidi"/>
          <w:b/>
          <w:sz w:val="22"/>
          <w:szCs w:val="22"/>
          <w:lang w:eastAsia="en-US"/>
        </w:rPr>
        <w:t>ANEXO INFORMATIVO DEL PLAN ESPECIAL MONTE LOS AGUDOS Y SU ÁREA DE INFLUENCIA</w:t>
      </w:r>
      <w:r w:rsidRPr="00F771E3">
        <w:rPr>
          <w:b/>
          <w:sz w:val="22"/>
          <w:szCs w:val="22"/>
        </w:rPr>
        <w:t>.</w:t>
      </w:r>
    </w:p>
    <w:p w14:paraId="2C07BAED" w14:textId="77777777"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val="es-ES_tradnl" w:eastAsia="es-ES"/>
        </w:rPr>
      </w:pPr>
      <w:bookmarkStart w:id="1560" w:name="_Toc472940888"/>
    </w:p>
    <w:p w14:paraId="3F9AEA18" w14:textId="77777777"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r w:rsidRPr="0084466D">
        <w:rPr>
          <w:rFonts w:eastAsia="Times New Roman"/>
          <w:snapToGrid w:val="0"/>
          <w:spacing w:val="2"/>
          <w:lang w:val="es-ES_tradnl" w:eastAsia="es-ES"/>
        </w:rPr>
        <w:tab/>
        <w:t>El artículo 9 del Título III de la Normativa Urbanística Particular hace referencia al Suelo no Urbanizable Especial</w:t>
      </w:r>
      <w:r w:rsidRPr="0084466D">
        <w:rPr>
          <w:rFonts w:eastAsia="Times New Roman"/>
        </w:rPr>
        <w:t xml:space="preserve">de Protección del Plan Especial “Montes los Agudos y su Área de Influencia”. El citado artículo señala que el espacio incluido en esta subcategoría del Suelo no Urbanizable se corresponde con el ámbito incluido, desarrollado y regulado por el Plan Especial del Monte los Agudos y su Área de Influencia, y que, </w:t>
      </w:r>
      <w:r w:rsidRPr="0084466D">
        <w:rPr>
          <w:rFonts w:eastAsia="Times New Roman"/>
          <w:snapToGrid w:val="0"/>
          <w:spacing w:val="2"/>
          <w:lang w:eastAsia="es-ES"/>
        </w:rPr>
        <w:t xml:space="preserve">con el fin de evitar que futuras modificaciones del Plan Especial conlleven la obligación de modificar también el Plan General Municipal, no se ha establecido un régimen específico de </w:t>
      </w:r>
      <w:r w:rsidRPr="0084466D">
        <w:rPr>
          <w:rFonts w:eastAsia="Times New Roman"/>
          <w:snapToGrid w:val="0"/>
          <w:spacing w:val="2"/>
          <w:lang w:val="es-ES_tradnl" w:eastAsia="es-ES"/>
        </w:rPr>
        <w:t>regulación de usos prohibidos, autorizables y permitidos</w:t>
      </w:r>
      <w:r w:rsidRPr="0084466D">
        <w:rPr>
          <w:rFonts w:eastAsia="Times New Roman"/>
          <w:snapToGrid w:val="0"/>
          <w:spacing w:val="2"/>
          <w:lang w:eastAsia="es-ES"/>
        </w:rPr>
        <w:t xml:space="preserve"> para dicho ámbito, sino que, para ello, se remite a la normativa del citado Plan Especial. </w:t>
      </w:r>
    </w:p>
    <w:p w14:paraId="351365F3" w14:textId="77777777"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p>
    <w:p w14:paraId="443ADCD7" w14:textId="77777777" w:rsidR="0010224D" w:rsidRPr="0084466D" w:rsidRDefault="0010224D" w:rsidP="0010224D">
      <w:pPr>
        <w:widowControl w:val="0"/>
        <w:numPr>
          <w:ilvl w:val="5"/>
          <w:numId w:val="0"/>
        </w:numPr>
        <w:tabs>
          <w:tab w:val="left" w:pos="284"/>
        </w:tabs>
        <w:spacing w:before="60" w:after="60"/>
        <w:ind w:right="170" w:firstLine="284"/>
        <w:outlineLvl w:val="5"/>
        <w:rPr>
          <w:rFonts w:eastAsia="Times New Roman"/>
          <w:snapToGrid w:val="0"/>
          <w:spacing w:val="2"/>
          <w:lang w:eastAsia="es-ES"/>
        </w:rPr>
      </w:pPr>
      <w:r w:rsidRPr="0084466D">
        <w:rPr>
          <w:rFonts w:eastAsia="Times New Roman"/>
          <w:snapToGrid w:val="0"/>
          <w:spacing w:val="2"/>
          <w:lang w:eastAsia="es-ES"/>
        </w:rPr>
        <w:t xml:space="preserve">No obstante, para facilitar la consulta de las determinaciones del Plan Especial en un único documento, y con un carácter meramente informativo, se incorpora en forma de Anexo, la cartografía y la normativa básica de las zonas en que queda compartimentado el Plan Especial Monte los Agudos y su Zona de Influencia. Esta información se halla actualizada, incorporando las modificaciones existentes posteriores a su aprobación definitiva (BOR, 30 de octubre de 1992): </w:t>
      </w:r>
    </w:p>
    <w:p w14:paraId="2136FB79" w14:textId="77777777" w:rsidR="0010224D" w:rsidRPr="0084466D" w:rsidRDefault="0010224D" w:rsidP="0010224D">
      <w:pPr>
        <w:widowControl w:val="0"/>
        <w:numPr>
          <w:ilvl w:val="5"/>
          <w:numId w:val="0"/>
        </w:numPr>
        <w:tabs>
          <w:tab w:val="left" w:pos="284"/>
        </w:tabs>
        <w:spacing w:before="60" w:after="60"/>
        <w:ind w:right="170" w:firstLine="284"/>
        <w:outlineLvl w:val="5"/>
        <w:rPr>
          <w:rFonts w:eastAsia="Times New Roman"/>
          <w:snapToGrid w:val="0"/>
          <w:spacing w:val="2"/>
          <w:lang w:eastAsia="es-ES"/>
        </w:rPr>
      </w:pPr>
    </w:p>
    <w:p w14:paraId="555A22DA" w14:textId="77777777" w:rsidR="0010224D" w:rsidRPr="0084466D" w:rsidRDefault="0010224D" w:rsidP="00815904">
      <w:pPr>
        <w:pStyle w:val="Prrafodelista"/>
        <w:widowControl w:val="0"/>
        <w:numPr>
          <w:ilvl w:val="0"/>
          <w:numId w:val="256"/>
        </w:numPr>
        <w:tabs>
          <w:tab w:val="clear" w:pos="425"/>
        </w:tabs>
        <w:spacing w:before="60" w:after="60"/>
        <w:ind w:right="170"/>
        <w:outlineLvl w:val="5"/>
        <w:rPr>
          <w:rFonts w:eastAsia="Times New Roman"/>
          <w:snapToGrid w:val="0"/>
          <w:spacing w:val="2"/>
          <w:lang w:eastAsia="es-ES"/>
        </w:rPr>
      </w:pPr>
      <w:r w:rsidRPr="0084466D">
        <w:rPr>
          <w:rFonts w:eastAsia="Times New Roman"/>
          <w:snapToGrid w:val="0"/>
          <w:spacing w:val="2"/>
          <w:lang w:eastAsia="es-ES"/>
        </w:rPr>
        <w:t xml:space="preserve">Modificación Puntual del Plan Especial en el paraje la Estanca, aprobada definitivamente el 8 de septiembre de 2006. </w:t>
      </w:r>
    </w:p>
    <w:p w14:paraId="7DF7F37C" w14:textId="77777777" w:rsidR="0010224D" w:rsidRPr="0084466D" w:rsidRDefault="0010224D" w:rsidP="00815904">
      <w:pPr>
        <w:pStyle w:val="Prrafodelista"/>
        <w:numPr>
          <w:ilvl w:val="0"/>
          <w:numId w:val="256"/>
        </w:numPr>
        <w:tabs>
          <w:tab w:val="clear" w:pos="425"/>
        </w:tabs>
        <w:spacing w:before="0" w:line="259" w:lineRule="auto"/>
      </w:pPr>
      <w:r w:rsidRPr="0084466D">
        <w:t>Modificación Puntual relativa a vallados cinegéticos en Monte de Utilidad Pública y Zona forestal de Calahorra (noviembre 2007).</w:t>
      </w:r>
    </w:p>
    <w:p w14:paraId="2C44EAA3" w14:textId="77777777" w:rsidR="0010224D" w:rsidRPr="0084466D" w:rsidRDefault="0010224D" w:rsidP="0010224D">
      <w:pPr>
        <w:widowControl w:val="0"/>
        <w:spacing w:before="60" w:after="60"/>
        <w:ind w:left="360" w:right="170"/>
        <w:outlineLvl w:val="5"/>
        <w:rPr>
          <w:rFonts w:eastAsia="Times New Roman"/>
          <w:snapToGrid w:val="0"/>
          <w:spacing w:val="2"/>
          <w:lang w:eastAsia="es-ES"/>
        </w:rPr>
      </w:pPr>
    </w:p>
    <w:p w14:paraId="6AEA3C2A" w14:textId="77777777"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r w:rsidRPr="0084466D">
        <w:rPr>
          <w:rFonts w:eastAsia="Times New Roman"/>
          <w:snapToGrid w:val="0"/>
          <w:spacing w:val="2"/>
          <w:lang w:eastAsia="es-ES"/>
        </w:rPr>
        <w:tab/>
        <w:t>No se incluyen en el presente anexo las distintas afecciones territoriales que afectan a este ámbito puesto que éstas sí que han sido definidas y delimitadas en los planos correspondientes del presente PGM.</w:t>
      </w:r>
    </w:p>
    <w:p w14:paraId="37130601"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6FDA19D2"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r>
        <w:rPr>
          <w:rFonts w:eastAsia="Times New Roman"/>
          <w:snapToGrid w:val="0"/>
          <w:color w:val="FF0000"/>
          <w:spacing w:val="2"/>
          <w:lang w:eastAsia="es-ES"/>
        </w:rPr>
        <w:tab/>
      </w:r>
      <w:r w:rsidRPr="005F72B9">
        <w:rPr>
          <w:rFonts w:eastAsia="Times New Roman"/>
          <w:snapToGrid w:val="0"/>
          <w:spacing w:val="2"/>
          <w:lang w:eastAsia="es-ES"/>
        </w:rPr>
        <w:t>El presente anexo cuenta con:</w:t>
      </w:r>
    </w:p>
    <w:p w14:paraId="1D1D75BE" w14:textId="77777777" w:rsidR="0010224D" w:rsidRPr="005F72B9"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p>
    <w:p w14:paraId="0E3AB598" w14:textId="77777777" w:rsidR="0010224D" w:rsidRPr="00DF27AF" w:rsidRDefault="0010224D" w:rsidP="00815904">
      <w:pPr>
        <w:pStyle w:val="Prrafodelista"/>
        <w:widowControl w:val="0"/>
        <w:numPr>
          <w:ilvl w:val="0"/>
          <w:numId w:val="256"/>
        </w:numPr>
        <w:tabs>
          <w:tab w:val="clear" w:pos="425"/>
          <w:tab w:val="left" w:pos="284"/>
        </w:tabs>
        <w:spacing w:before="60" w:after="60"/>
        <w:ind w:right="170"/>
        <w:outlineLvl w:val="5"/>
        <w:rPr>
          <w:rFonts w:eastAsia="Times New Roman"/>
          <w:snapToGrid w:val="0"/>
          <w:spacing w:val="2"/>
          <w:lang w:eastAsia="es-ES"/>
        </w:rPr>
      </w:pPr>
      <w:r>
        <w:rPr>
          <w:rFonts w:eastAsia="Times New Roman"/>
          <w:snapToGrid w:val="0"/>
          <w:spacing w:val="2"/>
          <w:lang w:eastAsia="es-ES"/>
        </w:rPr>
        <w:t>el</w:t>
      </w:r>
      <w:r w:rsidRPr="005F72B9">
        <w:rPr>
          <w:rFonts w:eastAsia="Times New Roman"/>
          <w:snapToGrid w:val="0"/>
          <w:spacing w:val="2"/>
          <w:lang w:eastAsia="es-ES"/>
        </w:rPr>
        <w:t xml:space="preserve"> Cuadro del régimen de protección de las zonas del Plan Especial.</w:t>
      </w:r>
    </w:p>
    <w:p w14:paraId="7D554B34" w14:textId="77777777" w:rsidR="0010224D" w:rsidRDefault="0010224D" w:rsidP="00815904">
      <w:pPr>
        <w:pStyle w:val="Prrafodelista"/>
        <w:widowControl w:val="0"/>
        <w:numPr>
          <w:ilvl w:val="0"/>
          <w:numId w:val="256"/>
        </w:numPr>
        <w:tabs>
          <w:tab w:val="clear" w:pos="425"/>
          <w:tab w:val="left" w:pos="284"/>
        </w:tabs>
        <w:spacing w:before="60" w:after="60"/>
        <w:ind w:right="170"/>
        <w:outlineLvl w:val="5"/>
        <w:rPr>
          <w:rFonts w:eastAsia="Times New Roman"/>
          <w:snapToGrid w:val="0"/>
          <w:spacing w:val="2"/>
          <w:lang w:eastAsia="es-ES"/>
        </w:rPr>
      </w:pPr>
      <w:r>
        <w:rPr>
          <w:rFonts w:eastAsia="Times New Roman"/>
          <w:snapToGrid w:val="0"/>
          <w:spacing w:val="2"/>
          <w:lang w:eastAsia="es-ES"/>
        </w:rPr>
        <w:t>el</w:t>
      </w:r>
      <w:r w:rsidRPr="005F72B9">
        <w:rPr>
          <w:rFonts w:eastAsia="Times New Roman"/>
          <w:snapToGrid w:val="0"/>
          <w:spacing w:val="2"/>
          <w:lang w:eastAsia="es-ES"/>
        </w:rPr>
        <w:t xml:space="preserve"> plano PE-1 de las Zonas del Plan Especial.</w:t>
      </w:r>
    </w:p>
    <w:p w14:paraId="4C32F291"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59907513"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15E82FEC"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0783384B"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50135AA1"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1188B3F9"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446D16FF"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28180FAD"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3E1E2DEC"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26D49AEA"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4547D73A"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7018AC33"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7D932273"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109D94C9" w14:textId="77777777" w:rsidR="0010224D" w:rsidRPr="00B769BB"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r>
        <w:rPr>
          <w:rFonts w:eastAsia="Times New Roman"/>
          <w:snapToGrid w:val="0"/>
          <w:color w:val="FF0000"/>
          <w:spacing w:val="2"/>
          <w:lang w:eastAsia="es-ES"/>
        </w:rPr>
        <w:tab/>
      </w:r>
    </w:p>
    <w:p w14:paraId="08619201" w14:textId="77777777" w:rsidR="0010224D" w:rsidRDefault="0010224D" w:rsidP="0010224D">
      <w:pPr>
        <w:rPr>
          <w:rFonts w:eastAsia="Times New Roman"/>
          <w:b/>
        </w:rPr>
      </w:pPr>
      <w:r>
        <w:rPr>
          <w:rFonts w:eastAsia="Times New Roman"/>
          <w:b/>
        </w:rPr>
        <w:br w:type="page"/>
      </w:r>
    </w:p>
    <w:p w14:paraId="222ADF92" w14:textId="77777777" w:rsidR="0010224D" w:rsidRPr="00DF27AF" w:rsidRDefault="0010224D" w:rsidP="0010224D">
      <w:pPr>
        <w:suppressAutoHyphens/>
        <w:spacing w:after="0" w:line="360" w:lineRule="auto"/>
        <w:rPr>
          <w:rFonts w:eastAsia="Times New Roman"/>
          <w:b/>
        </w:rPr>
      </w:pPr>
      <w:r w:rsidRPr="00DF27AF">
        <w:rPr>
          <w:rFonts w:eastAsia="Times New Roman"/>
          <w:b/>
        </w:rPr>
        <w:lastRenderedPageBreak/>
        <w:t>Régimen de Protección:</w:t>
      </w:r>
    </w:p>
    <w:p w14:paraId="61CFA826" w14:textId="77777777" w:rsidR="0010224D" w:rsidRPr="00DF27AF" w:rsidRDefault="0010224D" w:rsidP="0010224D">
      <w:pPr>
        <w:widowControl w:val="0"/>
        <w:numPr>
          <w:ilvl w:val="5"/>
          <w:numId w:val="0"/>
        </w:numPr>
        <w:tabs>
          <w:tab w:val="left" w:pos="284"/>
        </w:tabs>
        <w:spacing w:before="60" w:after="60"/>
        <w:ind w:right="170" w:firstLine="284"/>
        <w:outlineLvl w:val="5"/>
        <w:rPr>
          <w:rFonts w:eastAsia="Times New Roman"/>
          <w:snapToGrid w:val="0"/>
          <w:spacing w:val="2"/>
          <w:lang w:eastAsia="es-ES"/>
        </w:rPr>
      </w:pPr>
      <w:r w:rsidRPr="00DF27AF">
        <w:rPr>
          <w:rFonts w:eastAsia="Times New Roman"/>
          <w:snapToGrid w:val="0"/>
          <w:spacing w:val="2"/>
          <w:lang w:eastAsia="es-ES"/>
        </w:rPr>
        <w:t>El objetivo principal del Plan Especial del Monte los Agudos, es de establecer las medidas necesarias para asegurar la protección, conservación y mejora de los espacios naturales, del paisaje y del medio físico y rural. En el siguiente cuadro, se muestra de manera simplificada la tramitación propuesta de las actuaciones sujetas a licencia para las diferentes Zonas del Plan Especial:</w:t>
      </w:r>
    </w:p>
    <w:p w14:paraId="767297E9" w14:textId="77777777" w:rsidR="0010224D" w:rsidRPr="00DF27AF" w:rsidRDefault="0010224D" w:rsidP="0010224D">
      <w:pPr>
        <w:suppressAutoHyphens/>
        <w:spacing w:after="0" w:line="360" w:lineRule="auto"/>
        <w:rPr>
          <w:rFonts w:eastAsia="Times New Roman"/>
        </w:rPr>
      </w:pPr>
    </w:p>
    <w:tbl>
      <w:tblPr>
        <w:tblW w:w="0" w:type="auto"/>
        <w:jc w:val="center"/>
        <w:tblLayout w:type="fixed"/>
        <w:tblLook w:val="0000" w:firstRow="0" w:lastRow="0" w:firstColumn="0" w:lastColumn="0" w:noHBand="0" w:noVBand="0"/>
      </w:tblPr>
      <w:tblGrid>
        <w:gridCol w:w="4372"/>
        <w:gridCol w:w="1296"/>
        <w:gridCol w:w="1065"/>
        <w:gridCol w:w="1053"/>
        <w:gridCol w:w="1121"/>
        <w:gridCol w:w="1059"/>
      </w:tblGrid>
      <w:tr w:rsidR="0010224D" w:rsidRPr="00DF27AF" w14:paraId="23975802" w14:textId="77777777" w:rsidTr="0010224D">
        <w:trPr>
          <w:tblHeader/>
          <w:jc w:val="center"/>
        </w:trPr>
        <w:tc>
          <w:tcPr>
            <w:tcW w:w="4372" w:type="dxa"/>
            <w:tcBorders>
              <w:top w:val="single" w:sz="4" w:space="0" w:color="000000"/>
              <w:left w:val="single" w:sz="4" w:space="0" w:color="000000"/>
              <w:bottom w:val="single" w:sz="4" w:space="0" w:color="000000"/>
            </w:tcBorders>
          </w:tcPr>
          <w:p w14:paraId="253ACB3E" w14:textId="77777777" w:rsidR="0010224D" w:rsidRPr="00DF27AF" w:rsidRDefault="0010224D" w:rsidP="0010224D">
            <w:pPr>
              <w:suppressAutoHyphens/>
              <w:snapToGrid w:val="0"/>
              <w:spacing w:after="0" w:line="360" w:lineRule="auto"/>
              <w:jc w:val="right"/>
              <w:rPr>
                <w:rFonts w:eastAsia="Times New Roman"/>
                <w:sz w:val="16"/>
                <w:szCs w:val="16"/>
              </w:rPr>
            </w:pPr>
            <w:r w:rsidRPr="00DF27AF">
              <w:rPr>
                <w:rFonts w:eastAsia="Times New Roman"/>
                <w:sz w:val="16"/>
                <w:szCs w:val="16"/>
              </w:rPr>
              <w:t>CATEGORÍAS DE PROTECCIÓN</w:t>
            </w:r>
          </w:p>
          <w:p w14:paraId="5B93DE44" w14:textId="77777777" w:rsidR="0010224D" w:rsidRPr="00DF27AF" w:rsidRDefault="0010224D" w:rsidP="0010224D">
            <w:pPr>
              <w:suppressAutoHyphens/>
              <w:spacing w:after="0" w:line="360" w:lineRule="auto"/>
              <w:rPr>
                <w:rFonts w:eastAsia="Times New Roman"/>
                <w:sz w:val="16"/>
                <w:szCs w:val="16"/>
              </w:rPr>
            </w:pPr>
          </w:p>
          <w:p w14:paraId="52C2C140" w14:textId="77777777" w:rsidR="0010224D" w:rsidRPr="00DF27AF" w:rsidRDefault="0010224D" w:rsidP="0010224D">
            <w:pPr>
              <w:suppressAutoHyphens/>
              <w:spacing w:after="0" w:line="360" w:lineRule="auto"/>
              <w:rPr>
                <w:rFonts w:eastAsia="Times New Roman"/>
                <w:sz w:val="16"/>
                <w:szCs w:val="16"/>
              </w:rPr>
            </w:pPr>
            <w:r w:rsidRPr="00DF27AF">
              <w:rPr>
                <w:rFonts w:eastAsia="Times New Roman"/>
                <w:sz w:val="16"/>
                <w:szCs w:val="16"/>
              </w:rPr>
              <w:t>ACTUACIONES SUJETAS A LICENCIA</w:t>
            </w:r>
          </w:p>
        </w:tc>
        <w:tc>
          <w:tcPr>
            <w:tcW w:w="1296" w:type="dxa"/>
            <w:tcBorders>
              <w:top w:val="single" w:sz="4" w:space="0" w:color="000000"/>
              <w:left w:val="single" w:sz="4" w:space="0" w:color="000000"/>
              <w:bottom w:val="single" w:sz="4" w:space="0" w:color="000000"/>
            </w:tcBorders>
            <w:vAlign w:val="center"/>
          </w:tcPr>
          <w:p w14:paraId="147C995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EMBALSE PERDIGUERO</w:t>
            </w:r>
          </w:p>
        </w:tc>
        <w:tc>
          <w:tcPr>
            <w:tcW w:w="1065" w:type="dxa"/>
            <w:tcBorders>
              <w:top w:val="single" w:sz="4" w:space="0" w:color="000000"/>
              <w:left w:val="single" w:sz="4" w:space="0" w:color="000000"/>
              <w:bottom w:val="single" w:sz="4" w:space="0" w:color="000000"/>
            </w:tcBorders>
            <w:vAlign w:val="center"/>
          </w:tcPr>
          <w:p w14:paraId="0B1306A2" w14:textId="77777777" w:rsidR="0010224D" w:rsidRPr="00DF27AF" w:rsidRDefault="0010224D" w:rsidP="0010224D">
            <w:pPr>
              <w:suppressAutoHyphens/>
              <w:snapToGrid w:val="0"/>
              <w:spacing w:after="0" w:line="360" w:lineRule="auto"/>
              <w:ind w:left="-110"/>
              <w:jc w:val="center"/>
              <w:rPr>
                <w:rFonts w:eastAsia="Times New Roman"/>
                <w:sz w:val="16"/>
                <w:szCs w:val="16"/>
              </w:rPr>
            </w:pPr>
            <w:r w:rsidRPr="00DF27AF">
              <w:rPr>
                <w:rFonts w:eastAsia="Times New Roman"/>
                <w:sz w:val="16"/>
                <w:szCs w:val="16"/>
              </w:rPr>
              <w:t>ZONA AGRÍCOLA</w:t>
            </w:r>
          </w:p>
        </w:tc>
        <w:tc>
          <w:tcPr>
            <w:tcW w:w="1053" w:type="dxa"/>
            <w:tcBorders>
              <w:top w:val="single" w:sz="4" w:space="0" w:color="000000"/>
              <w:left w:val="single" w:sz="4" w:space="0" w:color="000000"/>
              <w:bottom w:val="single" w:sz="4" w:space="0" w:color="000000"/>
            </w:tcBorders>
            <w:vAlign w:val="center"/>
          </w:tcPr>
          <w:p w14:paraId="73F2238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ZONA FORESTAL</w:t>
            </w:r>
          </w:p>
        </w:tc>
        <w:tc>
          <w:tcPr>
            <w:tcW w:w="1121" w:type="dxa"/>
            <w:tcBorders>
              <w:top w:val="single" w:sz="4" w:space="0" w:color="000000"/>
              <w:left w:val="single" w:sz="4" w:space="0" w:color="000000"/>
              <w:bottom w:val="single" w:sz="4" w:space="0" w:color="000000"/>
            </w:tcBorders>
            <w:vAlign w:val="center"/>
          </w:tcPr>
          <w:p w14:paraId="2B49F87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ZONA ESTEPARIA</w:t>
            </w:r>
          </w:p>
        </w:tc>
        <w:tc>
          <w:tcPr>
            <w:tcW w:w="1059" w:type="dxa"/>
            <w:tcBorders>
              <w:top w:val="single" w:sz="4" w:space="0" w:color="000000"/>
              <w:left w:val="single" w:sz="4" w:space="0" w:color="000000"/>
              <w:bottom w:val="single" w:sz="4" w:space="0" w:color="000000"/>
              <w:right w:val="single" w:sz="4" w:space="0" w:color="000000"/>
            </w:tcBorders>
            <w:vAlign w:val="center"/>
          </w:tcPr>
          <w:p w14:paraId="4FCDC1F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ZONAS HUMEDAS</w:t>
            </w:r>
          </w:p>
        </w:tc>
      </w:tr>
      <w:tr w:rsidR="0010224D" w:rsidRPr="00DF27AF" w14:paraId="3448E12A"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0018037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 ACTUACIONES RELACIONADAS CON LA EXPLOTACIÓN DE LOS RECURSOS VIVOS</w:t>
            </w:r>
          </w:p>
        </w:tc>
      </w:tr>
      <w:tr w:rsidR="0010224D" w:rsidRPr="00DF27AF" w14:paraId="4A30F035" w14:textId="77777777" w:rsidTr="0010224D">
        <w:trPr>
          <w:jc w:val="center"/>
        </w:trPr>
        <w:tc>
          <w:tcPr>
            <w:tcW w:w="4372" w:type="dxa"/>
            <w:tcBorders>
              <w:top w:val="single" w:sz="4" w:space="0" w:color="000000"/>
              <w:left w:val="single" w:sz="4" w:space="0" w:color="000000"/>
              <w:bottom w:val="single" w:sz="4" w:space="0" w:color="000000"/>
            </w:tcBorders>
          </w:tcPr>
          <w:p w14:paraId="6AF2DD4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 Tala de árboles (conservación)</w:t>
            </w:r>
          </w:p>
        </w:tc>
        <w:tc>
          <w:tcPr>
            <w:tcW w:w="1296" w:type="dxa"/>
            <w:tcBorders>
              <w:top w:val="single" w:sz="4" w:space="0" w:color="000000"/>
              <w:left w:val="single" w:sz="4" w:space="0" w:color="000000"/>
              <w:bottom w:val="single" w:sz="4" w:space="0" w:color="000000"/>
            </w:tcBorders>
            <w:vAlign w:val="center"/>
          </w:tcPr>
          <w:p w14:paraId="0220C0A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65" w:type="dxa"/>
            <w:tcBorders>
              <w:top w:val="single" w:sz="4" w:space="0" w:color="000000"/>
              <w:left w:val="single" w:sz="4" w:space="0" w:color="000000"/>
              <w:bottom w:val="single" w:sz="4" w:space="0" w:color="000000"/>
            </w:tcBorders>
            <w:vAlign w:val="center"/>
          </w:tcPr>
          <w:p w14:paraId="3D8C36F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3" w:type="dxa"/>
            <w:tcBorders>
              <w:top w:val="single" w:sz="4" w:space="0" w:color="000000"/>
              <w:left w:val="single" w:sz="4" w:space="0" w:color="000000"/>
              <w:bottom w:val="single" w:sz="4" w:space="0" w:color="000000"/>
            </w:tcBorders>
            <w:vAlign w:val="center"/>
          </w:tcPr>
          <w:p w14:paraId="4725693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121" w:type="dxa"/>
            <w:tcBorders>
              <w:top w:val="single" w:sz="4" w:space="0" w:color="000000"/>
              <w:left w:val="single" w:sz="4" w:space="0" w:color="000000"/>
              <w:bottom w:val="single" w:sz="4" w:space="0" w:color="000000"/>
            </w:tcBorders>
            <w:vAlign w:val="center"/>
          </w:tcPr>
          <w:p w14:paraId="0142386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9" w:type="dxa"/>
            <w:tcBorders>
              <w:top w:val="single" w:sz="4" w:space="0" w:color="000000"/>
              <w:left w:val="single" w:sz="4" w:space="0" w:color="000000"/>
              <w:bottom w:val="single" w:sz="4" w:space="0" w:color="000000"/>
              <w:right w:val="single" w:sz="4" w:space="0" w:color="000000"/>
            </w:tcBorders>
            <w:vAlign w:val="center"/>
          </w:tcPr>
          <w:p w14:paraId="647A7D9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r>
      <w:tr w:rsidR="0010224D" w:rsidRPr="00DF27AF" w14:paraId="67D76ECC" w14:textId="77777777" w:rsidTr="0010224D">
        <w:trPr>
          <w:jc w:val="center"/>
        </w:trPr>
        <w:tc>
          <w:tcPr>
            <w:tcW w:w="4372" w:type="dxa"/>
            <w:tcBorders>
              <w:top w:val="single" w:sz="4" w:space="0" w:color="000000"/>
              <w:left w:val="single" w:sz="4" w:space="0" w:color="000000"/>
              <w:bottom w:val="single" w:sz="4" w:space="0" w:color="000000"/>
            </w:tcBorders>
          </w:tcPr>
          <w:p w14:paraId="527C0B3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1.2. Tala de árboles (transformación de uso)</w:t>
            </w:r>
          </w:p>
        </w:tc>
        <w:tc>
          <w:tcPr>
            <w:tcW w:w="1296" w:type="dxa"/>
            <w:tcBorders>
              <w:top w:val="single" w:sz="4" w:space="0" w:color="000000"/>
              <w:left w:val="single" w:sz="4" w:space="0" w:color="000000"/>
              <w:bottom w:val="single" w:sz="4" w:space="0" w:color="000000"/>
            </w:tcBorders>
            <w:vAlign w:val="center"/>
          </w:tcPr>
          <w:p w14:paraId="7BC69D9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0D98593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28A33EA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19A7D5A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6BB3B1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0F181730" w14:textId="77777777" w:rsidTr="0010224D">
        <w:trPr>
          <w:jc w:val="center"/>
        </w:trPr>
        <w:tc>
          <w:tcPr>
            <w:tcW w:w="4372" w:type="dxa"/>
            <w:tcBorders>
              <w:top w:val="single" w:sz="4" w:space="0" w:color="000000"/>
              <w:left w:val="single" w:sz="4" w:space="0" w:color="000000"/>
              <w:bottom w:val="single" w:sz="4" w:space="0" w:color="000000"/>
            </w:tcBorders>
          </w:tcPr>
          <w:p w14:paraId="4EC268D7"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1.3. Cercas o vallados de carácter cinegético</w:t>
            </w:r>
          </w:p>
        </w:tc>
        <w:tc>
          <w:tcPr>
            <w:tcW w:w="1296" w:type="dxa"/>
            <w:tcBorders>
              <w:top w:val="single" w:sz="4" w:space="0" w:color="000000"/>
              <w:left w:val="single" w:sz="4" w:space="0" w:color="000000"/>
              <w:bottom w:val="single" w:sz="4" w:space="0" w:color="000000"/>
            </w:tcBorders>
            <w:vAlign w:val="center"/>
          </w:tcPr>
          <w:p w14:paraId="133CED0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235EE99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3" w:type="dxa"/>
            <w:tcBorders>
              <w:top w:val="single" w:sz="4" w:space="0" w:color="000000"/>
              <w:left w:val="single" w:sz="4" w:space="0" w:color="000000"/>
              <w:bottom w:val="single" w:sz="4" w:space="0" w:color="000000"/>
            </w:tcBorders>
            <w:vAlign w:val="center"/>
          </w:tcPr>
          <w:p w14:paraId="0B34D00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121" w:type="dxa"/>
            <w:tcBorders>
              <w:top w:val="single" w:sz="4" w:space="0" w:color="000000"/>
              <w:left w:val="single" w:sz="4" w:space="0" w:color="000000"/>
              <w:bottom w:val="single" w:sz="4" w:space="0" w:color="000000"/>
            </w:tcBorders>
            <w:vAlign w:val="center"/>
          </w:tcPr>
          <w:p w14:paraId="041C710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229225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4DBF585F" w14:textId="77777777" w:rsidTr="0010224D">
        <w:trPr>
          <w:jc w:val="center"/>
        </w:trPr>
        <w:tc>
          <w:tcPr>
            <w:tcW w:w="4372" w:type="dxa"/>
            <w:tcBorders>
              <w:top w:val="single" w:sz="4" w:space="0" w:color="000000"/>
              <w:left w:val="single" w:sz="4" w:space="0" w:color="000000"/>
              <w:bottom w:val="single" w:sz="4" w:space="0" w:color="000000"/>
            </w:tcBorders>
          </w:tcPr>
          <w:p w14:paraId="2A3E584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1.4. Cercas o vallados de carácter pecuario</w:t>
            </w:r>
          </w:p>
        </w:tc>
        <w:tc>
          <w:tcPr>
            <w:tcW w:w="1296" w:type="dxa"/>
            <w:tcBorders>
              <w:top w:val="single" w:sz="4" w:space="0" w:color="000000"/>
              <w:left w:val="single" w:sz="4" w:space="0" w:color="000000"/>
              <w:bottom w:val="single" w:sz="4" w:space="0" w:color="000000"/>
            </w:tcBorders>
            <w:vAlign w:val="center"/>
          </w:tcPr>
          <w:p w14:paraId="34CCFBA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65" w:type="dxa"/>
            <w:tcBorders>
              <w:top w:val="single" w:sz="4" w:space="0" w:color="000000"/>
              <w:left w:val="single" w:sz="4" w:space="0" w:color="000000"/>
              <w:bottom w:val="single" w:sz="4" w:space="0" w:color="000000"/>
            </w:tcBorders>
            <w:vAlign w:val="center"/>
          </w:tcPr>
          <w:p w14:paraId="36DEEC1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3" w:type="dxa"/>
            <w:tcBorders>
              <w:top w:val="single" w:sz="4" w:space="0" w:color="000000"/>
              <w:left w:val="single" w:sz="4" w:space="0" w:color="000000"/>
              <w:bottom w:val="single" w:sz="4" w:space="0" w:color="000000"/>
            </w:tcBorders>
            <w:vAlign w:val="center"/>
          </w:tcPr>
          <w:p w14:paraId="21131D1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754F0DA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9" w:type="dxa"/>
            <w:tcBorders>
              <w:top w:val="single" w:sz="4" w:space="0" w:color="000000"/>
              <w:left w:val="single" w:sz="4" w:space="0" w:color="000000"/>
              <w:bottom w:val="single" w:sz="4" w:space="0" w:color="000000"/>
              <w:right w:val="single" w:sz="4" w:space="0" w:color="000000"/>
            </w:tcBorders>
            <w:vAlign w:val="center"/>
          </w:tcPr>
          <w:p w14:paraId="74CBE93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r>
      <w:tr w:rsidR="0010224D" w:rsidRPr="00DF27AF" w14:paraId="5359D55A" w14:textId="77777777" w:rsidTr="0010224D">
        <w:trPr>
          <w:jc w:val="center"/>
        </w:trPr>
        <w:tc>
          <w:tcPr>
            <w:tcW w:w="4372" w:type="dxa"/>
            <w:tcBorders>
              <w:top w:val="single" w:sz="4" w:space="0" w:color="000000"/>
              <w:left w:val="single" w:sz="4" w:space="0" w:color="000000"/>
              <w:bottom w:val="single" w:sz="4" w:space="0" w:color="000000"/>
            </w:tcBorders>
          </w:tcPr>
          <w:p w14:paraId="40AE098E"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1.5. Desmontes, aterrazamientos, rellenos</w:t>
            </w:r>
          </w:p>
        </w:tc>
        <w:tc>
          <w:tcPr>
            <w:tcW w:w="1296" w:type="dxa"/>
            <w:tcBorders>
              <w:top w:val="single" w:sz="4" w:space="0" w:color="000000"/>
              <w:left w:val="single" w:sz="4" w:space="0" w:color="000000"/>
              <w:bottom w:val="single" w:sz="4" w:space="0" w:color="000000"/>
            </w:tcBorders>
            <w:vAlign w:val="center"/>
          </w:tcPr>
          <w:p w14:paraId="6FB16CA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04A1CA8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3" w:type="dxa"/>
            <w:tcBorders>
              <w:top w:val="single" w:sz="4" w:space="0" w:color="000000"/>
              <w:left w:val="single" w:sz="4" w:space="0" w:color="000000"/>
              <w:bottom w:val="single" w:sz="4" w:space="0" w:color="000000"/>
            </w:tcBorders>
            <w:vAlign w:val="center"/>
          </w:tcPr>
          <w:p w14:paraId="4DE3C67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3641446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0EB063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4118CCBD" w14:textId="77777777" w:rsidTr="0010224D">
        <w:trPr>
          <w:jc w:val="center"/>
        </w:trPr>
        <w:tc>
          <w:tcPr>
            <w:tcW w:w="4372" w:type="dxa"/>
            <w:tcBorders>
              <w:top w:val="single" w:sz="4" w:space="0" w:color="000000"/>
              <w:left w:val="single" w:sz="4" w:space="0" w:color="000000"/>
              <w:bottom w:val="single" w:sz="4" w:space="0" w:color="000000"/>
            </w:tcBorders>
          </w:tcPr>
          <w:p w14:paraId="385ABD15"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1.6. Obras de captación de agua</w:t>
            </w:r>
          </w:p>
        </w:tc>
        <w:tc>
          <w:tcPr>
            <w:tcW w:w="1296" w:type="dxa"/>
            <w:tcBorders>
              <w:top w:val="single" w:sz="4" w:space="0" w:color="000000"/>
              <w:left w:val="single" w:sz="4" w:space="0" w:color="000000"/>
              <w:bottom w:val="single" w:sz="4" w:space="0" w:color="000000"/>
            </w:tcBorders>
            <w:vAlign w:val="center"/>
          </w:tcPr>
          <w:p w14:paraId="0C14965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0CD8349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3" w:type="dxa"/>
            <w:tcBorders>
              <w:top w:val="single" w:sz="4" w:space="0" w:color="000000"/>
              <w:left w:val="single" w:sz="4" w:space="0" w:color="000000"/>
              <w:bottom w:val="single" w:sz="4" w:space="0" w:color="000000"/>
            </w:tcBorders>
            <w:vAlign w:val="center"/>
          </w:tcPr>
          <w:p w14:paraId="5D65518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121" w:type="dxa"/>
            <w:tcBorders>
              <w:top w:val="single" w:sz="4" w:space="0" w:color="000000"/>
              <w:left w:val="single" w:sz="4" w:space="0" w:color="000000"/>
              <w:bottom w:val="single" w:sz="4" w:space="0" w:color="000000"/>
            </w:tcBorders>
            <w:vAlign w:val="center"/>
          </w:tcPr>
          <w:p w14:paraId="12F674E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9" w:type="dxa"/>
            <w:tcBorders>
              <w:top w:val="single" w:sz="4" w:space="0" w:color="000000"/>
              <w:left w:val="single" w:sz="4" w:space="0" w:color="000000"/>
              <w:bottom w:val="single" w:sz="4" w:space="0" w:color="000000"/>
              <w:right w:val="single" w:sz="4" w:space="0" w:color="000000"/>
            </w:tcBorders>
            <w:vAlign w:val="center"/>
          </w:tcPr>
          <w:p w14:paraId="13EE895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r>
      <w:tr w:rsidR="0010224D" w:rsidRPr="00DF27AF" w14:paraId="53FBE885" w14:textId="77777777" w:rsidTr="0010224D">
        <w:trPr>
          <w:jc w:val="center"/>
        </w:trPr>
        <w:tc>
          <w:tcPr>
            <w:tcW w:w="4372" w:type="dxa"/>
            <w:tcBorders>
              <w:top w:val="single" w:sz="4" w:space="0" w:color="000000"/>
              <w:left w:val="single" w:sz="4" w:space="0" w:color="000000"/>
              <w:bottom w:val="single" w:sz="4" w:space="0" w:color="000000"/>
            </w:tcBorders>
          </w:tcPr>
          <w:p w14:paraId="6F735695"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1.7. Obras e instalaciones anejas a la explotación</w:t>
            </w:r>
          </w:p>
        </w:tc>
        <w:tc>
          <w:tcPr>
            <w:tcW w:w="1296" w:type="dxa"/>
            <w:tcBorders>
              <w:top w:val="single" w:sz="4" w:space="0" w:color="000000"/>
              <w:left w:val="single" w:sz="4" w:space="0" w:color="000000"/>
              <w:bottom w:val="single" w:sz="4" w:space="0" w:color="000000"/>
            </w:tcBorders>
            <w:vAlign w:val="center"/>
          </w:tcPr>
          <w:p w14:paraId="36CD8FD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0714BCF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41A24BF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0A48FC5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2D05D65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C6D8591" w14:textId="77777777" w:rsidTr="0010224D">
        <w:trPr>
          <w:jc w:val="center"/>
        </w:trPr>
        <w:tc>
          <w:tcPr>
            <w:tcW w:w="4372" w:type="dxa"/>
            <w:tcBorders>
              <w:top w:val="single" w:sz="4" w:space="0" w:color="000000"/>
              <w:left w:val="single" w:sz="4" w:space="0" w:color="000000"/>
              <w:bottom w:val="single" w:sz="4" w:space="0" w:color="000000"/>
            </w:tcBorders>
          </w:tcPr>
          <w:p w14:paraId="0214234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1.8. Instalaciones para la primera trasformación de productos</w:t>
            </w:r>
          </w:p>
        </w:tc>
        <w:tc>
          <w:tcPr>
            <w:tcW w:w="1296" w:type="dxa"/>
            <w:tcBorders>
              <w:top w:val="single" w:sz="4" w:space="0" w:color="000000"/>
              <w:left w:val="single" w:sz="4" w:space="0" w:color="000000"/>
              <w:bottom w:val="single" w:sz="4" w:space="0" w:color="000000"/>
            </w:tcBorders>
            <w:vAlign w:val="center"/>
          </w:tcPr>
          <w:p w14:paraId="59999F3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757E3E6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072CC71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BDE96E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54FAB5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16E5D81" w14:textId="77777777" w:rsidTr="0010224D">
        <w:trPr>
          <w:jc w:val="center"/>
        </w:trPr>
        <w:tc>
          <w:tcPr>
            <w:tcW w:w="4372" w:type="dxa"/>
            <w:tcBorders>
              <w:top w:val="single" w:sz="4" w:space="0" w:color="000000"/>
              <w:left w:val="single" w:sz="4" w:space="0" w:color="000000"/>
              <w:bottom w:val="single" w:sz="4" w:space="0" w:color="000000"/>
            </w:tcBorders>
          </w:tcPr>
          <w:p w14:paraId="70A9FEC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1.9. Instalación o construcción de invernaderos</w:t>
            </w:r>
          </w:p>
        </w:tc>
        <w:tc>
          <w:tcPr>
            <w:tcW w:w="1296" w:type="dxa"/>
            <w:tcBorders>
              <w:top w:val="single" w:sz="4" w:space="0" w:color="000000"/>
              <w:left w:val="single" w:sz="4" w:space="0" w:color="000000"/>
              <w:bottom w:val="single" w:sz="4" w:space="0" w:color="000000"/>
            </w:tcBorders>
            <w:vAlign w:val="center"/>
          </w:tcPr>
          <w:p w14:paraId="449F7F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35D99AB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3" w:type="dxa"/>
            <w:tcBorders>
              <w:top w:val="single" w:sz="4" w:space="0" w:color="000000"/>
              <w:left w:val="single" w:sz="4" w:space="0" w:color="000000"/>
              <w:bottom w:val="single" w:sz="4" w:space="0" w:color="000000"/>
            </w:tcBorders>
            <w:vAlign w:val="center"/>
          </w:tcPr>
          <w:p w14:paraId="78124B6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70E2B8B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4D4C3F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AC7ADC1" w14:textId="77777777" w:rsidTr="0010224D">
        <w:trPr>
          <w:jc w:val="center"/>
        </w:trPr>
        <w:tc>
          <w:tcPr>
            <w:tcW w:w="4372" w:type="dxa"/>
            <w:tcBorders>
              <w:top w:val="single" w:sz="4" w:space="0" w:color="000000"/>
              <w:left w:val="single" w:sz="4" w:space="0" w:color="000000"/>
              <w:bottom w:val="single" w:sz="4" w:space="0" w:color="000000"/>
            </w:tcBorders>
          </w:tcPr>
          <w:p w14:paraId="7205ECFC"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1.10. Grandes instalaciones pecuarias</w:t>
            </w:r>
          </w:p>
        </w:tc>
        <w:tc>
          <w:tcPr>
            <w:tcW w:w="1296" w:type="dxa"/>
            <w:tcBorders>
              <w:top w:val="single" w:sz="4" w:space="0" w:color="000000"/>
              <w:left w:val="single" w:sz="4" w:space="0" w:color="000000"/>
              <w:bottom w:val="single" w:sz="4" w:space="0" w:color="000000"/>
            </w:tcBorders>
            <w:vAlign w:val="center"/>
          </w:tcPr>
          <w:p w14:paraId="6861788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7E5AC6E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7B8DC4F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08CB10E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155270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8FC562E" w14:textId="77777777" w:rsidTr="0010224D">
        <w:trPr>
          <w:jc w:val="center"/>
        </w:trPr>
        <w:tc>
          <w:tcPr>
            <w:tcW w:w="4372" w:type="dxa"/>
            <w:tcBorders>
              <w:top w:val="single" w:sz="4" w:space="0" w:color="000000"/>
              <w:left w:val="single" w:sz="4" w:space="0" w:color="000000"/>
              <w:bottom w:val="single" w:sz="4" w:space="0" w:color="000000"/>
            </w:tcBorders>
          </w:tcPr>
          <w:p w14:paraId="0961C086"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1.11. Construcción piscifactorías</w:t>
            </w:r>
          </w:p>
        </w:tc>
        <w:tc>
          <w:tcPr>
            <w:tcW w:w="1296" w:type="dxa"/>
            <w:tcBorders>
              <w:top w:val="single" w:sz="4" w:space="0" w:color="000000"/>
              <w:left w:val="single" w:sz="4" w:space="0" w:color="000000"/>
              <w:bottom w:val="single" w:sz="4" w:space="0" w:color="000000"/>
            </w:tcBorders>
            <w:vAlign w:val="center"/>
          </w:tcPr>
          <w:p w14:paraId="06238E7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1D1CAD5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7032BB1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6540756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4E53A5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23DC5A13" w14:textId="77777777" w:rsidTr="0010224D">
        <w:trPr>
          <w:jc w:val="center"/>
        </w:trPr>
        <w:tc>
          <w:tcPr>
            <w:tcW w:w="4372" w:type="dxa"/>
            <w:tcBorders>
              <w:top w:val="single" w:sz="4" w:space="0" w:color="000000"/>
              <w:left w:val="single" w:sz="4" w:space="0" w:color="000000"/>
              <w:bottom w:val="single" w:sz="4" w:space="0" w:color="000000"/>
            </w:tcBorders>
          </w:tcPr>
          <w:p w14:paraId="2382E147"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1.12. Infraestructuras de servicios a la explotación agraria</w:t>
            </w:r>
          </w:p>
        </w:tc>
        <w:tc>
          <w:tcPr>
            <w:tcW w:w="1296" w:type="dxa"/>
            <w:tcBorders>
              <w:top w:val="single" w:sz="4" w:space="0" w:color="000000"/>
              <w:left w:val="single" w:sz="4" w:space="0" w:color="000000"/>
              <w:bottom w:val="single" w:sz="4" w:space="0" w:color="000000"/>
            </w:tcBorders>
            <w:vAlign w:val="center"/>
          </w:tcPr>
          <w:p w14:paraId="6F092DF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4E35606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70BF489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7551DE5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0CC977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5CF9B4F" w14:textId="77777777" w:rsidTr="0010224D">
        <w:trPr>
          <w:jc w:val="center"/>
        </w:trPr>
        <w:tc>
          <w:tcPr>
            <w:tcW w:w="4372" w:type="dxa"/>
            <w:tcBorders>
              <w:top w:val="single" w:sz="4" w:space="0" w:color="000000"/>
              <w:left w:val="single" w:sz="4" w:space="0" w:color="000000"/>
              <w:bottom w:val="single" w:sz="4" w:space="0" w:color="000000"/>
            </w:tcBorders>
          </w:tcPr>
          <w:p w14:paraId="57783F3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1.13. Vertederos de residuos</w:t>
            </w:r>
          </w:p>
        </w:tc>
        <w:tc>
          <w:tcPr>
            <w:tcW w:w="1296" w:type="dxa"/>
            <w:tcBorders>
              <w:top w:val="single" w:sz="4" w:space="0" w:color="000000"/>
              <w:left w:val="single" w:sz="4" w:space="0" w:color="000000"/>
              <w:bottom w:val="single" w:sz="4" w:space="0" w:color="000000"/>
            </w:tcBorders>
            <w:vAlign w:val="center"/>
          </w:tcPr>
          <w:p w14:paraId="3B1D7F7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75B0B0D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167CADB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821840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8D2B0A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6A38E92"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1885F8B9"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 ACTUACIONES RELACIONADAS CON LA EXPLOTACIÓN DE LOS RECURSOS MINEROS</w:t>
            </w:r>
          </w:p>
        </w:tc>
      </w:tr>
      <w:tr w:rsidR="0010224D" w:rsidRPr="00DF27AF" w14:paraId="4DE6FA6D" w14:textId="77777777" w:rsidTr="0010224D">
        <w:trPr>
          <w:jc w:val="center"/>
        </w:trPr>
        <w:tc>
          <w:tcPr>
            <w:tcW w:w="4372" w:type="dxa"/>
            <w:tcBorders>
              <w:top w:val="single" w:sz="4" w:space="0" w:color="000000"/>
              <w:left w:val="single" w:sz="4" w:space="0" w:color="000000"/>
              <w:bottom w:val="single" w:sz="4" w:space="0" w:color="000000"/>
            </w:tcBorders>
          </w:tcPr>
          <w:p w14:paraId="2BA16E2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2.1. Extracción de arenas y áridos</w:t>
            </w:r>
          </w:p>
        </w:tc>
        <w:tc>
          <w:tcPr>
            <w:tcW w:w="1296" w:type="dxa"/>
            <w:tcBorders>
              <w:top w:val="single" w:sz="4" w:space="0" w:color="000000"/>
              <w:left w:val="single" w:sz="4" w:space="0" w:color="000000"/>
              <w:bottom w:val="single" w:sz="4" w:space="0" w:color="000000"/>
            </w:tcBorders>
            <w:vAlign w:val="center"/>
          </w:tcPr>
          <w:p w14:paraId="6B0C86D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A9DE5C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7685174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6ADACEA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73741D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F198580" w14:textId="77777777" w:rsidTr="0010224D">
        <w:trPr>
          <w:jc w:val="center"/>
        </w:trPr>
        <w:tc>
          <w:tcPr>
            <w:tcW w:w="4372" w:type="dxa"/>
            <w:tcBorders>
              <w:top w:val="single" w:sz="4" w:space="0" w:color="000000"/>
              <w:left w:val="single" w:sz="4" w:space="0" w:color="000000"/>
              <w:bottom w:val="single" w:sz="4" w:space="0" w:color="000000"/>
            </w:tcBorders>
          </w:tcPr>
          <w:p w14:paraId="31220F7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2.2. Extracciones mineras a cielo abierto</w:t>
            </w:r>
          </w:p>
        </w:tc>
        <w:tc>
          <w:tcPr>
            <w:tcW w:w="1296" w:type="dxa"/>
            <w:tcBorders>
              <w:top w:val="single" w:sz="4" w:space="0" w:color="000000"/>
              <w:left w:val="single" w:sz="4" w:space="0" w:color="000000"/>
              <w:bottom w:val="single" w:sz="4" w:space="0" w:color="000000"/>
            </w:tcBorders>
            <w:vAlign w:val="center"/>
          </w:tcPr>
          <w:p w14:paraId="02B77F2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496B75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350558B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2928F42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232AE17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390FDE5" w14:textId="77777777" w:rsidTr="0010224D">
        <w:trPr>
          <w:jc w:val="center"/>
        </w:trPr>
        <w:tc>
          <w:tcPr>
            <w:tcW w:w="4372" w:type="dxa"/>
            <w:tcBorders>
              <w:top w:val="single" w:sz="4" w:space="0" w:color="000000"/>
              <w:left w:val="single" w:sz="4" w:space="0" w:color="000000"/>
              <w:bottom w:val="single" w:sz="4" w:space="0" w:color="000000"/>
            </w:tcBorders>
          </w:tcPr>
          <w:p w14:paraId="51235A76" w14:textId="77777777" w:rsidR="0010224D" w:rsidRPr="00DF27AF" w:rsidRDefault="0010224D" w:rsidP="0010224D">
            <w:pPr>
              <w:tabs>
                <w:tab w:val="left" w:pos="810"/>
              </w:tabs>
              <w:suppressAutoHyphens/>
              <w:snapToGrid w:val="0"/>
              <w:spacing w:after="0" w:line="360" w:lineRule="auto"/>
              <w:rPr>
                <w:rFonts w:eastAsia="Times New Roman"/>
                <w:sz w:val="16"/>
                <w:szCs w:val="16"/>
              </w:rPr>
            </w:pPr>
            <w:r w:rsidRPr="00DF27AF">
              <w:rPr>
                <w:rFonts w:eastAsia="Times New Roman"/>
                <w:sz w:val="16"/>
                <w:szCs w:val="16"/>
              </w:rPr>
              <w:t>2.3. Extracciones mineras subterráneas</w:t>
            </w:r>
          </w:p>
        </w:tc>
        <w:tc>
          <w:tcPr>
            <w:tcW w:w="1296" w:type="dxa"/>
            <w:tcBorders>
              <w:top w:val="single" w:sz="4" w:space="0" w:color="000000"/>
              <w:left w:val="single" w:sz="4" w:space="0" w:color="000000"/>
              <w:bottom w:val="single" w:sz="4" w:space="0" w:color="000000"/>
            </w:tcBorders>
            <w:vAlign w:val="center"/>
          </w:tcPr>
          <w:p w14:paraId="54524E5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7494218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71D7A55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78EEDE5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ED45A1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D1C821F" w14:textId="77777777" w:rsidTr="0010224D">
        <w:trPr>
          <w:jc w:val="center"/>
        </w:trPr>
        <w:tc>
          <w:tcPr>
            <w:tcW w:w="4372" w:type="dxa"/>
            <w:tcBorders>
              <w:top w:val="single" w:sz="4" w:space="0" w:color="000000"/>
              <w:left w:val="single" w:sz="4" w:space="0" w:color="000000"/>
              <w:bottom w:val="single" w:sz="4" w:space="0" w:color="000000"/>
            </w:tcBorders>
          </w:tcPr>
          <w:p w14:paraId="5C69166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2.4. Instalaciones anejas a la explotación</w:t>
            </w:r>
          </w:p>
        </w:tc>
        <w:tc>
          <w:tcPr>
            <w:tcW w:w="1296" w:type="dxa"/>
            <w:tcBorders>
              <w:top w:val="single" w:sz="4" w:space="0" w:color="000000"/>
              <w:left w:val="single" w:sz="4" w:space="0" w:color="000000"/>
              <w:bottom w:val="single" w:sz="4" w:space="0" w:color="000000"/>
            </w:tcBorders>
            <w:vAlign w:val="center"/>
          </w:tcPr>
          <w:p w14:paraId="468E447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AE46BA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0802E64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7247CD0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791BD6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258E572E" w14:textId="77777777" w:rsidTr="0010224D">
        <w:trPr>
          <w:jc w:val="center"/>
        </w:trPr>
        <w:tc>
          <w:tcPr>
            <w:tcW w:w="4372" w:type="dxa"/>
            <w:tcBorders>
              <w:top w:val="single" w:sz="4" w:space="0" w:color="000000"/>
              <w:left w:val="single" w:sz="4" w:space="0" w:color="000000"/>
              <w:bottom w:val="single" w:sz="4" w:space="0" w:color="000000"/>
            </w:tcBorders>
          </w:tcPr>
          <w:p w14:paraId="09B8A759"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2.5. Infraestructuras de servicio</w:t>
            </w:r>
          </w:p>
        </w:tc>
        <w:tc>
          <w:tcPr>
            <w:tcW w:w="1296" w:type="dxa"/>
            <w:tcBorders>
              <w:top w:val="single" w:sz="4" w:space="0" w:color="000000"/>
              <w:left w:val="single" w:sz="4" w:space="0" w:color="000000"/>
              <w:bottom w:val="single" w:sz="4" w:space="0" w:color="000000"/>
            </w:tcBorders>
            <w:vAlign w:val="center"/>
          </w:tcPr>
          <w:p w14:paraId="0BF8AAC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DBC0C3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122CE90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FF5807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84E793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96E5FB0"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60B34BC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 CONSTRUCCIONES Y EDIFICACIONES INDUSTRIALES</w:t>
            </w:r>
          </w:p>
        </w:tc>
      </w:tr>
      <w:tr w:rsidR="0010224D" w:rsidRPr="00DF27AF" w14:paraId="44A4E34D" w14:textId="77777777" w:rsidTr="0010224D">
        <w:trPr>
          <w:jc w:val="center"/>
        </w:trPr>
        <w:tc>
          <w:tcPr>
            <w:tcW w:w="4372" w:type="dxa"/>
            <w:tcBorders>
              <w:top w:val="single" w:sz="4" w:space="0" w:color="000000"/>
              <w:left w:val="single" w:sz="4" w:space="0" w:color="000000"/>
              <w:bottom w:val="single" w:sz="4" w:space="0" w:color="000000"/>
            </w:tcBorders>
          </w:tcPr>
          <w:p w14:paraId="7A59D9B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3.1. Almacén de productos no agrarios</w:t>
            </w:r>
          </w:p>
        </w:tc>
        <w:tc>
          <w:tcPr>
            <w:tcW w:w="1296" w:type="dxa"/>
            <w:tcBorders>
              <w:top w:val="single" w:sz="4" w:space="0" w:color="000000"/>
              <w:left w:val="single" w:sz="4" w:space="0" w:color="000000"/>
              <w:bottom w:val="single" w:sz="4" w:space="0" w:color="000000"/>
            </w:tcBorders>
            <w:vAlign w:val="center"/>
          </w:tcPr>
          <w:p w14:paraId="64017E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284D59E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1</w:t>
            </w:r>
          </w:p>
        </w:tc>
        <w:tc>
          <w:tcPr>
            <w:tcW w:w="1053" w:type="dxa"/>
            <w:tcBorders>
              <w:top w:val="single" w:sz="4" w:space="0" w:color="000000"/>
              <w:left w:val="single" w:sz="4" w:space="0" w:color="000000"/>
              <w:bottom w:val="single" w:sz="4" w:space="0" w:color="000000"/>
            </w:tcBorders>
            <w:vAlign w:val="center"/>
          </w:tcPr>
          <w:p w14:paraId="3A7F51C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1703A9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984BF2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45378E4F" w14:textId="77777777" w:rsidTr="0010224D">
        <w:trPr>
          <w:jc w:val="center"/>
        </w:trPr>
        <w:tc>
          <w:tcPr>
            <w:tcW w:w="4372" w:type="dxa"/>
            <w:tcBorders>
              <w:top w:val="single" w:sz="4" w:space="0" w:color="000000"/>
              <w:left w:val="single" w:sz="4" w:space="0" w:color="000000"/>
              <w:bottom w:val="single" w:sz="4" w:space="0" w:color="000000"/>
            </w:tcBorders>
          </w:tcPr>
          <w:p w14:paraId="04B0CF0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3.2. Industrias incompatibles en el medio urbano</w:t>
            </w:r>
          </w:p>
        </w:tc>
        <w:tc>
          <w:tcPr>
            <w:tcW w:w="1296" w:type="dxa"/>
            <w:tcBorders>
              <w:top w:val="single" w:sz="4" w:space="0" w:color="000000"/>
              <w:left w:val="single" w:sz="4" w:space="0" w:color="000000"/>
              <w:bottom w:val="single" w:sz="4" w:space="0" w:color="000000"/>
            </w:tcBorders>
            <w:vAlign w:val="center"/>
          </w:tcPr>
          <w:p w14:paraId="0E03E38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463CF95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2C36D1D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E1C8D9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38703F4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80F047C" w14:textId="77777777" w:rsidTr="0010224D">
        <w:trPr>
          <w:jc w:val="center"/>
        </w:trPr>
        <w:tc>
          <w:tcPr>
            <w:tcW w:w="4372" w:type="dxa"/>
            <w:tcBorders>
              <w:top w:val="single" w:sz="4" w:space="0" w:color="000000"/>
              <w:left w:val="single" w:sz="4" w:space="0" w:color="000000"/>
              <w:bottom w:val="single" w:sz="4" w:space="0" w:color="000000"/>
            </w:tcBorders>
          </w:tcPr>
          <w:p w14:paraId="7F5B438A"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3.3. Instalaciones industriales ligadas a recursos agrarios</w:t>
            </w:r>
          </w:p>
        </w:tc>
        <w:tc>
          <w:tcPr>
            <w:tcW w:w="1296" w:type="dxa"/>
            <w:tcBorders>
              <w:top w:val="single" w:sz="4" w:space="0" w:color="000000"/>
              <w:left w:val="single" w:sz="4" w:space="0" w:color="000000"/>
              <w:bottom w:val="single" w:sz="4" w:space="0" w:color="000000"/>
            </w:tcBorders>
            <w:vAlign w:val="center"/>
          </w:tcPr>
          <w:p w14:paraId="6B3AF2F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4F8845C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39E8A40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2CE8784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D5A30C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0DA8A4BE" w14:textId="77777777" w:rsidTr="0010224D">
        <w:trPr>
          <w:jc w:val="center"/>
        </w:trPr>
        <w:tc>
          <w:tcPr>
            <w:tcW w:w="4372" w:type="dxa"/>
            <w:tcBorders>
              <w:top w:val="single" w:sz="4" w:space="0" w:color="000000"/>
              <w:left w:val="single" w:sz="4" w:space="0" w:color="000000"/>
              <w:bottom w:val="single" w:sz="4" w:space="0" w:color="000000"/>
            </w:tcBorders>
          </w:tcPr>
          <w:p w14:paraId="332BE4FC"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3.4. Infraestructuras de servicio</w:t>
            </w:r>
          </w:p>
        </w:tc>
        <w:tc>
          <w:tcPr>
            <w:tcW w:w="1296" w:type="dxa"/>
            <w:tcBorders>
              <w:top w:val="single" w:sz="4" w:space="0" w:color="000000"/>
              <w:left w:val="single" w:sz="4" w:space="0" w:color="000000"/>
              <w:bottom w:val="single" w:sz="4" w:space="0" w:color="000000"/>
            </w:tcBorders>
            <w:vAlign w:val="center"/>
          </w:tcPr>
          <w:p w14:paraId="35FC6C8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2FDBDD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20BBC7B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EE96D5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3C15068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2C281F87"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19C4C0E0"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 ACTUACIONES DE CARÁCTER TURÍSTICO-RECREATIVAS</w:t>
            </w:r>
          </w:p>
        </w:tc>
      </w:tr>
      <w:tr w:rsidR="0010224D" w:rsidRPr="00DF27AF" w14:paraId="0B8A11BC" w14:textId="77777777" w:rsidTr="0010224D">
        <w:trPr>
          <w:jc w:val="center"/>
        </w:trPr>
        <w:tc>
          <w:tcPr>
            <w:tcW w:w="4372" w:type="dxa"/>
            <w:tcBorders>
              <w:top w:val="single" w:sz="4" w:space="0" w:color="000000"/>
              <w:left w:val="single" w:sz="4" w:space="0" w:color="000000"/>
              <w:bottom w:val="single" w:sz="4" w:space="0" w:color="000000"/>
            </w:tcBorders>
          </w:tcPr>
          <w:p w14:paraId="1A4E42D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4.1. Adecuaciones naturalistas</w:t>
            </w:r>
          </w:p>
        </w:tc>
        <w:tc>
          <w:tcPr>
            <w:tcW w:w="1296" w:type="dxa"/>
            <w:tcBorders>
              <w:top w:val="single" w:sz="4" w:space="0" w:color="000000"/>
              <w:left w:val="single" w:sz="4" w:space="0" w:color="000000"/>
              <w:bottom w:val="single" w:sz="4" w:space="0" w:color="000000"/>
            </w:tcBorders>
            <w:vAlign w:val="center"/>
          </w:tcPr>
          <w:p w14:paraId="47668F1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448D2C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76DF7A0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7659958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9" w:type="dxa"/>
            <w:tcBorders>
              <w:top w:val="single" w:sz="4" w:space="0" w:color="000000"/>
              <w:left w:val="single" w:sz="4" w:space="0" w:color="000000"/>
              <w:bottom w:val="single" w:sz="4" w:space="0" w:color="000000"/>
              <w:right w:val="single" w:sz="4" w:space="0" w:color="000000"/>
            </w:tcBorders>
            <w:vAlign w:val="center"/>
          </w:tcPr>
          <w:p w14:paraId="65C9D8A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r>
      <w:tr w:rsidR="0010224D" w:rsidRPr="00DF27AF" w14:paraId="10E257FC" w14:textId="77777777" w:rsidTr="0010224D">
        <w:trPr>
          <w:jc w:val="center"/>
        </w:trPr>
        <w:tc>
          <w:tcPr>
            <w:tcW w:w="4372" w:type="dxa"/>
            <w:tcBorders>
              <w:top w:val="single" w:sz="4" w:space="0" w:color="000000"/>
              <w:left w:val="single" w:sz="4" w:space="0" w:color="000000"/>
              <w:bottom w:val="single" w:sz="4" w:space="0" w:color="000000"/>
            </w:tcBorders>
          </w:tcPr>
          <w:p w14:paraId="4AD7053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4.2. Adecuaciones recreativas</w:t>
            </w:r>
          </w:p>
        </w:tc>
        <w:tc>
          <w:tcPr>
            <w:tcW w:w="1296" w:type="dxa"/>
            <w:tcBorders>
              <w:top w:val="single" w:sz="4" w:space="0" w:color="000000"/>
              <w:left w:val="single" w:sz="4" w:space="0" w:color="000000"/>
              <w:bottom w:val="single" w:sz="4" w:space="0" w:color="000000"/>
            </w:tcBorders>
            <w:vAlign w:val="center"/>
          </w:tcPr>
          <w:p w14:paraId="35EF86A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410DFB6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507186F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2E546E1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80FCAC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0711BC49" w14:textId="77777777" w:rsidTr="0010224D">
        <w:trPr>
          <w:jc w:val="center"/>
        </w:trPr>
        <w:tc>
          <w:tcPr>
            <w:tcW w:w="4372" w:type="dxa"/>
            <w:tcBorders>
              <w:top w:val="single" w:sz="4" w:space="0" w:color="000000"/>
              <w:left w:val="single" w:sz="4" w:space="0" w:color="000000"/>
              <w:bottom w:val="single" w:sz="4" w:space="0" w:color="000000"/>
            </w:tcBorders>
          </w:tcPr>
          <w:p w14:paraId="56561A6A"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4.3. Parque rural</w:t>
            </w:r>
          </w:p>
        </w:tc>
        <w:tc>
          <w:tcPr>
            <w:tcW w:w="1296" w:type="dxa"/>
            <w:tcBorders>
              <w:top w:val="single" w:sz="4" w:space="0" w:color="000000"/>
              <w:left w:val="single" w:sz="4" w:space="0" w:color="000000"/>
              <w:bottom w:val="single" w:sz="4" w:space="0" w:color="000000"/>
            </w:tcBorders>
            <w:vAlign w:val="center"/>
          </w:tcPr>
          <w:p w14:paraId="4040335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79FF755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58455C6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77F7A8E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318521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FDF99F0" w14:textId="77777777" w:rsidTr="0010224D">
        <w:trPr>
          <w:jc w:val="center"/>
        </w:trPr>
        <w:tc>
          <w:tcPr>
            <w:tcW w:w="4372" w:type="dxa"/>
            <w:tcBorders>
              <w:top w:val="single" w:sz="4" w:space="0" w:color="000000"/>
              <w:left w:val="single" w:sz="4" w:space="0" w:color="000000"/>
              <w:bottom w:val="single" w:sz="4" w:space="0" w:color="000000"/>
            </w:tcBorders>
          </w:tcPr>
          <w:p w14:paraId="4E70E91A"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4.4. Instalaciones deportivas en medio rural</w:t>
            </w:r>
          </w:p>
        </w:tc>
        <w:tc>
          <w:tcPr>
            <w:tcW w:w="1296" w:type="dxa"/>
            <w:tcBorders>
              <w:top w:val="single" w:sz="4" w:space="0" w:color="000000"/>
              <w:left w:val="single" w:sz="4" w:space="0" w:color="000000"/>
              <w:bottom w:val="single" w:sz="4" w:space="0" w:color="000000"/>
            </w:tcBorders>
            <w:vAlign w:val="center"/>
          </w:tcPr>
          <w:p w14:paraId="5CAB673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36A3312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2DA150E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20AA70F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5BB5CB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03809CD1" w14:textId="77777777" w:rsidTr="0010224D">
        <w:trPr>
          <w:jc w:val="center"/>
        </w:trPr>
        <w:tc>
          <w:tcPr>
            <w:tcW w:w="4372" w:type="dxa"/>
            <w:tcBorders>
              <w:top w:val="single" w:sz="4" w:space="0" w:color="000000"/>
              <w:left w:val="single" w:sz="4" w:space="0" w:color="000000"/>
              <w:bottom w:val="single" w:sz="4" w:space="0" w:color="000000"/>
            </w:tcBorders>
          </w:tcPr>
          <w:p w14:paraId="00216967"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4.6. Albergues de carácter social</w:t>
            </w:r>
          </w:p>
        </w:tc>
        <w:tc>
          <w:tcPr>
            <w:tcW w:w="1296" w:type="dxa"/>
            <w:tcBorders>
              <w:top w:val="single" w:sz="4" w:space="0" w:color="000000"/>
              <w:left w:val="single" w:sz="4" w:space="0" w:color="000000"/>
              <w:bottom w:val="single" w:sz="4" w:space="0" w:color="000000"/>
            </w:tcBorders>
            <w:vAlign w:val="center"/>
          </w:tcPr>
          <w:p w14:paraId="1CD5466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65" w:type="dxa"/>
            <w:tcBorders>
              <w:top w:val="single" w:sz="4" w:space="0" w:color="000000"/>
              <w:left w:val="single" w:sz="4" w:space="0" w:color="000000"/>
              <w:bottom w:val="single" w:sz="4" w:space="0" w:color="000000"/>
            </w:tcBorders>
            <w:vAlign w:val="center"/>
          </w:tcPr>
          <w:p w14:paraId="3CFA707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3/2/1</w:t>
            </w:r>
          </w:p>
        </w:tc>
        <w:tc>
          <w:tcPr>
            <w:tcW w:w="1053" w:type="dxa"/>
            <w:tcBorders>
              <w:top w:val="single" w:sz="4" w:space="0" w:color="000000"/>
              <w:left w:val="single" w:sz="4" w:space="0" w:color="000000"/>
              <w:bottom w:val="single" w:sz="4" w:space="0" w:color="000000"/>
            </w:tcBorders>
            <w:vAlign w:val="center"/>
          </w:tcPr>
          <w:p w14:paraId="6EB8D93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121" w:type="dxa"/>
            <w:tcBorders>
              <w:top w:val="single" w:sz="4" w:space="0" w:color="000000"/>
              <w:left w:val="single" w:sz="4" w:space="0" w:color="000000"/>
              <w:bottom w:val="single" w:sz="4" w:space="0" w:color="000000"/>
            </w:tcBorders>
            <w:vAlign w:val="center"/>
          </w:tcPr>
          <w:p w14:paraId="44732E3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11BFBB4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05E6A41" w14:textId="77777777" w:rsidTr="0010224D">
        <w:trPr>
          <w:jc w:val="center"/>
        </w:trPr>
        <w:tc>
          <w:tcPr>
            <w:tcW w:w="4372" w:type="dxa"/>
            <w:tcBorders>
              <w:top w:val="single" w:sz="4" w:space="0" w:color="000000"/>
              <w:left w:val="single" w:sz="4" w:space="0" w:color="000000"/>
              <w:bottom w:val="single" w:sz="4" w:space="0" w:color="000000"/>
            </w:tcBorders>
          </w:tcPr>
          <w:p w14:paraId="780CA15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4.7. Campamentos de turismos</w:t>
            </w:r>
          </w:p>
        </w:tc>
        <w:tc>
          <w:tcPr>
            <w:tcW w:w="1296" w:type="dxa"/>
            <w:tcBorders>
              <w:top w:val="single" w:sz="4" w:space="0" w:color="000000"/>
              <w:left w:val="single" w:sz="4" w:space="0" w:color="000000"/>
              <w:bottom w:val="single" w:sz="4" w:space="0" w:color="000000"/>
            </w:tcBorders>
            <w:vAlign w:val="center"/>
          </w:tcPr>
          <w:p w14:paraId="179769C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26C15D2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631F1F3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3BFD8BD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8E9E76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7112606" w14:textId="77777777" w:rsidTr="0010224D">
        <w:trPr>
          <w:jc w:val="center"/>
        </w:trPr>
        <w:tc>
          <w:tcPr>
            <w:tcW w:w="4372" w:type="dxa"/>
            <w:tcBorders>
              <w:top w:val="single" w:sz="4" w:space="0" w:color="000000"/>
              <w:left w:val="single" w:sz="4" w:space="0" w:color="000000"/>
              <w:bottom w:val="single" w:sz="4" w:space="0" w:color="000000"/>
            </w:tcBorders>
          </w:tcPr>
          <w:p w14:paraId="111EF650" w14:textId="77777777" w:rsidR="0010224D" w:rsidRPr="00DF27AF" w:rsidRDefault="0010224D" w:rsidP="0010224D">
            <w:pPr>
              <w:tabs>
                <w:tab w:val="left" w:pos="810"/>
              </w:tabs>
              <w:suppressAutoHyphens/>
              <w:snapToGrid w:val="0"/>
              <w:spacing w:after="0" w:line="360" w:lineRule="auto"/>
              <w:rPr>
                <w:rFonts w:eastAsia="Times New Roman"/>
                <w:sz w:val="16"/>
                <w:szCs w:val="16"/>
              </w:rPr>
            </w:pPr>
            <w:r w:rsidRPr="00DF27AF">
              <w:rPr>
                <w:rFonts w:eastAsia="Times New Roman"/>
                <w:sz w:val="16"/>
                <w:szCs w:val="16"/>
              </w:rPr>
              <w:t>4.8. Instalaciones permanentes de restauración</w:t>
            </w:r>
          </w:p>
        </w:tc>
        <w:tc>
          <w:tcPr>
            <w:tcW w:w="1296" w:type="dxa"/>
            <w:tcBorders>
              <w:top w:val="single" w:sz="4" w:space="0" w:color="000000"/>
              <w:left w:val="single" w:sz="4" w:space="0" w:color="000000"/>
              <w:bottom w:val="single" w:sz="4" w:space="0" w:color="000000"/>
            </w:tcBorders>
            <w:vAlign w:val="center"/>
          </w:tcPr>
          <w:p w14:paraId="6BDC257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65" w:type="dxa"/>
            <w:tcBorders>
              <w:top w:val="single" w:sz="4" w:space="0" w:color="000000"/>
              <w:left w:val="single" w:sz="4" w:space="0" w:color="000000"/>
              <w:bottom w:val="single" w:sz="4" w:space="0" w:color="000000"/>
            </w:tcBorders>
            <w:vAlign w:val="center"/>
          </w:tcPr>
          <w:p w14:paraId="77962E3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3/2/1</w:t>
            </w:r>
          </w:p>
        </w:tc>
        <w:tc>
          <w:tcPr>
            <w:tcW w:w="1053" w:type="dxa"/>
            <w:tcBorders>
              <w:top w:val="single" w:sz="4" w:space="0" w:color="000000"/>
              <w:left w:val="single" w:sz="4" w:space="0" w:color="000000"/>
              <w:bottom w:val="single" w:sz="4" w:space="0" w:color="000000"/>
            </w:tcBorders>
            <w:vAlign w:val="center"/>
          </w:tcPr>
          <w:p w14:paraId="57786BC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121" w:type="dxa"/>
            <w:tcBorders>
              <w:top w:val="single" w:sz="4" w:space="0" w:color="000000"/>
              <w:left w:val="single" w:sz="4" w:space="0" w:color="000000"/>
              <w:bottom w:val="single" w:sz="4" w:space="0" w:color="000000"/>
            </w:tcBorders>
            <w:vAlign w:val="center"/>
          </w:tcPr>
          <w:p w14:paraId="41CB326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2B5A022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681C164" w14:textId="77777777" w:rsidTr="0010224D">
        <w:trPr>
          <w:jc w:val="center"/>
        </w:trPr>
        <w:tc>
          <w:tcPr>
            <w:tcW w:w="4372" w:type="dxa"/>
            <w:tcBorders>
              <w:top w:val="single" w:sz="4" w:space="0" w:color="000000"/>
              <w:left w:val="single" w:sz="4" w:space="0" w:color="000000"/>
              <w:bottom w:val="single" w:sz="4" w:space="0" w:color="000000"/>
            </w:tcBorders>
          </w:tcPr>
          <w:p w14:paraId="27EC933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4.9. Construcción de instalación hotelera</w:t>
            </w:r>
          </w:p>
        </w:tc>
        <w:tc>
          <w:tcPr>
            <w:tcW w:w="1296" w:type="dxa"/>
            <w:tcBorders>
              <w:top w:val="single" w:sz="4" w:space="0" w:color="000000"/>
              <w:left w:val="single" w:sz="4" w:space="0" w:color="000000"/>
              <w:bottom w:val="single" w:sz="4" w:space="0" w:color="000000"/>
            </w:tcBorders>
            <w:vAlign w:val="center"/>
          </w:tcPr>
          <w:p w14:paraId="39D77E9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1B1F4A4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3/2/1</w:t>
            </w:r>
          </w:p>
        </w:tc>
        <w:tc>
          <w:tcPr>
            <w:tcW w:w="1053" w:type="dxa"/>
            <w:tcBorders>
              <w:top w:val="single" w:sz="4" w:space="0" w:color="000000"/>
              <w:left w:val="single" w:sz="4" w:space="0" w:color="000000"/>
              <w:bottom w:val="single" w:sz="4" w:space="0" w:color="000000"/>
            </w:tcBorders>
            <w:vAlign w:val="center"/>
          </w:tcPr>
          <w:p w14:paraId="1A7087B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6A12503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B9D242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90A4696" w14:textId="77777777" w:rsidTr="0010224D">
        <w:trPr>
          <w:jc w:val="center"/>
        </w:trPr>
        <w:tc>
          <w:tcPr>
            <w:tcW w:w="4372" w:type="dxa"/>
            <w:tcBorders>
              <w:top w:val="single" w:sz="4" w:space="0" w:color="000000"/>
              <w:left w:val="single" w:sz="4" w:space="0" w:color="000000"/>
              <w:bottom w:val="single" w:sz="4" w:space="0" w:color="000000"/>
            </w:tcBorders>
          </w:tcPr>
          <w:p w14:paraId="2AE4FA8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lastRenderedPageBreak/>
              <w:t>4.10. Usos turísticos-recreativos en edificación existente</w:t>
            </w:r>
          </w:p>
        </w:tc>
        <w:tc>
          <w:tcPr>
            <w:tcW w:w="1296" w:type="dxa"/>
            <w:tcBorders>
              <w:top w:val="single" w:sz="4" w:space="0" w:color="000000"/>
              <w:left w:val="single" w:sz="4" w:space="0" w:color="000000"/>
              <w:bottom w:val="single" w:sz="4" w:space="0" w:color="000000"/>
            </w:tcBorders>
            <w:vAlign w:val="center"/>
          </w:tcPr>
          <w:p w14:paraId="2D6B3D9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0627C1E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053" w:type="dxa"/>
            <w:tcBorders>
              <w:top w:val="single" w:sz="4" w:space="0" w:color="000000"/>
              <w:left w:val="single" w:sz="4" w:space="0" w:color="000000"/>
              <w:bottom w:val="single" w:sz="4" w:space="0" w:color="000000"/>
            </w:tcBorders>
            <w:vAlign w:val="center"/>
          </w:tcPr>
          <w:p w14:paraId="3E47475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121" w:type="dxa"/>
            <w:tcBorders>
              <w:top w:val="single" w:sz="4" w:space="0" w:color="000000"/>
              <w:left w:val="single" w:sz="4" w:space="0" w:color="000000"/>
              <w:bottom w:val="single" w:sz="4" w:space="0" w:color="000000"/>
            </w:tcBorders>
            <w:vAlign w:val="center"/>
          </w:tcPr>
          <w:p w14:paraId="4F8793F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9" w:type="dxa"/>
            <w:tcBorders>
              <w:top w:val="single" w:sz="4" w:space="0" w:color="000000"/>
              <w:left w:val="single" w:sz="4" w:space="0" w:color="000000"/>
              <w:bottom w:val="single" w:sz="4" w:space="0" w:color="000000"/>
              <w:right w:val="single" w:sz="4" w:space="0" w:color="000000"/>
            </w:tcBorders>
            <w:vAlign w:val="center"/>
          </w:tcPr>
          <w:p w14:paraId="1F4444A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r>
      <w:tr w:rsidR="0010224D" w:rsidRPr="00DF27AF" w14:paraId="27B6F2A8"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3A429766"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 CONSTRUCCIONES Y EDIFICACIONES PÚBLICAS SINGULARES</w:t>
            </w:r>
          </w:p>
        </w:tc>
      </w:tr>
      <w:tr w:rsidR="0010224D" w:rsidRPr="00DF27AF" w14:paraId="389D59BA" w14:textId="77777777" w:rsidTr="0010224D">
        <w:trPr>
          <w:jc w:val="center"/>
        </w:trPr>
        <w:tc>
          <w:tcPr>
            <w:tcW w:w="4372" w:type="dxa"/>
            <w:tcBorders>
              <w:top w:val="single" w:sz="4" w:space="0" w:color="000000"/>
              <w:left w:val="single" w:sz="4" w:space="0" w:color="000000"/>
              <w:bottom w:val="single" w:sz="4" w:space="0" w:color="000000"/>
            </w:tcBorders>
          </w:tcPr>
          <w:p w14:paraId="3087DF4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5.1. Construcción o edificación vinculada a defensa nacional</w:t>
            </w:r>
          </w:p>
        </w:tc>
        <w:tc>
          <w:tcPr>
            <w:tcW w:w="1296" w:type="dxa"/>
            <w:tcBorders>
              <w:top w:val="single" w:sz="4" w:space="0" w:color="000000"/>
              <w:left w:val="single" w:sz="4" w:space="0" w:color="000000"/>
              <w:bottom w:val="single" w:sz="4" w:space="0" w:color="000000"/>
            </w:tcBorders>
            <w:vAlign w:val="center"/>
          </w:tcPr>
          <w:p w14:paraId="678CEB1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24231AA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5/4/2/1</w:t>
            </w:r>
          </w:p>
        </w:tc>
        <w:tc>
          <w:tcPr>
            <w:tcW w:w="1053" w:type="dxa"/>
            <w:tcBorders>
              <w:top w:val="single" w:sz="4" w:space="0" w:color="000000"/>
              <w:left w:val="single" w:sz="4" w:space="0" w:color="000000"/>
              <w:bottom w:val="single" w:sz="4" w:space="0" w:color="000000"/>
            </w:tcBorders>
            <w:vAlign w:val="center"/>
          </w:tcPr>
          <w:p w14:paraId="71C2884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EF3FA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0CC4C7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BFA2741" w14:textId="77777777" w:rsidTr="0010224D">
        <w:trPr>
          <w:jc w:val="center"/>
        </w:trPr>
        <w:tc>
          <w:tcPr>
            <w:tcW w:w="4372" w:type="dxa"/>
            <w:tcBorders>
              <w:top w:val="single" w:sz="4" w:space="0" w:color="000000"/>
              <w:left w:val="single" w:sz="4" w:space="0" w:color="000000"/>
              <w:bottom w:val="single" w:sz="4" w:space="0" w:color="000000"/>
            </w:tcBorders>
          </w:tcPr>
          <w:p w14:paraId="078803C6"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5.2. Centros sanitarios especiales</w:t>
            </w:r>
          </w:p>
        </w:tc>
        <w:tc>
          <w:tcPr>
            <w:tcW w:w="1296" w:type="dxa"/>
            <w:tcBorders>
              <w:top w:val="single" w:sz="4" w:space="0" w:color="000000"/>
              <w:left w:val="single" w:sz="4" w:space="0" w:color="000000"/>
              <w:bottom w:val="single" w:sz="4" w:space="0" w:color="000000"/>
            </w:tcBorders>
            <w:vAlign w:val="center"/>
          </w:tcPr>
          <w:p w14:paraId="080581A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64B720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5/4/2/1</w:t>
            </w:r>
          </w:p>
        </w:tc>
        <w:tc>
          <w:tcPr>
            <w:tcW w:w="1053" w:type="dxa"/>
            <w:tcBorders>
              <w:top w:val="single" w:sz="4" w:space="0" w:color="000000"/>
              <w:left w:val="single" w:sz="4" w:space="0" w:color="000000"/>
              <w:bottom w:val="single" w:sz="4" w:space="0" w:color="000000"/>
            </w:tcBorders>
            <w:vAlign w:val="center"/>
          </w:tcPr>
          <w:p w14:paraId="2763582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2938CA0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2AC02F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731D5AED" w14:textId="77777777" w:rsidTr="0010224D">
        <w:trPr>
          <w:jc w:val="center"/>
        </w:trPr>
        <w:tc>
          <w:tcPr>
            <w:tcW w:w="4372" w:type="dxa"/>
            <w:tcBorders>
              <w:top w:val="single" w:sz="4" w:space="0" w:color="000000"/>
              <w:left w:val="single" w:sz="4" w:space="0" w:color="000000"/>
              <w:bottom w:val="single" w:sz="4" w:space="0" w:color="000000"/>
            </w:tcBorders>
          </w:tcPr>
          <w:p w14:paraId="66C0AF9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5.3. Centros de enseñanza y culturales ligados al medio</w:t>
            </w:r>
          </w:p>
        </w:tc>
        <w:tc>
          <w:tcPr>
            <w:tcW w:w="1296" w:type="dxa"/>
            <w:tcBorders>
              <w:top w:val="single" w:sz="4" w:space="0" w:color="000000"/>
              <w:left w:val="single" w:sz="4" w:space="0" w:color="000000"/>
              <w:bottom w:val="single" w:sz="4" w:space="0" w:color="000000"/>
            </w:tcBorders>
            <w:vAlign w:val="center"/>
          </w:tcPr>
          <w:p w14:paraId="091C656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65" w:type="dxa"/>
            <w:tcBorders>
              <w:top w:val="single" w:sz="4" w:space="0" w:color="000000"/>
              <w:left w:val="single" w:sz="4" w:space="0" w:color="000000"/>
              <w:bottom w:val="single" w:sz="4" w:space="0" w:color="000000"/>
            </w:tcBorders>
            <w:vAlign w:val="center"/>
          </w:tcPr>
          <w:p w14:paraId="216B19C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53" w:type="dxa"/>
            <w:tcBorders>
              <w:top w:val="single" w:sz="4" w:space="0" w:color="000000"/>
              <w:left w:val="single" w:sz="4" w:space="0" w:color="000000"/>
              <w:bottom w:val="single" w:sz="4" w:space="0" w:color="000000"/>
            </w:tcBorders>
            <w:vAlign w:val="center"/>
          </w:tcPr>
          <w:p w14:paraId="24C9B13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121" w:type="dxa"/>
            <w:tcBorders>
              <w:top w:val="single" w:sz="4" w:space="0" w:color="000000"/>
              <w:left w:val="single" w:sz="4" w:space="0" w:color="000000"/>
              <w:bottom w:val="single" w:sz="4" w:space="0" w:color="000000"/>
            </w:tcBorders>
            <w:vAlign w:val="center"/>
          </w:tcPr>
          <w:p w14:paraId="689FE8A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9AD944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00519CA"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483623B8"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 ACTUACIONES DE CARÁCTER INFRAESTRUCTURAL</w:t>
            </w:r>
          </w:p>
        </w:tc>
      </w:tr>
      <w:tr w:rsidR="0010224D" w:rsidRPr="00DF27AF" w14:paraId="7AC9F1E9" w14:textId="77777777" w:rsidTr="0010224D">
        <w:trPr>
          <w:jc w:val="center"/>
        </w:trPr>
        <w:tc>
          <w:tcPr>
            <w:tcW w:w="4372" w:type="dxa"/>
            <w:tcBorders>
              <w:top w:val="single" w:sz="4" w:space="0" w:color="000000"/>
              <w:left w:val="single" w:sz="4" w:space="0" w:color="000000"/>
              <w:bottom w:val="single" w:sz="4" w:space="0" w:color="000000"/>
            </w:tcBorders>
          </w:tcPr>
          <w:p w14:paraId="3EBB535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6.1. Instalaciones provisionales ejecución obra pública</w:t>
            </w:r>
          </w:p>
        </w:tc>
        <w:tc>
          <w:tcPr>
            <w:tcW w:w="1296" w:type="dxa"/>
            <w:tcBorders>
              <w:top w:val="single" w:sz="4" w:space="0" w:color="000000"/>
              <w:left w:val="single" w:sz="4" w:space="0" w:color="000000"/>
              <w:bottom w:val="single" w:sz="4" w:space="0" w:color="000000"/>
            </w:tcBorders>
            <w:vAlign w:val="center"/>
          </w:tcPr>
          <w:p w14:paraId="33782AB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240B4B4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053" w:type="dxa"/>
            <w:tcBorders>
              <w:top w:val="single" w:sz="4" w:space="0" w:color="000000"/>
              <w:left w:val="single" w:sz="4" w:space="0" w:color="000000"/>
              <w:bottom w:val="single" w:sz="4" w:space="0" w:color="000000"/>
            </w:tcBorders>
            <w:vAlign w:val="center"/>
          </w:tcPr>
          <w:p w14:paraId="6052CCD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121" w:type="dxa"/>
            <w:tcBorders>
              <w:top w:val="single" w:sz="4" w:space="0" w:color="000000"/>
              <w:left w:val="single" w:sz="4" w:space="0" w:color="000000"/>
              <w:bottom w:val="single" w:sz="4" w:space="0" w:color="000000"/>
            </w:tcBorders>
            <w:vAlign w:val="center"/>
          </w:tcPr>
          <w:p w14:paraId="638A025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0899FF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FC71E88" w14:textId="77777777" w:rsidTr="0010224D">
        <w:trPr>
          <w:jc w:val="center"/>
        </w:trPr>
        <w:tc>
          <w:tcPr>
            <w:tcW w:w="4372" w:type="dxa"/>
            <w:tcBorders>
              <w:top w:val="single" w:sz="4" w:space="0" w:color="000000"/>
              <w:left w:val="single" w:sz="4" w:space="0" w:color="000000"/>
              <w:bottom w:val="single" w:sz="4" w:space="0" w:color="000000"/>
            </w:tcBorders>
          </w:tcPr>
          <w:p w14:paraId="3052602C"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6.2. Instalaciones entretenimientos obra pública</w:t>
            </w:r>
          </w:p>
        </w:tc>
        <w:tc>
          <w:tcPr>
            <w:tcW w:w="1296" w:type="dxa"/>
            <w:tcBorders>
              <w:top w:val="single" w:sz="4" w:space="0" w:color="000000"/>
              <w:left w:val="single" w:sz="4" w:space="0" w:color="000000"/>
              <w:bottom w:val="single" w:sz="4" w:space="0" w:color="000000"/>
            </w:tcBorders>
            <w:vAlign w:val="center"/>
          </w:tcPr>
          <w:p w14:paraId="63403A7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320F05A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055984A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5642ED7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09C85D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4B9BCF22" w14:textId="77777777" w:rsidTr="0010224D">
        <w:trPr>
          <w:jc w:val="center"/>
        </w:trPr>
        <w:tc>
          <w:tcPr>
            <w:tcW w:w="4372" w:type="dxa"/>
            <w:tcBorders>
              <w:top w:val="single" w:sz="4" w:space="0" w:color="000000"/>
              <w:left w:val="single" w:sz="4" w:space="0" w:color="000000"/>
              <w:bottom w:val="single" w:sz="4" w:space="0" w:color="000000"/>
            </w:tcBorders>
          </w:tcPr>
          <w:p w14:paraId="44EB45A9" w14:textId="77777777" w:rsidR="0010224D" w:rsidRPr="00DF27AF" w:rsidRDefault="0010224D" w:rsidP="0010224D">
            <w:pPr>
              <w:tabs>
                <w:tab w:val="left" w:pos="1110"/>
              </w:tabs>
              <w:suppressAutoHyphens/>
              <w:snapToGrid w:val="0"/>
              <w:spacing w:after="0" w:line="360" w:lineRule="auto"/>
              <w:rPr>
                <w:rFonts w:eastAsia="Times New Roman"/>
                <w:sz w:val="16"/>
                <w:szCs w:val="16"/>
              </w:rPr>
            </w:pPr>
            <w:r w:rsidRPr="00DF27AF">
              <w:rPr>
                <w:rFonts w:eastAsia="Times New Roman"/>
                <w:sz w:val="16"/>
                <w:szCs w:val="16"/>
              </w:rPr>
              <w:t>6.3. Instalaciones servicio de la carretera</w:t>
            </w:r>
          </w:p>
        </w:tc>
        <w:tc>
          <w:tcPr>
            <w:tcW w:w="1296" w:type="dxa"/>
            <w:tcBorders>
              <w:top w:val="single" w:sz="4" w:space="0" w:color="000000"/>
              <w:left w:val="single" w:sz="4" w:space="0" w:color="000000"/>
              <w:bottom w:val="single" w:sz="4" w:space="0" w:color="000000"/>
            </w:tcBorders>
            <w:vAlign w:val="center"/>
          </w:tcPr>
          <w:p w14:paraId="10DC40C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6CAE111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3" w:type="dxa"/>
            <w:tcBorders>
              <w:top w:val="single" w:sz="4" w:space="0" w:color="000000"/>
              <w:left w:val="single" w:sz="4" w:space="0" w:color="000000"/>
              <w:bottom w:val="single" w:sz="4" w:space="0" w:color="000000"/>
            </w:tcBorders>
            <w:vAlign w:val="center"/>
          </w:tcPr>
          <w:p w14:paraId="6CD1C64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6AFF9B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80CBC2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041F5E6" w14:textId="77777777" w:rsidTr="0010224D">
        <w:trPr>
          <w:jc w:val="center"/>
        </w:trPr>
        <w:tc>
          <w:tcPr>
            <w:tcW w:w="4372" w:type="dxa"/>
            <w:tcBorders>
              <w:top w:val="single" w:sz="4" w:space="0" w:color="000000"/>
              <w:left w:val="single" w:sz="4" w:space="0" w:color="000000"/>
              <w:bottom w:val="single" w:sz="4" w:space="0" w:color="000000"/>
            </w:tcBorders>
          </w:tcPr>
          <w:p w14:paraId="33661B7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6.4. Instalaciones vinculadas al sistema general de telecomunicaciones</w:t>
            </w:r>
          </w:p>
        </w:tc>
        <w:tc>
          <w:tcPr>
            <w:tcW w:w="1296" w:type="dxa"/>
            <w:tcBorders>
              <w:top w:val="single" w:sz="4" w:space="0" w:color="000000"/>
              <w:left w:val="single" w:sz="4" w:space="0" w:color="000000"/>
              <w:bottom w:val="single" w:sz="4" w:space="0" w:color="000000"/>
            </w:tcBorders>
            <w:vAlign w:val="center"/>
          </w:tcPr>
          <w:p w14:paraId="6F37EB4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4F4A278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6ADC834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28A4E49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8E2CF9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0D14681" w14:textId="77777777" w:rsidTr="0010224D">
        <w:trPr>
          <w:jc w:val="center"/>
        </w:trPr>
        <w:tc>
          <w:tcPr>
            <w:tcW w:w="4372" w:type="dxa"/>
            <w:tcBorders>
              <w:top w:val="single" w:sz="4" w:space="0" w:color="000000"/>
              <w:left w:val="single" w:sz="4" w:space="0" w:color="000000"/>
              <w:bottom w:val="single" w:sz="4" w:space="0" w:color="000000"/>
            </w:tcBorders>
          </w:tcPr>
          <w:p w14:paraId="4D83349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6.5. Instalación o construcción de sistemas generales de abastecimiento o saneamiento</w:t>
            </w:r>
          </w:p>
        </w:tc>
        <w:tc>
          <w:tcPr>
            <w:tcW w:w="1296" w:type="dxa"/>
            <w:tcBorders>
              <w:top w:val="single" w:sz="4" w:space="0" w:color="000000"/>
              <w:left w:val="single" w:sz="4" w:space="0" w:color="000000"/>
              <w:bottom w:val="single" w:sz="4" w:space="0" w:color="000000"/>
            </w:tcBorders>
            <w:vAlign w:val="center"/>
          </w:tcPr>
          <w:p w14:paraId="3D84B1D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26A72EB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76B70ED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121" w:type="dxa"/>
            <w:tcBorders>
              <w:top w:val="single" w:sz="4" w:space="0" w:color="000000"/>
              <w:left w:val="single" w:sz="4" w:space="0" w:color="000000"/>
              <w:bottom w:val="single" w:sz="4" w:space="0" w:color="000000"/>
            </w:tcBorders>
            <w:vAlign w:val="center"/>
          </w:tcPr>
          <w:p w14:paraId="67C2614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271B63D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7A540801" w14:textId="77777777" w:rsidTr="0010224D">
        <w:trPr>
          <w:jc w:val="center"/>
        </w:trPr>
        <w:tc>
          <w:tcPr>
            <w:tcW w:w="4372" w:type="dxa"/>
            <w:tcBorders>
              <w:top w:val="single" w:sz="4" w:space="0" w:color="000000"/>
              <w:left w:val="single" w:sz="4" w:space="0" w:color="000000"/>
              <w:bottom w:val="single" w:sz="4" w:space="0" w:color="000000"/>
            </w:tcBorders>
          </w:tcPr>
          <w:p w14:paraId="578AAD2F"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 xml:space="preserve">6.6. Instalación o construcción de infraestructuras energéticas y nuevos embalses </w:t>
            </w:r>
          </w:p>
        </w:tc>
        <w:tc>
          <w:tcPr>
            <w:tcW w:w="1296" w:type="dxa"/>
            <w:tcBorders>
              <w:top w:val="single" w:sz="4" w:space="0" w:color="000000"/>
              <w:left w:val="single" w:sz="4" w:space="0" w:color="000000"/>
              <w:bottom w:val="single" w:sz="4" w:space="0" w:color="000000"/>
            </w:tcBorders>
            <w:vAlign w:val="center"/>
          </w:tcPr>
          <w:p w14:paraId="7E22DA9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1A297A2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443FD7C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60469EB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104320F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DF7B6AE" w14:textId="77777777" w:rsidTr="0010224D">
        <w:trPr>
          <w:jc w:val="center"/>
        </w:trPr>
        <w:tc>
          <w:tcPr>
            <w:tcW w:w="4372" w:type="dxa"/>
            <w:tcBorders>
              <w:top w:val="single" w:sz="4" w:space="0" w:color="000000"/>
              <w:left w:val="single" w:sz="4" w:space="0" w:color="000000"/>
              <w:bottom w:val="single" w:sz="4" w:space="0" w:color="000000"/>
            </w:tcBorders>
          </w:tcPr>
          <w:p w14:paraId="04C406A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6.7. Viario de carácter general</w:t>
            </w:r>
          </w:p>
        </w:tc>
        <w:tc>
          <w:tcPr>
            <w:tcW w:w="1296" w:type="dxa"/>
            <w:tcBorders>
              <w:top w:val="single" w:sz="4" w:space="0" w:color="000000"/>
              <w:left w:val="single" w:sz="4" w:space="0" w:color="000000"/>
              <w:bottom w:val="single" w:sz="4" w:space="0" w:color="000000"/>
            </w:tcBorders>
            <w:vAlign w:val="center"/>
          </w:tcPr>
          <w:p w14:paraId="6F3EF02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5C8F112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3" w:type="dxa"/>
            <w:tcBorders>
              <w:top w:val="single" w:sz="4" w:space="0" w:color="000000"/>
              <w:left w:val="single" w:sz="4" w:space="0" w:color="000000"/>
              <w:bottom w:val="single" w:sz="4" w:space="0" w:color="000000"/>
            </w:tcBorders>
            <w:vAlign w:val="center"/>
          </w:tcPr>
          <w:p w14:paraId="779300D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5D93AD2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56710A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26697642" w14:textId="77777777" w:rsidTr="0010224D">
        <w:trPr>
          <w:jc w:val="center"/>
        </w:trPr>
        <w:tc>
          <w:tcPr>
            <w:tcW w:w="4372" w:type="dxa"/>
            <w:tcBorders>
              <w:top w:val="single" w:sz="4" w:space="0" w:color="000000"/>
              <w:left w:val="single" w:sz="4" w:space="0" w:color="000000"/>
              <w:bottom w:val="single" w:sz="4" w:space="0" w:color="000000"/>
            </w:tcBorders>
          </w:tcPr>
          <w:p w14:paraId="0328186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6.8. Obras de protección hidrológica</w:t>
            </w:r>
          </w:p>
        </w:tc>
        <w:tc>
          <w:tcPr>
            <w:tcW w:w="1296" w:type="dxa"/>
            <w:tcBorders>
              <w:top w:val="single" w:sz="4" w:space="0" w:color="000000"/>
              <w:left w:val="single" w:sz="4" w:space="0" w:color="000000"/>
              <w:bottom w:val="single" w:sz="4" w:space="0" w:color="000000"/>
            </w:tcBorders>
            <w:vAlign w:val="center"/>
          </w:tcPr>
          <w:p w14:paraId="343C6C6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0D1673A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315E75F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121" w:type="dxa"/>
            <w:tcBorders>
              <w:top w:val="single" w:sz="4" w:space="0" w:color="000000"/>
              <w:left w:val="single" w:sz="4" w:space="0" w:color="000000"/>
              <w:bottom w:val="single" w:sz="4" w:space="0" w:color="000000"/>
            </w:tcBorders>
            <w:vAlign w:val="center"/>
          </w:tcPr>
          <w:p w14:paraId="0FDFC74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9" w:type="dxa"/>
            <w:tcBorders>
              <w:top w:val="single" w:sz="4" w:space="0" w:color="000000"/>
              <w:left w:val="single" w:sz="4" w:space="0" w:color="000000"/>
              <w:bottom w:val="single" w:sz="4" w:space="0" w:color="000000"/>
              <w:right w:val="single" w:sz="4" w:space="0" w:color="000000"/>
            </w:tcBorders>
            <w:vAlign w:val="center"/>
          </w:tcPr>
          <w:p w14:paraId="16ED3DD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r>
      <w:tr w:rsidR="0010224D" w:rsidRPr="00DF27AF" w14:paraId="614BB3E4"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36EA9B1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 CONSTRUCCIONES RESIDENCIALES AISLADAS</w:t>
            </w:r>
          </w:p>
        </w:tc>
      </w:tr>
      <w:tr w:rsidR="0010224D" w:rsidRPr="00DF27AF" w14:paraId="721720E2" w14:textId="77777777" w:rsidTr="0010224D">
        <w:trPr>
          <w:jc w:val="center"/>
        </w:trPr>
        <w:tc>
          <w:tcPr>
            <w:tcW w:w="4372" w:type="dxa"/>
            <w:tcBorders>
              <w:top w:val="single" w:sz="4" w:space="0" w:color="000000"/>
              <w:left w:val="single" w:sz="4" w:space="0" w:color="000000"/>
              <w:bottom w:val="single" w:sz="4" w:space="0" w:color="000000"/>
            </w:tcBorders>
          </w:tcPr>
          <w:p w14:paraId="30410E1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7.1. Vivienda ligada a explotación de recursos agrario</w:t>
            </w:r>
          </w:p>
        </w:tc>
        <w:tc>
          <w:tcPr>
            <w:tcW w:w="1296" w:type="dxa"/>
            <w:tcBorders>
              <w:top w:val="single" w:sz="4" w:space="0" w:color="000000"/>
              <w:left w:val="single" w:sz="4" w:space="0" w:color="000000"/>
              <w:bottom w:val="single" w:sz="4" w:space="0" w:color="000000"/>
            </w:tcBorders>
            <w:vAlign w:val="center"/>
          </w:tcPr>
          <w:p w14:paraId="4AC56CA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12E631A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240B146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81B8E1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3427B35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17B72EC" w14:textId="77777777" w:rsidTr="0010224D">
        <w:trPr>
          <w:jc w:val="center"/>
        </w:trPr>
        <w:tc>
          <w:tcPr>
            <w:tcW w:w="4372" w:type="dxa"/>
            <w:tcBorders>
              <w:top w:val="single" w:sz="4" w:space="0" w:color="000000"/>
              <w:left w:val="single" w:sz="4" w:space="0" w:color="000000"/>
              <w:bottom w:val="single" w:sz="4" w:space="0" w:color="000000"/>
            </w:tcBorders>
          </w:tcPr>
          <w:p w14:paraId="7C5584F8"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7.2. Vivienda entretenimiento de obra pública</w:t>
            </w:r>
          </w:p>
        </w:tc>
        <w:tc>
          <w:tcPr>
            <w:tcW w:w="1296" w:type="dxa"/>
            <w:tcBorders>
              <w:top w:val="single" w:sz="4" w:space="0" w:color="000000"/>
              <w:left w:val="single" w:sz="4" w:space="0" w:color="000000"/>
              <w:bottom w:val="single" w:sz="4" w:space="0" w:color="000000"/>
            </w:tcBorders>
            <w:vAlign w:val="center"/>
          </w:tcPr>
          <w:p w14:paraId="77DB1C7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65" w:type="dxa"/>
            <w:tcBorders>
              <w:top w:val="single" w:sz="4" w:space="0" w:color="000000"/>
              <w:left w:val="single" w:sz="4" w:space="0" w:color="000000"/>
              <w:bottom w:val="single" w:sz="4" w:space="0" w:color="000000"/>
            </w:tcBorders>
            <w:vAlign w:val="center"/>
          </w:tcPr>
          <w:p w14:paraId="2BE11E7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3" w:type="dxa"/>
            <w:tcBorders>
              <w:top w:val="single" w:sz="4" w:space="0" w:color="000000"/>
              <w:left w:val="single" w:sz="4" w:space="0" w:color="000000"/>
              <w:bottom w:val="single" w:sz="4" w:space="0" w:color="000000"/>
            </w:tcBorders>
            <w:vAlign w:val="center"/>
          </w:tcPr>
          <w:p w14:paraId="765A651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121" w:type="dxa"/>
            <w:tcBorders>
              <w:top w:val="single" w:sz="4" w:space="0" w:color="000000"/>
              <w:left w:val="single" w:sz="4" w:space="0" w:color="000000"/>
              <w:bottom w:val="single" w:sz="4" w:space="0" w:color="000000"/>
            </w:tcBorders>
            <w:vAlign w:val="center"/>
          </w:tcPr>
          <w:p w14:paraId="04E5F7F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567282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0E2A0AA" w14:textId="77777777" w:rsidTr="0010224D">
        <w:trPr>
          <w:jc w:val="center"/>
        </w:trPr>
        <w:tc>
          <w:tcPr>
            <w:tcW w:w="4372" w:type="dxa"/>
            <w:tcBorders>
              <w:top w:val="single" w:sz="4" w:space="0" w:color="000000"/>
              <w:left w:val="single" w:sz="4" w:space="0" w:color="000000"/>
              <w:bottom w:val="single" w:sz="4" w:space="0" w:color="000000"/>
            </w:tcBorders>
          </w:tcPr>
          <w:p w14:paraId="57F4A80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7.3. Vivienda guardería complejo medio rural</w:t>
            </w:r>
          </w:p>
        </w:tc>
        <w:tc>
          <w:tcPr>
            <w:tcW w:w="1296" w:type="dxa"/>
            <w:tcBorders>
              <w:top w:val="single" w:sz="4" w:space="0" w:color="000000"/>
              <w:left w:val="single" w:sz="4" w:space="0" w:color="000000"/>
              <w:bottom w:val="single" w:sz="4" w:space="0" w:color="000000"/>
            </w:tcBorders>
            <w:vAlign w:val="center"/>
          </w:tcPr>
          <w:p w14:paraId="5FDE8AF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778582E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57FB2CE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59F6B69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8C7B7C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CCA4B39"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213A834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8. OTRAS INSTALACIONES</w:t>
            </w:r>
          </w:p>
        </w:tc>
      </w:tr>
      <w:tr w:rsidR="0010224D" w:rsidRPr="00DF27AF" w14:paraId="405F2B65" w14:textId="77777777" w:rsidTr="0010224D">
        <w:trPr>
          <w:jc w:val="center"/>
        </w:trPr>
        <w:tc>
          <w:tcPr>
            <w:tcW w:w="4372" w:type="dxa"/>
            <w:tcBorders>
              <w:top w:val="single" w:sz="4" w:space="0" w:color="000000"/>
              <w:left w:val="single" w:sz="4" w:space="0" w:color="000000"/>
              <w:bottom w:val="single" w:sz="4" w:space="0" w:color="000000"/>
            </w:tcBorders>
          </w:tcPr>
          <w:p w14:paraId="57B4B826"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8.1. Soporte o publicidad exterior</w:t>
            </w:r>
          </w:p>
        </w:tc>
        <w:tc>
          <w:tcPr>
            <w:tcW w:w="1296" w:type="dxa"/>
            <w:tcBorders>
              <w:top w:val="single" w:sz="4" w:space="0" w:color="000000"/>
              <w:left w:val="single" w:sz="4" w:space="0" w:color="000000"/>
              <w:bottom w:val="single" w:sz="4" w:space="0" w:color="000000"/>
            </w:tcBorders>
            <w:vAlign w:val="center"/>
          </w:tcPr>
          <w:p w14:paraId="4B097FF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467F11B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1</w:t>
            </w:r>
          </w:p>
        </w:tc>
        <w:tc>
          <w:tcPr>
            <w:tcW w:w="1053" w:type="dxa"/>
            <w:tcBorders>
              <w:top w:val="single" w:sz="4" w:space="0" w:color="000000"/>
              <w:left w:val="single" w:sz="4" w:space="0" w:color="000000"/>
              <w:bottom w:val="single" w:sz="4" w:space="0" w:color="000000"/>
            </w:tcBorders>
            <w:vAlign w:val="center"/>
          </w:tcPr>
          <w:p w14:paraId="13D7F51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EE2827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32B40CE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3DAEC4F" w14:textId="77777777" w:rsidTr="0010224D">
        <w:trPr>
          <w:jc w:val="center"/>
        </w:trPr>
        <w:tc>
          <w:tcPr>
            <w:tcW w:w="4372" w:type="dxa"/>
            <w:tcBorders>
              <w:top w:val="single" w:sz="4" w:space="0" w:color="000000"/>
              <w:left w:val="single" w:sz="4" w:space="0" w:color="000000"/>
              <w:bottom w:val="single" w:sz="4" w:space="0" w:color="000000"/>
            </w:tcBorders>
          </w:tcPr>
          <w:p w14:paraId="1E108DBF"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8.3. Imágenes o símbolos conmemorativos</w:t>
            </w:r>
          </w:p>
        </w:tc>
        <w:tc>
          <w:tcPr>
            <w:tcW w:w="1296" w:type="dxa"/>
            <w:tcBorders>
              <w:top w:val="single" w:sz="4" w:space="0" w:color="000000"/>
              <w:left w:val="single" w:sz="4" w:space="0" w:color="000000"/>
              <w:bottom w:val="single" w:sz="4" w:space="0" w:color="000000"/>
            </w:tcBorders>
            <w:vAlign w:val="center"/>
          </w:tcPr>
          <w:p w14:paraId="7C1A99D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238DF6C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3" w:type="dxa"/>
            <w:tcBorders>
              <w:top w:val="single" w:sz="4" w:space="0" w:color="000000"/>
              <w:left w:val="single" w:sz="4" w:space="0" w:color="000000"/>
              <w:bottom w:val="single" w:sz="4" w:space="0" w:color="000000"/>
            </w:tcBorders>
            <w:vAlign w:val="center"/>
          </w:tcPr>
          <w:p w14:paraId="1840E00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0BDF14B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82A250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bl>
    <w:p w14:paraId="10A87515" w14:textId="77777777" w:rsidR="0010224D" w:rsidRDefault="0010224D" w:rsidP="0010224D">
      <w:pPr>
        <w:suppressAutoHyphens/>
        <w:spacing w:after="0"/>
        <w:rPr>
          <w:rFonts w:eastAsia="Times New Roman"/>
          <w:i/>
          <w:sz w:val="16"/>
          <w:szCs w:val="16"/>
          <w:u w:val="single"/>
        </w:rPr>
      </w:pPr>
    </w:p>
    <w:p w14:paraId="29A06D10" w14:textId="77777777" w:rsidR="0010224D" w:rsidRPr="00DF27AF" w:rsidRDefault="0010224D" w:rsidP="0010224D">
      <w:pPr>
        <w:suppressAutoHyphens/>
        <w:spacing w:after="0"/>
        <w:rPr>
          <w:rFonts w:eastAsia="Times New Roman"/>
          <w:i/>
          <w:sz w:val="16"/>
          <w:szCs w:val="16"/>
          <w:u w:val="single"/>
        </w:rPr>
      </w:pPr>
      <w:r w:rsidRPr="00DF27AF">
        <w:rPr>
          <w:rFonts w:eastAsia="Times New Roman"/>
          <w:i/>
          <w:sz w:val="16"/>
          <w:szCs w:val="16"/>
          <w:u w:val="single"/>
        </w:rPr>
        <w:t>Requisitos para la tramitación de la licencia urbanística</w:t>
      </w:r>
    </w:p>
    <w:p w14:paraId="0A84CEC4"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5: Autorización de los organismos sectoriales competentes</w:t>
      </w:r>
    </w:p>
    <w:p w14:paraId="23FCE16A"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4: Evaluación de impacto ambiental</w:t>
      </w:r>
    </w:p>
    <w:p w14:paraId="3760596E"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3: Informe de los organismos sectoriales competentes</w:t>
      </w:r>
    </w:p>
    <w:p w14:paraId="0653941A"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2: Declaración de utilidad pública o interés social</w:t>
      </w:r>
    </w:p>
    <w:p w14:paraId="4F655354"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1: Autorización previa de la comisión de urbanismo</w:t>
      </w:r>
    </w:p>
    <w:p w14:paraId="7D3AABF5"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0: No se precisa autorización previa de la comisión de urbanismo</w:t>
      </w:r>
    </w:p>
    <w:p w14:paraId="4EE3CC2A" w14:textId="77777777" w:rsidR="0010224D" w:rsidRDefault="0010224D" w:rsidP="0010224D">
      <w:pPr>
        <w:suppressAutoHyphens/>
        <w:spacing w:after="0"/>
        <w:rPr>
          <w:rFonts w:eastAsia="Times New Roman"/>
          <w:i/>
          <w:sz w:val="16"/>
          <w:szCs w:val="16"/>
        </w:rPr>
      </w:pPr>
      <w:r w:rsidRPr="00DF27AF">
        <w:rPr>
          <w:rFonts w:eastAsia="Times New Roman"/>
          <w:i/>
          <w:sz w:val="16"/>
          <w:szCs w:val="16"/>
        </w:rPr>
        <w:t>*: Actuación prohibida en el ámbito considerado</w:t>
      </w:r>
    </w:p>
    <w:p w14:paraId="141C5255" w14:textId="77777777" w:rsidR="0010224D" w:rsidRDefault="0010224D" w:rsidP="0010224D">
      <w:pPr>
        <w:suppressAutoHyphens/>
        <w:spacing w:after="0"/>
        <w:rPr>
          <w:rFonts w:eastAsia="Times New Roman"/>
          <w:i/>
          <w:sz w:val="16"/>
          <w:szCs w:val="16"/>
        </w:rPr>
      </w:pPr>
    </w:p>
    <w:p w14:paraId="1D8F5003" w14:textId="77777777" w:rsidR="0010224D" w:rsidRPr="00832913" w:rsidRDefault="0010224D" w:rsidP="0010224D">
      <w:pPr>
        <w:suppressAutoHyphens/>
        <w:spacing w:after="0"/>
        <w:ind w:right="-852"/>
        <w:rPr>
          <w:rFonts w:eastAsia="Times New Roman"/>
          <w:i/>
          <w:sz w:val="16"/>
          <w:szCs w:val="16"/>
        </w:rPr>
      </w:pPr>
      <w:r w:rsidRPr="00832913">
        <w:rPr>
          <w:rFonts w:eastAsia="Times New Roman"/>
          <w:i/>
          <w:sz w:val="16"/>
          <w:szCs w:val="16"/>
        </w:rPr>
        <w:t>Aclaración: La Evaluación de Impacto Ambiental, requerida para la tramitación de la licencia urbanística se refiere al documento exigido en su día por el PEPMANR (ya derogado), y no al procedimiento de Evaluación de Impacto Ambiental establecido en la legislación vigente, la Ley 6/2017, de Protección del Medio Ambiente de la Rioja.</w:t>
      </w:r>
    </w:p>
    <w:bookmarkEnd w:id="1560"/>
    <w:p w14:paraId="1DFD415C" w14:textId="77777777" w:rsidR="00694648" w:rsidRPr="006A7BC5" w:rsidRDefault="00694648" w:rsidP="008A72E6">
      <w:pPr>
        <w:tabs>
          <w:tab w:val="clear" w:pos="425"/>
        </w:tabs>
        <w:spacing w:after="120"/>
        <w:rPr>
          <w:lang w:val="es-ES_tradnl" w:eastAsia="es-ES"/>
        </w:rPr>
      </w:pPr>
    </w:p>
    <w:bookmarkEnd w:id="14"/>
    <w:p w14:paraId="17C117BA" w14:textId="77777777" w:rsidR="00F771E3" w:rsidRDefault="00F771E3">
      <w:pPr>
        <w:tabs>
          <w:tab w:val="clear" w:pos="425"/>
        </w:tabs>
        <w:spacing w:before="0" w:after="0"/>
        <w:contextualSpacing w:val="0"/>
        <w:jc w:val="left"/>
        <w:rPr>
          <w:rStyle w:val="Ttulo2Car"/>
        </w:rPr>
        <w:sectPr w:rsidR="00F771E3" w:rsidSect="007568B5">
          <w:headerReference w:type="default" r:id="rId66"/>
          <w:footerReference w:type="default" r:id="rId67"/>
          <w:pgSz w:w="11906" w:h="16838"/>
          <w:pgMar w:top="1417" w:right="1701" w:bottom="1417" w:left="1701" w:header="615" w:footer="567" w:gutter="0"/>
          <w:cols w:space="720"/>
          <w:docGrid w:linePitch="360"/>
        </w:sectPr>
      </w:pPr>
    </w:p>
    <w:p w14:paraId="65B801FA" w14:textId="77777777" w:rsidR="00F771E3" w:rsidRPr="006A7BC5" w:rsidRDefault="00F771E3">
      <w:pPr>
        <w:tabs>
          <w:tab w:val="clear" w:pos="425"/>
        </w:tabs>
        <w:spacing w:before="0" w:after="0"/>
        <w:contextualSpacing w:val="0"/>
        <w:jc w:val="left"/>
        <w:rPr>
          <w:rStyle w:val="Ttulo2Car"/>
        </w:rPr>
      </w:pPr>
      <w:r>
        <w:rPr>
          <w:b/>
          <w:noProof/>
          <w:lang w:eastAsia="es-ES"/>
        </w:rPr>
        <w:lastRenderedPageBreak/>
        <w:drawing>
          <wp:anchor distT="0" distB="0" distL="114300" distR="114300" simplePos="0" relativeHeight="251661312" behindDoc="0" locked="0" layoutInCell="1" allowOverlap="1" wp14:anchorId="626BD44D" wp14:editId="5DBC67E3">
            <wp:simplePos x="0" y="0"/>
            <wp:positionH relativeFrom="column">
              <wp:posOffset>-880745</wp:posOffset>
            </wp:positionH>
            <wp:positionV relativeFrom="paragraph">
              <wp:posOffset>-1080135</wp:posOffset>
            </wp:positionV>
            <wp:extent cx="15119985" cy="10676255"/>
            <wp:effectExtent l="19050" t="0" r="5715" b="0"/>
            <wp:wrapThrough wrapText="bothSides">
              <wp:wrapPolygon edited="0">
                <wp:start x="-27" y="0"/>
                <wp:lineTo x="-27" y="21545"/>
                <wp:lineTo x="21608" y="21545"/>
                <wp:lineTo x="21608" y="0"/>
                <wp:lineTo x="-27" y="0"/>
              </wp:wrapPolygon>
            </wp:wrapThrough>
            <wp:docPr id="34" name="33 Imagen" descr="PE-1 Plan Espe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1 Plan Especial.jpg"/>
                    <pic:cNvPicPr/>
                  </pic:nvPicPr>
                  <pic:blipFill>
                    <a:blip r:embed="rId68" cstate="print"/>
                    <a:stretch>
                      <a:fillRect/>
                    </a:stretch>
                  </pic:blipFill>
                  <pic:spPr>
                    <a:xfrm>
                      <a:off x="0" y="0"/>
                      <a:ext cx="15119985" cy="10676255"/>
                    </a:xfrm>
                    <a:prstGeom prst="rect">
                      <a:avLst/>
                    </a:prstGeom>
                  </pic:spPr>
                </pic:pic>
              </a:graphicData>
            </a:graphic>
          </wp:anchor>
        </w:drawing>
      </w:r>
    </w:p>
    <w:sectPr w:rsidR="00F771E3" w:rsidRPr="006A7BC5" w:rsidSect="00F771E3">
      <w:pgSz w:w="23814" w:h="16839" w:orient="landscape" w:code="8"/>
      <w:pgMar w:top="1701" w:right="1417" w:bottom="1701" w:left="1417" w:header="615"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FD5599" w14:textId="77777777" w:rsidR="00C00FD7" w:rsidRDefault="00C00FD7">
      <w:r>
        <w:separator/>
      </w:r>
    </w:p>
  </w:endnote>
  <w:endnote w:type="continuationSeparator" w:id="0">
    <w:p w14:paraId="3F6D4B8E" w14:textId="77777777" w:rsidR="00C00FD7" w:rsidRDefault="00C00F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Comic Sans MS">
    <w:panose1 w:val="030F0702030302020204"/>
    <w:charset w:val="00"/>
    <w:family w:val="script"/>
    <w:pitch w:val="variable"/>
    <w:sig w:usb0="00000287" w:usb1="00000013"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Swis721 Cn BT">
    <w:panose1 w:val="020B0506020202030204"/>
    <w:charset w:val="00"/>
    <w:family w:val="swiss"/>
    <w:pitch w:val="variable"/>
    <w:sig w:usb0="800000AF" w:usb1="1000204A" w:usb2="00000000" w:usb3="00000000" w:csb0="00000011" w:csb1="00000000"/>
  </w:font>
  <w:font w:name="Swis721 Lt BT">
    <w:panose1 w:val="020B0403020202020204"/>
    <w:charset w:val="00"/>
    <w:family w:val="swiss"/>
    <w:pitch w:val="variable"/>
    <w:sig w:usb0="800000AF" w:usb1="1000204A" w:usb2="00000000" w:usb3="00000000" w:csb0="00000011" w:csb1="00000000"/>
  </w:font>
  <w:font w:name="Calibri Light">
    <w:panose1 w:val="020F0302020204030204"/>
    <w:charset w:val="00"/>
    <w:family w:val="swiss"/>
    <w:pitch w:val="variable"/>
    <w:sig w:usb0="E4002EFF" w:usb1="C000247B" w:usb2="00000009" w:usb3="00000000" w:csb0="000001FF" w:csb1="00000000"/>
  </w:font>
  <w:font w:name="CenturyGothic">
    <w:charset w:val="00"/>
    <w:family w:val="auto"/>
    <w:pitch w:val="variable"/>
    <w:sig w:usb0="00000287" w:usb1="00000000" w:usb2="00000000" w:usb3="00000000" w:csb0="0000009F" w:csb1="00000000"/>
  </w:font>
  <w:font w:name="OfficinaSansITCStd Book">
    <w:altName w:val="Franklin Gothic Medium Cond"/>
    <w:panose1 w:val="02000506040000020004"/>
    <w:charset w:val="00"/>
    <w:family w:val="modern"/>
    <w:notTrueType/>
    <w:pitch w:val="variable"/>
    <w:sig w:usb0="00000003" w:usb1="00000000" w:usb2="00000000" w:usb3="00000000" w:csb0="00000001" w:csb1="00000000"/>
  </w:font>
  <w:font w:name="Verdana,Bold">
    <w:panose1 w:val="00000000000000000000"/>
    <w:charset w:val="00"/>
    <w:family w:val="auto"/>
    <w:notTrueType/>
    <w:pitch w:val="default"/>
    <w:sig w:usb0="00000003" w:usb1="00000000" w:usb2="00000000" w:usb3="00000000" w:csb0="00000001" w:csb1="00000000"/>
  </w:font>
  <w:font w:name="Helvetica LT Light">
    <w:altName w:val="Agency FB"/>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C93C16" w14:textId="77777777" w:rsidR="00C00FD7" w:rsidRDefault="00C00FD7">
    <w:pPr>
      <w:pStyle w:val="Encabezado"/>
      <w:jc w:val="center"/>
    </w:pPr>
  </w:p>
  <w:p w14:paraId="7E13230E" w14:textId="77777777" w:rsidR="00C00FD7" w:rsidRDefault="00C00FD7">
    <w:pPr>
      <w:pStyle w:val="Encabezad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4783797"/>
      <w:docPartObj>
        <w:docPartGallery w:val="Page Numbers (Bottom of Page)"/>
        <w:docPartUnique/>
      </w:docPartObj>
    </w:sdtPr>
    <w:sdtEndPr/>
    <w:sdtContent>
      <w:p w14:paraId="26B4B2E5" w14:textId="77777777" w:rsidR="00C00FD7" w:rsidRDefault="00C00FD7">
        <w:pPr>
          <w:pStyle w:val="Piedepgina"/>
          <w:jc w:val="center"/>
        </w:pPr>
        <w:r>
          <w:fldChar w:fldCharType="begin"/>
        </w:r>
        <w:r>
          <w:instrText xml:space="preserve"> PAGE   \* MERGEFORMAT </w:instrText>
        </w:r>
        <w:r>
          <w:fldChar w:fldCharType="separate"/>
        </w:r>
        <w:r w:rsidR="00825012">
          <w:rPr>
            <w:noProof/>
          </w:rPr>
          <w:t>51</w:t>
        </w:r>
        <w:r>
          <w:rPr>
            <w:noProof/>
          </w:rPr>
          <w:fldChar w:fldCharType="end"/>
        </w:r>
      </w:p>
    </w:sdtContent>
  </w:sdt>
  <w:p w14:paraId="7D3FCC43" w14:textId="77777777" w:rsidR="00C00FD7" w:rsidRDefault="00C00FD7">
    <w:pPr>
      <w:pStyle w:val="Encabezad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437683"/>
      <w:docPartObj>
        <w:docPartGallery w:val="Page Numbers (Bottom of Page)"/>
        <w:docPartUnique/>
      </w:docPartObj>
    </w:sdtPr>
    <w:sdtEndPr/>
    <w:sdtContent>
      <w:p w14:paraId="00035307" w14:textId="77777777" w:rsidR="00C00FD7" w:rsidRDefault="00C00FD7">
        <w:pPr>
          <w:pStyle w:val="Piedepgina"/>
          <w:jc w:val="center"/>
        </w:pPr>
        <w:r>
          <w:fldChar w:fldCharType="begin"/>
        </w:r>
        <w:r>
          <w:instrText xml:space="preserve"> PAGE   \* MERGEFORMAT </w:instrText>
        </w:r>
        <w:r>
          <w:fldChar w:fldCharType="separate"/>
        </w:r>
        <w:r w:rsidR="00230BC9">
          <w:rPr>
            <w:noProof/>
          </w:rPr>
          <w:t>290</w:t>
        </w:r>
        <w:r>
          <w:rPr>
            <w:noProof/>
          </w:rPr>
          <w:fldChar w:fldCharType="end"/>
        </w:r>
      </w:p>
    </w:sdtContent>
  </w:sdt>
  <w:p w14:paraId="1A94DCE8" w14:textId="77777777" w:rsidR="00C00FD7" w:rsidRDefault="00C00FD7">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E71ABB" w14:textId="77777777" w:rsidR="00C00FD7" w:rsidRDefault="00C00FD7">
    <w:pPr>
      <w:pStyle w:val="Piedepgina"/>
      <w:jc w:val="center"/>
    </w:pPr>
  </w:p>
  <w:p w14:paraId="46F93A9F" w14:textId="77777777" w:rsidR="00C00FD7" w:rsidRDefault="00C00FD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DD0913" w14:textId="77777777" w:rsidR="00C00FD7" w:rsidRDefault="00C00FD7">
      <w:r>
        <w:separator/>
      </w:r>
    </w:p>
  </w:footnote>
  <w:footnote w:type="continuationSeparator" w:id="0">
    <w:p w14:paraId="5D8A96F4" w14:textId="77777777" w:rsidR="00C00FD7" w:rsidRDefault="00C00F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F705A" w14:textId="77777777" w:rsidR="00C00FD7" w:rsidRDefault="00C00FD7" w:rsidP="008D34AE">
    <w:pPr>
      <w:tabs>
        <w:tab w:val="left" w:pos="0"/>
        <w:tab w:val="center" w:pos="4678"/>
        <w:tab w:val="right" w:pos="9072"/>
      </w:tabs>
      <w:rPr>
        <w:sz w:val="16"/>
        <w:szCs w:val="16"/>
      </w:rPr>
    </w:pPr>
    <w:r w:rsidRPr="00D33A18">
      <w:rPr>
        <w:sz w:val="16"/>
        <w:szCs w:val="16"/>
      </w:rPr>
      <w:t>E</w:t>
    </w:r>
    <w:r>
      <w:rPr>
        <w:sz w:val="16"/>
        <w:szCs w:val="16"/>
      </w:rPr>
      <w:t>xpte:</w:t>
    </w:r>
    <w:r w:rsidRPr="00D33A18">
      <w:rPr>
        <w:sz w:val="16"/>
        <w:szCs w:val="16"/>
      </w:rPr>
      <w:t xml:space="preserve"> 8/2014/CO-SER</w:t>
    </w:r>
    <w:r w:rsidRPr="00D33A18">
      <w:rPr>
        <w:sz w:val="16"/>
        <w:szCs w:val="16"/>
      </w:rPr>
      <w:tab/>
    </w:r>
    <w:r>
      <w:rPr>
        <w:sz w:val="16"/>
        <w:szCs w:val="16"/>
      </w:rPr>
      <w:t>Revisión del Plan General Municipal de Calahorra</w:t>
    </w:r>
    <w:r>
      <w:rPr>
        <w:sz w:val="16"/>
        <w:szCs w:val="16"/>
      </w:rPr>
      <w:tab/>
      <w:t>Texto Refundido</w:t>
    </w:r>
  </w:p>
  <w:p w14:paraId="5EE611D9" w14:textId="77777777" w:rsidR="00C00FD7" w:rsidRPr="00EE57B0" w:rsidRDefault="00C00FD7" w:rsidP="008D34AE">
    <w:pPr>
      <w:pBdr>
        <w:top w:val="single" w:sz="4" w:space="1" w:color="auto"/>
      </w:pBdr>
      <w:tabs>
        <w:tab w:val="left" w:pos="0"/>
        <w:tab w:val="center" w:pos="4678"/>
        <w:tab w:val="right" w:pos="9072"/>
      </w:tabs>
      <w:rPr>
        <w:b/>
        <w:sz w:val="16"/>
        <w:szCs w:val="16"/>
      </w:rPr>
    </w:pPr>
    <w:r>
      <w:rPr>
        <w:b/>
        <w:sz w:val="16"/>
        <w:szCs w:val="16"/>
      </w:rPr>
      <w:t xml:space="preserve">Normativa Urbanística </w:t>
    </w:r>
  </w:p>
  <w:p w14:paraId="3B4793EA" w14:textId="77777777" w:rsidR="00C00FD7" w:rsidRPr="00477BF7" w:rsidRDefault="00C00FD7" w:rsidP="008D34AE">
    <w:pPr>
      <w:tabs>
        <w:tab w:val="left" w:pos="0"/>
        <w:tab w:val="center" w:pos="4678"/>
        <w:tab w:val="right" w:pos="9072"/>
      </w:tabs>
      <w:rPr>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E5D762" w14:textId="77777777" w:rsidR="00C00FD7" w:rsidRPr="0010224D" w:rsidRDefault="00C00FD7" w:rsidP="0010224D">
    <w:pPr>
      <w:pStyle w:val="Encabezado"/>
      <w:rPr>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92A4473A"/>
    <w:lvl w:ilvl="0">
      <w:start w:val="1"/>
      <w:numFmt w:val="bullet"/>
      <w:pStyle w:val="TEXTO1"/>
      <w:lvlText w:val=""/>
      <w:lvlJc w:val="left"/>
      <w:pPr>
        <w:tabs>
          <w:tab w:val="num" w:pos="360"/>
        </w:tabs>
        <w:ind w:left="360" w:hanging="360"/>
      </w:pPr>
      <w:rPr>
        <w:rFonts w:ascii="Symbol" w:hAnsi="Symbol" w:hint="default"/>
      </w:rPr>
    </w:lvl>
  </w:abstractNum>
  <w:abstractNum w:abstractNumId="1" w15:restartNumberingAfterBreak="0">
    <w:nsid w:val="00000002"/>
    <w:multiLevelType w:val="multilevel"/>
    <w:tmpl w:val="00000002"/>
    <w:name w:val="WW8Num2"/>
    <w:lvl w:ilvl="0">
      <w:start w:val="1"/>
      <w:numFmt w:val="none"/>
      <w:pStyle w:val="EstiloTtulo4Cursiva"/>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3"/>
    <w:multiLevelType w:val="multilevel"/>
    <w:tmpl w:val="00000003"/>
    <w:name w:val="WW8Num3"/>
    <w:lvl w:ilvl="0">
      <w:start w:val="1"/>
      <w:numFmt w:val="decimal"/>
      <w:lvlText w:val="%1."/>
      <w:lvlJc w:val="left"/>
      <w:pPr>
        <w:tabs>
          <w:tab w:val="num" w:pos="1068"/>
        </w:tabs>
        <w:ind w:left="1068" w:hanging="360"/>
      </w:pPr>
      <w:rPr>
        <w:rFonts w:ascii="Symbol" w:hAnsi="Symbol" w:cs="Arial"/>
      </w:rPr>
    </w:lvl>
    <w:lvl w:ilvl="1">
      <w:start w:val="1"/>
      <w:numFmt w:val="decimal"/>
      <w:lvlText w:val="%1.%2."/>
      <w:lvlJc w:val="left"/>
      <w:pPr>
        <w:tabs>
          <w:tab w:val="num" w:pos="1428"/>
        </w:tabs>
        <w:ind w:left="1428" w:hanging="720"/>
      </w:pPr>
      <w:rPr>
        <w:rFonts w:ascii="Courier New" w:hAnsi="Courier New" w:cs="Courier New"/>
      </w:rPr>
    </w:lvl>
    <w:lvl w:ilvl="2">
      <w:start w:val="1"/>
      <w:numFmt w:val="decimal"/>
      <w:lvlText w:val="%1.%2.%3."/>
      <w:lvlJc w:val="left"/>
      <w:pPr>
        <w:tabs>
          <w:tab w:val="num" w:pos="1428"/>
        </w:tabs>
        <w:ind w:left="1428" w:hanging="720"/>
      </w:pPr>
    </w:lvl>
    <w:lvl w:ilvl="3">
      <w:start w:val="1"/>
      <w:numFmt w:val="decimal"/>
      <w:lvlText w:val="%1.%2.%3.%4."/>
      <w:lvlJc w:val="left"/>
      <w:pPr>
        <w:tabs>
          <w:tab w:val="num" w:pos="1788"/>
        </w:tabs>
        <w:ind w:left="1788" w:hanging="1080"/>
      </w:pPr>
    </w:lvl>
    <w:lvl w:ilvl="4">
      <w:start w:val="1"/>
      <w:numFmt w:val="decimal"/>
      <w:lvlText w:val="%1.%2.%3.%4.%5."/>
      <w:lvlJc w:val="left"/>
      <w:pPr>
        <w:tabs>
          <w:tab w:val="num" w:pos="1788"/>
        </w:tabs>
        <w:ind w:left="1788" w:hanging="1080"/>
      </w:pPr>
    </w:lvl>
    <w:lvl w:ilvl="5">
      <w:start w:val="1"/>
      <w:numFmt w:val="decimal"/>
      <w:lvlText w:val="%1.%2.%3.%4.%5.%6."/>
      <w:lvlJc w:val="left"/>
      <w:pPr>
        <w:tabs>
          <w:tab w:val="num" w:pos="2148"/>
        </w:tabs>
        <w:ind w:left="2148" w:hanging="1440"/>
      </w:pPr>
    </w:lvl>
    <w:lvl w:ilvl="6">
      <w:start w:val="1"/>
      <w:numFmt w:val="decimal"/>
      <w:lvlText w:val="%1.%2.%3.%4.%5.%6.%7."/>
      <w:lvlJc w:val="left"/>
      <w:pPr>
        <w:tabs>
          <w:tab w:val="num" w:pos="2148"/>
        </w:tabs>
        <w:ind w:left="2148" w:hanging="1440"/>
      </w:pPr>
    </w:lvl>
    <w:lvl w:ilvl="7">
      <w:start w:val="1"/>
      <w:numFmt w:val="decimal"/>
      <w:lvlText w:val="%1.%2.%3.%4.%5.%6.%7.%8."/>
      <w:lvlJc w:val="left"/>
      <w:pPr>
        <w:tabs>
          <w:tab w:val="num" w:pos="2508"/>
        </w:tabs>
        <w:ind w:left="2508" w:hanging="1800"/>
      </w:pPr>
    </w:lvl>
    <w:lvl w:ilvl="8">
      <w:start w:val="1"/>
      <w:numFmt w:val="decimal"/>
      <w:lvlText w:val="%1.%2.%3.%4.%5.%6.%7.%8.%9."/>
      <w:lvlJc w:val="left"/>
      <w:pPr>
        <w:tabs>
          <w:tab w:val="num" w:pos="2508"/>
        </w:tabs>
        <w:ind w:left="2508" w:hanging="1800"/>
      </w:pPr>
    </w:lvl>
  </w:abstractNum>
  <w:abstractNum w:abstractNumId="3" w15:restartNumberingAfterBreak="0">
    <w:nsid w:val="00000004"/>
    <w:multiLevelType w:val="singleLevel"/>
    <w:tmpl w:val="00000004"/>
    <w:name w:val="WW8Num4"/>
    <w:lvl w:ilvl="0">
      <w:start w:val="1"/>
      <w:numFmt w:val="none"/>
      <w:suff w:val="nothing"/>
      <w:lvlText w:val=""/>
      <w:lvlJc w:val="left"/>
      <w:pPr>
        <w:tabs>
          <w:tab w:val="num" w:pos="0"/>
        </w:tabs>
        <w:ind w:left="720" w:hanging="360"/>
      </w:pPr>
    </w:lvl>
  </w:abstractNum>
  <w:abstractNum w:abstractNumId="4" w15:restartNumberingAfterBreak="0">
    <w:nsid w:val="00000005"/>
    <w:multiLevelType w:val="singleLevel"/>
    <w:tmpl w:val="00000005"/>
    <w:name w:val="WW8Num5"/>
    <w:lvl w:ilvl="0">
      <w:start w:val="1"/>
      <w:numFmt w:val="bullet"/>
      <w:lvlText w:val="-"/>
      <w:lvlJc w:val="left"/>
      <w:pPr>
        <w:tabs>
          <w:tab w:val="num" w:pos="720"/>
        </w:tabs>
        <w:ind w:left="720" w:hanging="360"/>
      </w:pPr>
      <w:rPr>
        <w:rFonts w:ascii="Arial" w:hAnsi="Arial"/>
      </w:rPr>
    </w:lvl>
  </w:abstractNum>
  <w:abstractNum w:abstractNumId="5" w15:restartNumberingAfterBreak="0">
    <w:nsid w:val="00000006"/>
    <w:multiLevelType w:val="multilevel"/>
    <w:tmpl w:val="00000006"/>
    <w:name w:val="WW8Num6"/>
    <w:lvl w:ilvl="0">
      <w:start w:val="1"/>
      <w:numFmt w:val="none"/>
      <w:suff w:val="nothing"/>
      <w:lvlText w:val=""/>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07"/>
    <w:multiLevelType w:val="multilevel"/>
    <w:tmpl w:val="44B6669C"/>
    <w:lvl w:ilvl="0">
      <w:start w:val="1"/>
      <w:numFmt w:val="decimal"/>
      <w:lvlText w:val="%1."/>
      <w:lvlJc w:val="left"/>
      <w:pPr>
        <w:tabs>
          <w:tab w:val="num" w:pos="502"/>
        </w:tabs>
        <w:ind w:left="502" w:hanging="360"/>
      </w:pPr>
      <w:rPr>
        <w:rFonts w:hint="default"/>
        <w:color w:val="auto"/>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5"/>
      <w:numFmt w:val="bullet"/>
      <w:lvlText w:val="-"/>
      <w:lvlJc w:val="left"/>
      <w:pPr>
        <w:tabs>
          <w:tab w:val="num" w:pos="6120"/>
        </w:tabs>
        <w:ind w:left="6120" w:hanging="360"/>
      </w:pPr>
      <w:rPr>
        <w:rFonts w:ascii="Verdana" w:eastAsia="Times New Roman" w:hAnsi="Verdana" w:cs="Times New Roman" w:hint="default"/>
        <w:sz w:val="20"/>
        <w:lang w:val="es-ES_tradnl"/>
      </w:rPr>
    </w:lvl>
  </w:abstractNum>
  <w:abstractNum w:abstractNumId="7" w15:restartNumberingAfterBreak="0">
    <w:nsid w:val="00000008"/>
    <w:multiLevelType w:val="multilevel"/>
    <w:tmpl w:val="00000008"/>
    <w:name w:val="WW8Num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8" w15:restartNumberingAfterBreak="0">
    <w:nsid w:val="00000009"/>
    <w:multiLevelType w:val="multilevel"/>
    <w:tmpl w:val="00000009"/>
    <w:name w:val="WW8Num9"/>
    <w:lvl w:ilvl="0">
      <w:start w:val="1"/>
      <w:numFmt w:val="none"/>
      <w:suff w:val="nothing"/>
      <w:lvlText w:val=""/>
      <w:lvlJc w:val="left"/>
      <w:pPr>
        <w:tabs>
          <w:tab w:val="num" w:pos="0"/>
        </w:tabs>
        <w:ind w:left="5040" w:firstLine="0"/>
      </w:pPr>
    </w:lvl>
    <w:lvl w:ilvl="1">
      <w:start w:val="1"/>
      <w:numFmt w:val="none"/>
      <w:suff w:val="nothing"/>
      <w:lvlText w:val=""/>
      <w:lvlJc w:val="left"/>
      <w:pPr>
        <w:tabs>
          <w:tab w:val="num" w:pos="0"/>
        </w:tabs>
        <w:ind w:left="5040" w:firstLine="0"/>
      </w:pPr>
    </w:lvl>
    <w:lvl w:ilvl="2">
      <w:start w:val="1"/>
      <w:numFmt w:val="none"/>
      <w:suff w:val="nothing"/>
      <w:lvlText w:val=""/>
      <w:lvlJc w:val="left"/>
      <w:pPr>
        <w:tabs>
          <w:tab w:val="num" w:pos="0"/>
        </w:tabs>
        <w:ind w:left="5040" w:firstLine="0"/>
      </w:pPr>
    </w:lvl>
    <w:lvl w:ilvl="3">
      <w:start w:val="1"/>
      <w:numFmt w:val="none"/>
      <w:suff w:val="nothing"/>
      <w:lvlText w:val=""/>
      <w:lvlJc w:val="left"/>
      <w:pPr>
        <w:tabs>
          <w:tab w:val="num" w:pos="0"/>
        </w:tabs>
        <w:ind w:left="5040" w:firstLine="0"/>
      </w:pPr>
    </w:lvl>
    <w:lvl w:ilvl="4">
      <w:start w:val="1"/>
      <w:numFmt w:val="none"/>
      <w:suff w:val="nothing"/>
      <w:lvlText w:val=""/>
      <w:lvlJc w:val="left"/>
      <w:pPr>
        <w:tabs>
          <w:tab w:val="num" w:pos="0"/>
        </w:tabs>
        <w:ind w:left="5040" w:firstLine="0"/>
      </w:pPr>
    </w:lvl>
    <w:lvl w:ilvl="5">
      <w:start w:val="1"/>
      <w:numFmt w:val="none"/>
      <w:suff w:val="nothing"/>
      <w:lvlText w:val=""/>
      <w:lvlJc w:val="left"/>
      <w:pPr>
        <w:tabs>
          <w:tab w:val="num" w:pos="0"/>
        </w:tabs>
        <w:ind w:left="5040" w:firstLine="0"/>
      </w:pPr>
    </w:lvl>
    <w:lvl w:ilvl="6">
      <w:start w:val="1"/>
      <w:numFmt w:val="none"/>
      <w:suff w:val="nothing"/>
      <w:lvlText w:val=""/>
      <w:lvlJc w:val="left"/>
      <w:pPr>
        <w:tabs>
          <w:tab w:val="num" w:pos="0"/>
        </w:tabs>
        <w:ind w:left="5040" w:firstLine="0"/>
      </w:pPr>
    </w:lvl>
    <w:lvl w:ilvl="7">
      <w:start w:val="1"/>
      <w:numFmt w:val="none"/>
      <w:suff w:val="nothing"/>
      <w:lvlText w:val=""/>
      <w:lvlJc w:val="left"/>
      <w:pPr>
        <w:tabs>
          <w:tab w:val="num" w:pos="0"/>
        </w:tabs>
        <w:ind w:left="5040" w:firstLine="0"/>
      </w:pPr>
    </w:lvl>
    <w:lvl w:ilvl="8">
      <w:start w:val="1"/>
      <w:numFmt w:val="none"/>
      <w:suff w:val="nothing"/>
      <w:lvlText w:val=""/>
      <w:lvlJc w:val="left"/>
      <w:pPr>
        <w:tabs>
          <w:tab w:val="num" w:pos="0"/>
        </w:tabs>
        <w:ind w:left="5040" w:firstLine="0"/>
      </w:pPr>
    </w:lvl>
  </w:abstractNum>
  <w:abstractNum w:abstractNumId="9" w15:restartNumberingAfterBreak="0">
    <w:nsid w:val="008E7E41"/>
    <w:multiLevelType w:val="hybridMultilevel"/>
    <w:tmpl w:val="9D4E48F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0" w15:restartNumberingAfterBreak="0">
    <w:nsid w:val="010D7EA9"/>
    <w:multiLevelType w:val="hybridMultilevel"/>
    <w:tmpl w:val="D7A20B0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01B66347"/>
    <w:multiLevelType w:val="hybridMultilevel"/>
    <w:tmpl w:val="92822B50"/>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2" w15:restartNumberingAfterBreak="0">
    <w:nsid w:val="02257313"/>
    <w:multiLevelType w:val="hybridMultilevel"/>
    <w:tmpl w:val="01463B5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2085552">
      <w:start w:val="1"/>
      <w:numFmt w:val="lowerLetter"/>
      <w:lvlText w:val="%4)"/>
      <w:lvlJc w:val="left"/>
      <w:pPr>
        <w:ind w:left="2880" w:hanging="360"/>
      </w:pPr>
      <w:rPr>
        <w:b w:val="0"/>
      </w:r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02E1204B"/>
    <w:multiLevelType w:val="hybridMultilevel"/>
    <w:tmpl w:val="3E5003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046302C2"/>
    <w:multiLevelType w:val="multilevel"/>
    <w:tmpl w:val="18E8B9E8"/>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52937B6"/>
    <w:multiLevelType w:val="hybridMultilevel"/>
    <w:tmpl w:val="F8EE62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053F6D49"/>
    <w:multiLevelType w:val="hybridMultilevel"/>
    <w:tmpl w:val="A87E53D8"/>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05AD64D2"/>
    <w:multiLevelType w:val="hybridMultilevel"/>
    <w:tmpl w:val="B2944AEE"/>
    <w:lvl w:ilvl="0" w:tplc="0C0A0017">
      <w:start w:val="1"/>
      <w:numFmt w:val="lowerLetter"/>
      <w:lvlText w:val="%1)"/>
      <w:lvlJc w:val="left"/>
      <w:pPr>
        <w:ind w:left="785" w:hanging="360"/>
      </w:pPr>
      <w:rPr>
        <w:b w:val="0"/>
      </w:rPr>
    </w:lvl>
    <w:lvl w:ilvl="1" w:tplc="0C0A0019" w:tentative="1">
      <w:start w:val="1"/>
      <w:numFmt w:val="lowerLetter"/>
      <w:lvlText w:val="%2."/>
      <w:lvlJc w:val="left"/>
      <w:pPr>
        <w:ind w:left="-655" w:hanging="360"/>
      </w:pPr>
    </w:lvl>
    <w:lvl w:ilvl="2" w:tplc="0C0A001B" w:tentative="1">
      <w:start w:val="1"/>
      <w:numFmt w:val="lowerRoman"/>
      <w:lvlText w:val="%3."/>
      <w:lvlJc w:val="right"/>
      <w:pPr>
        <w:ind w:left="65" w:hanging="180"/>
      </w:pPr>
    </w:lvl>
    <w:lvl w:ilvl="3" w:tplc="0C0A000F" w:tentative="1">
      <w:start w:val="1"/>
      <w:numFmt w:val="decimal"/>
      <w:lvlText w:val="%4."/>
      <w:lvlJc w:val="left"/>
      <w:pPr>
        <w:ind w:left="785" w:hanging="360"/>
      </w:pPr>
    </w:lvl>
    <w:lvl w:ilvl="4" w:tplc="0C0A0019" w:tentative="1">
      <w:start w:val="1"/>
      <w:numFmt w:val="lowerLetter"/>
      <w:lvlText w:val="%5."/>
      <w:lvlJc w:val="left"/>
      <w:pPr>
        <w:ind w:left="1505" w:hanging="360"/>
      </w:pPr>
    </w:lvl>
    <w:lvl w:ilvl="5" w:tplc="0C0A001B" w:tentative="1">
      <w:start w:val="1"/>
      <w:numFmt w:val="lowerRoman"/>
      <w:lvlText w:val="%6."/>
      <w:lvlJc w:val="right"/>
      <w:pPr>
        <w:ind w:left="2225" w:hanging="180"/>
      </w:pPr>
    </w:lvl>
    <w:lvl w:ilvl="6" w:tplc="0C0A000F" w:tentative="1">
      <w:start w:val="1"/>
      <w:numFmt w:val="decimal"/>
      <w:lvlText w:val="%7."/>
      <w:lvlJc w:val="left"/>
      <w:pPr>
        <w:ind w:left="2945" w:hanging="360"/>
      </w:pPr>
    </w:lvl>
    <w:lvl w:ilvl="7" w:tplc="0C0A0019" w:tentative="1">
      <w:start w:val="1"/>
      <w:numFmt w:val="lowerLetter"/>
      <w:lvlText w:val="%8."/>
      <w:lvlJc w:val="left"/>
      <w:pPr>
        <w:ind w:left="3665" w:hanging="360"/>
      </w:pPr>
    </w:lvl>
    <w:lvl w:ilvl="8" w:tplc="0C0A001B" w:tentative="1">
      <w:start w:val="1"/>
      <w:numFmt w:val="lowerRoman"/>
      <w:lvlText w:val="%9."/>
      <w:lvlJc w:val="right"/>
      <w:pPr>
        <w:ind w:left="4385" w:hanging="180"/>
      </w:pPr>
    </w:lvl>
  </w:abstractNum>
  <w:abstractNum w:abstractNumId="18" w15:restartNumberingAfterBreak="0">
    <w:nsid w:val="061F12C0"/>
    <w:multiLevelType w:val="multilevel"/>
    <w:tmpl w:val="28467E72"/>
    <w:lvl w:ilvl="0">
      <w:start w:val="1"/>
      <w:numFmt w:val="lowerLetter"/>
      <w:lvlText w:val="%1)"/>
      <w:lvlJc w:val="left"/>
      <w:pPr>
        <w:tabs>
          <w:tab w:val="num" w:pos="360"/>
        </w:tabs>
        <w:ind w:left="360" w:hanging="360"/>
      </w:pPr>
      <w:rPr>
        <w:rFonts w:ascii="Verdana" w:eastAsia="Times New Roman" w:hAnsi="Verdana" w:cs="Times New Roman"/>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 w15:restartNumberingAfterBreak="0">
    <w:nsid w:val="068B2522"/>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 w15:restartNumberingAfterBreak="0">
    <w:nsid w:val="06DF4F49"/>
    <w:multiLevelType w:val="hybridMultilevel"/>
    <w:tmpl w:val="CAE42C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06F105B6"/>
    <w:multiLevelType w:val="hybridMultilevel"/>
    <w:tmpl w:val="ACC243B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076F6C3C"/>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 w15:restartNumberingAfterBreak="0">
    <w:nsid w:val="07E33291"/>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4" w15:restartNumberingAfterBreak="0">
    <w:nsid w:val="07F20C7F"/>
    <w:multiLevelType w:val="hybridMultilevel"/>
    <w:tmpl w:val="9C2844A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 w15:restartNumberingAfterBreak="0">
    <w:nsid w:val="0A260C71"/>
    <w:multiLevelType w:val="hybridMultilevel"/>
    <w:tmpl w:val="8B48BD6E"/>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0A742D4C"/>
    <w:multiLevelType w:val="hybridMultilevel"/>
    <w:tmpl w:val="4008C19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0AE92EDE"/>
    <w:multiLevelType w:val="hybridMultilevel"/>
    <w:tmpl w:val="760651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0B30593D"/>
    <w:multiLevelType w:val="hybridMultilevel"/>
    <w:tmpl w:val="A93ABEFC"/>
    <w:lvl w:ilvl="0" w:tplc="0C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0BD060E2"/>
    <w:multiLevelType w:val="hybridMultilevel"/>
    <w:tmpl w:val="3474A380"/>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0C26350A"/>
    <w:multiLevelType w:val="multilevel"/>
    <w:tmpl w:val="7DDCC67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C862BEA"/>
    <w:multiLevelType w:val="hybridMultilevel"/>
    <w:tmpl w:val="EE70E9D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0CA70C2E"/>
    <w:multiLevelType w:val="hybridMultilevel"/>
    <w:tmpl w:val="311A36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0CC05391"/>
    <w:multiLevelType w:val="hybridMultilevel"/>
    <w:tmpl w:val="EA1000F8"/>
    <w:lvl w:ilvl="0" w:tplc="0C0A000F">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4" w15:restartNumberingAfterBreak="0">
    <w:nsid w:val="0D756E45"/>
    <w:multiLevelType w:val="hybridMultilevel"/>
    <w:tmpl w:val="7D80083C"/>
    <w:lvl w:ilvl="0" w:tplc="A0E4E072">
      <w:start w:val="1"/>
      <w:numFmt w:val="bullet"/>
      <w:lvlText w:val=""/>
      <w:lvlJc w:val="left"/>
      <w:pPr>
        <w:ind w:left="1440" w:hanging="360"/>
      </w:pPr>
      <w:rPr>
        <w:rFonts w:ascii="Symbol" w:hAnsi="Symbol" w:hint="default"/>
      </w:rPr>
    </w:lvl>
    <w:lvl w:ilvl="1" w:tplc="0C0A000F">
      <w:start w:val="1"/>
      <w:numFmt w:val="decimal"/>
      <w:lvlText w:val="%2."/>
      <w:lvlJc w:val="left"/>
      <w:pPr>
        <w:ind w:left="2160" w:hanging="360"/>
      </w:pPr>
      <w:rPr>
        <w:rFonts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5" w15:restartNumberingAfterBreak="0">
    <w:nsid w:val="0D9E19FD"/>
    <w:multiLevelType w:val="multilevel"/>
    <w:tmpl w:val="23CA4D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start w:val="1"/>
      <w:numFmt w:val="lowerLetter"/>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E2B3190"/>
    <w:multiLevelType w:val="hybridMultilevel"/>
    <w:tmpl w:val="05C81C7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0E544FDC"/>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 w15:restartNumberingAfterBreak="0">
    <w:nsid w:val="0F7F2F80"/>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 w15:restartNumberingAfterBreak="0">
    <w:nsid w:val="0FA436B2"/>
    <w:multiLevelType w:val="hybridMultilevel"/>
    <w:tmpl w:val="27683A16"/>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12784C38"/>
    <w:multiLevelType w:val="hybridMultilevel"/>
    <w:tmpl w:val="79ECDF20"/>
    <w:lvl w:ilvl="0" w:tplc="0C0A0017">
      <w:start w:val="1"/>
      <w:numFmt w:val="lowerLetter"/>
      <w:lvlText w:val="%1)"/>
      <w:lvlJc w:val="left"/>
      <w:pPr>
        <w:ind w:left="1146" w:hanging="360"/>
      </w:pPr>
    </w:lvl>
    <w:lvl w:ilvl="1" w:tplc="0C0A0019" w:tentative="1">
      <w:start w:val="1"/>
      <w:numFmt w:val="lowerLetter"/>
      <w:lvlText w:val="%2."/>
      <w:lvlJc w:val="left"/>
      <w:pPr>
        <w:ind w:left="1866" w:hanging="360"/>
      </w:pPr>
    </w:lvl>
    <w:lvl w:ilvl="2" w:tplc="0C0A001B" w:tentative="1">
      <w:start w:val="1"/>
      <w:numFmt w:val="lowerRoman"/>
      <w:lvlText w:val="%3."/>
      <w:lvlJc w:val="right"/>
      <w:pPr>
        <w:ind w:left="2586" w:hanging="180"/>
      </w:pPr>
    </w:lvl>
    <w:lvl w:ilvl="3" w:tplc="0C0A0017">
      <w:start w:val="1"/>
      <w:numFmt w:val="lowerLetter"/>
      <w:lvlText w:val="%4)"/>
      <w:lvlJc w:val="left"/>
      <w:pPr>
        <w:ind w:left="3306" w:hanging="360"/>
      </w:pPr>
    </w:lvl>
    <w:lvl w:ilvl="4" w:tplc="0C0A0019" w:tentative="1">
      <w:start w:val="1"/>
      <w:numFmt w:val="lowerLetter"/>
      <w:lvlText w:val="%5."/>
      <w:lvlJc w:val="left"/>
      <w:pPr>
        <w:ind w:left="4026" w:hanging="360"/>
      </w:pPr>
    </w:lvl>
    <w:lvl w:ilvl="5" w:tplc="0C0A001B" w:tentative="1">
      <w:start w:val="1"/>
      <w:numFmt w:val="lowerRoman"/>
      <w:lvlText w:val="%6."/>
      <w:lvlJc w:val="right"/>
      <w:pPr>
        <w:ind w:left="4746" w:hanging="180"/>
      </w:pPr>
    </w:lvl>
    <w:lvl w:ilvl="6" w:tplc="0C0A000F" w:tentative="1">
      <w:start w:val="1"/>
      <w:numFmt w:val="decimal"/>
      <w:lvlText w:val="%7."/>
      <w:lvlJc w:val="left"/>
      <w:pPr>
        <w:ind w:left="5466" w:hanging="360"/>
      </w:pPr>
    </w:lvl>
    <w:lvl w:ilvl="7" w:tplc="0C0A0019" w:tentative="1">
      <w:start w:val="1"/>
      <w:numFmt w:val="lowerLetter"/>
      <w:lvlText w:val="%8."/>
      <w:lvlJc w:val="left"/>
      <w:pPr>
        <w:ind w:left="6186" w:hanging="360"/>
      </w:pPr>
    </w:lvl>
    <w:lvl w:ilvl="8" w:tplc="0C0A001B" w:tentative="1">
      <w:start w:val="1"/>
      <w:numFmt w:val="lowerRoman"/>
      <w:lvlText w:val="%9."/>
      <w:lvlJc w:val="right"/>
      <w:pPr>
        <w:ind w:left="6906" w:hanging="180"/>
      </w:pPr>
    </w:lvl>
  </w:abstractNum>
  <w:abstractNum w:abstractNumId="41" w15:restartNumberingAfterBreak="0">
    <w:nsid w:val="14A47F5C"/>
    <w:multiLevelType w:val="hybridMultilevel"/>
    <w:tmpl w:val="8BE42F3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2" w15:restartNumberingAfterBreak="0">
    <w:nsid w:val="14AA676D"/>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3" w15:restartNumberingAfterBreak="0">
    <w:nsid w:val="162119FF"/>
    <w:multiLevelType w:val="multilevel"/>
    <w:tmpl w:val="19681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7F11E0B"/>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5" w15:restartNumberingAfterBreak="0">
    <w:nsid w:val="18622A6D"/>
    <w:multiLevelType w:val="hybridMultilevel"/>
    <w:tmpl w:val="6D640424"/>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19063EED"/>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7" w15:restartNumberingAfterBreak="0">
    <w:nsid w:val="194C1DDD"/>
    <w:multiLevelType w:val="hybridMultilevel"/>
    <w:tmpl w:val="787C97D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15:restartNumberingAfterBreak="0">
    <w:nsid w:val="197C5567"/>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49" w15:restartNumberingAfterBreak="0">
    <w:nsid w:val="19C13125"/>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0" w15:restartNumberingAfterBreak="0">
    <w:nsid w:val="19C265FD"/>
    <w:multiLevelType w:val="hybridMultilevel"/>
    <w:tmpl w:val="223CA6D4"/>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A0E4E072">
      <w:start w:val="1"/>
      <w:numFmt w:val="bullet"/>
      <w:lvlText w:val=""/>
      <w:lvlJc w:val="left"/>
      <w:pPr>
        <w:ind w:left="2160" w:hanging="180"/>
      </w:pPr>
      <w:rPr>
        <w:rFonts w:ascii="Symbol" w:hAnsi="Symbol"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15:restartNumberingAfterBreak="0">
    <w:nsid w:val="19C84E78"/>
    <w:multiLevelType w:val="hybridMultilevel"/>
    <w:tmpl w:val="806EA4A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2" w15:restartNumberingAfterBreak="0">
    <w:nsid w:val="1A5022BA"/>
    <w:multiLevelType w:val="hybridMultilevel"/>
    <w:tmpl w:val="F7BCAB5C"/>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15:restartNumberingAfterBreak="0">
    <w:nsid w:val="1A9B74E8"/>
    <w:multiLevelType w:val="hybridMultilevel"/>
    <w:tmpl w:val="7DE43932"/>
    <w:lvl w:ilvl="0" w:tplc="0C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1B2D51AF"/>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5" w15:restartNumberingAfterBreak="0">
    <w:nsid w:val="1B2F0A77"/>
    <w:multiLevelType w:val="hybridMultilevel"/>
    <w:tmpl w:val="36A8383E"/>
    <w:lvl w:ilvl="0" w:tplc="EB8E5E4E">
      <w:start w:val="3"/>
      <w:numFmt w:val="decimal"/>
      <w:lvlText w:val="%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6" w15:restartNumberingAfterBreak="0">
    <w:nsid w:val="1B961159"/>
    <w:multiLevelType w:val="multilevel"/>
    <w:tmpl w:val="5BA0A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CCE44B3"/>
    <w:multiLevelType w:val="hybridMultilevel"/>
    <w:tmpl w:val="59B62E8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 w15:restartNumberingAfterBreak="0">
    <w:nsid w:val="1D102972"/>
    <w:multiLevelType w:val="multilevel"/>
    <w:tmpl w:val="5BA0A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D6B44CB"/>
    <w:multiLevelType w:val="hybridMultilevel"/>
    <w:tmpl w:val="0304F480"/>
    <w:lvl w:ilvl="0" w:tplc="62C819E4">
      <w:start w:val="1"/>
      <w:numFmt w:val="decimal"/>
      <w:lvlText w:val="%1."/>
      <w:lvlJc w:val="left"/>
      <w:pPr>
        <w:ind w:left="360" w:hanging="360"/>
      </w:pPr>
      <w:rPr>
        <w:strike w:val="0"/>
      </w:r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60" w15:restartNumberingAfterBreak="0">
    <w:nsid w:val="1DDC3CCE"/>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1" w15:restartNumberingAfterBreak="0">
    <w:nsid w:val="1DE17DEB"/>
    <w:multiLevelType w:val="hybridMultilevel"/>
    <w:tmpl w:val="4D72A596"/>
    <w:lvl w:ilvl="0" w:tplc="0C0A0001">
      <w:start w:val="1"/>
      <w:numFmt w:val="bullet"/>
      <w:lvlText w:val=""/>
      <w:lvlJc w:val="left"/>
      <w:pPr>
        <w:ind w:left="720" w:hanging="360"/>
      </w:pPr>
      <w:rPr>
        <w:rFonts w:ascii="Symbol" w:hAnsi="Symbol" w:hint="default"/>
      </w:rPr>
    </w:lvl>
    <w:lvl w:ilvl="1" w:tplc="0C0A0001">
      <w:start w:val="1"/>
      <w:numFmt w:val="bullet"/>
      <w:lvlText w:val=""/>
      <w:lvlJc w:val="left"/>
      <w:pPr>
        <w:ind w:left="1440" w:hanging="360"/>
      </w:pPr>
      <w:rPr>
        <w:rFonts w:ascii="Symbol" w:hAnsi="Symbol" w:hint="default"/>
      </w:rPr>
    </w:lvl>
    <w:lvl w:ilvl="2" w:tplc="3FCE46D4">
      <w:start w:val="1"/>
      <w:numFmt w:val="bullet"/>
      <w:lvlText w:val="-"/>
      <w:lvlJc w:val="left"/>
      <w:pPr>
        <w:tabs>
          <w:tab w:val="num" w:pos="2160"/>
        </w:tabs>
        <w:ind w:left="2160" w:hanging="360"/>
      </w:pPr>
      <w:rPr>
        <w:rFonts w:ascii="Century Gothic" w:hAnsi="Century Gothic" w:cs="PMingLiU" w:hint="default"/>
        <w:sz w:val="18"/>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15:restartNumberingAfterBreak="0">
    <w:nsid w:val="1DEF1FF7"/>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3" w15:restartNumberingAfterBreak="0">
    <w:nsid w:val="1E8874D9"/>
    <w:multiLevelType w:val="multilevel"/>
    <w:tmpl w:val="A1E6A1FC"/>
    <w:numStyleLink w:val="-"/>
  </w:abstractNum>
  <w:abstractNum w:abstractNumId="64" w15:restartNumberingAfterBreak="0">
    <w:nsid w:val="1E9A2856"/>
    <w:multiLevelType w:val="hybridMultilevel"/>
    <w:tmpl w:val="F4421CD0"/>
    <w:lvl w:ilvl="0" w:tplc="0C0A0017">
      <w:start w:val="1"/>
      <w:numFmt w:val="lowerLetter"/>
      <w:lvlText w:val="%1)"/>
      <w:lvlJc w:val="left"/>
      <w:pPr>
        <w:ind w:left="1429" w:hanging="360"/>
      </w:pPr>
    </w:lvl>
    <w:lvl w:ilvl="1" w:tplc="0C0A0019">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65" w15:restartNumberingAfterBreak="0">
    <w:nsid w:val="1FF22DE1"/>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6" w15:restartNumberingAfterBreak="0">
    <w:nsid w:val="202D2090"/>
    <w:multiLevelType w:val="hybridMultilevel"/>
    <w:tmpl w:val="385C69FC"/>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67" w15:restartNumberingAfterBreak="0">
    <w:nsid w:val="21254E2B"/>
    <w:multiLevelType w:val="multilevel"/>
    <w:tmpl w:val="5BA0A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28F02F7"/>
    <w:multiLevelType w:val="hybridMultilevel"/>
    <w:tmpl w:val="D17277E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9" w15:restartNumberingAfterBreak="0">
    <w:nsid w:val="2334334D"/>
    <w:multiLevelType w:val="hybridMultilevel"/>
    <w:tmpl w:val="59B62E8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0" w15:restartNumberingAfterBreak="0">
    <w:nsid w:val="2338539B"/>
    <w:multiLevelType w:val="hybridMultilevel"/>
    <w:tmpl w:val="97CCD16C"/>
    <w:lvl w:ilvl="0" w:tplc="0C0A000F">
      <w:start w:val="1"/>
      <w:numFmt w:val="decimal"/>
      <w:lvlText w:val="%1."/>
      <w:lvlJc w:val="left"/>
      <w:pPr>
        <w:ind w:left="720" w:hanging="360"/>
      </w:pPr>
    </w:lvl>
    <w:lvl w:ilvl="1" w:tplc="E1C84C28">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1" w15:restartNumberingAfterBreak="0">
    <w:nsid w:val="23A11B33"/>
    <w:multiLevelType w:val="hybridMultilevel"/>
    <w:tmpl w:val="28DA99C4"/>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72" w15:restartNumberingAfterBreak="0">
    <w:nsid w:val="23B17998"/>
    <w:multiLevelType w:val="hybridMultilevel"/>
    <w:tmpl w:val="FFE2258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 w15:restartNumberingAfterBreak="0">
    <w:nsid w:val="23C4623B"/>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4" w15:restartNumberingAfterBreak="0">
    <w:nsid w:val="23FA6196"/>
    <w:multiLevelType w:val="hybridMultilevel"/>
    <w:tmpl w:val="B2944AEE"/>
    <w:lvl w:ilvl="0" w:tplc="0C0A0017">
      <w:start w:val="1"/>
      <w:numFmt w:val="lowerLetter"/>
      <w:lvlText w:val="%1)"/>
      <w:lvlJc w:val="left"/>
      <w:pPr>
        <w:ind w:left="2880" w:hanging="360"/>
      </w:pPr>
      <w:rPr>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5" w15:restartNumberingAfterBreak="0">
    <w:nsid w:val="23FD51BF"/>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6" w15:restartNumberingAfterBreak="0">
    <w:nsid w:val="23FF2748"/>
    <w:multiLevelType w:val="hybridMultilevel"/>
    <w:tmpl w:val="600630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7" w15:restartNumberingAfterBreak="0">
    <w:nsid w:val="252B24E3"/>
    <w:multiLevelType w:val="hybridMultilevel"/>
    <w:tmpl w:val="AC524B74"/>
    <w:lvl w:ilvl="0" w:tplc="E56E7068">
      <w:start w:val="1"/>
      <w:numFmt w:val="decimal"/>
      <w:lvlText w:val="%1."/>
      <w:lvlJc w:val="left"/>
      <w:pPr>
        <w:ind w:left="720"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8" w15:restartNumberingAfterBreak="0">
    <w:nsid w:val="25BC6249"/>
    <w:multiLevelType w:val="hybridMultilevel"/>
    <w:tmpl w:val="C9C645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9" w15:restartNumberingAfterBreak="0">
    <w:nsid w:val="25D34E30"/>
    <w:multiLevelType w:val="hybridMultilevel"/>
    <w:tmpl w:val="8C40FF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0" w15:restartNumberingAfterBreak="0">
    <w:nsid w:val="25E04114"/>
    <w:multiLevelType w:val="multilevel"/>
    <w:tmpl w:val="A1E6A1FC"/>
    <w:numStyleLink w:val="-"/>
  </w:abstractNum>
  <w:abstractNum w:abstractNumId="81" w15:restartNumberingAfterBreak="0">
    <w:nsid w:val="25F13A68"/>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82" w15:restartNumberingAfterBreak="0">
    <w:nsid w:val="261B0376"/>
    <w:multiLevelType w:val="hybridMultilevel"/>
    <w:tmpl w:val="F446DA88"/>
    <w:lvl w:ilvl="0" w:tplc="02085552">
      <w:start w:val="1"/>
      <w:numFmt w:val="lowerLetter"/>
      <w:lvlText w:val="%1)"/>
      <w:lvlJc w:val="left"/>
      <w:pPr>
        <w:ind w:left="2880" w:hanging="360"/>
      </w:pPr>
      <w:rPr>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3" w15:restartNumberingAfterBreak="0">
    <w:nsid w:val="26792C56"/>
    <w:multiLevelType w:val="hybridMultilevel"/>
    <w:tmpl w:val="BE0A2A68"/>
    <w:lvl w:ilvl="0" w:tplc="0C0A0017">
      <w:start w:val="1"/>
      <w:numFmt w:val="lowerLetter"/>
      <w:lvlText w:val="%1)"/>
      <w:lvlJc w:val="left"/>
      <w:pPr>
        <w:ind w:left="720" w:hanging="360"/>
      </w:pPr>
    </w:lvl>
    <w:lvl w:ilvl="1" w:tplc="2FF0519A">
      <w:start w:val="1"/>
      <w:numFmt w:val="lowerLetter"/>
      <w:lvlText w:val="%2)"/>
      <w:lvlJc w:val="left"/>
      <w:pPr>
        <w:ind w:left="144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4" w15:restartNumberingAfterBreak="0">
    <w:nsid w:val="269973B7"/>
    <w:multiLevelType w:val="hybridMultilevel"/>
    <w:tmpl w:val="FFAAA7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5" w15:restartNumberingAfterBreak="0">
    <w:nsid w:val="2708138E"/>
    <w:multiLevelType w:val="multilevel"/>
    <w:tmpl w:val="A1E6A1FC"/>
    <w:numStyleLink w:val="-"/>
  </w:abstractNum>
  <w:abstractNum w:abstractNumId="86" w15:restartNumberingAfterBreak="0">
    <w:nsid w:val="2932201E"/>
    <w:multiLevelType w:val="hybridMultilevel"/>
    <w:tmpl w:val="60DC773E"/>
    <w:lvl w:ilvl="0" w:tplc="0C0A0017">
      <w:start w:val="1"/>
      <w:numFmt w:val="lowerLetter"/>
      <w:lvlText w:val="%1)"/>
      <w:lvlJc w:val="left"/>
      <w:pPr>
        <w:ind w:left="720" w:hanging="360"/>
      </w:pPr>
    </w:lvl>
    <w:lvl w:ilvl="1" w:tplc="0F80F2A8">
      <w:start w:val="2"/>
      <w:numFmt w:val="bullet"/>
      <w:lvlText w:val="–"/>
      <w:lvlJc w:val="left"/>
      <w:pPr>
        <w:ind w:left="1440" w:hanging="360"/>
      </w:pPr>
      <w:rPr>
        <w:rFonts w:ascii="Verdana" w:eastAsia="Times New Roman" w:hAnsi="Verdana" w:cs="Times New Roman" w:hint="default"/>
      </w:rPr>
    </w:lvl>
    <w:lvl w:ilvl="2" w:tplc="E56E7068">
      <w:start w:val="1"/>
      <w:numFmt w:val="decimal"/>
      <w:lvlText w:val="%3."/>
      <w:lvlJc w:val="left"/>
      <w:pPr>
        <w:ind w:left="2340" w:hanging="360"/>
      </w:pPr>
      <w:rPr>
        <w:rFonts w:hint="default"/>
        <w:color w:val="auto"/>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 w15:restartNumberingAfterBreak="0">
    <w:nsid w:val="29CA67C9"/>
    <w:multiLevelType w:val="hybridMultilevel"/>
    <w:tmpl w:val="A4EECE22"/>
    <w:lvl w:ilvl="0" w:tplc="B27E38F6">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8" w15:restartNumberingAfterBreak="0">
    <w:nsid w:val="2AA24187"/>
    <w:multiLevelType w:val="hybridMultilevel"/>
    <w:tmpl w:val="1D8E26D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9" w15:restartNumberingAfterBreak="0">
    <w:nsid w:val="2AB21AF3"/>
    <w:multiLevelType w:val="hybridMultilevel"/>
    <w:tmpl w:val="18442E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0" w15:restartNumberingAfterBreak="0">
    <w:nsid w:val="2AF07572"/>
    <w:multiLevelType w:val="hybridMultilevel"/>
    <w:tmpl w:val="6622A75E"/>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91" w15:restartNumberingAfterBreak="0">
    <w:nsid w:val="2AF76E59"/>
    <w:multiLevelType w:val="hybridMultilevel"/>
    <w:tmpl w:val="5B94BADA"/>
    <w:lvl w:ilvl="0" w:tplc="040A0017">
      <w:start w:val="1"/>
      <w:numFmt w:val="lowerLetter"/>
      <w:lvlText w:val="%1)"/>
      <w:lvlJc w:val="left"/>
      <w:pPr>
        <w:ind w:left="785" w:hanging="360"/>
      </w:pPr>
    </w:lvl>
    <w:lvl w:ilvl="1" w:tplc="040A0019" w:tentative="1">
      <w:start w:val="1"/>
      <w:numFmt w:val="lowerLetter"/>
      <w:lvlText w:val="%2."/>
      <w:lvlJc w:val="left"/>
      <w:pPr>
        <w:ind w:left="1505" w:hanging="360"/>
      </w:pPr>
    </w:lvl>
    <w:lvl w:ilvl="2" w:tplc="040A001B" w:tentative="1">
      <w:start w:val="1"/>
      <w:numFmt w:val="lowerRoman"/>
      <w:lvlText w:val="%3."/>
      <w:lvlJc w:val="right"/>
      <w:pPr>
        <w:ind w:left="2225" w:hanging="180"/>
      </w:pPr>
    </w:lvl>
    <w:lvl w:ilvl="3" w:tplc="040A000F" w:tentative="1">
      <w:start w:val="1"/>
      <w:numFmt w:val="decimal"/>
      <w:lvlText w:val="%4."/>
      <w:lvlJc w:val="left"/>
      <w:pPr>
        <w:ind w:left="2945" w:hanging="360"/>
      </w:pPr>
    </w:lvl>
    <w:lvl w:ilvl="4" w:tplc="040A0019" w:tentative="1">
      <w:start w:val="1"/>
      <w:numFmt w:val="lowerLetter"/>
      <w:lvlText w:val="%5."/>
      <w:lvlJc w:val="left"/>
      <w:pPr>
        <w:ind w:left="3665" w:hanging="360"/>
      </w:pPr>
    </w:lvl>
    <w:lvl w:ilvl="5" w:tplc="040A001B" w:tentative="1">
      <w:start w:val="1"/>
      <w:numFmt w:val="lowerRoman"/>
      <w:lvlText w:val="%6."/>
      <w:lvlJc w:val="right"/>
      <w:pPr>
        <w:ind w:left="4385" w:hanging="180"/>
      </w:pPr>
    </w:lvl>
    <w:lvl w:ilvl="6" w:tplc="040A000F" w:tentative="1">
      <w:start w:val="1"/>
      <w:numFmt w:val="decimal"/>
      <w:lvlText w:val="%7."/>
      <w:lvlJc w:val="left"/>
      <w:pPr>
        <w:ind w:left="5105" w:hanging="360"/>
      </w:pPr>
    </w:lvl>
    <w:lvl w:ilvl="7" w:tplc="040A0019" w:tentative="1">
      <w:start w:val="1"/>
      <w:numFmt w:val="lowerLetter"/>
      <w:lvlText w:val="%8."/>
      <w:lvlJc w:val="left"/>
      <w:pPr>
        <w:ind w:left="5825" w:hanging="360"/>
      </w:pPr>
    </w:lvl>
    <w:lvl w:ilvl="8" w:tplc="040A001B" w:tentative="1">
      <w:start w:val="1"/>
      <w:numFmt w:val="lowerRoman"/>
      <w:lvlText w:val="%9."/>
      <w:lvlJc w:val="right"/>
      <w:pPr>
        <w:ind w:left="6545" w:hanging="180"/>
      </w:pPr>
    </w:lvl>
  </w:abstractNum>
  <w:abstractNum w:abstractNumId="92" w15:restartNumberingAfterBreak="0">
    <w:nsid w:val="2B55054A"/>
    <w:multiLevelType w:val="hybridMultilevel"/>
    <w:tmpl w:val="5412A158"/>
    <w:lvl w:ilvl="0" w:tplc="0C0A0001">
      <w:start w:val="1"/>
      <w:numFmt w:val="bullet"/>
      <w:lvlText w:val=""/>
      <w:lvlJc w:val="left"/>
      <w:pPr>
        <w:ind w:left="720" w:hanging="360"/>
      </w:pPr>
      <w:rPr>
        <w:rFonts w:ascii="Symbol" w:hAnsi="Symbol" w:hint="default"/>
      </w:rPr>
    </w:lvl>
    <w:lvl w:ilvl="1" w:tplc="3A927BFE">
      <w:start w:val="1"/>
      <w:numFmt w:val="lowerLetter"/>
      <w:lvlText w:val="%2)"/>
      <w:lvlJc w:val="left"/>
      <w:pPr>
        <w:ind w:left="1440" w:hanging="360"/>
      </w:pPr>
      <w:rPr>
        <w:rFonts w:ascii="Verdana" w:hAnsi="Verdana"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3" w15:restartNumberingAfterBreak="0">
    <w:nsid w:val="2B644FDF"/>
    <w:multiLevelType w:val="hybridMultilevel"/>
    <w:tmpl w:val="3558E760"/>
    <w:lvl w:ilvl="0" w:tplc="0C0A000F">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4" w15:restartNumberingAfterBreak="0">
    <w:nsid w:val="2B8E2A21"/>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5" w15:restartNumberingAfterBreak="0">
    <w:nsid w:val="2B981102"/>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96" w15:restartNumberingAfterBreak="0">
    <w:nsid w:val="2BBA31A2"/>
    <w:multiLevelType w:val="multilevel"/>
    <w:tmpl w:val="C82E2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2C395481"/>
    <w:multiLevelType w:val="hybridMultilevel"/>
    <w:tmpl w:val="3A067E40"/>
    <w:lvl w:ilvl="0" w:tplc="0C0A000F">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8" w15:restartNumberingAfterBreak="0">
    <w:nsid w:val="2C612FF9"/>
    <w:multiLevelType w:val="multilevel"/>
    <w:tmpl w:val="5CC67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2D0E3343"/>
    <w:multiLevelType w:val="hybridMultilevel"/>
    <w:tmpl w:val="A5FC4D5E"/>
    <w:lvl w:ilvl="0" w:tplc="4928D35A">
      <w:start w:val="5"/>
      <w:numFmt w:val="bullet"/>
      <w:lvlText w:val="-"/>
      <w:lvlJc w:val="left"/>
      <w:pPr>
        <w:ind w:left="360" w:hanging="360"/>
      </w:pPr>
      <w:rPr>
        <w:rFonts w:ascii="Verdana" w:eastAsia="Times New Roman" w:hAnsi="Verdana" w:cs="Times New Roman"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0" w15:restartNumberingAfterBreak="0">
    <w:nsid w:val="2D682B0C"/>
    <w:multiLevelType w:val="hybridMultilevel"/>
    <w:tmpl w:val="18E42D0C"/>
    <w:lvl w:ilvl="0" w:tplc="A5EA8E6A">
      <w:start w:val="1"/>
      <w:numFmt w:val="decimal"/>
      <w:lvlText w:val="%1."/>
      <w:lvlJc w:val="left"/>
      <w:pPr>
        <w:ind w:left="360" w:hanging="360"/>
      </w:pPr>
      <w:rPr>
        <w:strike w:val="0"/>
        <w:color w:val="000000" w:themeColor="text1"/>
      </w:r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1" w15:restartNumberingAfterBreak="0">
    <w:nsid w:val="2D7C3915"/>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2" w15:restartNumberingAfterBreak="0">
    <w:nsid w:val="2E054461"/>
    <w:multiLevelType w:val="hybridMultilevel"/>
    <w:tmpl w:val="E68877E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3" w15:restartNumberingAfterBreak="0">
    <w:nsid w:val="2E6753CE"/>
    <w:multiLevelType w:val="hybridMultilevel"/>
    <w:tmpl w:val="97A4E822"/>
    <w:lvl w:ilvl="0" w:tplc="040A000F">
      <w:start w:val="1"/>
      <w:numFmt w:val="decimal"/>
      <w:lvlText w:val="%1."/>
      <w:lvlJc w:val="left"/>
      <w:pPr>
        <w:ind w:left="36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4" w15:restartNumberingAfterBreak="0">
    <w:nsid w:val="2EF51EEC"/>
    <w:multiLevelType w:val="hybridMultilevel"/>
    <w:tmpl w:val="AB80C1EC"/>
    <w:lvl w:ilvl="0" w:tplc="040A0017">
      <w:start w:val="1"/>
      <w:numFmt w:val="lowerLetter"/>
      <w:lvlText w:val="%1)"/>
      <w:lvlJc w:val="left"/>
      <w:pPr>
        <w:ind w:left="644"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5" w15:restartNumberingAfterBreak="0">
    <w:nsid w:val="2F3D78A8"/>
    <w:multiLevelType w:val="hybridMultilevel"/>
    <w:tmpl w:val="2E946734"/>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6" w15:restartNumberingAfterBreak="0">
    <w:nsid w:val="305E54F4"/>
    <w:multiLevelType w:val="hybridMultilevel"/>
    <w:tmpl w:val="D3FC02AE"/>
    <w:lvl w:ilvl="0" w:tplc="40489366">
      <w:start w:val="1"/>
      <w:numFmt w:val="bullet"/>
      <w:lvlText w:val="-"/>
      <w:lvlJc w:val="left"/>
      <w:pPr>
        <w:tabs>
          <w:tab w:val="num" w:pos="360"/>
        </w:tabs>
        <w:ind w:left="357" w:hanging="357"/>
      </w:pPr>
      <w:rPr>
        <w:rFonts w:ascii="Century Gothic" w:hAnsi="Century Gothic" w:cs="PMingLiU" w:hint="default"/>
        <w:sz w:val="20"/>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31932177"/>
    <w:multiLevelType w:val="hybridMultilevel"/>
    <w:tmpl w:val="787C97D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8" w15:restartNumberingAfterBreak="0">
    <w:nsid w:val="31EF638C"/>
    <w:multiLevelType w:val="multilevel"/>
    <w:tmpl w:val="7B4CB900"/>
    <w:lvl w:ilvl="0">
      <w:start w:val="1"/>
      <w:numFmt w:val="decimal"/>
      <w:lvlText w:val="%1."/>
      <w:lvlJc w:val="left"/>
      <w:pPr>
        <w:tabs>
          <w:tab w:val="num" w:pos="502"/>
        </w:tabs>
        <w:ind w:left="502"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9" w15:restartNumberingAfterBreak="0">
    <w:nsid w:val="31FC5173"/>
    <w:multiLevelType w:val="hybridMultilevel"/>
    <w:tmpl w:val="8C4487F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0" w15:restartNumberingAfterBreak="0">
    <w:nsid w:val="3210440B"/>
    <w:multiLevelType w:val="hybridMultilevel"/>
    <w:tmpl w:val="1F5A312C"/>
    <w:lvl w:ilvl="0" w:tplc="A0E4E072">
      <w:start w:val="1"/>
      <w:numFmt w:val="bullet"/>
      <w:lvlText w:val=""/>
      <w:lvlJc w:val="left"/>
      <w:pPr>
        <w:ind w:left="1440" w:hanging="360"/>
      </w:pPr>
      <w:rPr>
        <w:rFonts w:ascii="Symbol" w:hAnsi="Symbol" w:hint="default"/>
      </w:rPr>
    </w:lvl>
    <w:lvl w:ilvl="1" w:tplc="0C0A0003">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1" w15:restartNumberingAfterBreak="0">
    <w:nsid w:val="321E77AB"/>
    <w:multiLevelType w:val="hybridMultilevel"/>
    <w:tmpl w:val="634AAE2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2" w15:restartNumberingAfterBreak="0">
    <w:nsid w:val="330A404D"/>
    <w:multiLevelType w:val="hybridMultilevel"/>
    <w:tmpl w:val="E4007A2C"/>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3" w15:restartNumberingAfterBreak="0">
    <w:nsid w:val="335F0951"/>
    <w:multiLevelType w:val="hybridMultilevel"/>
    <w:tmpl w:val="0E72955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4" w15:restartNumberingAfterBreak="0">
    <w:nsid w:val="33615DAE"/>
    <w:multiLevelType w:val="hybridMultilevel"/>
    <w:tmpl w:val="62EA3020"/>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5" w15:restartNumberingAfterBreak="0">
    <w:nsid w:val="3410101F"/>
    <w:multiLevelType w:val="hybridMultilevel"/>
    <w:tmpl w:val="73DAFA42"/>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6" w15:restartNumberingAfterBreak="0">
    <w:nsid w:val="344F6CE6"/>
    <w:multiLevelType w:val="hybridMultilevel"/>
    <w:tmpl w:val="C3A42264"/>
    <w:lvl w:ilvl="0" w:tplc="040A0001">
      <w:start w:val="1"/>
      <w:numFmt w:val="bullet"/>
      <w:lvlText w:val=""/>
      <w:lvlJc w:val="left"/>
      <w:pPr>
        <w:ind w:left="1778" w:hanging="360"/>
      </w:pPr>
      <w:rPr>
        <w:rFonts w:ascii="Symbol" w:hAnsi="Symbol" w:hint="default"/>
      </w:rPr>
    </w:lvl>
    <w:lvl w:ilvl="1" w:tplc="040A0003">
      <w:start w:val="1"/>
      <w:numFmt w:val="bullet"/>
      <w:lvlText w:val="o"/>
      <w:lvlJc w:val="left"/>
      <w:pPr>
        <w:ind w:left="2498" w:hanging="360"/>
      </w:pPr>
      <w:rPr>
        <w:rFonts w:ascii="Courier New" w:hAnsi="Courier New" w:cs="Courier New" w:hint="default"/>
      </w:rPr>
    </w:lvl>
    <w:lvl w:ilvl="2" w:tplc="040A0005" w:tentative="1">
      <w:start w:val="1"/>
      <w:numFmt w:val="bullet"/>
      <w:lvlText w:val=""/>
      <w:lvlJc w:val="left"/>
      <w:pPr>
        <w:ind w:left="3218" w:hanging="360"/>
      </w:pPr>
      <w:rPr>
        <w:rFonts w:ascii="Wingdings" w:hAnsi="Wingdings" w:hint="default"/>
      </w:rPr>
    </w:lvl>
    <w:lvl w:ilvl="3" w:tplc="040A0001" w:tentative="1">
      <w:start w:val="1"/>
      <w:numFmt w:val="bullet"/>
      <w:lvlText w:val=""/>
      <w:lvlJc w:val="left"/>
      <w:pPr>
        <w:ind w:left="3938" w:hanging="360"/>
      </w:pPr>
      <w:rPr>
        <w:rFonts w:ascii="Symbol" w:hAnsi="Symbol" w:hint="default"/>
      </w:rPr>
    </w:lvl>
    <w:lvl w:ilvl="4" w:tplc="040A0003" w:tentative="1">
      <w:start w:val="1"/>
      <w:numFmt w:val="bullet"/>
      <w:lvlText w:val="o"/>
      <w:lvlJc w:val="left"/>
      <w:pPr>
        <w:ind w:left="4658" w:hanging="360"/>
      </w:pPr>
      <w:rPr>
        <w:rFonts w:ascii="Courier New" w:hAnsi="Courier New" w:cs="Courier New" w:hint="default"/>
      </w:rPr>
    </w:lvl>
    <w:lvl w:ilvl="5" w:tplc="040A0005" w:tentative="1">
      <w:start w:val="1"/>
      <w:numFmt w:val="bullet"/>
      <w:lvlText w:val=""/>
      <w:lvlJc w:val="left"/>
      <w:pPr>
        <w:ind w:left="5378" w:hanging="360"/>
      </w:pPr>
      <w:rPr>
        <w:rFonts w:ascii="Wingdings" w:hAnsi="Wingdings" w:hint="default"/>
      </w:rPr>
    </w:lvl>
    <w:lvl w:ilvl="6" w:tplc="040A0001" w:tentative="1">
      <w:start w:val="1"/>
      <w:numFmt w:val="bullet"/>
      <w:lvlText w:val=""/>
      <w:lvlJc w:val="left"/>
      <w:pPr>
        <w:ind w:left="6098" w:hanging="360"/>
      </w:pPr>
      <w:rPr>
        <w:rFonts w:ascii="Symbol" w:hAnsi="Symbol" w:hint="default"/>
      </w:rPr>
    </w:lvl>
    <w:lvl w:ilvl="7" w:tplc="040A0003" w:tentative="1">
      <w:start w:val="1"/>
      <w:numFmt w:val="bullet"/>
      <w:lvlText w:val="o"/>
      <w:lvlJc w:val="left"/>
      <w:pPr>
        <w:ind w:left="6818" w:hanging="360"/>
      </w:pPr>
      <w:rPr>
        <w:rFonts w:ascii="Courier New" w:hAnsi="Courier New" w:cs="Courier New" w:hint="default"/>
      </w:rPr>
    </w:lvl>
    <w:lvl w:ilvl="8" w:tplc="040A0005" w:tentative="1">
      <w:start w:val="1"/>
      <w:numFmt w:val="bullet"/>
      <w:lvlText w:val=""/>
      <w:lvlJc w:val="left"/>
      <w:pPr>
        <w:ind w:left="7538" w:hanging="360"/>
      </w:pPr>
      <w:rPr>
        <w:rFonts w:ascii="Wingdings" w:hAnsi="Wingdings" w:hint="default"/>
      </w:rPr>
    </w:lvl>
  </w:abstractNum>
  <w:abstractNum w:abstractNumId="117" w15:restartNumberingAfterBreak="0">
    <w:nsid w:val="3466589F"/>
    <w:multiLevelType w:val="hybridMultilevel"/>
    <w:tmpl w:val="EC02CAF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8" w15:restartNumberingAfterBreak="0">
    <w:nsid w:val="35A667B5"/>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9" w15:restartNumberingAfterBreak="0">
    <w:nsid w:val="360C1CED"/>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0" w15:restartNumberingAfterBreak="0">
    <w:nsid w:val="364B1228"/>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21" w15:restartNumberingAfterBreak="0">
    <w:nsid w:val="36D534EB"/>
    <w:multiLevelType w:val="hybridMultilevel"/>
    <w:tmpl w:val="AE88470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2" w15:restartNumberingAfterBreak="0">
    <w:nsid w:val="38653B42"/>
    <w:multiLevelType w:val="hybridMultilevel"/>
    <w:tmpl w:val="628022C6"/>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A0E4E072">
      <w:start w:val="1"/>
      <w:numFmt w:val="bullet"/>
      <w:lvlText w:val=""/>
      <w:lvlJc w:val="left"/>
      <w:pPr>
        <w:ind w:left="1800" w:hanging="180"/>
      </w:pPr>
      <w:rPr>
        <w:rFonts w:ascii="Symbol" w:hAnsi="Symbol" w:hint="default"/>
      </w:r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3" w15:restartNumberingAfterBreak="0">
    <w:nsid w:val="38FA1F91"/>
    <w:multiLevelType w:val="hybridMultilevel"/>
    <w:tmpl w:val="8B48BD6E"/>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4" w15:restartNumberingAfterBreak="0">
    <w:nsid w:val="39D31742"/>
    <w:multiLevelType w:val="hybridMultilevel"/>
    <w:tmpl w:val="0CF458CC"/>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125" w15:restartNumberingAfterBreak="0">
    <w:nsid w:val="3A90636A"/>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6" w15:restartNumberingAfterBreak="0">
    <w:nsid w:val="3B92109C"/>
    <w:multiLevelType w:val="hybridMultilevel"/>
    <w:tmpl w:val="0EAE826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7" w15:restartNumberingAfterBreak="0">
    <w:nsid w:val="3C013CFE"/>
    <w:multiLevelType w:val="hybridMultilevel"/>
    <w:tmpl w:val="D960F9A8"/>
    <w:lvl w:ilvl="0" w:tplc="040A000F">
      <w:start w:val="1"/>
      <w:numFmt w:val="decimal"/>
      <w:lvlText w:val="%1."/>
      <w:lvlJc w:val="left"/>
      <w:pPr>
        <w:ind w:left="394" w:hanging="360"/>
      </w:pPr>
    </w:lvl>
    <w:lvl w:ilvl="1" w:tplc="0C0A0019" w:tentative="1">
      <w:start w:val="1"/>
      <w:numFmt w:val="lowerLetter"/>
      <w:lvlText w:val="%2."/>
      <w:lvlJc w:val="left"/>
      <w:pPr>
        <w:ind w:left="1474" w:hanging="360"/>
      </w:pPr>
    </w:lvl>
    <w:lvl w:ilvl="2" w:tplc="0C0A001B" w:tentative="1">
      <w:start w:val="1"/>
      <w:numFmt w:val="lowerRoman"/>
      <w:lvlText w:val="%3."/>
      <w:lvlJc w:val="right"/>
      <w:pPr>
        <w:ind w:left="2194" w:hanging="180"/>
      </w:pPr>
    </w:lvl>
    <w:lvl w:ilvl="3" w:tplc="0C0A000F" w:tentative="1">
      <w:start w:val="1"/>
      <w:numFmt w:val="decimal"/>
      <w:lvlText w:val="%4."/>
      <w:lvlJc w:val="left"/>
      <w:pPr>
        <w:ind w:left="2914" w:hanging="360"/>
      </w:pPr>
    </w:lvl>
    <w:lvl w:ilvl="4" w:tplc="0C0A0019" w:tentative="1">
      <w:start w:val="1"/>
      <w:numFmt w:val="lowerLetter"/>
      <w:lvlText w:val="%5."/>
      <w:lvlJc w:val="left"/>
      <w:pPr>
        <w:ind w:left="3634" w:hanging="360"/>
      </w:pPr>
    </w:lvl>
    <w:lvl w:ilvl="5" w:tplc="0C0A001B" w:tentative="1">
      <w:start w:val="1"/>
      <w:numFmt w:val="lowerRoman"/>
      <w:lvlText w:val="%6."/>
      <w:lvlJc w:val="right"/>
      <w:pPr>
        <w:ind w:left="4354" w:hanging="180"/>
      </w:pPr>
    </w:lvl>
    <w:lvl w:ilvl="6" w:tplc="0C0A000F" w:tentative="1">
      <w:start w:val="1"/>
      <w:numFmt w:val="decimal"/>
      <w:lvlText w:val="%7."/>
      <w:lvlJc w:val="left"/>
      <w:pPr>
        <w:ind w:left="5074" w:hanging="360"/>
      </w:pPr>
    </w:lvl>
    <w:lvl w:ilvl="7" w:tplc="0C0A0019" w:tentative="1">
      <w:start w:val="1"/>
      <w:numFmt w:val="lowerLetter"/>
      <w:lvlText w:val="%8."/>
      <w:lvlJc w:val="left"/>
      <w:pPr>
        <w:ind w:left="5794" w:hanging="360"/>
      </w:pPr>
    </w:lvl>
    <w:lvl w:ilvl="8" w:tplc="0C0A001B" w:tentative="1">
      <w:start w:val="1"/>
      <w:numFmt w:val="lowerRoman"/>
      <w:lvlText w:val="%9."/>
      <w:lvlJc w:val="right"/>
      <w:pPr>
        <w:ind w:left="6514" w:hanging="180"/>
      </w:pPr>
    </w:lvl>
  </w:abstractNum>
  <w:abstractNum w:abstractNumId="128" w15:restartNumberingAfterBreak="0">
    <w:nsid w:val="3CBC4185"/>
    <w:multiLevelType w:val="multilevel"/>
    <w:tmpl w:val="28467E72"/>
    <w:lvl w:ilvl="0">
      <w:start w:val="1"/>
      <w:numFmt w:val="lowerLetter"/>
      <w:pStyle w:val="Listaconvietas"/>
      <w:lvlText w:val="%1)"/>
      <w:lvlJc w:val="left"/>
      <w:pPr>
        <w:tabs>
          <w:tab w:val="num" w:pos="360"/>
        </w:tabs>
        <w:ind w:left="360" w:hanging="360"/>
      </w:pPr>
      <w:rPr>
        <w:rFonts w:ascii="Verdana" w:eastAsia="Times New Roman" w:hAnsi="Verdana" w:cs="Times New Roman"/>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9" w15:restartNumberingAfterBreak="0">
    <w:nsid w:val="3CF250A4"/>
    <w:multiLevelType w:val="hybridMultilevel"/>
    <w:tmpl w:val="E752C15A"/>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0" w15:restartNumberingAfterBreak="0">
    <w:nsid w:val="3D2C12EE"/>
    <w:multiLevelType w:val="hybridMultilevel"/>
    <w:tmpl w:val="F3128A8A"/>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1" w15:restartNumberingAfterBreak="0">
    <w:nsid w:val="3D3029AA"/>
    <w:multiLevelType w:val="hybridMultilevel"/>
    <w:tmpl w:val="3E709C9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2" w15:restartNumberingAfterBreak="0">
    <w:nsid w:val="40007BAE"/>
    <w:multiLevelType w:val="hybridMultilevel"/>
    <w:tmpl w:val="27146E54"/>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3" w15:restartNumberingAfterBreak="0">
    <w:nsid w:val="40320998"/>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4" w15:restartNumberingAfterBreak="0">
    <w:nsid w:val="404A1D4E"/>
    <w:multiLevelType w:val="hybridMultilevel"/>
    <w:tmpl w:val="D42C3E4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5" w15:restartNumberingAfterBreak="0">
    <w:nsid w:val="40BE677F"/>
    <w:multiLevelType w:val="hybridMultilevel"/>
    <w:tmpl w:val="3D1E2C6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36" w15:restartNumberingAfterBreak="0">
    <w:nsid w:val="41464C6B"/>
    <w:multiLevelType w:val="hybridMultilevel"/>
    <w:tmpl w:val="774054C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7" w15:restartNumberingAfterBreak="0">
    <w:nsid w:val="41494084"/>
    <w:multiLevelType w:val="hybridMultilevel"/>
    <w:tmpl w:val="F962ACCC"/>
    <w:lvl w:ilvl="0" w:tplc="C7A6BD62">
      <w:start w:val="1"/>
      <w:numFmt w:val="decimal"/>
      <w:lvlText w:val="%1."/>
      <w:lvlJc w:val="left"/>
      <w:pPr>
        <w:ind w:left="740" w:hanging="3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8" w15:restartNumberingAfterBreak="0">
    <w:nsid w:val="41A7628D"/>
    <w:multiLevelType w:val="hybridMultilevel"/>
    <w:tmpl w:val="DF0A3606"/>
    <w:lvl w:ilvl="0" w:tplc="16D2D252">
      <w:start w:val="1"/>
      <w:numFmt w:val="decimal"/>
      <w:lvlText w:val="%1."/>
      <w:lvlJc w:val="left"/>
      <w:pPr>
        <w:ind w:left="1080" w:hanging="360"/>
      </w:pPr>
      <w:rPr>
        <w:rFonts w:hint="default"/>
        <w:strike w:val="0"/>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9" w15:restartNumberingAfterBreak="0">
    <w:nsid w:val="42E33DC8"/>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437F33EB"/>
    <w:multiLevelType w:val="hybridMultilevel"/>
    <w:tmpl w:val="12884F94"/>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1" w15:restartNumberingAfterBreak="0">
    <w:nsid w:val="43F24BCB"/>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2" w15:restartNumberingAfterBreak="0">
    <w:nsid w:val="444E2EDE"/>
    <w:multiLevelType w:val="hybridMultilevel"/>
    <w:tmpl w:val="582E60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3" w15:restartNumberingAfterBreak="0">
    <w:nsid w:val="445953C2"/>
    <w:multiLevelType w:val="multilevel"/>
    <w:tmpl w:val="F2BCA79A"/>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44D97EA8"/>
    <w:multiLevelType w:val="hybridMultilevel"/>
    <w:tmpl w:val="B46E6810"/>
    <w:lvl w:ilvl="0" w:tplc="0C0A0001">
      <w:start w:val="1"/>
      <w:numFmt w:val="bullet"/>
      <w:lvlText w:val=""/>
      <w:lvlJc w:val="left"/>
      <w:pPr>
        <w:ind w:left="720" w:hanging="360"/>
      </w:pPr>
      <w:rPr>
        <w:rFonts w:ascii="Symbol" w:hAnsi="Symbol" w:hint="default"/>
      </w:rPr>
    </w:lvl>
    <w:lvl w:ilvl="1" w:tplc="8B32679C">
      <w:numFmt w:val="bullet"/>
      <w:lvlText w:val="–"/>
      <w:lvlJc w:val="left"/>
      <w:pPr>
        <w:ind w:left="1440" w:hanging="360"/>
      </w:pPr>
      <w:rPr>
        <w:rFonts w:ascii="Verdana" w:eastAsia="Times New Roman" w:hAnsi="Verdana" w:cs="Times New Roman"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5" w15:restartNumberingAfterBreak="0">
    <w:nsid w:val="464A3BF4"/>
    <w:multiLevelType w:val="hybridMultilevel"/>
    <w:tmpl w:val="71740AAA"/>
    <w:lvl w:ilvl="0" w:tplc="E2AC8D5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6" w15:restartNumberingAfterBreak="0">
    <w:nsid w:val="46613AA6"/>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7" w15:restartNumberingAfterBreak="0">
    <w:nsid w:val="466F5AF1"/>
    <w:multiLevelType w:val="hybridMultilevel"/>
    <w:tmpl w:val="F4421CD0"/>
    <w:lvl w:ilvl="0" w:tplc="0C0A0017">
      <w:start w:val="1"/>
      <w:numFmt w:val="lowerLetter"/>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48" w15:restartNumberingAfterBreak="0">
    <w:nsid w:val="472814BF"/>
    <w:multiLevelType w:val="hybridMultilevel"/>
    <w:tmpl w:val="15A6E9E6"/>
    <w:lvl w:ilvl="0" w:tplc="A0E4E072">
      <w:start w:val="1"/>
      <w:numFmt w:val="bullet"/>
      <w:lvlText w:val=""/>
      <w:lvlJc w:val="left"/>
      <w:pPr>
        <w:ind w:left="2160" w:hanging="360"/>
      </w:pPr>
      <w:rPr>
        <w:rFonts w:ascii="Symbol" w:hAnsi="Symbol"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149" w15:restartNumberingAfterBreak="0">
    <w:nsid w:val="47444079"/>
    <w:multiLevelType w:val="multilevel"/>
    <w:tmpl w:val="FD88D3B2"/>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0" w15:restartNumberingAfterBreak="0">
    <w:nsid w:val="48A92DBB"/>
    <w:multiLevelType w:val="hybridMultilevel"/>
    <w:tmpl w:val="1AF23EB6"/>
    <w:lvl w:ilvl="0" w:tplc="0C0A0001">
      <w:start w:val="1"/>
      <w:numFmt w:val="bullet"/>
      <w:lvlText w:val=""/>
      <w:lvlJc w:val="left"/>
      <w:pPr>
        <w:tabs>
          <w:tab w:val="num" w:pos="720"/>
        </w:tabs>
        <w:ind w:left="720" w:hanging="360"/>
      </w:pPr>
      <w:rPr>
        <w:rFonts w:ascii="Symbol" w:hAnsi="Symbol" w:hint="default"/>
      </w:rPr>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1" w15:restartNumberingAfterBreak="0">
    <w:nsid w:val="498A0648"/>
    <w:multiLevelType w:val="hybridMultilevel"/>
    <w:tmpl w:val="97CCD16C"/>
    <w:lvl w:ilvl="0" w:tplc="0C0A000F">
      <w:start w:val="1"/>
      <w:numFmt w:val="decimal"/>
      <w:lvlText w:val="%1."/>
      <w:lvlJc w:val="left"/>
      <w:pPr>
        <w:ind w:left="360" w:hanging="360"/>
      </w:pPr>
    </w:lvl>
    <w:lvl w:ilvl="1" w:tplc="E1C84C28">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2" w15:restartNumberingAfterBreak="0">
    <w:nsid w:val="4A5609BE"/>
    <w:multiLevelType w:val="hybridMultilevel"/>
    <w:tmpl w:val="B5BECA2C"/>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C0A0001">
      <w:start w:val="1"/>
      <w:numFmt w:val="bullet"/>
      <w:lvlText w:val=""/>
      <w:lvlJc w:val="left"/>
      <w:pPr>
        <w:ind w:left="1800" w:hanging="180"/>
      </w:pPr>
      <w:rPr>
        <w:rFonts w:ascii="Symbol" w:hAnsi="Symbol" w:hint="default"/>
      </w:r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3" w15:restartNumberingAfterBreak="0">
    <w:nsid w:val="4A590699"/>
    <w:multiLevelType w:val="hybridMultilevel"/>
    <w:tmpl w:val="799E469C"/>
    <w:lvl w:ilvl="0" w:tplc="0C0A0017">
      <w:start w:val="1"/>
      <w:numFmt w:val="lowerLetter"/>
      <w:lvlText w:val="%1)"/>
      <w:lvlJc w:val="left"/>
      <w:pPr>
        <w:ind w:left="1778" w:hanging="360"/>
      </w:pPr>
    </w:lvl>
    <w:lvl w:ilvl="1" w:tplc="0C0A0019" w:tentative="1">
      <w:start w:val="1"/>
      <w:numFmt w:val="lowerLetter"/>
      <w:lvlText w:val="%2."/>
      <w:lvlJc w:val="left"/>
      <w:pPr>
        <w:ind w:left="2498" w:hanging="360"/>
      </w:pPr>
    </w:lvl>
    <w:lvl w:ilvl="2" w:tplc="0C0A001B" w:tentative="1">
      <w:start w:val="1"/>
      <w:numFmt w:val="lowerRoman"/>
      <w:lvlText w:val="%3."/>
      <w:lvlJc w:val="right"/>
      <w:pPr>
        <w:ind w:left="3218" w:hanging="180"/>
      </w:pPr>
    </w:lvl>
    <w:lvl w:ilvl="3" w:tplc="0C0A000F" w:tentative="1">
      <w:start w:val="1"/>
      <w:numFmt w:val="decimal"/>
      <w:lvlText w:val="%4."/>
      <w:lvlJc w:val="left"/>
      <w:pPr>
        <w:ind w:left="3938" w:hanging="360"/>
      </w:pPr>
    </w:lvl>
    <w:lvl w:ilvl="4" w:tplc="0C0A0019" w:tentative="1">
      <w:start w:val="1"/>
      <w:numFmt w:val="lowerLetter"/>
      <w:lvlText w:val="%5."/>
      <w:lvlJc w:val="left"/>
      <w:pPr>
        <w:ind w:left="4658" w:hanging="360"/>
      </w:pPr>
    </w:lvl>
    <w:lvl w:ilvl="5" w:tplc="0C0A001B" w:tentative="1">
      <w:start w:val="1"/>
      <w:numFmt w:val="lowerRoman"/>
      <w:lvlText w:val="%6."/>
      <w:lvlJc w:val="right"/>
      <w:pPr>
        <w:ind w:left="5378" w:hanging="180"/>
      </w:pPr>
    </w:lvl>
    <w:lvl w:ilvl="6" w:tplc="0C0A000F" w:tentative="1">
      <w:start w:val="1"/>
      <w:numFmt w:val="decimal"/>
      <w:lvlText w:val="%7."/>
      <w:lvlJc w:val="left"/>
      <w:pPr>
        <w:ind w:left="6098" w:hanging="360"/>
      </w:pPr>
    </w:lvl>
    <w:lvl w:ilvl="7" w:tplc="0C0A0019" w:tentative="1">
      <w:start w:val="1"/>
      <w:numFmt w:val="lowerLetter"/>
      <w:lvlText w:val="%8."/>
      <w:lvlJc w:val="left"/>
      <w:pPr>
        <w:ind w:left="6818" w:hanging="360"/>
      </w:pPr>
    </w:lvl>
    <w:lvl w:ilvl="8" w:tplc="0C0A001B" w:tentative="1">
      <w:start w:val="1"/>
      <w:numFmt w:val="lowerRoman"/>
      <w:lvlText w:val="%9."/>
      <w:lvlJc w:val="right"/>
      <w:pPr>
        <w:ind w:left="7538" w:hanging="180"/>
      </w:pPr>
    </w:lvl>
  </w:abstractNum>
  <w:abstractNum w:abstractNumId="154" w15:restartNumberingAfterBreak="0">
    <w:nsid w:val="4A9E480D"/>
    <w:multiLevelType w:val="hybridMultilevel"/>
    <w:tmpl w:val="A69A10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5" w15:restartNumberingAfterBreak="0">
    <w:nsid w:val="4B0364B8"/>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6" w15:restartNumberingAfterBreak="0">
    <w:nsid w:val="4B320AC3"/>
    <w:multiLevelType w:val="hybridMultilevel"/>
    <w:tmpl w:val="6CA80042"/>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7" w15:restartNumberingAfterBreak="0">
    <w:nsid w:val="4B5F35E2"/>
    <w:multiLevelType w:val="multilevel"/>
    <w:tmpl w:val="AF9C63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4C120B61"/>
    <w:multiLevelType w:val="hybridMultilevel"/>
    <w:tmpl w:val="0D3AE064"/>
    <w:lvl w:ilvl="0" w:tplc="0C0A000F">
      <w:start w:val="1"/>
      <w:numFmt w:val="decimal"/>
      <w:lvlText w:val="%1."/>
      <w:lvlJc w:val="left"/>
      <w:pPr>
        <w:ind w:left="360" w:hanging="360"/>
      </w:pPr>
    </w:lvl>
    <w:lvl w:ilvl="1" w:tplc="05B6667C">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9" w15:restartNumberingAfterBreak="0">
    <w:nsid w:val="4C146615"/>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4C482F0A"/>
    <w:multiLevelType w:val="hybridMultilevel"/>
    <w:tmpl w:val="C8C2619C"/>
    <w:lvl w:ilvl="0" w:tplc="040A000F">
      <w:start w:val="1"/>
      <w:numFmt w:val="decimal"/>
      <w:lvlText w:val="%1."/>
      <w:lvlJc w:val="left"/>
      <w:pPr>
        <w:ind w:left="360"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1" w15:restartNumberingAfterBreak="0">
    <w:nsid w:val="4CCB3E35"/>
    <w:multiLevelType w:val="hybridMultilevel"/>
    <w:tmpl w:val="6E4E3458"/>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62" w15:restartNumberingAfterBreak="0">
    <w:nsid w:val="4D9763C0"/>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3" w15:restartNumberingAfterBreak="0">
    <w:nsid w:val="4DBE48C3"/>
    <w:multiLevelType w:val="hybridMultilevel"/>
    <w:tmpl w:val="6942806A"/>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4" w15:restartNumberingAfterBreak="0">
    <w:nsid w:val="4DD23E4C"/>
    <w:multiLevelType w:val="hybridMultilevel"/>
    <w:tmpl w:val="487638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5" w15:restartNumberingAfterBreak="0">
    <w:nsid w:val="4DE50E2B"/>
    <w:multiLevelType w:val="hybridMultilevel"/>
    <w:tmpl w:val="C0EEDD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6" w15:restartNumberingAfterBreak="0">
    <w:nsid w:val="4E402336"/>
    <w:multiLevelType w:val="hybridMultilevel"/>
    <w:tmpl w:val="EB8E2A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7" w15:restartNumberingAfterBreak="0">
    <w:nsid w:val="50686234"/>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68" w15:restartNumberingAfterBreak="0">
    <w:nsid w:val="5083079A"/>
    <w:multiLevelType w:val="hybridMultilevel"/>
    <w:tmpl w:val="A89A9F3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9" w15:restartNumberingAfterBreak="0">
    <w:nsid w:val="50E06071"/>
    <w:multiLevelType w:val="hybridMultilevel"/>
    <w:tmpl w:val="97CCD16C"/>
    <w:lvl w:ilvl="0" w:tplc="0C0A000F">
      <w:start w:val="1"/>
      <w:numFmt w:val="decimal"/>
      <w:lvlText w:val="%1."/>
      <w:lvlJc w:val="left"/>
      <w:pPr>
        <w:ind w:left="360" w:hanging="360"/>
      </w:pPr>
    </w:lvl>
    <w:lvl w:ilvl="1" w:tplc="E1C84C28">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70" w15:restartNumberingAfterBreak="0">
    <w:nsid w:val="50F045D7"/>
    <w:multiLevelType w:val="hybridMultilevel"/>
    <w:tmpl w:val="DC0A0F6E"/>
    <w:lvl w:ilvl="0" w:tplc="040A000F">
      <w:start w:val="1"/>
      <w:numFmt w:val="decimal"/>
      <w:lvlText w:val="%1."/>
      <w:lvlJc w:val="left"/>
      <w:pPr>
        <w:ind w:left="502" w:hanging="360"/>
      </w:pPr>
    </w:lvl>
    <w:lvl w:ilvl="1" w:tplc="0C0A0017">
      <w:start w:val="1"/>
      <w:numFmt w:val="lowerLetter"/>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71" w15:restartNumberingAfterBreak="0">
    <w:nsid w:val="51237A83"/>
    <w:multiLevelType w:val="hybridMultilevel"/>
    <w:tmpl w:val="7FC2A1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2" w15:restartNumberingAfterBreak="0">
    <w:nsid w:val="513A6848"/>
    <w:multiLevelType w:val="hybridMultilevel"/>
    <w:tmpl w:val="C4EE75C8"/>
    <w:lvl w:ilvl="0" w:tplc="C7A6BD62">
      <w:start w:val="1"/>
      <w:numFmt w:val="decimal"/>
      <w:lvlText w:val="%1."/>
      <w:lvlJc w:val="left"/>
      <w:pPr>
        <w:ind w:left="740" w:hanging="380"/>
      </w:pPr>
      <w:rPr>
        <w:rFonts w:hint="default"/>
      </w:rPr>
    </w:lvl>
    <w:lvl w:ilvl="1" w:tplc="040A0019">
      <w:start w:val="1"/>
      <w:numFmt w:val="lowerLetter"/>
      <w:lvlText w:val="%2."/>
      <w:lvlJc w:val="left"/>
      <w:pPr>
        <w:ind w:left="1440" w:hanging="360"/>
      </w:pPr>
    </w:lvl>
    <w:lvl w:ilvl="2" w:tplc="040A0017">
      <w:start w:val="1"/>
      <w:numFmt w:val="lowerLetter"/>
      <w:lvlText w:val="%3)"/>
      <w:lvlJc w:val="left"/>
      <w:pPr>
        <w:ind w:left="720" w:hanging="36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3" w15:restartNumberingAfterBreak="0">
    <w:nsid w:val="51CC4E8E"/>
    <w:multiLevelType w:val="hybridMultilevel"/>
    <w:tmpl w:val="18442E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4" w15:restartNumberingAfterBreak="0">
    <w:nsid w:val="5204315C"/>
    <w:multiLevelType w:val="hybridMultilevel"/>
    <w:tmpl w:val="A01862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5" w15:restartNumberingAfterBreak="0">
    <w:nsid w:val="526C3262"/>
    <w:multiLevelType w:val="hybridMultilevel"/>
    <w:tmpl w:val="C124F8AA"/>
    <w:lvl w:ilvl="0" w:tplc="2FF0519A">
      <w:start w:val="1"/>
      <w:numFmt w:val="lowerLetter"/>
      <w:lvlText w:val="%1)"/>
      <w:lvlJc w:val="left"/>
      <w:pPr>
        <w:ind w:left="786" w:hanging="360"/>
      </w:pPr>
      <w:rPr>
        <w:rFonts w:hint="default"/>
      </w:rPr>
    </w:lvl>
    <w:lvl w:ilvl="1" w:tplc="0C0A0019">
      <w:start w:val="1"/>
      <w:numFmt w:val="lowerLetter"/>
      <w:lvlText w:val="%2."/>
      <w:lvlJc w:val="left"/>
      <w:pPr>
        <w:ind w:left="786" w:hanging="360"/>
      </w:pPr>
    </w:lvl>
    <w:lvl w:ilvl="2" w:tplc="0C0A001B" w:tentative="1">
      <w:start w:val="1"/>
      <w:numFmt w:val="lowerRoman"/>
      <w:lvlText w:val="%3."/>
      <w:lvlJc w:val="right"/>
      <w:pPr>
        <w:ind w:left="1506" w:hanging="180"/>
      </w:pPr>
    </w:lvl>
    <w:lvl w:ilvl="3" w:tplc="0C0A000F" w:tentative="1">
      <w:start w:val="1"/>
      <w:numFmt w:val="decimal"/>
      <w:lvlText w:val="%4."/>
      <w:lvlJc w:val="left"/>
      <w:pPr>
        <w:ind w:left="2226" w:hanging="360"/>
      </w:pPr>
    </w:lvl>
    <w:lvl w:ilvl="4" w:tplc="0C0A0019" w:tentative="1">
      <w:start w:val="1"/>
      <w:numFmt w:val="lowerLetter"/>
      <w:lvlText w:val="%5."/>
      <w:lvlJc w:val="left"/>
      <w:pPr>
        <w:ind w:left="2946" w:hanging="360"/>
      </w:pPr>
    </w:lvl>
    <w:lvl w:ilvl="5" w:tplc="0C0A001B" w:tentative="1">
      <w:start w:val="1"/>
      <w:numFmt w:val="lowerRoman"/>
      <w:lvlText w:val="%6."/>
      <w:lvlJc w:val="right"/>
      <w:pPr>
        <w:ind w:left="3666" w:hanging="180"/>
      </w:pPr>
    </w:lvl>
    <w:lvl w:ilvl="6" w:tplc="0C0A000F" w:tentative="1">
      <w:start w:val="1"/>
      <w:numFmt w:val="decimal"/>
      <w:lvlText w:val="%7."/>
      <w:lvlJc w:val="left"/>
      <w:pPr>
        <w:ind w:left="4386" w:hanging="360"/>
      </w:pPr>
    </w:lvl>
    <w:lvl w:ilvl="7" w:tplc="0C0A0019" w:tentative="1">
      <w:start w:val="1"/>
      <w:numFmt w:val="lowerLetter"/>
      <w:lvlText w:val="%8."/>
      <w:lvlJc w:val="left"/>
      <w:pPr>
        <w:ind w:left="5106" w:hanging="360"/>
      </w:pPr>
    </w:lvl>
    <w:lvl w:ilvl="8" w:tplc="0C0A001B" w:tentative="1">
      <w:start w:val="1"/>
      <w:numFmt w:val="lowerRoman"/>
      <w:lvlText w:val="%9."/>
      <w:lvlJc w:val="right"/>
      <w:pPr>
        <w:ind w:left="5826" w:hanging="180"/>
      </w:pPr>
    </w:lvl>
  </w:abstractNum>
  <w:abstractNum w:abstractNumId="176" w15:restartNumberingAfterBreak="0">
    <w:nsid w:val="528B6AEA"/>
    <w:multiLevelType w:val="hybridMultilevel"/>
    <w:tmpl w:val="BBA098DA"/>
    <w:lvl w:ilvl="0" w:tplc="3FCE46D4">
      <w:start w:val="1"/>
      <w:numFmt w:val="bullet"/>
      <w:lvlText w:val="-"/>
      <w:lvlJc w:val="left"/>
      <w:pPr>
        <w:ind w:left="720" w:hanging="360"/>
      </w:pPr>
      <w:rPr>
        <w:rFonts w:ascii="Century Gothic" w:hAnsi="Century Gothic" w:cs="PMingLiU" w:hint="default"/>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7" w15:restartNumberingAfterBreak="0">
    <w:nsid w:val="52A67D18"/>
    <w:multiLevelType w:val="hybridMultilevel"/>
    <w:tmpl w:val="952AE19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8" w15:restartNumberingAfterBreak="0">
    <w:nsid w:val="52D337E0"/>
    <w:multiLevelType w:val="hybridMultilevel"/>
    <w:tmpl w:val="AB2C4E54"/>
    <w:lvl w:ilvl="0" w:tplc="0C0A0001">
      <w:start w:val="1"/>
      <w:numFmt w:val="bullet"/>
      <w:lvlText w:val=""/>
      <w:lvlJc w:val="left"/>
      <w:pPr>
        <w:ind w:left="1260" w:hanging="360"/>
      </w:pPr>
      <w:rPr>
        <w:rFonts w:ascii="Symbol" w:hAnsi="Symbol" w:hint="default"/>
      </w:rPr>
    </w:lvl>
    <w:lvl w:ilvl="1" w:tplc="0C0A0003" w:tentative="1">
      <w:start w:val="1"/>
      <w:numFmt w:val="bullet"/>
      <w:lvlText w:val="o"/>
      <w:lvlJc w:val="left"/>
      <w:pPr>
        <w:ind w:left="1980" w:hanging="360"/>
      </w:pPr>
      <w:rPr>
        <w:rFonts w:ascii="Courier New" w:hAnsi="Courier New" w:cs="Courier New" w:hint="default"/>
      </w:rPr>
    </w:lvl>
    <w:lvl w:ilvl="2" w:tplc="0C0A0005" w:tentative="1">
      <w:start w:val="1"/>
      <w:numFmt w:val="bullet"/>
      <w:lvlText w:val=""/>
      <w:lvlJc w:val="left"/>
      <w:pPr>
        <w:ind w:left="2700" w:hanging="360"/>
      </w:pPr>
      <w:rPr>
        <w:rFonts w:ascii="Wingdings" w:hAnsi="Wingdings" w:hint="default"/>
      </w:rPr>
    </w:lvl>
    <w:lvl w:ilvl="3" w:tplc="0C0A0001" w:tentative="1">
      <w:start w:val="1"/>
      <w:numFmt w:val="bullet"/>
      <w:lvlText w:val=""/>
      <w:lvlJc w:val="left"/>
      <w:pPr>
        <w:ind w:left="3420" w:hanging="360"/>
      </w:pPr>
      <w:rPr>
        <w:rFonts w:ascii="Symbol" w:hAnsi="Symbol" w:hint="default"/>
      </w:rPr>
    </w:lvl>
    <w:lvl w:ilvl="4" w:tplc="0C0A0003" w:tentative="1">
      <w:start w:val="1"/>
      <w:numFmt w:val="bullet"/>
      <w:lvlText w:val="o"/>
      <w:lvlJc w:val="left"/>
      <w:pPr>
        <w:ind w:left="4140" w:hanging="360"/>
      </w:pPr>
      <w:rPr>
        <w:rFonts w:ascii="Courier New" w:hAnsi="Courier New" w:cs="Courier New" w:hint="default"/>
      </w:rPr>
    </w:lvl>
    <w:lvl w:ilvl="5" w:tplc="0C0A0005" w:tentative="1">
      <w:start w:val="1"/>
      <w:numFmt w:val="bullet"/>
      <w:lvlText w:val=""/>
      <w:lvlJc w:val="left"/>
      <w:pPr>
        <w:ind w:left="4860" w:hanging="360"/>
      </w:pPr>
      <w:rPr>
        <w:rFonts w:ascii="Wingdings" w:hAnsi="Wingdings" w:hint="default"/>
      </w:rPr>
    </w:lvl>
    <w:lvl w:ilvl="6" w:tplc="0C0A0001" w:tentative="1">
      <w:start w:val="1"/>
      <w:numFmt w:val="bullet"/>
      <w:lvlText w:val=""/>
      <w:lvlJc w:val="left"/>
      <w:pPr>
        <w:ind w:left="5580" w:hanging="360"/>
      </w:pPr>
      <w:rPr>
        <w:rFonts w:ascii="Symbol" w:hAnsi="Symbol" w:hint="default"/>
      </w:rPr>
    </w:lvl>
    <w:lvl w:ilvl="7" w:tplc="0C0A0003" w:tentative="1">
      <w:start w:val="1"/>
      <w:numFmt w:val="bullet"/>
      <w:lvlText w:val="o"/>
      <w:lvlJc w:val="left"/>
      <w:pPr>
        <w:ind w:left="6300" w:hanging="360"/>
      </w:pPr>
      <w:rPr>
        <w:rFonts w:ascii="Courier New" w:hAnsi="Courier New" w:cs="Courier New" w:hint="default"/>
      </w:rPr>
    </w:lvl>
    <w:lvl w:ilvl="8" w:tplc="0C0A0005" w:tentative="1">
      <w:start w:val="1"/>
      <w:numFmt w:val="bullet"/>
      <w:lvlText w:val=""/>
      <w:lvlJc w:val="left"/>
      <w:pPr>
        <w:ind w:left="7020" w:hanging="360"/>
      </w:pPr>
      <w:rPr>
        <w:rFonts w:ascii="Wingdings" w:hAnsi="Wingdings" w:hint="default"/>
      </w:rPr>
    </w:lvl>
  </w:abstractNum>
  <w:abstractNum w:abstractNumId="179" w15:restartNumberingAfterBreak="0">
    <w:nsid w:val="533F5287"/>
    <w:multiLevelType w:val="hybridMultilevel"/>
    <w:tmpl w:val="7228DA16"/>
    <w:lvl w:ilvl="0" w:tplc="0C0A0017">
      <w:start w:val="1"/>
      <w:numFmt w:val="lowerLetter"/>
      <w:lvlText w:val="%1)"/>
      <w:lvlJc w:val="left"/>
      <w:pPr>
        <w:ind w:left="720" w:hanging="360"/>
      </w:pPr>
    </w:lvl>
    <w:lvl w:ilvl="1" w:tplc="0C0A0017">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0" w15:restartNumberingAfterBreak="0">
    <w:nsid w:val="53CE4E55"/>
    <w:multiLevelType w:val="hybridMultilevel"/>
    <w:tmpl w:val="92822B50"/>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81" w15:restartNumberingAfterBreak="0">
    <w:nsid w:val="53DB3516"/>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2" w15:restartNumberingAfterBreak="0">
    <w:nsid w:val="548A7D9A"/>
    <w:multiLevelType w:val="hybridMultilevel"/>
    <w:tmpl w:val="AEF6B660"/>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ind w:left="1980" w:hanging="360"/>
      </w:pPr>
      <w:rPr>
        <w:rFonts w:ascii="Courier New" w:hAnsi="Courier New" w:cs="Courier New" w:hint="default"/>
      </w:rPr>
    </w:lvl>
    <w:lvl w:ilvl="2" w:tplc="0C0A0005" w:tentative="1">
      <w:start w:val="1"/>
      <w:numFmt w:val="bullet"/>
      <w:lvlText w:val=""/>
      <w:lvlJc w:val="left"/>
      <w:pPr>
        <w:ind w:left="2700" w:hanging="360"/>
      </w:pPr>
      <w:rPr>
        <w:rFonts w:ascii="Wingdings" w:hAnsi="Wingdings" w:hint="default"/>
      </w:rPr>
    </w:lvl>
    <w:lvl w:ilvl="3" w:tplc="0C0A0001" w:tentative="1">
      <w:start w:val="1"/>
      <w:numFmt w:val="bullet"/>
      <w:lvlText w:val=""/>
      <w:lvlJc w:val="left"/>
      <w:pPr>
        <w:ind w:left="3420" w:hanging="360"/>
      </w:pPr>
      <w:rPr>
        <w:rFonts w:ascii="Symbol" w:hAnsi="Symbol" w:hint="default"/>
      </w:rPr>
    </w:lvl>
    <w:lvl w:ilvl="4" w:tplc="0C0A0003" w:tentative="1">
      <w:start w:val="1"/>
      <w:numFmt w:val="bullet"/>
      <w:lvlText w:val="o"/>
      <w:lvlJc w:val="left"/>
      <w:pPr>
        <w:ind w:left="4140" w:hanging="360"/>
      </w:pPr>
      <w:rPr>
        <w:rFonts w:ascii="Courier New" w:hAnsi="Courier New" w:cs="Courier New" w:hint="default"/>
      </w:rPr>
    </w:lvl>
    <w:lvl w:ilvl="5" w:tplc="0C0A0005" w:tentative="1">
      <w:start w:val="1"/>
      <w:numFmt w:val="bullet"/>
      <w:lvlText w:val=""/>
      <w:lvlJc w:val="left"/>
      <w:pPr>
        <w:ind w:left="4860" w:hanging="360"/>
      </w:pPr>
      <w:rPr>
        <w:rFonts w:ascii="Wingdings" w:hAnsi="Wingdings" w:hint="default"/>
      </w:rPr>
    </w:lvl>
    <w:lvl w:ilvl="6" w:tplc="0C0A0001" w:tentative="1">
      <w:start w:val="1"/>
      <w:numFmt w:val="bullet"/>
      <w:lvlText w:val=""/>
      <w:lvlJc w:val="left"/>
      <w:pPr>
        <w:ind w:left="5580" w:hanging="360"/>
      </w:pPr>
      <w:rPr>
        <w:rFonts w:ascii="Symbol" w:hAnsi="Symbol" w:hint="default"/>
      </w:rPr>
    </w:lvl>
    <w:lvl w:ilvl="7" w:tplc="0C0A0003" w:tentative="1">
      <w:start w:val="1"/>
      <w:numFmt w:val="bullet"/>
      <w:lvlText w:val="o"/>
      <w:lvlJc w:val="left"/>
      <w:pPr>
        <w:ind w:left="6300" w:hanging="360"/>
      </w:pPr>
      <w:rPr>
        <w:rFonts w:ascii="Courier New" w:hAnsi="Courier New" w:cs="Courier New" w:hint="default"/>
      </w:rPr>
    </w:lvl>
    <w:lvl w:ilvl="8" w:tplc="0C0A0005" w:tentative="1">
      <w:start w:val="1"/>
      <w:numFmt w:val="bullet"/>
      <w:lvlText w:val=""/>
      <w:lvlJc w:val="left"/>
      <w:pPr>
        <w:ind w:left="7020" w:hanging="360"/>
      </w:pPr>
      <w:rPr>
        <w:rFonts w:ascii="Wingdings" w:hAnsi="Wingdings" w:hint="default"/>
      </w:rPr>
    </w:lvl>
  </w:abstractNum>
  <w:abstractNum w:abstractNumId="183" w15:restartNumberingAfterBreak="0">
    <w:nsid w:val="552A6131"/>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4" w15:restartNumberingAfterBreak="0">
    <w:nsid w:val="56456E6F"/>
    <w:multiLevelType w:val="multilevel"/>
    <w:tmpl w:val="D44AD4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56722237"/>
    <w:multiLevelType w:val="hybridMultilevel"/>
    <w:tmpl w:val="A9C0BBE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6" w15:restartNumberingAfterBreak="0">
    <w:nsid w:val="56B51CCC"/>
    <w:multiLevelType w:val="hybridMultilevel"/>
    <w:tmpl w:val="FCA4DB8C"/>
    <w:lvl w:ilvl="0" w:tplc="040A000F">
      <w:start w:val="1"/>
      <w:numFmt w:val="decimal"/>
      <w:lvlText w:val="%1."/>
      <w:lvlJc w:val="left"/>
      <w:pPr>
        <w:ind w:left="36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7" w15:restartNumberingAfterBreak="0">
    <w:nsid w:val="56B51D0A"/>
    <w:multiLevelType w:val="hybridMultilevel"/>
    <w:tmpl w:val="6BA62C30"/>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8" w15:restartNumberingAfterBreak="0">
    <w:nsid w:val="56D72B7A"/>
    <w:multiLevelType w:val="hybridMultilevel"/>
    <w:tmpl w:val="223CA6D4"/>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A0E4E072">
      <w:start w:val="1"/>
      <w:numFmt w:val="bullet"/>
      <w:lvlText w:val=""/>
      <w:lvlJc w:val="left"/>
      <w:pPr>
        <w:ind w:left="2160" w:hanging="180"/>
      </w:pPr>
      <w:rPr>
        <w:rFonts w:ascii="Symbol" w:hAnsi="Symbol"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9" w15:restartNumberingAfterBreak="0">
    <w:nsid w:val="56FE2758"/>
    <w:multiLevelType w:val="multilevel"/>
    <w:tmpl w:val="2918E2BE"/>
    <w:lvl w:ilvl="0">
      <w:start w:val="1"/>
      <w:numFmt w:val="lowerLetter"/>
      <w:lvlText w:val="%1)"/>
      <w:lvlJc w:val="left"/>
      <w:pPr>
        <w:tabs>
          <w:tab w:val="num" w:pos="720"/>
        </w:tabs>
        <w:ind w:left="720" w:hanging="360"/>
      </w:pPr>
      <w:rPr>
        <w:rFonts w:hint="default"/>
        <w:sz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57325D79"/>
    <w:multiLevelType w:val="multilevel"/>
    <w:tmpl w:val="A1E6A1FC"/>
    <w:numStyleLink w:val="-"/>
  </w:abstractNum>
  <w:abstractNum w:abstractNumId="191" w15:restartNumberingAfterBreak="0">
    <w:nsid w:val="57760129"/>
    <w:multiLevelType w:val="hybridMultilevel"/>
    <w:tmpl w:val="1480B18C"/>
    <w:lvl w:ilvl="0" w:tplc="D93ECC20">
      <w:start w:val="1"/>
      <w:numFmt w:val="bullet"/>
      <w:lvlText w:val=""/>
      <w:lvlJc w:val="left"/>
      <w:pPr>
        <w:ind w:left="720" w:hanging="360"/>
      </w:pPr>
      <w:rPr>
        <w:rFonts w:ascii="Symbol" w:hAnsi="Symbol" w:hint="default"/>
        <w:color w:val="000000"/>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2" w15:restartNumberingAfterBreak="0">
    <w:nsid w:val="57EB17CA"/>
    <w:multiLevelType w:val="hybridMultilevel"/>
    <w:tmpl w:val="799E469C"/>
    <w:lvl w:ilvl="0" w:tplc="0C0A0017">
      <w:start w:val="1"/>
      <w:numFmt w:val="lowerLetter"/>
      <w:lvlText w:val="%1)"/>
      <w:lvlJc w:val="left"/>
      <w:pPr>
        <w:ind w:left="1778" w:hanging="360"/>
      </w:pPr>
    </w:lvl>
    <w:lvl w:ilvl="1" w:tplc="0C0A0019" w:tentative="1">
      <w:start w:val="1"/>
      <w:numFmt w:val="lowerLetter"/>
      <w:lvlText w:val="%2."/>
      <w:lvlJc w:val="left"/>
      <w:pPr>
        <w:ind w:left="2498" w:hanging="360"/>
      </w:pPr>
    </w:lvl>
    <w:lvl w:ilvl="2" w:tplc="0C0A001B" w:tentative="1">
      <w:start w:val="1"/>
      <w:numFmt w:val="lowerRoman"/>
      <w:lvlText w:val="%3."/>
      <w:lvlJc w:val="right"/>
      <w:pPr>
        <w:ind w:left="3218" w:hanging="180"/>
      </w:pPr>
    </w:lvl>
    <w:lvl w:ilvl="3" w:tplc="0C0A000F" w:tentative="1">
      <w:start w:val="1"/>
      <w:numFmt w:val="decimal"/>
      <w:lvlText w:val="%4."/>
      <w:lvlJc w:val="left"/>
      <w:pPr>
        <w:ind w:left="3938" w:hanging="360"/>
      </w:pPr>
    </w:lvl>
    <w:lvl w:ilvl="4" w:tplc="0C0A0019" w:tentative="1">
      <w:start w:val="1"/>
      <w:numFmt w:val="lowerLetter"/>
      <w:lvlText w:val="%5."/>
      <w:lvlJc w:val="left"/>
      <w:pPr>
        <w:ind w:left="4658" w:hanging="360"/>
      </w:pPr>
    </w:lvl>
    <w:lvl w:ilvl="5" w:tplc="0C0A001B" w:tentative="1">
      <w:start w:val="1"/>
      <w:numFmt w:val="lowerRoman"/>
      <w:lvlText w:val="%6."/>
      <w:lvlJc w:val="right"/>
      <w:pPr>
        <w:ind w:left="5378" w:hanging="180"/>
      </w:pPr>
    </w:lvl>
    <w:lvl w:ilvl="6" w:tplc="0C0A000F" w:tentative="1">
      <w:start w:val="1"/>
      <w:numFmt w:val="decimal"/>
      <w:lvlText w:val="%7."/>
      <w:lvlJc w:val="left"/>
      <w:pPr>
        <w:ind w:left="6098" w:hanging="360"/>
      </w:pPr>
    </w:lvl>
    <w:lvl w:ilvl="7" w:tplc="0C0A0019" w:tentative="1">
      <w:start w:val="1"/>
      <w:numFmt w:val="lowerLetter"/>
      <w:lvlText w:val="%8."/>
      <w:lvlJc w:val="left"/>
      <w:pPr>
        <w:ind w:left="6818" w:hanging="360"/>
      </w:pPr>
    </w:lvl>
    <w:lvl w:ilvl="8" w:tplc="0C0A001B" w:tentative="1">
      <w:start w:val="1"/>
      <w:numFmt w:val="lowerRoman"/>
      <w:lvlText w:val="%9."/>
      <w:lvlJc w:val="right"/>
      <w:pPr>
        <w:ind w:left="7538" w:hanging="180"/>
      </w:pPr>
    </w:lvl>
  </w:abstractNum>
  <w:abstractNum w:abstractNumId="193" w15:restartNumberingAfterBreak="0">
    <w:nsid w:val="58784771"/>
    <w:multiLevelType w:val="hybridMultilevel"/>
    <w:tmpl w:val="CC486DA4"/>
    <w:lvl w:ilvl="0" w:tplc="4928D35A">
      <w:start w:val="5"/>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4" w15:restartNumberingAfterBreak="0">
    <w:nsid w:val="5991626B"/>
    <w:multiLevelType w:val="hybridMultilevel"/>
    <w:tmpl w:val="694ACC5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95" w15:restartNumberingAfterBreak="0">
    <w:nsid w:val="5A261F00"/>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96" w15:restartNumberingAfterBreak="0">
    <w:nsid w:val="5A426F24"/>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7" w15:restartNumberingAfterBreak="0">
    <w:nsid w:val="5ADA34D7"/>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8" w15:restartNumberingAfterBreak="0">
    <w:nsid w:val="5BDB3D2B"/>
    <w:multiLevelType w:val="hybridMultilevel"/>
    <w:tmpl w:val="CA72180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9" w15:restartNumberingAfterBreak="0">
    <w:nsid w:val="5D350BDE"/>
    <w:multiLevelType w:val="hybridMultilevel"/>
    <w:tmpl w:val="CFE4102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0" w15:restartNumberingAfterBreak="0">
    <w:nsid w:val="5E083028"/>
    <w:multiLevelType w:val="hybridMultilevel"/>
    <w:tmpl w:val="4CEEDC6A"/>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1" w15:restartNumberingAfterBreak="0">
    <w:nsid w:val="5E56410B"/>
    <w:multiLevelType w:val="hybridMultilevel"/>
    <w:tmpl w:val="0D3AE064"/>
    <w:lvl w:ilvl="0" w:tplc="0C0A000F">
      <w:start w:val="1"/>
      <w:numFmt w:val="decimal"/>
      <w:lvlText w:val="%1."/>
      <w:lvlJc w:val="left"/>
      <w:pPr>
        <w:ind w:left="360" w:hanging="360"/>
      </w:pPr>
    </w:lvl>
    <w:lvl w:ilvl="1" w:tplc="05B6667C">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02" w15:restartNumberingAfterBreak="0">
    <w:nsid w:val="5ED60DE1"/>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3" w15:restartNumberingAfterBreak="0">
    <w:nsid w:val="5F1F6A68"/>
    <w:multiLevelType w:val="hybridMultilevel"/>
    <w:tmpl w:val="E75A023E"/>
    <w:lvl w:ilvl="0" w:tplc="0F80F2A8">
      <w:start w:val="2"/>
      <w:numFmt w:val="bullet"/>
      <w:lvlText w:val="–"/>
      <w:lvlJc w:val="left"/>
      <w:pPr>
        <w:ind w:left="720" w:hanging="360"/>
      </w:pPr>
      <w:rPr>
        <w:rFonts w:ascii="Verdana" w:eastAsia="Times New Roman" w:hAnsi="Verdana" w:cs="Times New Roman" w:hint="default"/>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4" w15:restartNumberingAfterBreak="0">
    <w:nsid w:val="5F371221"/>
    <w:multiLevelType w:val="hybridMultilevel"/>
    <w:tmpl w:val="628022C6"/>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A0E4E072">
      <w:start w:val="1"/>
      <w:numFmt w:val="bullet"/>
      <w:lvlText w:val=""/>
      <w:lvlJc w:val="left"/>
      <w:pPr>
        <w:ind w:left="1800" w:hanging="180"/>
      </w:pPr>
      <w:rPr>
        <w:rFonts w:ascii="Symbol" w:hAnsi="Symbol" w:hint="default"/>
      </w:r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5" w15:restartNumberingAfterBreak="0">
    <w:nsid w:val="61541256"/>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6" w15:restartNumberingAfterBreak="0">
    <w:nsid w:val="61EB47EF"/>
    <w:multiLevelType w:val="hybridMultilevel"/>
    <w:tmpl w:val="51849EFC"/>
    <w:lvl w:ilvl="0" w:tplc="0C0A000F">
      <w:start w:val="1"/>
      <w:numFmt w:val="decimal"/>
      <w:lvlText w:val="%1."/>
      <w:lvlJc w:val="left"/>
      <w:pPr>
        <w:ind w:left="360" w:hanging="360"/>
      </w:pPr>
    </w:lvl>
    <w:lvl w:ilvl="1" w:tplc="05B6667C">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07" w15:restartNumberingAfterBreak="0">
    <w:nsid w:val="621E6D3F"/>
    <w:multiLevelType w:val="hybridMultilevel"/>
    <w:tmpl w:val="A42E264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8" w15:restartNumberingAfterBreak="0">
    <w:nsid w:val="62662DE8"/>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9" w15:restartNumberingAfterBreak="0">
    <w:nsid w:val="62C32AE4"/>
    <w:multiLevelType w:val="multilevel"/>
    <w:tmpl w:val="A1E6A1FC"/>
    <w:numStyleLink w:val="-"/>
  </w:abstractNum>
  <w:abstractNum w:abstractNumId="210" w15:restartNumberingAfterBreak="0">
    <w:nsid w:val="62E70389"/>
    <w:multiLevelType w:val="hybridMultilevel"/>
    <w:tmpl w:val="2AF09BB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1" w15:restartNumberingAfterBreak="0">
    <w:nsid w:val="63742362"/>
    <w:multiLevelType w:val="hybridMultilevel"/>
    <w:tmpl w:val="31F61E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2" w15:restartNumberingAfterBreak="0">
    <w:nsid w:val="641C54DF"/>
    <w:multiLevelType w:val="hybridMultilevel"/>
    <w:tmpl w:val="7F86D454"/>
    <w:lvl w:ilvl="0" w:tplc="0C0A0001">
      <w:start w:val="1"/>
      <w:numFmt w:val="bullet"/>
      <w:lvlText w:val=""/>
      <w:lvlJc w:val="left"/>
      <w:pPr>
        <w:ind w:left="1440" w:hanging="360"/>
      </w:pPr>
      <w:rPr>
        <w:rFonts w:ascii="Symbol" w:hAnsi="Symbol" w:hint="default"/>
      </w:rPr>
    </w:lvl>
    <w:lvl w:ilvl="1" w:tplc="0C0A0019">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13" w15:restartNumberingAfterBreak="0">
    <w:nsid w:val="64AB451C"/>
    <w:multiLevelType w:val="multilevel"/>
    <w:tmpl w:val="F8C69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64FF5CBD"/>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15" w15:restartNumberingAfterBreak="0">
    <w:nsid w:val="65A773BB"/>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6" w15:restartNumberingAfterBreak="0">
    <w:nsid w:val="65CD23B9"/>
    <w:multiLevelType w:val="multilevel"/>
    <w:tmpl w:val="4EFC71A0"/>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661B5605"/>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8" w15:restartNumberingAfterBreak="0">
    <w:nsid w:val="663558B8"/>
    <w:multiLevelType w:val="hybridMultilevel"/>
    <w:tmpl w:val="C8C2619C"/>
    <w:lvl w:ilvl="0" w:tplc="040A000F">
      <w:start w:val="1"/>
      <w:numFmt w:val="decimal"/>
      <w:lvlText w:val="%1."/>
      <w:lvlJc w:val="left"/>
      <w:pPr>
        <w:ind w:left="360"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9" w15:restartNumberingAfterBreak="0">
    <w:nsid w:val="66481A26"/>
    <w:multiLevelType w:val="multilevel"/>
    <w:tmpl w:val="09AA400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20" w15:restartNumberingAfterBreak="0">
    <w:nsid w:val="66E9340D"/>
    <w:multiLevelType w:val="hybridMultilevel"/>
    <w:tmpl w:val="351613F8"/>
    <w:lvl w:ilvl="0" w:tplc="0C0A0001">
      <w:start w:val="1"/>
      <w:numFmt w:val="bullet"/>
      <w:lvlText w:val=""/>
      <w:lvlJc w:val="left"/>
      <w:pPr>
        <w:ind w:left="720" w:hanging="360"/>
      </w:pPr>
      <w:rPr>
        <w:rFonts w:ascii="Symbol" w:hAnsi="Symbol"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1" w15:restartNumberingAfterBreak="0">
    <w:nsid w:val="66FE6024"/>
    <w:multiLevelType w:val="hybridMultilevel"/>
    <w:tmpl w:val="23F6064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2" w15:restartNumberingAfterBreak="0">
    <w:nsid w:val="67200AA8"/>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23" w15:restartNumberingAfterBreak="0">
    <w:nsid w:val="67660C5B"/>
    <w:multiLevelType w:val="multilevel"/>
    <w:tmpl w:val="A1E6A1FC"/>
    <w:styleLink w:val="-"/>
    <w:lvl w:ilvl="0">
      <w:start w:val="1"/>
      <w:numFmt w:val="bullet"/>
      <w:lvlText w:val="-"/>
      <w:lvlJc w:val="left"/>
      <w:pPr>
        <w:tabs>
          <w:tab w:val="num" w:pos="567"/>
        </w:tabs>
        <w:ind w:left="567" w:hanging="283"/>
      </w:pPr>
      <w:rPr>
        <w:rFonts w:ascii="Arial" w:hAnsi="Arial" w:cs="Times New Roman" w:hint="default"/>
        <w:color w:val="000000"/>
      </w:rPr>
    </w:lvl>
    <w:lvl w:ilvl="1">
      <w:start w:val="1"/>
      <w:numFmt w:val="bullet"/>
      <w:lvlText w:val="*"/>
      <w:lvlJc w:val="left"/>
      <w:pPr>
        <w:tabs>
          <w:tab w:val="num" w:pos="851"/>
        </w:tabs>
        <w:ind w:left="851" w:hanging="284"/>
      </w:pPr>
      <w:rPr>
        <w:rFonts w:ascii="Comic Sans MS" w:hAnsi="Comic Sans MS" w:hint="default"/>
      </w:rPr>
    </w:lvl>
    <w:lvl w:ilvl="2">
      <w:start w:val="1"/>
      <w:numFmt w:val="lowerLetter"/>
      <w:lvlText w:val="%3)"/>
      <w:lvlJc w:val="left"/>
      <w:pPr>
        <w:tabs>
          <w:tab w:val="num" w:pos="1134"/>
        </w:tabs>
        <w:ind w:left="1134" w:hanging="283"/>
      </w:pPr>
    </w:lvl>
    <w:lvl w:ilvl="3">
      <w:start w:val="1"/>
      <w:numFmt w:val="bullet"/>
      <w:lvlText w:val="•"/>
      <w:lvlJc w:val="left"/>
      <w:pPr>
        <w:tabs>
          <w:tab w:val="num" w:pos="1418"/>
        </w:tabs>
        <w:ind w:left="1418" w:hanging="284"/>
      </w:pPr>
      <w:rPr>
        <w:rFonts w:ascii="Arial" w:hAnsi="Arial" w:cs="Times New Roman" w:hint="default"/>
      </w:rPr>
    </w:lvl>
    <w:lvl w:ilvl="4">
      <w:start w:val="1"/>
      <w:numFmt w:val="none"/>
      <w:lvlText w:val=""/>
      <w:lvlJc w:val="left"/>
      <w:pPr>
        <w:tabs>
          <w:tab w:val="num" w:pos="1800"/>
        </w:tabs>
        <w:ind w:left="1800" w:hanging="360"/>
      </w:pPr>
    </w:lvl>
    <w:lvl w:ilvl="5">
      <w:start w:val="1"/>
      <w:numFmt w:val="none"/>
      <w:lvlText w:val=""/>
      <w:lvlJc w:val="left"/>
      <w:pPr>
        <w:tabs>
          <w:tab w:val="num" w:pos="2160"/>
        </w:tabs>
        <w:ind w:left="2160" w:hanging="360"/>
      </w:p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none"/>
      <w:lvlText w:val=""/>
      <w:lvlJc w:val="left"/>
      <w:pPr>
        <w:tabs>
          <w:tab w:val="num" w:pos="3240"/>
        </w:tabs>
        <w:ind w:left="3240" w:hanging="360"/>
      </w:pPr>
    </w:lvl>
  </w:abstractNum>
  <w:abstractNum w:abstractNumId="224" w15:restartNumberingAfterBreak="0">
    <w:nsid w:val="67864B54"/>
    <w:multiLevelType w:val="hybridMultilevel"/>
    <w:tmpl w:val="1988F8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5" w15:restartNumberingAfterBreak="0">
    <w:nsid w:val="688761E8"/>
    <w:multiLevelType w:val="hybridMultilevel"/>
    <w:tmpl w:val="C8C2619C"/>
    <w:lvl w:ilvl="0" w:tplc="040A000F">
      <w:start w:val="1"/>
      <w:numFmt w:val="decimal"/>
      <w:lvlText w:val="%1."/>
      <w:lvlJc w:val="left"/>
      <w:pPr>
        <w:ind w:left="360"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6" w15:restartNumberingAfterBreak="0">
    <w:nsid w:val="699E1BBE"/>
    <w:multiLevelType w:val="hybridMultilevel"/>
    <w:tmpl w:val="36802ABA"/>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A0E4E072">
      <w:start w:val="1"/>
      <w:numFmt w:val="bullet"/>
      <w:lvlText w:val=""/>
      <w:lvlJc w:val="left"/>
      <w:pPr>
        <w:ind w:left="2160" w:hanging="180"/>
      </w:pPr>
      <w:rPr>
        <w:rFonts w:ascii="Symbol" w:hAnsi="Symbol"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7" w15:restartNumberingAfterBreak="0">
    <w:nsid w:val="69E36ADF"/>
    <w:multiLevelType w:val="hybridMultilevel"/>
    <w:tmpl w:val="6DD89798"/>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28" w15:restartNumberingAfterBreak="0">
    <w:nsid w:val="6A965CD9"/>
    <w:multiLevelType w:val="multilevel"/>
    <w:tmpl w:val="9918B7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3"/>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6AAF1A7E"/>
    <w:multiLevelType w:val="hybridMultilevel"/>
    <w:tmpl w:val="AA249FD4"/>
    <w:lvl w:ilvl="0" w:tplc="876CA61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0" w15:restartNumberingAfterBreak="0">
    <w:nsid w:val="6AB03E36"/>
    <w:multiLevelType w:val="hybridMultilevel"/>
    <w:tmpl w:val="CF58104E"/>
    <w:lvl w:ilvl="0" w:tplc="EE76DB8A">
      <w:start w:val="132"/>
      <w:numFmt w:val="decimal"/>
      <w:lvlText w:val="Artículo %1."/>
      <w:lvlJc w:val="left"/>
      <w:pPr>
        <w:ind w:left="644"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1" w15:restartNumberingAfterBreak="0">
    <w:nsid w:val="6AC84CF5"/>
    <w:multiLevelType w:val="hybridMultilevel"/>
    <w:tmpl w:val="311C6770"/>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32" w15:restartNumberingAfterBreak="0">
    <w:nsid w:val="6B2B1B74"/>
    <w:multiLevelType w:val="multilevel"/>
    <w:tmpl w:val="A1E6A1FC"/>
    <w:numStyleLink w:val="-"/>
  </w:abstractNum>
  <w:abstractNum w:abstractNumId="233" w15:restartNumberingAfterBreak="0">
    <w:nsid w:val="6BAD1AE2"/>
    <w:multiLevelType w:val="hybridMultilevel"/>
    <w:tmpl w:val="05C81C7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4" w15:restartNumberingAfterBreak="0">
    <w:nsid w:val="6BAD23FC"/>
    <w:multiLevelType w:val="multilevel"/>
    <w:tmpl w:val="626653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6CD74E39"/>
    <w:multiLevelType w:val="multilevel"/>
    <w:tmpl w:val="A1E6A1FC"/>
    <w:numStyleLink w:val="-"/>
  </w:abstractNum>
  <w:abstractNum w:abstractNumId="236" w15:restartNumberingAfterBreak="0">
    <w:nsid w:val="6CF673C1"/>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7" w15:restartNumberingAfterBreak="0">
    <w:nsid w:val="6D46654C"/>
    <w:multiLevelType w:val="hybridMultilevel"/>
    <w:tmpl w:val="ABD453C2"/>
    <w:lvl w:ilvl="0" w:tplc="978C7AD4">
      <w:start w:val="1"/>
      <w:numFmt w:val="decimal"/>
      <w:lvlText w:val="%1."/>
      <w:lvlJc w:val="left"/>
      <w:pPr>
        <w:ind w:left="360" w:hanging="360"/>
      </w:pPr>
      <w:rPr>
        <w:b w:val="0"/>
      </w:r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38" w15:restartNumberingAfterBreak="0">
    <w:nsid w:val="6EC01445"/>
    <w:multiLevelType w:val="hybridMultilevel"/>
    <w:tmpl w:val="555042F0"/>
    <w:lvl w:ilvl="0" w:tplc="A0E4E072">
      <w:start w:val="1"/>
      <w:numFmt w:val="bullet"/>
      <w:lvlText w:val=""/>
      <w:lvlJc w:val="left"/>
      <w:pPr>
        <w:ind w:left="2160" w:hanging="360"/>
      </w:pPr>
      <w:rPr>
        <w:rFonts w:ascii="Symbol" w:hAnsi="Symbol"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239" w15:restartNumberingAfterBreak="0">
    <w:nsid w:val="6ED53F41"/>
    <w:multiLevelType w:val="hybridMultilevel"/>
    <w:tmpl w:val="E50EE3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0" w15:restartNumberingAfterBreak="0">
    <w:nsid w:val="6FC531EF"/>
    <w:multiLevelType w:val="hybridMultilevel"/>
    <w:tmpl w:val="DBA624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1" w15:restartNumberingAfterBreak="0">
    <w:nsid w:val="700F40B2"/>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2" w15:restartNumberingAfterBreak="0">
    <w:nsid w:val="70636100"/>
    <w:multiLevelType w:val="hybridMultilevel"/>
    <w:tmpl w:val="F850AFB6"/>
    <w:lvl w:ilvl="0" w:tplc="4928D35A">
      <w:start w:val="5"/>
      <w:numFmt w:val="bullet"/>
      <w:lvlText w:val="-"/>
      <w:lvlJc w:val="left"/>
      <w:pPr>
        <w:ind w:left="360" w:hanging="360"/>
      </w:pPr>
      <w:rPr>
        <w:rFonts w:ascii="Verdana" w:eastAsia="Times New Roman" w:hAnsi="Verdana" w:cs="Times New Roman"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4928D35A">
      <w:start w:val="5"/>
      <w:numFmt w:val="bullet"/>
      <w:lvlText w:val="-"/>
      <w:lvlJc w:val="left"/>
      <w:pPr>
        <w:ind w:left="2520" w:hanging="360"/>
      </w:pPr>
      <w:rPr>
        <w:rFonts w:ascii="Verdana" w:eastAsia="Times New Roman" w:hAnsi="Verdana" w:cs="Times New Roman"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3" w15:restartNumberingAfterBreak="0">
    <w:nsid w:val="707928B7"/>
    <w:multiLevelType w:val="multilevel"/>
    <w:tmpl w:val="4086D92E"/>
    <w:lvl w:ilvl="0">
      <w:start w:val="1"/>
      <w:numFmt w:val="decimal"/>
      <w:lvlText w:val="%1."/>
      <w:lvlJc w:val="left"/>
      <w:pPr>
        <w:ind w:left="390" w:hanging="39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44" w15:restartNumberingAfterBreak="0">
    <w:nsid w:val="711577C0"/>
    <w:multiLevelType w:val="multilevel"/>
    <w:tmpl w:val="8836122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5" w15:restartNumberingAfterBreak="0">
    <w:nsid w:val="713E2B08"/>
    <w:multiLevelType w:val="hybridMultilevel"/>
    <w:tmpl w:val="375ACA3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46" w15:restartNumberingAfterBreak="0">
    <w:nsid w:val="72782939"/>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7" w15:restartNumberingAfterBreak="0">
    <w:nsid w:val="73914DFE"/>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48" w15:restartNumberingAfterBreak="0">
    <w:nsid w:val="73C924C9"/>
    <w:multiLevelType w:val="hybridMultilevel"/>
    <w:tmpl w:val="D7A20B0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9" w15:restartNumberingAfterBreak="0">
    <w:nsid w:val="74215C4C"/>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0" w15:restartNumberingAfterBreak="0">
    <w:nsid w:val="742F7C53"/>
    <w:multiLevelType w:val="hybridMultilevel"/>
    <w:tmpl w:val="8BB2CB2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1" w15:restartNumberingAfterBreak="0">
    <w:nsid w:val="746639E2"/>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2" w15:restartNumberingAfterBreak="0">
    <w:nsid w:val="7582589E"/>
    <w:multiLevelType w:val="hybridMultilevel"/>
    <w:tmpl w:val="BF2206EE"/>
    <w:lvl w:ilvl="0" w:tplc="0C0A0001">
      <w:start w:val="1"/>
      <w:numFmt w:val="bullet"/>
      <w:lvlText w:val=""/>
      <w:lvlJc w:val="left"/>
      <w:pPr>
        <w:ind w:left="1260" w:hanging="360"/>
      </w:pPr>
      <w:rPr>
        <w:rFonts w:ascii="Symbol" w:hAnsi="Symbol" w:hint="default"/>
      </w:rPr>
    </w:lvl>
    <w:lvl w:ilvl="1" w:tplc="0C0A0003" w:tentative="1">
      <w:start w:val="1"/>
      <w:numFmt w:val="bullet"/>
      <w:lvlText w:val="o"/>
      <w:lvlJc w:val="left"/>
      <w:pPr>
        <w:ind w:left="1980" w:hanging="360"/>
      </w:pPr>
      <w:rPr>
        <w:rFonts w:ascii="Courier New" w:hAnsi="Courier New" w:cs="Courier New" w:hint="default"/>
      </w:rPr>
    </w:lvl>
    <w:lvl w:ilvl="2" w:tplc="0C0A0005" w:tentative="1">
      <w:start w:val="1"/>
      <w:numFmt w:val="bullet"/>
      <w:lvlText w:val=""/>
      <w:lvlJc w:val="left"/>
      <w:pPr>
        <w:ind w:left="2700" w:hanging="360"/>
      </w:pPr>
      <w:rPr>
        <w:rFonts w:ascii="Wingdings" w:hAnsi="Wingdings" w:hint="default"/>
      </w:rPr>
    </w:lvl>
    <w:lvl w:ilvl="3" w:tplc="0C0A0001" w:tentative="1">
      <w:start w:val="1"/>
      <w:numFmt w:val="bullet"/>
      <w:lvlText w:val=""/>
      <w:lvlJc w:val="left"/>
      <w:pPr>
        <w:ind w:left="3420" w:hanging="360"/>
      </w:pPr>
      <w:rPr>
        <w:rFonts w:ascii="Symbol" w:hAnsi="Symbol" w:hint="default"/>
      </w:rPr>
    </w:lvl>
    <w:lvl w:ilvl="4" w:tplc="0C0A0003" w:tentative="1">
      <w:start w:val="1"/>
      <w:numFmt w:val="bullet"/>
      <w:lvlText w:val="o"/>
      <w:lvlJc w:val="left"/>
      <w:pPr>
        <w:ind w:left="4140" w:hanging="360"/>
      </w:pPr>
      <w:rPr>
        <w:rFonts w:ascii="Courier New" w:hAnsi="Courier New" w:cs="Courier New" w:hint="default"/>
      </w:rPr>
    </w:lvl>
    <w:lvl w:ilvl="5" w:tplc="0C0A0005" w:tentative="1">
      <w:start w:val="1"/>
      <w:numFmt w:val="bullet"/>
      <w:lvlText w:val=""/>
      <w:lvlJc w:val="left"/>
      <w:pPr>
        <w:ind w:left="4860" w:hanging="360"/>
      </w:pPr>
      <w:rPr>
        <w:rFonts w:ascii="Wingdings" w:hAnsi="Wingdings" w:hint="default"/>
      </w:rPr>
    </w:lvl>
    <w:lvl w:ilvl="6" w:tplc="0C0A0001" w:tentative="1">
      <w:start w:val="1"/>
      <w:numFmt w:val="bullet"/>
      <w:lvlText w:val=""/>
      <w:lvlJc w:val="left"/>
      <w:pPr>
        <w:ind w:left="5580" w:hanging="360"/>
      </w:pPr>
      <w:rPr>
        <w:rFonts w:ascii="Symbol" w:hAnsi="Symbol" w:hint="default"/>
      </w:rPr>
    </w:lvl>
    <w:lvl w:ilvl="7" w:tplc="0C0A0003" w:tentative="1">
      <w:start w:val="1"/>
      <w:numFmt w:val="bullet"/>
      <w:lvlText w:val="o"/>
      <w:lvlJc w:val="left"/>
      <w:pPr>
        <w:ind w:left="6300" w:hanging="360"/>
      </w:pPr>
      <w:rPr>
        <w:rFonts w:ascii="Courier New" w:hAnsi="Courier New" w:cs="Courier New" w:hint="default"/>
      </w:rPr>
    </w:lvl>
    <w:lvl w:ilvl="8" w:tplc="0C0A0005" w:tentative="1">
      <w:start w:val="1"/>
      <w:numFmt w:val="bullet"/>
      <w:lvlText w:val=""/>
      <w:lvlJc w:val="left"/>
      <w:pPr>
        <w:ind w:left="7020" w:hanging="360"/>
      </w:pPr>
      <w:rPr>
        <w:rFonts w:ascii="Wingdings" w:hAnsi="Wingdings" w:hint="default"/>
      </w:rPr>
    </w:lvl>
  </w:abstractNum>
  <w:abstractNum w:abstractNumId="253" w15:restartNumberingAfterBreak="0">
    <w:nsid w:val="76450A13"/>
    <w:multiLevelType w:val="multilevel"/>
    <w:tmpl w:val="A1E6A1FC"/>
    <w:numStyleLink w:val="-"/>
  </w:abstractNum>
  <w:abstractNum w:abstractNumId="254" w15:restartNumberingAfterBreak="0">
    <w:nsid w:val="786C1B9F"/>
    <w:multiLevelType w:val="hybridMultilevel"/>
    <w:tmpl w:val="98FC8B4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5" w15:restartNumberingAfterBreak="0">
    <w:nsid w:val="78B04975"/>
    <w:multiLevelType w:val="multilevel"/>
    <w:tmpl w:val="A1E6A1FC"/>
    <w:numStyleLink w:val="-"/>
  </w:abstractNum>
  <w:abstractNum w:abstractNumId="256" w15:restartNumberingAfterBreak="0">
    <w:nsid w:val="78D14131"/>
    <w:multiLevelType w:val="hybridMultilevel"/>
    <w:tmpl w:val="6F4AF4C0"/>
    <w:lvl w:ilvl="0" w:tplc="FFFFFFFF">
      <w:start w:val="1"/>
      <w:numFmt w:val="bullet"/>
      <w:lvlText w:val=""/>
      <w:lvlJc w:val="left"/>
      <w:pPr>
        <w:ind w:left="1260" w:hanging="360"/>
      </w:pPr>
      <w:rPr>
        <w:rFonts w:ascii="Symbol" w:hAnsi="Symbol" w:hint="default"/>
      </w:rPr>
    </w:lvl>
    <w:lvl w:ilvl="1" w:tplc="FFFFFFFF" w:tentative="1">
      <w:start w:val="1"/>
      <w:numFmt w:val="bullet"/>
      <w:lvlText w:val="o"/>
      <w:lvlJc w:val="left"/>
      <w:pPr>
        <w:ind w:left="1980" w:hanging="360"/>
      </w:pPr>
      <w:rPr>
        <w:rFonts w:ascii="Courier New" w:hAnsi="Courier New" w:cs="Courier New" w:hint="default"/>
      </w:rPr>
    </w:lvl>
    <w:lvl w:ilvl="2" w:tplc="FFFFFFFF" w:tentative="1">
      <w:start w:val="1"/>
      <w:numFmt w:val="bullet"/>
      <w:lvlText w:val=""/>
      <w:lvlJc w:val="left"/>
      <w:pPr>
        <w:ind w:left="2700" w:hanging="360"/>
      </w:pPr>
      <w:rPr>
        <w:rFonts w:ascii="Wingdings" w:hAnsi="Wingdings" w:hint="default"/>
      </w:rPr>
    </w:lvl>
    <w:lvl w:ilvl="3" w:tplc="FFFFFFFF" w:tentative="1">
      <w:start w:val="1"/>
      <w:numFmt w:val="bullet"/>
      <w:lvlText w:val=""/>
      <w:lvlJc w:val="left"/>
      <w:pPr>
        <w:ind w:left="3420" w:hanging="360"/>
      </w:pPr>
      <w:rPr>
        <w:rFonts w:ascii="Symbol" w:hAnsi="Symbol" w:hint="default"/>
      </w:rPr>
    </w:lvl>
    <w:lvl w:ilvl="4" w:tplc="FFFFFFFF" w:tentative="1">
      <w:start w:val="1"/>
      <w:numFmt w:val="bullet"/>
      <w:lvlText w:val="o"/>
      <w:lvlJc w:val="left"/>
      <w:pPr>
        <w:ind w:left="4140" w:hanging="360"/>
      </w:pPr>
      <w:rPr>
        <w:rFonts w:ascii="Courier New" w:hAnsi="Courier New" w:cs="Courier New" w:hint="default"/>
      </w:rPr>
    </w:lvl>
    <w:lvl w:ilvl="5" w:tplc="FFFFFFFF" w:tentative="1">
      <w:start w:val="1"/>
      <w:numFmt w:val="bullet"/>
      <w:lvlText w:val=""/>
      <w:lvlJc w:val="left"/>
      <w:pPr>
        <w:ind w:left="4860" w:hanging="360"/>
      </w:pPr>
      <w:rPr>
        <w:rFonts w:ascii="Wingdings" w:hAnsi="Wingdings" w:hint="default"/>
      </w:rPr>
    </w:lvl>
    <w:lvl w:ilvl="6" w:tplc="FFFFFFFF" w:tentative="1">
      <w:start w:val="1"/>
      <w:numFmt w:val="bullet"/>
      <w:lvlText w:val=""/>
      <w:lvlJc w:val="left"/>
      <w:pPr>
        <w:ind w:left="5580" w:hanging="360"/>
      </w:pPr>
      <w:rPr>
        <w:rFonts w:ascii="Symbol" w:hAnsi="Symbol" w:hint="default"/>
      </w:rPr>
    </w:lvl>
    <w:lvl w:ilvl="7" w:tplc="FFFFFFFF" w:tentative="1">
      <w:start w:val="1"/>
      <w:numFmt w:val="bullet"/>
      <w:lvlText w:val="o"/>
      <w:lvlJc w:val="left"/>
      <w:pPr>
        <w:ind w:left="6300" w:hanging="360"/>
      </w:pPr>
      <w:rPr>
        <w:rFonts w:ascii="Courier New" w:hAnsi="Courier New" w:cs="Courier New" w:hint="default"/>
      </w:rPr>
    </w:lvl>
    <w:lvl w:ilvl="8" w:tplc="FFFFFFFF" w:tentative="1">
      <w:start w:val="1"/>
      <w:numFmt w:val="bullet"/>
      <w:lvlText w:val=""/>
      <w:lvlJc w:val="left"/>
      <w:pPr>
        <w:ind w:left="7020" w:hanging="360"/>
      </w:pPr>
      <w:rPr>
        <w:rFonts w:ascii="Wingdings" w:hAnsi="Wingdings" w:hint="default"/>
      </w:rPr>
    </w:lvl>
  </w:abstractNum>
  <w:abstractNum w:abstractNumId="257" w15:restartNumberingAfterBreak="0">
    <w:nsid w:val="7912023C"/>
    <w:multiLevelType w:val="hybridMultilevel"/>
    <w:tmpl w:val="C916C48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8" w15:restartNumberingAfterBreak="0">
    <w:nsid w:val="79160DB1"/>
    <w:multiLevelType w:val="hybridMultilevel"/>
    <w:tmpl w:val="055E6224"/>
    <w:lvl w:ilvl="0" w:tplc="4928D35A">
      <w:start w:val="5"/>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9" w15:restartNumberingAfterBreak="0">
    <w:nsid w:val="794D5A8C"/>
    <w:multiLevelType w:val="hybridMultilevel"/>
    <w:tmpl w:val="05AC04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0" w15:restartNumberingAfterBreak="0">
    <w:nsid w:val="79A74EAB"/>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7A001BCC"/>
    <w:multiLevelType w:val="hybridMultilevel"/>
    <w:tmpl w:val="5BD449B6"/>
    <w:lvl w:ilvl="0" w:tplc="1D48B98E">
      <w:start w:val="1"/>
      <w:numFmt w:val="lowerLetter"/>
      <w:lvlText w:val="%1)"/>
      <w:lvlJc w:val="left"/>
      <w:pPr>
        <w:ind w:left="720"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2" w15:restartNumberingAfterBreak="0">
    <w:nsid w:val="7B0E14DE"/>
    <w:multiLevelType w:val="hybridMultilevel"/>
    <w:tmpl w:val="81C014A4"/>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63" w15:restartNumberingAfterBreak="0">
    <w:nsid w:val="7B3B4D24"/>
    <w:multiLevelType w:val="hybridMultilevel"/>
    <w:tmpl w:val="59E41A4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4" w15:restartNumberingAfterBreak="0">
    <w:nsid w:val="7C2D19D8"/>
    <w:multiLevelType w:val="hybridMultilevel"/>
    <w:tmpl w:val="774054C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5" w15:restartNumberingAfterBreak="0">
    <w:nsid w:val="7C644C6A"/>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66" w15:restartNumberingAfterBreak="0">
    <w:nsid w:val="7C760431"/>
    <w:multiLevelType w:val="multilevel"/>
    <w:tmpl w:val="A1E6A1FC"/>
    <w:numStyleLink w:val="-"/>
  </w:abstractNum>
  <w:abstractNum w:abstractNumId="267" w15:restartNumberingAfterBreak="0">
    <w:nsid w:val="7CA7605C"/>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68" w15:restartNumberingAfterBreak="0">
    <w:nsid w:val="7D224FAE"/>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69" w15:restartNumberingAfterBreak="0">
    <w:nsid w:val="7D7E2D44"/>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0" w15:restartNumberingAfterBreak="0">
    <w:nsid w:val="7D7F5800"/>
    <w:multiLevelType w:val="hybridMultilevel"/>
    <w:tmpl w:val="6DD89798"/>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71" w15:restartNumberingAfterBreak="0">
    <w:nsid w:val="7E6C41CB"/>
    <w:multiLevelType w:val="hybridMultilevel"/>
    <w:tmpl w:val="4AF02A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2" w15:restartNumberingAfterBreak="0">
    <w:nsid w:val="7F104EBA"/>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7F9D08A5"/>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4" w15:restartNumberingAfterBreak="0">
    <w:nsid w:val="7FF11A6E"/>
    <w:multiLevelType w:val="hybridMultilevel"/>
    <w:tmpl w:val="F20E9216"/>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212499111">
    <w:abstractNumId w:val="1"/>
  </w:num>
  <w:num w:numId="2" w16cid:durableId="1786850778">
    <w:abstractNumId w:val="6"/>
  </w:num>
  <w:num w:numId="3" w16cid:durableId="96799637">
    <w:abstractNumId w:val="21"/>
  </w:num>
  <w:num w:numId="4" w16cid:durableId="372849366">
    <w:abstractNumId w:val="86"/>
  </w:num>
  <w:num w:numId="5" w16cid:durableId="1700622605">
    <w:abstractNumId w:val="168"/>
  </w:num>
  <w:num w:numId="6" w16cid:durableId="441072652">
    <w:abstractNumId w:val="92"/>
  </w:num>
  <w:num w:numId="7" w16cid:durableId="738864981">
    <w:abstractNumId w:val="179"/>
  </w:num>
  <w:num w:numId="8" w16cid:durableId="1749494798">
    <w:abstractNumId w:val="83"/>
  </w:num>
  <w:num w:numId="9" w16cid:durableId="1721519735">
    <w:abstractNumId w:val="212"/>
  </w:num>
  <w:num w:numId="10" w16cid:durableId="1714768924">
    <w:abstractNumId w:val="185"/>
  </w:num>
  <w:num w:numId="11" w16cid:durableId="565455485">
    <w:abstractNumId w:val="35"/>
  </w:num>
  <w:num w:numId="12" w16cid:durableId="1080716410">
    <w:abstractNumId w:val="43"/>
  </w:num>
  <w:num w:numId="13" w16cid:durableId="917592439">
    <w:abstractNumId w:val="234"/>
  </w:num>
  <w:num w:numId="14" w16cid:durableId="1854146739">
    <w:abstractNumId w:val="128"/>
  </w:num>
  <w:num w:numId="15" w16cid:durableId="1238981212">
    <w:abstractNumId w:val="200"/>
  </w:num>
  <w:num w:numId="16" w16cid:durableId="188227905">
    <w:abstractNumId w:val="58"/>
  </w:num>
  <w:num w:numId="17" w16cid:durableId="900990568">
    <w:abstractNumId w:val="98"/>
  </w:num>
  <w:num w:numId="18" w16cid:durableId="291978927">
    <w:abstractNumId w:val="96"/>
  </w:num>
  <w:num w:numId="19" w16cid:durableId="1580866832">
    <w:abstractNumId w:val="213"/>
  </w:num>
  <w:num w:numId="20" w16cid:durableId="621955898">
    <w:abstractNumId w:val="157"/>
  </w:num>
  <w:num w:numId="21" w16cid:durableId="956833182">
    <w:abstractNumId w:val="272"/>
  </w:num>
  <w:num w:numId="22" w16cid:durableId="683747101">
    <w:abstractNumId w:val="159"/>
  </w:num>
  <w:num w:numId="23" w16cid:durableId="1996105853">
    <w:abstractNumId w:val="260"/>
  </w:num>
  <w:num w:numId="24" w16cid:durableId="769201071">
    <w:abstractNumId w:val="139"/>
  </w:num>
  <w:num w:numId="25" w16cid:durableId="1947346209">
    <w:abstractNumId w:val="184"/>
  </w:num>
  <w:num w:numId="26" w16cid:durableId="491797146">
    <w:abstractNumId w:val="9"/>
  </w:num>
  <w:num w:numId="27" w16cid:durableId="344211978">
    <w:abstractNumId w:val="261"/>
  </w:num>
  <w:num w:numId="28" w16cid:durableId="1218475988">
    <w:abstractNumId w:val="263"/>
  </w:num>
  <w:num w:numId="29" w16cid:durableId="1123771257">
    <w:abstractNumId w:val="254"/>
  </w:num>
  <w:num w:numId="30" w16cid:durableId="2086880537">
    <w:abstractNumId w:val="210"/>
  </w:num>
  <w:num w:numId="31" w16cid:durableId="1131552545">
    <w:abstractNumId w:val="193"/>
  </w:num>
  <w:num w:numId="32" w16cid:durableId="1374698292">
    <w:abstractNumId w:val="117"/>
  </w:num>
  <w:num w:numId="33" w16cid:durableId="1822654182">
    <w:abstractNumId w:val="175"/>
  </w:num>
  <w:num w:numId="34" w16cid:durableId="889536730">
    <w:abstractNumId w:val="30"/>
  </w:num>
  <w:num w:numId="35" w16cid:durableId="852691101">
    <w:abstractNumId w:val="70"/>
  </w:num>
  <w:num w:numId="36" w16cid:durableId="1179658645">
    <w:abstractNumId w:val="274"/>
  </w:num>
  <w:num w:numId="37" w16cid:durableId="1006640966">
    <w:abstractNumId w:val="134"/>
  </w:num>
  <w:num w:numId="38" w16cid:durableId="1453862373">
    <w:abstractNumId w:val="104"/>
  </w:num>
  <w:num w:numId="39" w16cid:durableId="1431437453">
    <w:abstractNumId w:val="116"/>
  </w:num>
  <w:num w:numId="40" w16cid:durableId="1483614720">
    <w:abstractNumId w:val="87"/>
  </w:num>
  <w:num w:numId="41" w16cid:durableId="1905604689">
    <w:abstractNumId w:val="221"/>
  </w:num>
  <w:num w:numId="42" w16cid:durableId="746803896">
    <w:abstractNumId w:val="51"/>
  </w:num>
  <w:num w:numId="43" w16cid:durableId="2052261080">
    <w:abstractNumId w:val="137"/>
  </w:num>
  <w:num w:numId="44" w16cid:durableId="935527243">
    <w:abstractNumId w:val="172"/>
  </w:num>
  <w:num w:numId="45" w16cid:durableId="1555966707">
    <w:abstractNumId w:val="101"/>
  </w:num>
  <w:num w:numId="46" w16cid:durableId="1233008869">
    <w:abstractNumId w:val="262"/>
  </w:num>
  <w:num w:numId="47" w16cid:durableId="1337533085">
    <w:abstractNumId w:val="71"/>
  </w:num>
  <w:num w:numId="48" w16cid:durableId="936327515">
    <w:abstractNumId w:val="91"/>
  </w:num>
  <w:num w:numId="49" w16cid:durableId="1893153832">
    <w:abstractNumId w:val="218"/>
  </w:num>
  <w:num w:numId="50" w16cid:durableId="1195927565">
    <w:abstractNumId w:val="225"/>
  </w:num>
  <w:num w:numId="51" w16cid:durableId="111021481">
    <w:abstractNumId w:val="195"/>
  </w:num>
  <w:num w:numId="52" w16cid:durableId="807938093">
    <w:abstractNumId w:val="265"/>
  </w:num>
  <w:num w:numId="53" w16cid:durableId="1049762878">
    <w:abstractNumId w:val="120"/>
  </w:num>
  <w:num w:numId="54" w16cid:durableId="1266378741">
    <w:abstractNumId w:val="231"/>
  </w:num>
  <w:num w:numId="55" w16cid:durableId="1186407643">
    <w:abstractNumId w:val="251"/>
  </w:num>
  <w:num w:numId="56" w16cid:durableId="349720716">
    <w:abstractNumId w:val="23"/>
  </w:num>
  <w:num w:numId="57" w16cid:durableId="1749418620">
    <w:abstractNumId w:val="103"/>
  </w:num>
  <w:num w:numId="58" w16cid:durableId="2121141021">
    <w:abstractNumId w:val="186"/>
  </w:num>
  <w:num w:numId="59" w16cid:durableId="298800788">
    <w:abstractNumId w:val="237"/>
  </w:num>
  <w:num w:numId="60" w16cid:durableId="165558480">
    <w:abstractNumId w:val="100"/>
  </w:num>
  <w:num w:numId="61" w16cid:durableId="808285195">
    <w:abstractNumId w:val="161"/>
  </w:num>
  <w:num w:numId="62" w16cid:durableId="1079136511">
    <w:abstractNumId w:val="97"/>
  </w:num>
  <w:num w:numId="63" w16cid:durableId="1211645379">
    <w:abstractNumId w:val="112"/>
  </w:num>
  <w:num w:numId="64" w16cid:durableId="1306853889">
    <w:abstractNumId w:val="93"/>
  </w:num>
  <w:num w:numId="65" w16cid:durableId="1483739716">
    <w:abstractNumId w:val="33"/>
  </w:num>
  <w:num w:numId="66" w16cid:durableId="1955937258">
    <w:abstractNumId w:val="169"/>
  </w:num>
  <w:num w:numId="67" w16cid:durableId="899293584">
    <w:abstractNumId w:val="151"/>
  </w:num>
  <w:num w:numId="68" w16cid:durableId="2010406658">
    <w:abstractNumId w:val="201"/>
  </w:num>
  <w:num w:numId="69" w16cid:durableId="446239525">
    <w:abstractNumId w:val="158"/>
  </w:num>
  <w:num w:numId="70" w16cid:durableId="1362390068">
    <w:abstractNumId w:val="206"/>
  </w:num>
  <w:num w:numId="71" w16cid:durableId="59721270">
    <w:abstractNumId w:val="160"/>
  </w:num>
  <w:num w:numId="72" w16cid:durableId="1263495344">
    <w:abstractNumId w:val="127"/>
  </w:num>
  <w:num w:numId="73" w16cid:durableId="1562865785">
    <w:abstractNumId w:val="245"/>
  </w:num>
  <w:num w:numId="74" w16cid:durableId="686950253">
    <w:abstractNumId w:val="135"/>
  </w:num>
  <w:num w:numId="75" w16cid:durableId="293146753">
    <w:abstractNumId w:val="250"/>
  </w:num>
  <w:num w:numId="76" w16cid:durableId="1209340480">
    <w:abstractNumId w:val="105"/>
  </w:num>
  <w:num w:numId="77" w16cid:durableId="1469519291">
    <w:abstractNumId w:val="48"/>
  </w:num>
  <w:num w:numId="78" w16cid:durableId="1075279558">
    <w:abstractNumId w:val="249"/>
  </w:num>
  <w:num w:numId="79" w16cid:durableId="370879369">
    <w:abstractNumId w:val="81"/>
  </w:num>
  <w:num w:numId="80" w16cid:durableId="1152865883">
    <w:abstractNumId w:val="214"/>
  </w:num>
  <w:num w:numId="81" w16cid:durableId="1330209814">
    <w:abstractNumId w:val="155"/>
  </w:num>
  <w:num w:numId="82" w16cid:durableId="1684669306">
    <w:abstractNumId w:val="247"/>
  </w:num>
  <w:num w:numId="83" w16cid:durableId="970206823">
    <w:abstractNumId w:val="222"/>
  </w:num>
  <w:num w:numId="84" w16cid:durableId="1398817751">
    <w:abstractNumId w:val="267"/>
  </w:num>
  <w:num w:numId="85" w16cid:durableId="709915921">
    <w:abstractNumId w:val="167"/>
  </w:num>
  <w:num w:numId="86" w16cid:durableId="563419335">
    <w:abstractNumId w:val="270"/>
  </w:num>
  <w:num w:numId="87" w16cid:durableId="1756635260">
    <w:abstractNumId w:val="227"/>
  </w:num>
  <w:num w:numId="88" w16cid:durableId="1354528847">
    <w:abstractNumId w:val="152"/>
  </w:num>
  <w:num w:numId="89" w16cid:durableId="758256757">
    <w:abstractNumId w:val="24"/>
  </w:num>
  <w:num w:numId="90" w16cid:durableId="1521310332">
    <w:abstractNumId w:val="170"/>
  </w:num>
  <w:num w:numId="91" w16cid:durableId="390347474">
    <w:abstractNumId w:val="180"/>
  </w:num>
  <w:num w:numId="92" w16cid:durableId="1934698712">
    <w:abstractNumId w:val="11"/>
  </w:num>
  <w:num w:numId="93" w16cid:durableId="1686786485">
    <w:abstractNumId w:val="211"/>
  </w:num>
  <w:num w:numId="94" w16cid:durableId="2141805560">
    <w:abstractNumId w:val="244"/>
  </w:num>
  <w:num w:numId="95" w16cid:durableId="1705715999">
    <w:abstractNumId w:val="224"/>
  </w:num>
  <w:num w:numId="96" w16cid:durableId="241838302">
    <w:abstractNumId w:val="18"/>
  </w:num>
  <w:num w:numId="97" w16cid:durableId="485442832">
    <w:abstractNumId w:val="197"/>
  </w:num>
  <w:num w:numId="98" w16cid:durableId="1088648947">
    <w:abstractNumId w:val="42"/>
  </w:num>
  <w:num w:numId="99" w16cid:durableId="918248544">
    <w:abstractNumId w:val="27"/>
  </w:num>
  <w:num w:numId="100" w16cid:durableId="533350893">
    <w:abstractNumId w:val="189"/>
  </w:num>
  <w:num w:numId="101" w16cid:durableId="1670020211">
    <w:abstractNumId w:val="19"/>
  </w:num>
  <w:num w:numId="102" w16cid:durableId="1396321999">
    <w:abstractNumId w:val="73"/>
  </w:num>
  <w:num w:numId="103" w16cid:durableId="1565990898">
    <w:abstractNumId w:val="67"/>
  </w:num>
  <w:num w:numId="104" w16cid:durableId="1084031503">
    <w:abstractNumId w:val="228"/>
  </w:num>
  <w:num w:numId="105" w16cid:durableId="1575893570">
    <w:abstractNumId w:val="217"/>
  </w:num>
  <w:num w:numId="106" w16cid:durableId="747464846">
    <w:abstractNumId w:val="46"/>
  </w:num>
  <w:num w:numId="107" w16cid:durableId="807475626">
    <w:abstractNumId w:val="236"/>
  </w:num>
  <w:num w:numId="108" w16cid:durableId="1807815389">
    <w:abstractNumId w:val="60"/>
  </w:num>
  <w:num w:numId="109" w16cid:durableId="1575815012">
    <w:abstractNumId w:val="141"/>
  </w:num>
  <w:num w:numId="110" w16cid:durableId="1005475780">
    <w:abstractNumId w:val="205"/>
  </w:num>
  <w:num w:numId="111" w16cid:durableId="1402949417">
    <w:abstractNumId w:val="45"/>
  </w:num>
  <w:num w:numId="112" w16cid:durableId="511841077">
    <w:abstractNumId w:val="196"/>
  </w:num>
  <w:num w:numId="113" w16cid:durableId="672730962">
    <w:abstractNumId w:val="38"/>
  </w:num>
  <w:num w:numId="114" w16cid:durableId="1634097180">
    <w:abstractNumId w:val="183"/>
  </w:num>
  <w:num w:numId="115" w16cid:durableId="29184977">
    <w:abstractNumId w:val="22"/>
  </w:num>
  <w:num w:numId="116" w16cid:durableId="526916344">
    <w:abstractNumId w:val="118"/>
  </w:num>
  <w:num w:numId="117" w16cid:durableId="122776484">
    <w:abstractNumId w:val="202"/>
  </w:num>
  <w:num w:numId="118" w16cid:durableId="471100517">
    <w:abstractNumId w:val="268"/>
  </w:num>
  <w:num w:numId="119" w16cid:durableId="2081247141">
    <w:abstractNumId w:val="162"/>
  </w:num>
  <w:num w:numId="120" w16cid:durableId="17510049">
    <w:abstractNumId w:val="269"/>
  </w:num>
  <w:num w:numId="121" w16cid:durableId="1191643473">
    <w:abstractNumId w:val="54"/>
  </w:num>
  <w:num w:numId="122" w16cid:durableId="1662538032">
    <w:abstractNumId w:val="37"/>
  </w:num>
  <w:num w:numId="123" w16cid:durableId="1365448269">
    <w:abstractNumId w:val="65"/>
  </w:num>
  <w:num w:numId="124" w16cid:durableId="349454466">
    <w:abstractNumId w:val="208"/>
  </w:num>
  <w:num w:numId="125" w16cid:durableId="1847548732">
    <w:abstractNumId w:val="133"/>
  </w:num>
  <w:num w:numId="126" w16cid:durableId="1854878655">
    <w:abstractNumId w:val="108"/>
  </w:num>
  <w:num w:numId="127" w16cid:durableId="1208758563">
    <w:abstractNumId w:val="146"/>
  </w:num>
  <w:num w:numId="128" w16cid:durableId="1566064701">
    <w:abstractNumId w:val="125"/>
  </w:num>
  <w:num w:numId="129" w16cid:durableId="1148742434">
    <w:abstractNumId w:val="62"/>
  </w:num>
  <w:num w:numId="130" w16cid:durableId="290207852">
    <w:abstractNumId w:val="56"/>
  </w:num>
  <w:num w:numId="131" w16cid:durableId="545601692">
    <w:abstractNumId w:val="181"/>
  </w:num>
  <w:num w:numId="132" w16cid:durableId="774712979">
    <w:abstractNumId w:val="246"/>
  </w:num>
  <w:num w:numId="133" w16cid:durableId="23142817">
    <w:abstractNumId w:val="14"/>
  </w:num>
  <w:num w:numId="134" w16cid:durableId="1141652001">
    <w:abstractNumId w:val="44"/>
  </w:num>
  <w:num w:numId="135" w16cid:durableId="1555582608">
    <w:abstractNumId w:val="143"/>
  </w:num>
  <w:num w:numId="136" w16cid:durableId="997734716">
    <w:abstractNumId w:val="273"/>
  </w:num>
  <w:num w:numId="137" w16cid:durableId="1130393733">
    <w:abstractNumId w:val="216"/>
  </w:num>
  <w:num w:numId="138" w16cid:durableId="223487068">
    <w:abstractNumId w:val="241"/>
  </w:num>
  <w:num w:numId="139" w16cid:durableId="183984590">
    <w:abstractNumId w:val="119"/>
  </w:num>
  <w:num w:numId="140" w16cid:durableId="1885628825">
    <w:abstractNumId w:val="156"/>
  </w:num>
  <w:num w:numId="141" w16cid:durableId="446699241">
    <w:abstractNumId w:val="49"/>
  </w:num>
  <w:num w:numId="142" w16cid:durableId="612590720">
    <w:abstractNumId w:val="94"/>
  </w:num>
  <w:num w:numId="143" w16cid:durableId="726805822">
    <w:abstractNumId w:val="75"/>
  </w:num>
  <w:num w:numId="144" w16cid:durableId="1414742361">
    <w:abstractNumId w:val="149"/>
  </w:num>
  <w:num w:numId="145" w16cid:durableId="432167859">
    <w:abstractNumId w:val="0"/>
  </w:num>
  <w:num w:numId="146" w16cid:durableId="443499021">
    <w:abstractNumId w:val="28"/>
  </w:num>
  <w:num w:numId="147" w16cid:durableId="1887141398">
    <w:abstractNumId w:val="109"/>
  </w:num>
  <w:num w:numId="148" w16cid:durableId="2003384019">
    <w:abstractNumId w:val="41"/>
  </w:num>
  <w:num w:numId="149" w16cid:durableId="1434472376">
    <w:abstractNumId w:val="69"/>
  </w:num>
  <w:num w:numId="150" w16cid:durableId="593442593">
    <w:abstractNumId w:val="240"/>
  </w:num>
  <w:num w:numId="151" w16cid:durableId="253980183">
    <w:abstractNumId w:val="198"/>
  </w:num>
  <w:num w:numId="152" w16cid:durableId="445470231">
    <w:abstractNumId w:val="50"/>
  </w:num>
  <w:num w:numId="153" w16cid:durableId="883833490">
    <w:abstractNumId w:val="148"/>
  </w:num>
  <w:num w:numId="154" w16cid:durableId="1214776197">
    <w:abstractNumId w:val="238"/>
  </w:num>
  <w:num w:numId="155" w16cid:durableId="977076248">
    <w:abstractNumId w:val="110"/>
  </w:num>
  <w:num w:numId="156" w16cid:durableId="1639727692">
    <w:abstractNumId w:val="226"/>
  </w:num>
  <w:num w:numId="157" w16cid:durableId="993528299">
    <w:abstractNumId w:val="264"/>
  </w:num>
  <w:num w:numId="158" w16cid:durableId="275794461">
    <w:abstractNumId w:val="122"/>
  </w:num>
  <w:num w:numId="159" w16cid:durableId="1614091546">
    <w:abstractNumId w:val="131"/>
  </w:num>
  <w:num w:numId="160" w16cid:durableId="1391533666">
    <w:abstractNumId w:val="31"/>
  </w:num>
  <w:num w:numId="161" w16cid:durableId="76946727">
    <w:abstractNumId w:val="123"/>
  </w:num>
  <w:num w:numId="162" w16cid:durableId="1176699594">
    <w:abstractNumId w:val="188"/>
  </w:num>
  <w:num w:numId="163" w16cid:durableId="2025159868">
    <w:abstractNumId w:val="26"/>
  </w:num>
  <w:num w:numId="164" w16cid:durableId="911964739">
    <w:abstractNumId w:val="165"/>
  </w:num>
  <w:num w:numId="165" w16cid:durableId="1884824967">
    <w:abstractNumId w:val="113"/>
  </w:num>
  <w:num w:numId="166" w16cid:durableId="823663917">
    <w:abstractNumId w:val="142"/>
  </w:num>
  <w:num w:numId="167" w16cid:durableId="1323007211">
    <w:abstractNumId w:val="248"/>
  </w:num>
  <w:num w:numId="168" w16cid:durableId="60831533">
    <w:abstractNumId w:val="88"/>
  </w:num>
  <w:num w:numId="169" w16cid:durableId="935361526">
    <w:abstractNumId w:val="257"/>
  </w:num>
  <w:num w:numId="170" w16cid:durableId="733284158">
    <w:abstractNumId w:val="233"/>
  </w:num>
  <w:num w:numId="171" w16cid:durableId="2120447535">
    <w:abstractNumId w:val="15"/>
  </w:num>
  <w:num w:numId="172" w16cid:durableId="1509709658">
    <w:abstractNumId w:val="166"/>
  </w:num>
  <w:num w:numId="173" w16cid:durableId="638153439">
    <w:abstractNumId w:val="271"/>
  </w:num>
  <w:num w:numId="174" w16cid:durableId="1443307629">
    <w:abstractNumId w:val="220"/>
  </w:num>
  <w:num w:numId="175" w16cid:durableId="1606159383">
    <w:abstractNumId w:val="21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16cid:durableId="520776170">
    <w:abstractNumId w:val="16"/>
  </w:num>
  <w:num w:numId="177" w16cid:durableId="1170368756">
    <w:abstractNumId w:val="174"/>
  </w:num>
  <w:num w:numId="178" w16cid:durableId="1650985671">
    <w:abstractNumId w:val="121"/>
  </w:num>
  <w:num w:numId="179" w16cid:durableId="949320730">
    <w:abstractNumId w:val="79"/>
  </w:num>
  <w:num w:numId="180" w16cid:durableId="395394840">
    <w:abstractNumId w:val="219"/>
  </w:num>
  <w:num w:numId="181" w16cid:durableId="981227411">
    <w:abstractNumId w:val="34"/>
  </w:num>
  <w:num w:numId="182" w16cid:durableId="1086416935">
    <w:abstractNumId w:val="32"/>
  </w:num>
  <w:num w:numId="183" w16cid:durableId="1977834059">
    <w:abstractNumId w:val="124"/>
  </w:num>
  <w:num w:numId="184" w16cid:durableId="730540586">
    <w:abstractNumId w:val="129"/>
  </w:num>
  <w:num w:numId="185" w16cid:durableId="1169175286">
    <w:abstractNumId w:val="191"/>
  </w:num>
  <w:num w:numId="186" w16cid:durableId="1052343461">
    <w:abstractNumId w:val="154"/>
  </w:num>
  <w:num w:numId="187" w16cid:durableId="772701774">
    <w:abstractNumId w:val="144"/>
  </w:num>
  <w:num w:numId="188" w16cid:durableId="2009668192">
    <w:abstractNumId w:val="199"/>
  </w:num>
  <w:num w:numId="189" w16cid:durableId="1118912748">
    <w:abstractNumId w:val="182"/>
  </w:num>
  <w:num w:numId="190" w16cid:durableId="952370539">
    <w:abstractNumId w:val="178"/>
  </w:num>
  <w:num w:numId="191" w16cid:durableId="2054188492">
    <w:abstractNumId w:val="256"/>
  </w:num>
  <w:num w:numId="192" w16cid:durableId="518005057">
    <w:abstractNumId w:val="252"/>
  </w:num>
  <w:num w:numId="193" w16cid:durableId="113180862">
    <w:abstractNumId w:val="239"/>
  </w:num>
  <w:num w:numId="194" w16cid:durableId="624701608">
    <w:abstractNumId w:val="61"/>
  </w:num>
  <w:num w:numId="195" w16cid:durableId="1649942416">
    <w:abstractNumId w:val="84"/>
  </w:num>
  <w:num w:numId="196" w16cid:durableId="222716177">
    <w:abstractNumId w:val="150"/>
  </w:num>
  <w:num w:numId="197" w16cid:durableId="1732456331">
    <w:abstractNumId w:val="106"/>
  </w:num>
  <w:num w:numId="198" w16cid:durableId="962535960">
    <w:abstractNumId w:val="89"/>
  </w:num>
  <w:num w:numId="199" w16cid:durableId="1315261902">
    <w:abstractNumId w:val="173"/>
  </w:num>
  <w:num w:numId="200" w16cid:durableId="1600260656">
    <w:abstractNumId w:val="147"/>
  </w:num>
  <w:num w:numId="201" w16cid:durableId="18744374">
    <w:abstractNumId w:val="64"/>
  </w:num>
  <w:num w:numId="202" w16cid:durableId="1029918676">
    <w:abstractNumId w:val="253"/>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16cid:durableId="1403334595">
    <w:abstractNumId w:val="80"/>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16cid:durableId="1801145370">
    <w:abstractNumId w:val="232"/>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16cid:durableId="860973025">
    <w:abstractNumId w:val="235"/>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16cid:durableId="1610121093">
    <w:abstractNumId w:val="63"/>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16cid:durableId="1912890966">
    <w:abstractNumId w:val="266"/>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16cid:durableId="551817616">
    <w:abstractNumId w:val="255"/>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16cid:durableId="831069283">
    <w:abstractNumId w:val="209"/>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16cid:durableId="1266502337">
    <w:abstractNumId w:val="85"/>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16cid:durableId="1443921276">
    <w:abstractNumId w:val="190"/>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16cid:durableId="1104421341">
    <w:abstractNumId w:val="223"/>
  </w:num>
  <w:num w:numId="213" w16cid:durableId="1176845138">
    <w:abstractNumId w:val="40"/>
  </w:num>
  <w:num w:numId="214" w16cid:durableId="185024561">
    <w:abstractNumId w:val="171"/>
  </w:num>
  <w:num w:numId="215" w16cid:durableId="1348100136">
    <w:abstractNumId w:val="12"/>
  </w:num>
  <w:num w:numId="216" w16cid:durableId="1817524390">
    <w:abstractNumId w:val="82"/>
  </w:num>
  <w:num w:numId="217" w16cid:durableId="1486899414">
    <w:abstractNumId w:val="74"/>
  </w:num>
  <w:num w:numId="218" w16cid:durableId="1356929461">
    <w:abstractNumId w:val="126"/>
  </w:num>
  <w:num w:numId="219" w16cid:durableId="471212236">
    <w:abstractNumId w:val="176"/>
  </w:num>
  <w:num w:numId="220" w16cid:durableId="690029784">
    <w:abstractNumId w:val="163"/>
  </w:num>
  <w:num w:numId="221" w16cid:durableId="739837877">
    <w:abstractNumId w:val="29"/>
  </w:num>
  <w:num w:numId="222" w16cid:durableId="1613126511">
    <w:abstractNumId w:val="39"/>
  </w:num>
  <w:num w:numId="223" w16cid:durableId="149904950">
    <w:abstractNumId w:val="52"/>
  </w:num>
  <w:num w:numId="224" w16cid:durableId="644551733">
    <w:abstractNumId w:val="187"/>
  </w:num>
  <w:num w:numId="225" w16cid:durableId="895581964">
    <w:abstractNumId w:val="132"/>
  </w:num>
  <w:num w:numId="226" w16cid:durableId="617107575">
    <w:abstractNumId w:val="111"/>
  </w:num>
  <w:num w:numId="227" w16cid:durableId="822240606">
    <w:abstractNumId w:val="203"/>
  </w:num>
  <w:num w:numId="228" w16cid:durableId="751926931">
    <w:abstractNumId w:val="177"/>
  </w:num>
  <w:num w:numId="229" w16cid:durableId="1540237936">
    <w:abstractNumId w:val="207"/>
  </w:num>
  <w:num w:numId="230" w16cid:durableId="306663884">
    <w:abstractNumId w:val="76"/>
  </w:num>
  <w:num w:numId="231" w16cid:durableId="1931504448">
    <w:abstractNumId w:val="68"/>
  </w:num>
  <w:num w:numId="232" w16cid:durableId="1871259892">
    <w:abstractNumId w:val="102"/>
  </w:num>
  <w:num w:numId="233" w16cid:durableId="709452665">
    <w:abstractNumId w:val="77"/>
  </w:num>
  <w:num w:numId="234" w16cid:durableId="1083988185">
    <w:abstractNumId w:val="115"/>
  </w:num>
  <w:num w:numId="235" w16cid:durableId="668600431">
    <w:abstractNumId w:val="130"/>
  </w:num>
  <w:num w:numId="236" w16cid:durableId="1705448323">
    <w:abstractNumId w:val="140"/>
  </w:num>
  <w:num w:numId="237" w16cid:durableId="333722640">
    <w:abstractNumId w:val="153"/>
  </w:num>
  <w:num w:numId="238" w16cid:durableId="1343629397">
    <w:abstractNumId w:val="114"/>
  </w:num>
  <w:num w:numId="239" w16cid:durableId="476457124">
    <w:abstractNumId w:val="164"/>
  </w:num>
  <w:num w:numId="240" w16cid:durableId="1873883604">
    <w:abstractNumId w:val="20"/>
  </w:num>
  <w:num w:numId="241" w16cid:durableId="16664586">
    <w:abstractNumId w:val="78"/>
  </w:num>
  <w:num w:numId="242" w16cid:durableId="30959626">
    <w:abstractNumId w:val="13"/>
  </w:num>
  <w:num w:numId="243" w16cid:durableId="519661362">
    <w:abstractNumId w:val="72"/>
  </w:num>
  <w:num w:numId="244" w16cid:durableId="1755010222">
    <w:abstractNumId w:val="47"/>
  </w:num>
  <w:num w:numId="245" w16cid:durableId="1813404667">
    <w:abstractNumId w:val="107"/>
  </w:num>
  <w:num w:numId="246" w16cid:durableId="1054161175">
    <w:abstractNumId w:val="17"/>
  </w:num>
  <w:num w:numId="247" w16cid:durableId="1728601394">
    <w:abstractNumId w:val="57"/>
  </w:num>
  <w:num w:numId="248" w16cid:durableId="620066936">
    <w:abstractNumId w:val="258"/>
  </w:num>
  <w:num w:numId="249" w16cid:durableId="1921061640">
    <w:abstractNumId w:val="242"/>
  </w:num>
  <w:num w:numId="250" w16cid:durableId="730033104">
    <w:abstractNumId w:val="99"/>
  </w:num>
  <w:num w:numId="251" w16cid:durableId="105128410">
    <w:abstractNumId w:val="259"/>
  </w:num>
  <w:num w:numId="252" w16cid:durableId="770056031">
    <w:abstractNumId w:val="230"/>
  </w:num>
  <w:num w:numId="253" w16cid:durableId="1098134516">
    <w:abstractNumId w:val="1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16cid:durableId="1851673654">
    <w:abstractNumId w:val="243"/>
  </w:num>
  <w:num w:numId="255" w16cid:durableId="1197541503">
    <w:abstractNumId w:val="53"/>
  </w:num>
  <w:num w:numId="256" w16cid:durableId="1241215764">
    <w:abstractNumId w:val="229"/>
  </w:num>
  <w:num w:numId="257" w16cid:durableId="16005776">
    <w:abstractNumId w:val="194"/>
  </w:num>
  <w:num w:numId="258" w16cid:durableId="1642491666">
    <w:abstractNumId w:val="55"/>
  </w:num>
  <w:num w:numId="259" w16cid:durableId="228686375">
    <w:abstractNumId w:val="90"/>
  </w:num>
  <w:num w:numId="260" w16cid:durableId="1017266565">
    <w:abstractNumId w:val="95"/>
  </w:num>
  <w:num w:numId="261" w16cid:durableId="1555965283">
    <w:abstractNumId w:val="66"/>
  </w:num>
  <w:num w:numId="262" w16cid:durableId="1697345842">
    <w:abstractNumId w:val="59"/>
  </w:num>
  <w:num w:numId="263" w16cid:durableId="1292901432">
    <w:abstractNumId w:val="136"/>
  </w:num>
  <w:num w:numId="264" w16cid:durableId="747271414">
    <w:abstractNumId w:val="204"/>
  </w:num>
  <w:num w:numId="265" w16cid:durableId="1127162029">
    <w:abstractNumId w:val="25"/>
  </w:num>
  <w:num w:numId="266" w16cid:durableId="1479498758">
    <w:abstractNumId w:val="10"/>
  </w:num>
  <w:num w:numId="267" w16cid:durableId="367688034">
    <w:abstractNumId w:val="138"/>
  </w:num>
  <w:num w:numId="268" w16cid:durableId="676805523">
    <w:abstractNumId w:val="192"/>
  </w:num>
  <w:num w:numId="269" w16cid:durableId="756679208">
    <w:abstractNumId w:val="145"/>
  </w:num>
  <w:num w:numId="270" w16cid:durableId="726073423">
    <w:abstractNumId w:val="36"/>
  </w:num>
  <w:numIdMacAtCleanup w:val="2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autoHyphenation/>
  <w:hyphenationZone w:val="425"/>
  <w:defaultTableStyle w:val="Normal"/>
  <w:drawingGridHorizontalSpacing w:val="100"/>
  <w:drawingGridVerticalSpacing w:val="0"/>
  <w:displayHorizontalDrawingGridEvery w:val="0"/>
  <w:displayVerticalDrawingGridEvery w:val="0"/>
  <w:noPunctuationKerning/>
  <w:characterSpacingControl w:val="doNotCompress"/>
  <w:hdrShapeDefaults>
    <o:shapedefaults v:ext="edit" spidmax="116737"/>
  </w:hdrShapeDefaults>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3914"/>
    <w:rsid w:val="0000008C"/>
    <w:rsid w:val="000014F5"/>
    <w:rsid w:val="0000153D"/>
    <w:rsid w:val="00001AC5"/>
    <w:rsid w:val="00002213"/>
    <w:rsid w:val="00004F48"/>
    <w:rsid w:val="00005116"/>
    <w:rsid w:val="00007098"/>
    <w:rsid w:val="00010E48"/>
    <w:rsid w:val="0001304E"/>
    <w:rsid w:val="00014D6F"/>
    <w:rsid w:val="00014EA6"/>
    <w:rsid w:val="000153A2"/>
    <w:rsid w:val="00015B98"/>
    <w:rsid w:val="0001698F"/>
    <w:rsid w:val="000178DE"/>
    <w:rsid w:val="00020950"/>
    <w:rsid w:val="000209BB"/>
    <w:rsid w:val="00021EA3"/>
    <w:rsid w:val="0002235B"/>
    <w:rsid w:val="000228DF"/>
    <w:rsid w:val="000229A1"/>
    <w:rsid w:val="00022AE7"/>
    <w:rsid w:val="00022DD7"/>
    <w:rsid w:val="00023021"/>
    <w:rsid w:val="000237CD"/>
    <w:rsid w:val="00024AAD"/>
    <w:rsid w:val="000256DA"/>
    <w:rsid w:val="000258FC"/>
    <w:rsid w:val="00026577"/>
    <w:rsid w:val="000269E9"/>
    <w:rsid w:val="00027B84"/>
    <w:rsid w:val="00030BA0"/>
    <w:rsid w:val="000311E5"/>
    <w:rsid w:val="00031587"/>
    <w:rsid w:val="0003318E"/>
    <w:rsid w:val="0003533C"/>
    <w:rsid w:val="000357E7"/>
    <w:rsid w:val="00035A01"/>
    <w:rsid w:val="000364E1"/>
    <w:rsid w:val="00041147"/>
    <w:rsid w:val="00042CAA"/>
    <w:rsid w:val="0004460D"/>
    <w:rsid w:val="00044C06"/>
    <w:rsid w:val="00044EB0"/>
    <w:rsid w:val="00045A23"/>
    <w:rsid w:val="00045CF6"/>
    <w:rsid w:val="000460D3"/>
    <w:rsid w:val="00046251"/>
    <w:rsid w:val="0004627F"/>
    <w:rsid w:val="00047CB5"/>
    <w:rsid w:val="000508ED"/>
    <w:rsid w:val="0005182F"/>
    <w:rsid w:val="00052AAE"/>
    <w:rsid w:val="00052FA5"/>
    <w:rsid w:val="0005304F"/>
    <w:rsid w:val="00053886"/>
    <w:rsid w:val="00055047"/>
    <w:rsid w:val="00055965"/>
    <w:rsid w:val="00056C32"/>
    <w:rsid w:val="0006028A"/>
    <w:rsid w:val="000609CE"/>
    <w:rsid w:val="00061C51"/>
    <w:rsid w:val="00062130"/>
    <w:rsid w:val="00064140"/>
    <w:rsid w:val="00064AC0"/>
    <w:rsid w:val="00064C5F"/>
    <w:rsid w:val="00065103"/>
    <w:rsid w:val="00065EE1"/>
    <w:rsid w:val="0006614B"/>
    <w:rsid w:val="000663C4"/>
    <w:rsid w:val="000679C9"/>
    <w:rsid w:val="00067A92"/>
    <w:rsid w:val="00067E89"/>
    <w:rsid w:val="00071D50"/>
    <w:rsid w:val="00071F0B"/>
    <w:rsid w:val="000721D8"/>
    <w:rsid w:val="0007225E"/>
    <w:rsid w:val="00073F12"/>
    <w:rsid w:val="0007423E"/>
    <w:rsid w:val="000749D9"/>
    <w:rsid w:val="00077389"/>
    <w:rsid w:val="0008001F"/>
    <w:rsid w:val="0008317D"/>
    <w:rsid w:val="00083B3A"/>
    <w:rsid w:val="00083C43"/>
    <w:rsid w:val="00083FFA"/>
    <w:rsid w:val="00084AA0"/>
    <w:rsid w:val="00084D48"/>
    <w:rsid w:val="00085703"/>
    <w:rsid w:val="00086A8F"/>
    <w:rsid w:val="00091057"/>
    <w:rsid w:val="000910B9"/>
    <w:rsid w:val="000922AD"/>
    <w:rsid w:val="00092448"/>
    <w:rsid w:val="00092BFF"/>
    <w:rsid w:val="00092F95"/>
    <w:rsid w:val="00094943"/>
    <w:rsid w:val="0009551B"/>
    <w:rsid w:val="00095BA6"/>
    <w:rsid w:val="00096249"/>
    <w:rsid w:val="0009666B"/>
    <w:rsid w:val="000979EB"/>
    <w:rsid w:val="00097F2C"/>
    <w:rsid w:val="000A2A89"/>
    <w:rsid w:val="000A334B"/>
    <w:rsid w:val="000A4EFC"/>
    <w:rsid w:val="000A5B07"/>
    <w:rsid w:val="000A6019"/>
    <w:rsid w:val="000A6DE8"/>
    <w:rsid w:val="000A704C"/>
    <w:rsid w:val="000A726E"/>
    <w:rsid w:val="000A7B74"/>
    <w:rsid w:val="000A7C67"/>
    <w:rsid w:val="000B0408"/>
    <w:rsid w:val="000B136D"/>
    <w:rsid w:val="000B275A"/>
    <w:rsid w:val="000B3237"/>
    <w:rsid w:val="000B5708"/>
    <w:rsid w:val="000B5E3D"/>
    <w:rsid w:val="000B7F3C"/>
    <w:rsid w:val="000C0951"/>
    <w:rsid w:val="000C233E"/>
    <w:rsid w:val="000C3852"/>
    <w:rsid w:val="000C3E3E"/>
    <w:rsid w:val="000C4478"/>
    <w:rsid w:val="000C4482"/>
    <w:rsid w:val="000C4950"/>
    <w:rsid w:val="000C66CD"/>
    <w:rsid w:val="000C6DD5"/>
    <w:rsid w:val="000D026E"/>
    <w:rsid w:val="000D0AA3"/>
    <w:rsid w:val="000D0B63"/>
    <w:rsid w:val="000D1196"/>
    <w:rsid w:val="000D3914"/>
    <w:rsid w:val="000D3E36"/>
    <w:rsid w:val="000D409B"/>
    <w:rsid w:val="000D6063"/>
    <w:rsid w:val="000D70FF"/>
    <w:rsid w:val="000E0185"/>
    <w:rsid w:val="000E03D0"/>
    <w:rsid w:val="000E203B"/>
    <w:rsid w:val="000E357F"/>
    <w:rsid w:val="000E3674"/>
    <w:rsid w:val="000E5016"/>
    <w:rsid w:val="000E5B4C"/>
    <w:rsid w:val="000E6E16"/>
    <w:rsid w:val="000F3057"/>
    <w:rsid w:val="000F3D04"/>
    <w:rsid w:val="000F4090"/>
    <w:rsid w:val="000F4185"/>
    <w:rsid w:val="000F4AC6"/>
    <w:rsid w:val="000F5669"/>
    <w:rsid w:val="000F572E"/>
    <w:rsid w:val="000F7251"/>
    <w:rsid w:val="00100588"/>
    <w:rsid w:val="0010224D"/>
    <w:rsid w:val="001032CF"/>
    <w:rsid w:val="00103E09"/>
    <w:rsid w:val="00104786"/>
    <w:rsid w:val="00104DF8"/>
    <w:rsid w:val="00104E98"/>
    <w:rsid w:val="00105991"/>
    <w:rsid w:val="0010683F"/>
    <w:rsid w:val="00106BDB"/>
    <w:rsid w:val="00110637"/>
    <w:rsid w:val="0011373D"/>
    <w:rsid w:val="00113EA7"/>
    <w:rsid w:val="00114458"/>
    <w:rsid w:val="001156B1"/>
    <w:rsid w:val="00115CE9"/>
    <w:rsid w:val="00115E3B"/>
    <w:rsid w:val="00116A46"/>
    <w:rsid w:val="00116CEE"/>
    <w:rsid w:val="00116E66"/>
    <w:rsid w:val="001170DD"/>
    <w:rsid w:val="00122B18"/>
    <w:rsid w:val="001236E7"/>
    <w:rsid w:val="00123DB3"/>
    <w:rsid w:val="00123DF9"/>
    <w:rsid w:val="00124555"/>
    <w:rsid w:val="001247D3"/>
    <w:rsid w:val="0012540C"/>
    <w:rsid w:val="00125489"/>
    <w:rsid w:val="0012661D"/>
    <w:rsid w:val="0013762F"/>
    <w:rsid w:val="00140411"/>
    <w:rsid w:val="001417B2"/>
    <w:rsid w:val="00141E83"/>
    <w:rsid w:val="001424F2"/>
    <w:rsid w:val="00142B10"/>
    <w:rsid w:val="00144DD3"/>
    <w:rsid w:val="0014569F"/>
    <w:rsid w:val="00146313"/>
    <w:rsid w:val="0014665B"/>
    <w:rsid w:val="00150936"/>
    <w:rsid w:val="00153269"/>
    <w:rsid w:val="001659FF"/>
    <w:rsid w:val="00170C80"/>
    <w:rsid w:val="001714F2"/>
    <w:rsid w:val="0017200A"/>
    <w:rsid w:val="00173806"/>
    <w:rsid w:val="001742E1"/>
    <w:rsid w:val="001747FD"/>
    <w:rsid w:val="001757F4"/>
    <w:rsid w:val="00175E67"/>
    <w:rsid w:val="00176F89"/>
    <w:rsid w:val="00181CAE"/>
    <w:rsid w:val="00182311"/>
    <w:rsid w:val="00182F80"/>
    <w:rsid w:val="00183D14"/>
    <w:rsid w:val="001851B5"/>
    <w:rsid w:val="00185A3D"/>
    <w:rsid w:val="00185B67"/>
    <w:rsid w:val="00186F60"/>
    <w:rsid w:val="00192381"/>
    <w:rsid w:val="00193088"/>
    <w:rsid w:val="001936D0"/>
    <w:rsid w:val="00194074"/>
    <w:rsid w:val="00194164"/>
    <w:rsid w:val="0019699F"/>
    <w:rsid w:val="001975C1"/>
    <w:rsid w:val="0019772A"/>
    <w:rsid w:val="001A32FC"/>
    <w:rsid w:val="001A365F"/>
    <w:rsid w:val="001A7360"/>
    <w:rsid w:val="001A7A5E"/>
    <w:rsid w:val="001B01AC"/>
    <w:rsid w:val="001B0B10"/>
    <w:rsid w:val="001B0E3C"/>
    <w:rsid w:val="001B11E1"/>
    <w:rsid w:val="001B132A"/>
    <w:rsid w:val="001B198C"/>
    <w:rsid w:val="001B6860"/>
    <w:rsid w:val="001B793F"/>
    <w:rsid w:val="001C119E"/>
    <w:rsid w:val="001C1677"/>
    <w:rsid w:val="001C1966"/>
    <w:rsid w:val="001C1987"/>
    <w:rsid w:val="001C1F9C"/>
    <w:rsid w:val="001C4065"/>
    <w:rsid w:val="001C5181"/>
    <w:rsid w:val="001C6E5B"/>
    <w:rsid w:val="001C7D56"/>
    <w:rsid w:val="001D0D32"/>
    <w:rsid w:val="001D0E42"/>
    <w:rsid w:val="001D1F33"/>
    <w:rsid w:val="001D229C"/>
    <w:rsid w:val="001D372B"/>
    <w:rsid w:val="001D3F1F"/>
    <w:rsid w:val="001D40FA"/>
    <w:rsid w:val="001D4A70"/>
    <w:rsid w:val="001D4D1E"/>
    <w:rsid w:val="001D4DFE"/>
    <w:rsid w:val="001E08BD"/>
    <w:rsid w:val="001E0ED5"/>
    <w:rsid w:val="001E0FF7"/>
    <w:rsid w:val="001E1871"/>
    <w:rsid w:val="001E1998"/>
    <w:rsid w:val="001E19BC"/>
    <w:rsid w:val="001E19C2"/>
    <w:rsid w:val="001E208D"/>
    <w:rsid w:val="001E57CE"/>
    <w:rsid w:val="001E7473"/>
    <w:rsid w:val="001F359E"/>
    <w:rsid w:val="001F3FFC"/>
    <w:rsid w:val="001F4E50"/>
    <w:rsid w:val="001F6544"/>
    <w:rsid w:val="001F6E82"/>
    <w:rsid w:val="001F71DE"/>
    <w:rsid w:val="0020063C"/>
    <w:rsid w:val="002010B8"/>
    <w:rsid w:val="002035D3"/>
    <w:rsid w:val="0020495C"/>
    <w:rsid w:val="00204A9F"/>
    <w:rsid w:val="00204C40"/>
    <w:rsid w:val="002059EB"/>
    <w:rsid w:val="00206998"/>
    <w:rsid w:val="00211438"/>
    <w:rsid w:val="002136AF"/>
    <w:rsid w:val="00214E1E"/>
    <w:rsid w:val="002168BA"/>
    <w:rsid w:val="0022019C"/>
    <w:rsid w:val="00220F4A"/>
    <w:rsid w:val="00221ADA"/>
    <w:rsid w:val="0022236D"/>
    <w:rsid w:val="00222AC9"/>
    <w:rsid w:val="002237C4"/>
    <w:rsid w:val="0022497C"/>
    <w:rsid w:val="00224AD2"/>
    <w:rsid w:val="002256C9"/>
    <w:rsid w:val="00227D0C"/>
    <w:rsid w:val="00227D8B"/>
    <w:rsid w:val="002301E9"/>
    <w:rsid w:val="00230BC9"/>
    <w:rsid w:val="00231D7C"/>
    <w:rsid w:val="00232785"/>
    <w:rsid w:val="00232CA4"/>
    <w:rsid w:val="00232D5C"/>
    <w:rsid w:val="00235D50"/>
    <w:rsid w:val="00236540"/>
    <w:rsid w:val="00237120"/>
    <w:rsid w:val="00237776"/>
    <w:rsid w:val="0024096A"/>
    <w:rsid w:val="00240D78"/>
    <w:rsid w:val="00241E8F"/>
    <w:rsid w:val="00242736"/>
    <w:rsid w:val="00242D2F"/>
    <w:rsid w:val="00242E2D"/>
    <w:rsid w:val="00243794"/>
    <w:rsid w:val="00246D47"/>
    <w:rsid w:val="00251E95"/>
    <w:rsid w:val="00252495"/>
    <w:rsid w:val="00252AAE"/>
    <w:rsid w:val="0025335E"/>
    <w:rsid w:val="002547AE"/>
    <w:rsid w:val="00257089"/>
    <w:rsid w:val="00257348"/>
    <w:rsid w:val="00257B6C"/>
    <w:rsid w:val="002600D8"/>
    <w:rsid w:val="00261C5D"/>
    <w:rsid w:val="0026282A"/>
    <w:rsid w:val="00263C46"/>
    <w:rsid w:val="00264AD2"/>
    <w:rsid w:val="00264B2B"/>
    <w:rsid w:val="00265478"/>
    <w:rsid w:val="002670A3"/>
    <w:rsid w:val="00267C28"/>
    <w:rsid w:val="002706B3"/>
    <w:rsid w:val="00271269"/>
    <w:rsid w:val="002712F8"/>
    <w:rsid w:val="0027205E"/>
    <w:rsid w:val="00272C81"/>
    <w:rsid w:val="00273C79"/>
    <w:rsid w:val="00274E22"/>
    <w:rsid w:val="002756EF"/>
    <w:rsid w:val="00275F1A"/>
    <w:rsid w:val="00276100"/>
    <w:rsid w:val="00276B1B"/>
    <w:rsid w:val="00276E15"/>
    <w:rsid w:val="00281B8F"/>
    <w:rsid w:val="0028322A"/>
    <w:rsid w:val="00283F08"/>
    <w:rsid w:val="00284E8A"/>
    <w:rsid w:val="002851EB"/>
    <w:rsid w:val="00285903"/>
    <w:rsid w:val="00292122"/>
    <w:rsid w:val="0029324C"/>
    <w:rsid w:val="00293624"/>
    <w:rsid w:val="0029368F"/>
    <w:rsid w:val="002937A4"/>
    <w:rsid w:val="00293D32"/>
    <w:rsid w:val="0029548D"/>
    <w:rsid w:val="002964B1"/>
    <w:rsid w:val="002A142C"/>
    <w:rsid w:val="002A166B"/>
    <w:rsid w:val="002A1858"/>
    <w:rsid w:val="002A3706"/>
    <w:rsid w:val="002A3AE7"/>
    <w:rsid w:val="002A4807"/>
    <w:rsid w:val="002A4C7A"/>
    <w:rsid w:val="002A7255"/>
    <w:rsid w:val="002B0F17"/>
    <w:rsid w:val="002B3A43"/>
    <w:rsid w:val="002B4BA5"/>
    <w:rsid w:val="002B71AA"/>
    <w:rsid w:val="002C081E"/>
    <w:rsid w:val="002C0EF3"/>
    <w:rsid w:val="002C36F0"/>
    <w:rsid w:val="002C37AE"/>
    <w:rsid w:val="002C458A"/>
    <w:rsid w:val="002C50E0"/>
    <w:rsid w:val="002C5A6C"/>
    <w:rsid w:val="002C6D3F"/>
    <w:rsid w:val="002D0759"/>
    <w:rsid w:val="002D2A6B"/>
    <w:rsid w:val="002D3769"/>
    <w:rsid w:val="002D379D"/>
    <w:rsid w:val="002D41CF"/>
    <w:rsid w:val="002D57CA"/>
    <w:rsid w:val="002D5D67"/>
    <w:rsid w:val="002E0BB4"/>
    <w:rsid w:val="002E20C7"/>
    <w:rsid w:val="002E4EED"/>
    <w:rsid w:val="002E544B"/>
    <w:rsid w:val="002E6DF7"/>
    <w:rsid w:val="002E739E"/>
    <w:rsid w:val="002E7EF3"/>
    <w:rsid w:val="002F14B9"/>
    <w:rsid w:val="002F182E"/>
    <w:rsid w:val="002F2610"/>
    <w:rsid w:val="002F455F"/>
    <w:rsid w:val="002F5B42"/>
    <w:rsid w:val="002F6CC2"/>
    <w:rsid w:val="003001E6"/>
    <w:rsid w:val="003003A3"/>
    <w:rsid w:val="00301614"/>
    <w:rsid w:val="00302878"/>
    <w:rsid w:val="0030384B"/>
    <w:rsid w:val="00304FEF"/>
    <w:rsid w:val="00305220"/>
    <w:rsid w:val="0030755F"/>
    <w:rsid w:val="00307FB8"/>
    <w:rsid w:val="003104E0"/>
    <w:rsid w:val="003113A0"/>
    <w:rsid w:val="00312210"/>
    <w:rsid w:val="00315F28"/>
    <w:rsid w:val="00316610"/>
    <w:rsid w:val="00317E71"/>
    <w:rsid w:val="00323DEF"/>
    <w:rsid w:val="00324A76"/>
    <w:rsid w:val="003256A5"/>
    <w:rsid w:val="003324C6"/>
    <w:rsid w:val="0033320E"/>
    <w:rsid w:val="00333616"/>
    <w:rsid w:val="00333D0D"/>
    <w:rsid w:val="003353E8"/>
    <w:rsid w:val="00335C68"/>
    <w:rsid w:val="00335F6A"/>
    <w:rsid w:val="00337309"/>
    <w:rsid w:val="00337B14"/>
    <w:rsid w:val="003406B3"/>
    <w:rsid w:val="003408B6"/>
    <w:rsid w:val="00341D8C"/>
    <w:rsid w:val="0034370E"/>
    <w:rsid w:val="00343920"/>
    <w:rsid w:val="00344409"/>
    <w:rsid w:val="00345E72"/>
    <w:rsid w:val="00347271"/>
    <w:rsid w:val="00352D9A"/>
    <w:rsid w:val="00353B6E"/>
    <w:rsid w:val="00354106"/>
    <w:rsid w:val="0036116B"/>
    <w:rsid w:val="0036183C"/>
    <w:rsid w:val="00361C95"/>
    <w:rsid w:val="00362904"/>
    <w:rsid w:val="00364C93"/>
    <w:rsid w:val="00364D20"/>
    <w:rsid w:val="00366D5E"/>
    <w:rsid w:val="00366DA9"/>
    <w:rsid w:val="0037204F"/>
    <w:rsid w:val="00372520"/>
    <w:rsid w:val="0037254D"/>
    <w:rsid w:val="003746FA"/>
    <w:rsid w:val="00374835"/>
    <w:rsid w:val="003759FB"/>
    <w:rsid w:val="003767C2"/>
    <w:rsid w:val="00376D87"/>
    <w:rsid w:val="00377D51"/>
    <w:rsid w:val="00380C85"/>
    <w:rsid w:val="00380DF0"/>
    <w:rsid w:val="00381581"/>
    <w:rsid w:val="00381D6D"/>
    <w:rsid w:val="00381F0A"/>
    <w:rsid w:val="0038223E"/>
    <w:rsid w:val="00383DAF"/>
    <w:rsid w:val="00385365"/>
    <w:rsid w:val="00385858"/>
    <w:rsid w:val="00386873"/>
    <w:rsid w:val="00390423"/>
    <w:rsid w:val="003905F6"/>
    <w:rsid w:val="00391828"/>
    <w:rsid w:val="003928BD"/>
    <w:rsid w:val="00392C83"/>
    <w:rsid w:val="00393466"/>
    <w:rsid w:val="00393B65"/>
    <w:rsid w:val="00394342"/>
    <w:rsid w:val="00395CCA"/>
    <w:rsid w:val="00397B2C"/>
    <w:rsid w:val="003A165B"/>
    <w:rsid w:val="003A1864"/>
    <w:rsid w:val="003A30EC"/>
    <w:rsid w:val="003A38AD"/>
    <w:rsid w:val="003A78BC"/>
    <w:rsid w:val="003B0A6E"/>
    <w:rsid w:val="003B1B18"/>
    <w:rsid w:val="003B2C93"/>
    <w:rsid w:val="003B2F3A"/>
    <w:rsid w:val="003B3FB4"/>
    <w:rsid w:val="003B4491"/>
    <w:rsid w:val="003B49CB"/>
    <w:rsid w:val="003B4A17"/>
    <w:rsid w:val="003B626B"/>
    <w:rsid w:val="003B6CFD"/>
    <w:rsid w:val="003B7C7B"/>
    <w:rsid w:val="003B7DA7"/>
    <w:rsid w:val="003C0434"/>
    <w:rsid w:val="003C04A5"/>
    <w:rsid w:val="003C0612"/>
    <w:rsid w:val="003C0A4C"/>
    <w:rsid w:val="003C0AFF"/>
    <w:rsid w:val="003C10BE"/>
    <w:rsid w:val="003C584C"/>
    <w:rsid w:val="003D09A8"/>
    <w:rsid w:val="003D0B5C"/>
    <w:rsid w:val="003D286A"/>
    <w:rsid w:val="003D3B79"/>
    <w:rsid w:val="003E2089"/>
    <w:rsid w:val="003E2512"/>
    <w:rsid w:val="003E63EA"/>
    <w:rsid w:val="003E71D2"/>
    <w:rsid w:val="003E7640"/>
    <w:rsid w:val="003E7E2B"/>
    <w:rsid w:val="003F1BD2"/>
    <w:rsid w:val="003F3D9E"/>
    <w:rsid w:val="003F408C"/>
    <w:rsid w:val="003F4793"/>
    <w:rsid w:val="003F62C0"/>
    <w:rsid w:val="003F6D27"/>
    <w:rsid w:val="003F7D12"/>
    <w:rsid w:val="003F7D19"/>
    <w:rsid w:val="00400CB9"/>
    <w:rsid w:val="00404240"/>
    <w:rsid w:val="004055D4"/>
    <w:rsid w:val="00407291"/>
    <w:rsid w:val="00410152"/>
    <w:rsid w:val="00411817"/>
    <w:rsid w:val="00412B37"/>
    <w:rsid w:val="004136E7"/>
    <w:rsid w:val="0041391A"/>
    <w:rsid w:val="00415ED6"/>
    <w:rsid w:val="00417AB6"/>
    <w:rsid w:val="00417B84"/>
    <w:rsid w:val="00417CF9"/>
    <w:rsid w:val="00420A32"/>
    <w:rsid w:val="00421029"/>
    <w:rsid w:val="004228DC"/>
    <w:rsid w:val="004230C2"/>
    <w:rsid w:val="0042329C"/>
    <w:rsid w:val="00424D10"/>
    <w:rsid w:val="0042759B"/>
    <w:rsid w:val="00427688"/>
    <w:rsid w:val="0043008B"/>
    <w:rsid w:val="00432211"/>
    <w:rsid w:val="004407C9"/>
    <w:rsid w:val="00440F27"/>
    <w:rsid w:val="0044108F"/>
    <w:rsid w:val="00441265"/>
    <w:rsid w:val="00442066"/>
    <w:rsid w:val="004420C5"/>
    <w:rsid w:val="004438A2"/>
    <w:rsid w:val="00443966"/>
    <w:rsid w:val="00443B9D"/>
    <w:rsid w:val="00443D0C"/>
    <w:rsid w:val="004449F2"/>
    <w:rsid w:val="00445F61"/>
    <w:rsid w:val="004461DD"/>
    <w:rsid w:val="004469B4"/>
    <w:rsid w:val="00446C57"/>
    <w:rsid w:val="00450FE9"/>
    <w:rsid w:val="004514CD"/>
    <w:rsid w:val="0045161F"/>
    <w:rsid w:val="00452EBE"/>
    <w:rsid w:val="00453B1D"/>
    <w:rsid w:val="004565F8"/>
    <w:rsid w:val="00457623"/>
    <w:rsid w:val="00457EB1"/>
    <w:rsid w:val="00461BE2"/>
    <w:rsid w:val="0046239A"/>
    <w:rsid w:val="00462A30"/>
    <w:rsid w:val="00463807"/>
    <w:rsid w:val="004703A5"/>
    <w:rsid w:val="004707EB"/>
    <w:rsid w:val="004736D7"/>
    <w:rsid w:val="004737C4"/>
    <w:rsid w:val="00473E03"/>
    <w:rsid w:val="00475267"/>
    <w:rsid w:val="004758AF"/>
    <w:rsid w:val="00477093"/>
    <w:rsid w:val="00480652"/>
    <w:rsid w:val="0048161E"/>
    <w:rsid w:val="00481E69"/>
    <w:rsid w:val="00482799"/>
    <w:rsid w:val="004856A5"/>
    <w:rsid w:val="004860F9"/>
    <w:rsid w:val="00486A0B"/>
    <w:rsid w:val="00487F64"/>
    <w:rsid w:val="00491EC5"/>
    <w:rsid w:val="0049527B"/>
    <w:rsid w:val="00495966"/>
    <w:rsid w:val="00495B98"/>
    <w:rsid w:val="004A1F23"/>
    <w:rsid w:val="004A3464"/>
    <w:rsid w:val="004A40C3"/>
    <w:rsid w:val="004A4711"/>
    <w:rsid w:val="004A5327"/>
    <w:rsid w:val="004A7499"/>
    <w:rsid w:val="004B0108"/>
    <w:rsid w:val="004B05F0"/>
    <w:rsid w:val="004B192A"/>
    <w:rsid w:val="004B2984"/>
    <w:rsid w:val="004B3092"/>
    <w:rsid w:val="004B4741"/>
    <w:rsid w:val="004B4BA8"/>
    <w:rsid w:val="004B5B07"/>
    <w:rsid w:val="004B69A1"/>
    <w:rsid w:val="004B704E"/>
    <w:rsid w:val="004B7162"/>
    <w:rsid w:val="004B77C8"/>
    <w:rsid w:val="004B7CE6"/>
    <w:rsid w:val="004C0707"/>
    <w:rsid w:val="004C09F3"/>
    <w:rsid w:val="004C0EFB"/>
    <w:rsid w:val="004C1073"/>
    <w:rsid w:val="004C1F48"/>
    <w:rsid w:val="004C2E43"/>
    <w:rsid w:val="004C41F7"/>
    <w:rsid w:val="004C4223"/>
    <w:rsid w:val="004C525B"/>
    <w:rsid w:val="004C74CF"/>
    <w:rsid w:val="004D1DE8"/>
    <w:rsid w:val="004D2DF5"/>
    <w:rsid w:val="004D31C2"/>
    <w:rsid w:val="004D5A7D"/>
    <w:rsid w:val="004D6324"/>
    <w:rsid w:val="004D73D9"/>
    <w:rsid w:val="004E05F1"/>
    <w:rsid w:val="004E1CD7"/>
    <w:rsid w:val="004E20AE"/>
    <w:rsid w:val="004E3010"/>
    <w:rsid w:val="004E3F75"/>
    <w:rsid w:val="004E590D"/>
    <w:rsid w:val="004E6626"/>
    <w:rsid w:val="004F0317"/>
    <w:rsid w:val="004F1C7E"/>
    <w:rsid w:val="004F3334"/>
    <w:rsid w:val="004F583C"/>
    <w:rsid w:val="00505786"/>
    <w:rsid w:val="005059C8"/>
    <w:rsid w:val="0051060D"/>
    <w:rsid w:val="00510C32"/>
    <w:rsid w:val="0051236C"/>
    <w:rsid w:val="00513F6E"/>
    <w:rsid w:val="005149E3"/>
    <w:rsid w:val="00514C70"/>
    <w:rsid w:val="00515298"/>
    <w:rsid w:val="00515D14"/>
    <w:rsid w:val="00516E63"/>
    <w:rsid w:val="00522E64"/>
    <w:rsid w:val="00523356"/>
    <w:rsid w:val="00524DA1"/>
    <w:rsid w:val="00527708"/>
    <w:rsid w:val="00527F3D"/>
    <w:rsid w:val="0053065F"/>
    <w:rsid w:val="00534302"/>
    <w:rsid w:val="005357D8"/>
    <w:rsid w:val="00537C49"/>
    <w:rsid w:val="00541356"/>
    <w:rsid w:val="005414BB"/>
    <w:rsid w:val="00543F60"/>
    <w:rsid w:val="00544C6D"/>
    <w:rsid w:val="00544FAE"/>
    <w:rsid w:val="00545F8E"/>
    <w:rsid w:val="00546871"/>
    <w:rsid w:val="00547285"/>
    <w:rsid w:val="005474E0"/>
    <w:rsid w:val="00550301"/>
    <w:rsid w:val="0055051C"/>
    <w:rsid w:val="00551CFE"/>
    <w:rsid w:val="00554743"/>
    <w:rsid w:val="00555DA7"/>
    <w:rsid w:val="00556CA5"/>
    <w:rsid w:val="00557034"/>
    <w:rsid w:val="00557146"/>
    <w:rsid w:val="00562172"/>
    <w:rsid w:val="00562D2F"/>
    <w:rsid w:val="005633A3"/>
    <w:rsid w:val="00564C26"/>
    <w:rsid w:val="00565344"/>
    <w:rsid w:val="00565368"/>
    <w:rsid w:val="00570475"/>
    <w:rsid w:val="00570DCC"/>
    <w:rsid w:val="00571CDE"/>
    <w:rsid w:val="00572AB7"/>
    <w:rsid w:val="0057312D"/>
    <w:rsid w:val="00574127"/>
    <w:rsid w:val="0057562B"/>
    <w:rsid w:val="00576666"/>
    <w:rsid w:val="00576F1D"/>
    <w:rsid w:val="00577A29"/>
    <w:rsid w:val="00577A90"/>
    <w:rsid w:val="00577BA6"/>
    <w:rsid w:val="00580247"/>
    <w:rsid w:val="00581674"/>
    <w:rsid w:val="00581B68"/>
    <w:rsid w:val="00581DCA"/>
    <w:rsid w:val="00581EC3"/>
    <w:rsid w:val="00582403"/>
    <w:rsid w:val="005852F0"/>
    <w:rsid w:val="00585AFA"/>
    <w:rsid w:val="00586E42"/>
    <w:rsid w:val="00587D14"/>
    <w:rsid w:val="00590B33"/>
    <w:rsid w:val="00593C47"/>
    <w:rsid w:val="00593CC0"/>
    <w:rsid w:val="00594B35"/>
    <w:rsid w:val="00594D25"/>
    <w:rsid w:val="00595F45"/>
    <w:rsid w:val="00596203"/>
    <w:rsid w:val="005A2AD4"/>
    <w:rsid w:val="005A66DD"/>
    <w:rsid w:val="005A67D7"/>
    <w:rsid w:val="005B02E5"/>
    <w:rsid w:val="005B17A2"/>
    <w:rsid w:val="005B3158"/>
    <w:rsid w:val="005B340C"/>
    <w:rsid w:val="005B3576"/>
    <w:rsid w:val="005B3600"/>
    <w:rsid w:val="005B41F6"/>
    <w:rsid w:val="005B513E"/>
    <w:rsid w:val="005B5E76"/>
    <w:rsid w:val="005B5ECD"/>
    <w:rsid w:val="005B5F4A"/>
    <w:rsid w:val="005B6102"/>
    <w:rsid w:val="005C1C06"/>
    <w:rsid w:val="005C1D79"/>
    <w:rsid w:val="005C2C68"/>
    <w:rsid w:val="005C3B2C"/>
    <w:rsid w:val="005C3B7F"/>
    <w:rsid w:val="005C4BE8"/>
    <w:rsid w:val="005C6044"/>
    <w:rsid w:val="005C68ED"/>
    <w:rsid w:val="005C7DFD"/>
    <w:rsid w:val="005D0110"/>
    <w:rsid w:val="005D03C8"/>
    <w:rsid w:val="005D090B"/>
    <w:rsid w:val="005D1AF1"/>
    <w:rsid w:val="005D27ED"/>
    <w:rsid w:val="005D3041"/>
    <w:rsid w:val="005D36B4"/>
    <w:rsid w:val="005D403D"/>
    <w:rsid w:val="005D4363"/>
    <w:rsid w:val="005D5CA6"/>
    <w:rsid w:val="005D6429"/>
    <w:rsid w:val="005D6E8B"/>
    <w:rsid w:val="005E0C51"/>
    <w:rsid w:val="005E22C5"/>
    <w:rsid w:val="005E3322"/>
    <w:rsid w:val="005E40A8"/>
    <w:rsid w:val="005E486D"/>
    <w:rsid w:val="005E49FD"/>
    <w:rsid w:val="005E52CF"/>
    <w:rsid w:val="005E6041"/>
    <w:rsid w:val="005E681E"/>
    <w:rsid w:val="005E740D"/>
    <w:rsid w:val="005E7CE2"/>
    <w:rsid w:val="005F2C84"/>
    <w:rsid w:val="005F48D9"/>
    <w:rsid w:val="005F5A4D"/>
    <w:rsid w:val="005F7084"/>
    <w:rsid w:val="005F7336"/>
    <w:rsid w:val="005F7EFC"/>
    <w:rsid w:val="0060047F"/>
    <w:rsid w:val="0060343D"/>
    <w:rsid w:val="00603A4F"/>
    <w:rsid w:val="00603FCB"/>
    <w:rsid w:val="0060442F"/>
    <w:rsid w:val="0060660E"/>
    <w:rsid w:val="006068A7"/>
    <w:rsid w:val="006119FF"/>
    <w:rsid w:val="006123E7"/>
    <w:rsid w:val="0061414A"/>
    <w:rsid w:val="006179F5"/>
    <w:rsid w:val="00622E35"/>
    <w:rsid w:val="00623009"/>
    <w:rsid w:val="0062358E"/>
    <w:rsid w:val="00625376"/>
    <w:rsid w:val="006261A9"/>
    <w:rsid w:val="00626D7B"/>
    <w:rsid w:val="00627188"/>
    <w:rsid w:val="006272F5"/>
    <w:rsid w:val="00627381"/>
    <w:rsid w:val="0062768A"/>
    <w:rsid w:val="006317B3"/>
    <w:rsid w:val="00632716"/>
    <w:rsid w:val="00632AC0"/>
    <w:rsid w:val="00635031"/>
    <w:rsid w:val="006358D9"/>
    <w:rsid w:val="006367A4"/>
    <w:rsid w:val="00636DB5"/>
    <w:rsid w:val="0063732B"/>
    <w:rsid w:val="00637EC3"/>
    <w:rsid w:val="00637F35"/>
    <w:rsid w:val="006411CD"/>
    <w:rsid w:val="006424A3"/>
    <w:rsid w:val="00642893"/>
    <w:rsid w:val="00643376"/>
    <w:rsid w:val="0064398B"/>
    <w:rsid w:val="00643E94"/>
    <w:rsid w:val="00644C67"/>
    <w:rsid w:val="00645C1F"/>
    <w:rsid w:val="00645EB9"/>
    <w:rsid w:val="00647807"/>
    <w:rsid w:val="006532B3"/>
    <w:rsid w:val="00654C4B"/>
    <w:rsid w:val="00656683"/>
    <w:rsid w:val="0066051B"/>
    <w:rsid w:val="006674EC"/>
    <w:rsid w:val="00667758"/>
    <w:rsid w:val="0067001F"/>
    <w:rsid w:val="00674BDF"/>
    <w:rsid w:val="00675854"/>
    <w:rsid w:val="0067608D"/>
    <w:rsid w:val="006763A3"/>
    <w:rsid w:val="00676E82"/>
    <w:rsid w:val="00677219"/>
    <w:rsid w:val="00680511"/>
    <w:rsid w:val="0068078E"/>
    <w:rsid w:val="00681B85"/>
    <w:rsid w:val="0068264E"/>
    <w:rsid w:val="00683DB7"/>
    <w:rsid w:val="006844D9"/>
    <w:rsid w:val="00684B5F"/>
    <w:rsid w:val="0068554C"/>
    <w:rsid w:val="00685AF1"/>
    <w:rsid w:val="00686178"/>
    <w:rsid w:val="00686669"/>
    <w:rsid w:val="00687E6B"/>
    <w:rsid w:val="00690414"/>
    <w:rsid w:val="00690418"/>
    <w:rsid w:val="006931BE"/>
    <w:rsid w:val="00693F50"/>
    <w:rsid w:val="00694648"/>
    <w:rsid w:val="00694911"/>
    <w:rsid w:val="00694CDE"/>
    <w:rsid w:val="00697D6E"/>
    <w:rsid w:val="006A0DC3"/>
    <w:rsid w:val="006A1FDF"/>
    <w:rsid w:val="006A24FE"/>
    <w:rsid w:val="006A2B58"/>
    <w:rsid w:val="006A2C7B"/>
    <w:rsid w:val="006A521F"/>
    <w:rsid w:val="006A6A87"/>
    <w:rsid w:val="006A6AAD"/>
    <w:rsid w:val="006A7BC5"/>
    <w:rsid w:val="006B015A"/>
    <w:rsid w:val="006B08F0"/>
    <w:rsid w:val="006B14B8"/>
    <w:rsid w:val="006B17AF"/>
    <w:rsid w:val="006B3F25"/>
    <w:rsid w:val="006B3FA0"/>
    <w:rsid w:val="006B4B89"/>
    <w:rsid w:val="006B4EF5"/>
    <w:rsid w:val="006B5450"/>
    <w:rsid w:val="006B6553"/>
    <w:rsid w:val="006B6BF4"/>
    <w:rsid w:val="006C0657"/>
    <w:rsid w:val="006C1352"/>
    <w:rsid w:val="006C167D"/>
    <w:rsid w:val="006C3F80"/>
    <w:rsid w:val="006C6198"/>
    <w:rsid w:val="006C65B7"/>
    <w:rsid w:val="006C6859"/>
    <w:rsid w:val="006C737F"/>
    <w:rsid w:val="006C7855"/>
    <w:rsid w:val="006C7B51"/>
    <w:rsid w:val="006D0B22"/>
    <w:rsid w:val="006D0BF6"/>
    <w:rsid w:val="006D1454"/>
    <w:rsid w:val="006D2FCB"/>
    <w:rsid w:val="006D3804"/>
    <w:rsid w:val="006D4D99"/>
    <w:rsid w:val="006D5E80"/>
    <w:rsid w:val="006D60C5"/>
    <w:rsid w:val="006D633B"/>
    <w:rsid w:val="006D7F1E"/>
    <w:rsid w:val="006E0309"/>
    <w:rsid w:val="006E032B"/>
    <w:rsid w:val="006E1DA0"/>
    <w:rsid w:val="006E2B48"/>
    <w:rsid w:val="006E334C"/>
    <w:rsid w:val="006E69F3"/>
    <w:rsid w:val="006E7051"/>
    <w:rsid w:val="006F1365"/>
    <w:rsid w:val="006F1514"/>
    <w:rsid w:val="006F2B89"/>
    <w:rsid w:val="006F2C7E"/>
    <w:rsid w:val="006F333C"/>
    <w:rsid w:val="006F3694"/>
    <w:rsid w:val="006F3B69"/>
    <w:rsid w:val="006F45C2"/>
    <w:rsid w:val="006F4B6A"/>
    <w:rsid w:val="006F5162"/>
    <w:rsid w:val="006F5EDE"/>
    <w:rsid w:val="006F6FAE"/>
    <w:rsid w:val="006F7228"/>
    <w:rsid w:val="0070034C"/>
    <w:rsid w:val="00700557"/>
    <w:rsid w:val="00703043"/>
    <w:rsid w:val="007032D6"/>
    <w:rsid w:val="007036A2"/>
    <w:rsid w:val="00703A1A"/>
    <w:rsid w:val="00703DFF"/>
    <w:rsid w:val="0070436C"/>
    <w:rsid w:val="00704F62"/>
    <w:rsid w:val="00705684"/>
    <w:rsid w:val="00705A82"/>
    <w:rsid w:val="007069CF"/>
    <w:rsid w:val="007071DD"/>
    <w:rsid w:val="00711172"/>
    <w:rsid w:val="0071373E"/>
    <w:rsid w:val="0071376D"/>
    <w:rsid w:val="00714A59"/>
    <w:rsid w:val="007170F7"/>
    <w:rsid w:val="007174C3"/>
    <w:rsid w:val="00717F6C"/>
    <w:rsid w:val="007211B9"/>
    <w:rsid w:val="0072153E"/>
    <w:rsid w:val="007218BF"/>
    <w:rsid w:val="00722C4A"/>
    <w:rsid w:val="0072406C"/>
    <w:rsid w:val="007264E3"/>
    <w:rsid w:val="00726E6E"/>
    <w:rsid w:val="0073099F"/>
    <w:rsid w:val="0073126D"/>
    <w:rsid w:val="007316FB"/>
    <w:rsid w:val="00731D94"/>
    <w:rsid w:val="00732F5C"/>
    <w:rsid w:val="00733069"/>
    <w:rsid w:val="0073373B"/>
    <w:rsid w:val="007345BE"/>
    <w:rsid w:val="00736265"/>
    <w:rsid w:val="0074029E"/>
    <w:rsid w:val="00740AE6"/>
    <w:rsid w:val="00740DF1"/>
    <w:rsid w:val="0074481F"/>
    <w:rsid w:val="00744AEC"/>
    <w:rsid w:val="007452F3"/>
    <w:rsid w:val="00746882"/>
    <w:rsid w:val="00750043"/>
    <w:rsid w:val="00751011"/>
    <w:rsid w:val="007513CC"/>
    <w:rsid w:val="00751C6D"/>
    <w:rsid w:val="007545F3"/>
    <w:rsid w:val="007553C3"/>
    <w:rsid w:val="00755A08"/>
    <w:rsid w:val="007568B5"/>
    <w:rsid w:val="00756FAB"/>
    <w:rsid w:val="00757EB3"/>
    <w:rsid w:val="007610F9"/>
    <w:rsid w:val="007640E4"/>
    <w:rsid w:val="00764B72"/>
    <w:rsid w:val="0076600D"/>
    <w:rsid w:val="007664AA"/>
    <w:rsid w:val="00766EFD"/>
    <w:rsid w:val="00771648"/>
    <w:rsid w:val="00771A76"/>
    <w:rsid w:val="00772B1B"/>
    <w:rsid w:val="00772D25"/>
    <w:rsid w:val="00773512"/>
    <w:rsid w:val="00780492"/>
    <w:rsid w:val="007806B5"/>
    <w:rsid w:val="0078085C"/>
    <w:rsid w:val="00780C33"/>
    <w:rsid w:val="00781444"/>
    <w:rsid w:val="00781ED8"/>
    <w:rsid w:val="00782C4C"/>
    <w:rsid w:val="00782EBA"/>
    <w:rsid w:val="007833EC"/>
    <w:rsid w:val="00784847"/>
    <w:rsid w:val="0078722A"/>
    <w:rsid w:val="007904F1"/>
    <w:rsid w:val="00791E81"/>
    <w:rsid w:val="0079297C"/>
    <w:rsid w:val="00792D46"/>
    <w:rsid w:val="00793C48"/>
    <w:rsid w:val="00795058"/>
    <w:rsid w:val="00795628"/>
    <w:rsid w:val="00795EF9"/>
    <w:rsid w:val="0079649C"/>
    <w:rsid w:val="00796552"/>
    <w:rsid w:val="00796AC9"/>
    <w:rsid w:val="007971DF"/>
    <w:rsid w:val="007A084E"/>
    <w:rsid w:val="007A19E6"/>
    <w:rsid w:val="007A4860"/>
    <w:rsid w:val="007A4A26"/>
    <w:rsid w:val="007A5905"/>
    <w:rsid w:val="007A5C06"/>
    <w:rsid w:val="007A5F06"/>
    <w:rsid w:val="007A5F96"/>
    <w:rsid w:val="007A6D79"/>
    <w:rsid w:val="007B0D7C"/>
    <w:rsid w:val="007B324C"/>
    <w:rsid w:val="007B370B"/>
    <w:rsid w:val="007B371E"/>
    <w:rsid w:val="007B5E6D"/>
    <w:rsid w:val="007B768F"/>
    <w:rsid w:val="007B7DC6"/>
    <w:rsid w:val="007C0F8D"/>
    <w:rsid w:val="007C3344"/>
    <w:rsid w:val="007C4CA1"/>
    <w:rsid w:val="007C65A7"/>
    <w:rsid w:val="007C6C05"/>
    <w:rsid w:val="007C6F2F"/>
    <w:rsid w:val="007C7B63"/>
    <w:rsid w:val="007D15B5"/>
    <w:rsid w:val="007D3312"/>
    <w:rsid w:val="007D482A"/>
    <w:rsid w:val="007D4BE7"/>
    <w:rsid w:val="007D627D"/>
    <w:rsid w:val="007D64A4"/>
    <w:rsid w:val="007D65AC"/>
    <w:rsid w:val="007D7854"/>
    <w:rsid w:val="007E002A"/>
    <w:rsid w:val="007E1FDF"/>
    <w:rsid w:val="007E32F1"/>
    <w:rsid w:val="007E34EF"/>
    <w:rsid w:val="007E43A9"/>
    <w:rsid w:val="007E47A3"/>
    <w:rsid w:val="007E6FBC"/>
    <w:rsid w:val="007E7767"/>
    <w:rsid w:val="007F1E6F"/>
    <w:rsid w:val="007F2F3C"/>
    <w:rsid w:val="007F3FAF"/>
    <w:rsid w:val="007F42B7"/>
    <w:rsid w:val="007F55C8"/>
    <w:rsid w:val="007F64A3"/>
    <w:rsid w:val="007F65E5"/>
    <w:rsid w:val="008039E0"/>
    <w:rsid w:val="00803C64"/>
    <w:rsid w:val="0080415D"/>
    <w:rsid w:val="00806C68"/>
    <w:rsid w:val="00807A8D"/>
    <w:rsid w:val="0081029C"/>
    <w:rsid w:val="008115FC"/>
    <w:rsid w:val="00812009"/>
    <w:rsid w:val="008120D1"/>
    <w:rsid w:val="00812C17"/>
    <w:rsid w:val="00814126"/>
    <w:rsid w:val="00815904"/>
    <w:rsid w:val="00817AB7"/>
    <w:rsid w:val="00821456"/>
    <w:rsid w:val="008214E5"/>
    <w:rsid w:val="0082169B"/>
    <w:rsid w:val="00821C0E"/>
    <w:rsid w:val="00822674"/>
    <w:rsid w:val="008232E3"/>
    <w:rsid w:val="00823455"/>
    <w:rsid w:val="00823AED"/>
    <w:rsid w:val="00823D96"/>
    <w:rsid w:val="008246C2"/>
    <w:rsid w:val="00825012"/>
    <w:rsid w:val="00826D88"/>
    <w:rsid w:val="00827C32"/>
    <w:rsid w:val="00827C68"/>
    <w:rsid w:val="00827F0D"/>
    <w:rsid w:val="00832BE5"/>
    <w:rsid w:val="00832E2F"/>
    <w:rsid w:val="00834043"/>
    <w:rsid w:val="0083549C"/>
    <w:rsid w:val="0083644D"/>
    <w:rsid w:val="00836D58"/>
    <w:rsid w:val="008371DA"/>
    <w:rsid w:val="00837FC3"/>
    <w:rsid w:val="0084047C"/>
    <w:rsid w:val="0084204D"/>
    <w:rsid w:val="00842F21"/>
    <w:rsid w:val="008434AC"/>
    <w:rsid w:val="008444A0"/>
    <w:rsid w:val="0084569C"/>
    <w:rsid w:val="00845B97"/>
    <w:rsid w:val="00845FD9"/>
    <w:rsid w:val="0084620B"/>
    <w:rsid w:val="00847075"/>
    <w:rsid w:val="0084761F"/>
    <w:rsid w:val="008514FA"/>
    <w:rsid w:val="00852A89"/>
    <w:rsid w:val="00852AFA"/>
    <w:rsid w:val="00854619"/>
    <w:rsid w:val="008577DC"/>
    <w:rsid w:val="00860DF3"/>
    <w:rsid w:val="00861E10"/>
    <w:rsid w:val="0086299F"/>
    <w:rsid w:val="00862EC0"/>
    <w:rsid w:val="0086307E"/>
    <w:rsid w:val="00864FD4"/>
    <w:rsid w:val="0086540A"/>
    <w:rsid w:val="00871664"/>
    <w:rsid w:val="008718DC"/>
    <w:rsid w:val="008721CA"/>
    <w:rsid w:val="00873A1B"/>
    <w:rsid w:val="00874A06"/>
    <w:rsid w:val="0087564B"/>
    <w:rsid w:val="0087612C"/>
    <w:rsid w:val="008813BD"/>
    <w:rsid w:val="0088260A"/>
    <w:rsid w:val="008832F4"/>
    <w:rsid w:val="00883DE9"/>
    <w:rsid w:val="008845DF"/>
    <w:rsid w:val="0088495B"/>
    <w:rsid w:val="0088522F"/>
    <w:rsid w:val="00885820"/>
    <w:rsid w:val="008860C4"/>
    <w:rsid w:val="00887934"/>
    <w:rsid w:val="008916F1"/>
    <w:rsid w:val="008931E0"/>
    <w:rsid w:val="00893B91"/>
    <w:rsid w:val="00894079"/>
    <w:rsid w:val="00895D18"/>
    <w:rsid w:val="008968F1"/>
    <w:rsid w:val="008A0F4A"/>
    <w:rsid w:val="008A2625"/>
    <w:rsid w:val="008A3B2F"/>
    <w:rsid w:val="008A3C81"/>
    <w:rsid w:val="008A3E88"/>
    <w:rsid w:val="008A3F32"/>
    <w:rsid w:val="008A46A7"/>
    <w:rsid w:val="008A4DF3"/>
    <w:rsid w:val="008A52D8"/>
    <w:rsid w:val="008A55FB"/>
    <w:rsid w:val="008A5E6A"/>
    <w:rsid w:val="008A62F4"/>
    <w:rsid w:val="008A6950"/>
    <w:rsid w:val="008A72E6"/>
    <w:rsid w:val="008A7E38"/>
    <w:rsid w:val="008B19AF"/>
    <w:rsid w:val="008B2301"/>
    <w:rsid w:val="008B2DF0"/>
    <w:rsid w:val="008B3D4B"/>
    <w:rsid w:val="008B40ED"/>
    <w:rsid w:val="008B5ADA"/>
    <w:rsid w:val="008B7FE1"/>
    <w:rsid w:val="008C022A"/>
    <w:rsid w:val="008C19F5"/>
    <w:rsid w:val="008C2BB1"/>
    <w:rsid w:val="008C3199"/>
    <w:rsid w:val="008C31D0"/>
    <w:rsid w:val="008C3471"/>
    <w:rsid w:val="008C36DA"/>
    <w:rsid w:val="008C39C8"/>
    <w:rsid w:val="008C4169"/>
    <w:rsid w:val="008C4C7D"/>
    <w:rsid w:val="008C6545"/>
    <w:rsid w:val="008D0E43"/>
    <w:rsid w:val="008D1707"/>
    <w:rsid w:val="008D1952"/>
    <w:rsid w:val="008D2308"/>
    <w:rsid w:val="008D2C65"/>
    <w:rsid w:val="008D34AE"/>
    <w:rsid w:val="008D4ED9"/>
    <w:rsid w:val="008D573D"/>
    <w:rsid w:val="008D5F10"/>
    <w:rsid w:val="008E0C4B"/>
    <w:rsid w:val="008E14DF"/>
    <w:rsid w:val="008E2631"/>
    <w:rsid w:val="008E2B92"/>
    <w:rsid w:val="008E2E82"/>
    <w:rsid w:val="008E3BD1"/>
    <w:rsid w:val="008E433F"/>
    <w:rsid w:val="008E46C6"/>
    <w:rsid w:val="008E4861"/>
    <w:rsid w:val="008E5A8E"/>
    <w:rsid w:val="008E5CE0"/>
    <w:rsid w:val="008F0065"/>
    <w:rsid w:val="008F130F"/>
    <w:rsid w:val="008F2031"/>
    <w:rsid w:val="008F2879"/>
    <w:rsid w:val="008F3F8D"/>
    <w:rsid w:val="009008EB"/>
    <w:rsid w:val="009021D4"/>
    <w:rsid w:val="0090275E"/>
    <w:rsid w:val="00902813"/>
    <w:rsid w:val="009049DF"/>
    <w:rsid w:val="00904D4D"/>
    <w:rsid w:val="0090501B"/>
    <w:rsid w:val="00905D5A"/>
    <w:rsid w:val="00907907"/>
    <w:rsid w:val="009079C9"/>
    <w:rsid w:val="00910CC6"/>
    <w:rsid w:val="0091296D"/>
    <w:rsid w:val="00917086"/>
    <w:rsid w:val="0091721E"/>
    <w:rsid w:val="00920374"/>
    <w:rsid w:val="009271F7"/>
    <w:rsid w:val="009306C3"/>
    <w:rsid w:val="00930C56"/>
    <w:rsid w:val="009326D2"/>
    <w:rsid w:val="00933D3A"/>
    <w:rsid w:val="009402BC"/>
    <w:rsid w:val="00940B10"/>
    <w:rsid w:val="0094281F"/>
    <w:rsid w:val="00942EAE"/>
    <w:rsid w:val="00944158"/>
    <w:rsid w:val="0094440A"/>
    <w:rsid w:val="0094537B"/>
    <w:rsid w:val="00946F63"/>
    <w:rsid w:val="009472C0"/>
    <w:rsid w:val="00947D26"/>
    <w:rsid w:val="00947D6D"/>
    <w:rsid w:val="00950E81"/>
    <w:rsid w:val="009520A9"/>
    <w:rsid w:val="00952745"/>
    <w:rsid w:val="00952909"/>
    <w:rsid w:val="0095354C"/>
    <w:rsid w:val="00953B22"/>
    <w:rsid w:val="0095426E"/>
    <w:rsid w:val="00955753"/>
    <w:rsid w:val="00955905"/>
    <w:rsid w:val="00955FE5"/>
    <w:rsid w:val="00956C41"/>
    <w:rsid w:val="009572B5"/>
    <w:rsid w:val="00957AE6"/>
    <w:rsid w:val="009602DF"/>
    <w:rsid w:val="00961ABD"/>
    <w:rsid w:val="00961F5A"/>
    <w:rsid w:val="00964F0D"/>
    <w:rsid w:val="00965B05"/>
    <w:rsid w:val="00966905"/>
    <w:rsid w:val="009669C2"/>
    <w:rsid w:val="00967213"/>
    <w:rsid w:val="00967333"/>
    <w:rsid w:val="00972111"/>
    <w:rsid w:val="009727C2"/>
    <w:rsid w:val="00972B05"/>
    <w:rsid w:val="009732D7"/>
    <w:rsid w:val="00974CAF"/>
    <w:rsid w:val="0097671C"/>
    <w:rsid w:val="00980E66"/>
    <w:rsid w:val="00981A01"/>
    <w:rsid w:val="009846A2"/>
    <w:rsid w:val="00985D66"/>
    <w:rsid w:val="00985DC4"/>
    <w:rsid w:val="00987A35"/>
    <w:rsid w:val="00990B19"/>
    <w:rsid w:val="00991382"/>
    <w:rsid w:val="00991475"/>
    <w:rsid w:val="00992B58"/>
    <w:rsid w:val="0099301C"/>
    <w:rsid w:val="0099371C"/>
    <w:rsid w:val="00995AA6"/>
    <w:rsid w:val="00995CDB"/>
    <w:rsid w:val="0099681B"/>
    <w:rsid w:val="00996919"/>
    <w:rsid w:val="00996FAE"/>
    <w:rsid w:val="009A0176"/>
    <w:rsid w:val="009A06EB"/>
    <w:rsid w:val="009A17AD"/>
    <w:rsid w:val="009A1E13"/>
    <w:rsid w:val="009A3174"/>
    <w:rsid w:val="009A5BC4"/>
    <w:rsid w:val="009A62A7"/>
    <w:rsid w:val="009B0261"/>
    <w:rsid w:val="009B208C"/>
    <w:rsid w:val="009B2498"/>
    <w:rsid w:val="009B2E5C"/>
    <w:rsid w:val="009B49A3"/>
    <w:rsid w:val="009B70F8"/>
    <w:rsid w:val="009C1A95"/>
    <w:rsid w:val="009C262E"/>
    <w:rsid w:val="009C2B7C"/>
    <w:rsid w:val="009C2FAE"/>
    <w:rsid w:val="009C39B4"/>
    <w:rsid w:val="009C54BC"/>
    <w:rsid w:val="009C5AAD"/>
    <w:rsid w:val="009C741A"/>
    <w:rsid w:val="009D1E4C"/>
    <w:rsid w:val="009D2334"/>
    <w:rsid w:val="009D269B"/>
    <w:rsid w:val="009D2875"/>
    <w:rsid w:val="009D2A5B"/>
    <w:rsid w:val="009D2D77"/>
    <w:rsid w:val="009D65C3"/>
    <w:rsid w:val="009D6B36"/>
    <w:rsid w:val="009E0E11"/>
    <w:rsid w:val="009E16B2"/>
    <w:rsid w:val="009E3103"/>
    <w:rsid w:val="009E32A6"/>
    <w:rsid w:val="009E35E2"/>
    <w:rsid w:val="009E5AF1"/>
    <w:rsid w:val="009E6168"/>
    <w:rsid w:val="009E6967"/>
    <w:rsid w:val="009F00CF"/>
    <w:rsid w:val="009F03FE"/>
    <w:rsid w:val="009F0DD3"/>
    <w:rsid w:val="009F250E"/>
    <w:rsid w:val="009F31FA"/>
    <w:rsid w:val="00A00B1A"/>
    <w:rsid w:val="00A01835"/>
    <w:rsid w:val="00A03A5A"/>
    <w:rsid w:val="00A0430F"/>
    <w:rsid w:val="00A05CB0"/>
    <w:rsid w:val="00A07176"/>
    <w:rsid w:val="00A106D1"/>
    <w:rsid w:val="00A10FC6"/>
    <w:rsid w:val="00A111A3"/>
    <w:rsid w:val="00A11971"/>
    <w:rsid w:val="00A11AE6"/>
    <w:rsid w:val="00A12FB7"/>
    <w:rsid w:val="00A1378A"/>
    <w:rsid w:val="00A142F2"/>
    <w:rsid w:val="00A14323"/>
    <w:rsid w:val="00A1493D"/>
    <w:rsid w:val="00A159A5"/>
    <w:rsid w:val="00A21B8B"/>
    <w:rsid w:val="00A22725"/>
    <w:rsid w:val="00A234C0"/>
    <w:rsid w:val="00A24BED"/>
    <w:rsid w:val="00A2647F"/>
    <w:rsid w:val="00A26B45"/>
    <w:rsid w:val="00A274EF"/>
    <w:rsid w:val="00A27FB3"/>
    <w:rsid w:val="00A305BB"/>
    <w:rsid w:val="00A317C5"/>
    <w:rsid w:val="00A31C97"/>
    <w:rsid w:val="00A32FDF"/>
    <w:rsid w:val="00A33D46"/>
    <w:rsid w:val="00A35598"/>
    <w:rsid w:val="00A37715"/>
    <w:rsid w:val="00A37FF3"/>
    <w:rsid w:val="00A4117E"/>
    <w:rsid w:val="00A454DB"/>
    <w:rsid w:val="00A475BB"/>
    <w:rsid w:val="00A50A8B"/>
    <w:rsid w:val="00A518AB"/>
    <w:rsid w:val="00A51E7B"/>
    <w:rsid w:val="00A52BE1"/>
    <w:rsid w:val="00A5318C"/>
    <w:rsid w:val="00A53A70"/>
    <w:rsid w:val="00A53E3B"/>
    <w:rsid w:val="00A54DA9"/>
    <w:rsid w:val="00A56037"/>
    <w:rsid w:val="00A62E44"/>
    <w:rsid w:val="00A65557"/>
    <w:rsid w:val="00A6663C"/>
    <w:rsid w:val="00A70304"/>
    <w:rsid w:val="00A70AE0"/>
    <w:rsid w:val="00A71160"/>
    <w:rsid w:val="00A71ACE"/>
    <w:rsid w:val="00A72957"/>
    <w:rsid w:val="00A72A9C"/>
    <w:rsid w:val="00A73446"/>
    <w:rsid w:val="00A74ABF"/>
    <w:rsid w:val="00A7755E"/>
    <w:rsid w:val="00A775DD"/>
    <w:rsid w:val="00A778E5"/>
    <w:rsid w:val="00A80FA4"/>
    <w:rsid w:val="00A81CDC"/>
    <w:rsid w:val="00A84F41"/>
    <w:rsid w:val="00A854B7"/>
    <w:rsid w:val="00A85D22"/>
    <w:rsid w:val="00A872D1"/>
    <w:rsid w:val="00A8730E"/>
    <w:rsid w:val="00A9170E"/>
    <w:rsid w:val="00A9334F"/>
    <w:rsid w:val="00A933FE"/>
    <w:rsid w:val="00A93F2B"/>
    <w:rsid w:val="00A94E75"/>
    <w:rsid w:val="00A95949"/>
    <w:rsid w:val="00A966F1"/>
    <w:rsid w:val="00A969AC"/>
    <w:rsid w:val="00AA1512"/>
    <w:rsid w:val="00AA1CC4"/>
    <w:rsid w:val="00AA2DB5"/>
    <w:rsid w:val="00AA37C8"/>
    <w:rsid w:val="00AA6E6E"/>
    <w:rsid w:val="00AB216E"/>
    <w:rsid w:val="00AB4731"/>
    <w:rsid w:val="00AB4775"/>
    <w:rsid w:val="00AB6B31"/>
    <w:rsid w:val="00AB7142"/>
    <w:rsid w:val="00AC1E37"/>
    <w:rsid w:val="00AC289E"/>
    <w:rsid w:val="00AC4C62"/>
    <w:rsid w:val="00AC7C10"/>
    <w:rsid w:val="00AD30A7"/>
    <w:rsid w:val="00AD4842"/>
    <w:rsid w:val="00AD4CF1"/>
    <w:rsid w:val="00AD4D80"/>
    <w:rsid w:val="00AD59F3"/>
    <w:rsid w:val="00AD71F2"/>
    <w:rsid w:val="00AE05B9"/>
    <w:rsid w:val="00AE20D2"/>
    <w:rsid w:val="00AE2355"/>
    <w:rsid w:val="00AE2EEF"/>
    <w:rsid w:val="00AE450C"/>
    <w:rsid w:val="00AE4AF2"/>
    <w:rsid w:val="00AE50AA"/>
    <w:rsid w:val="00AF0206"/>
    <w:rsid w:val="00AF0B5E"/>
    <w:rsid w:val="00AF1442"/>
    <w:rsid w:val="00AF1850"/>
    <w:rsid w:val="00AF395F"/>
    <w:rsid w:val="00AF454F"/>
    <w:rsid w:val="00AF69AD"/>
    <w:rsid w:val="00AF6AB7"/>
    <w:rsid w:val="00AF7381"/>
    <w:rsid w:val="00AF75E0"/>
    <w:rsid w:val="00B007F9"/>
    <w:rsid w:val="00B00D11"/>
    <w:rsid w:val="00B00D70"/>
    <w:rsid w:val="00B01DF4"/>
    <w:rsid w:val="00B01E05"/>
    <w:rsid w:val="00B020D7"/>
    <w:rsid w:val="00B021C7"/>
    <w:rsid w:val="00B050D2"/>
    <w:rsid w:val="00B05398"/>
    <w:rsid w:val="00B112D4"/>
    <w:rsid w:val="00B119CF"/>
    <w:rsid w:val="00B13272"/>
    <w:rsid w:val="00B13F20"/>
    <w:rsid w:val="00B1515A"/>
    <w:rsid w:val="00B16CB0"/>
    <w:rsid w:val="00B1718E"/>
    <w:rsid w:val="00B177CB"/>
    <w:rsid w:val="00B20F9C"/>
    <w:rsid w:val="00B210E2"/>
    <w:rsid w:val="00B215BE"/>
    <w:rsid w:val="00B239B1"/>
    <w:rsid w:val="00B24B7C"/>
    <w:rsid w:val="00B25227"/>
    <w:rsid w:val="00B2622B"/>
    <w:rsid w:val="00B26B40"/>
    <w:rsid w:val="00B27915"/>
    <w:rsid w:val="00B313A1"/>
    <w:rsid w:val="00B32662"/>
    <w:rsid w:val="00B32CFE"/>
    <w:rsid w:val="00B34F6E"/>
    <w:rsid w:val="00B352A2"/>
    <w:rsid w:val="00B368F9"/>
    <w:rsid w:val="00B36CF5"/>
    <w:rsid w:val="00B370B5"/>
    <w:rsid w:val="00B40427"/>
    <w:rsid w:val="00B40CD1"/>
    <w:rsid w:val="00B446FB"/>
    <w:rsid w:val="00B51144"/>
    <w:rsid w:val="00B5247B"/>
    <w:rsid w:val="00B528E2"/>
    <w:rsid w:val="00B538EF"/>
    <w:rsid w:val="00B5434D"/>
    <w:rsid w:val="00B554B5"/>
    <w:rsid w:val="00B605D9"/>
    <w:rsid w:val="00B6326F"/>
    <w:rsid w:val="00B641AB"/>
    <w:rsid w:val="00B66CC8"/>
    <w:rsid w:val="00B66E85"/>
    <w:rsid w:val="00B70314"/>
    <w:rsid w:val="00B717E6"/>
    <w:rsid w:val="00B729C4"/>
    <w:rsid w:val="00B73622"/>
    <w:rsid w:val="00B74C2E"/>
    <w:rsid w:val="00B76326"/>
    <w:rsid w:val="00B77E1C"/>
    <w:rsid w:val="00B80EF1"/>
    <w:rsid w:val="00B80F80"/>
    <w:rsid w:val="00B81AFE"/>
    <w:rsid w:val="00B833D0"/>
    <w:rsid w:val="00B835F8"/>
    <w:rsid w:val="00B86954"/>
    <w:rsid w:val="00B86C10"/>
    <w:rsid w:val="00B86CAD"/>
    <w:rsid w:val="00B874E6"/>
    <w:rsid w:val="00B90377"/>
    <w:rsid w:val="00B904CF"/>
    <w:rsid w:val="00B94B88"/>
    <w:rsid w:val="00B95434"/>
    <w:rsid w:val="00B96472"/>
    <w:rsid w:val="00BA001F"/>
    <w:rsid w:val="00BA0FE3"/>
    <w:rsid w:val="00BA45E9"/>
    <w:rsid w:val="00BA5D7E"/>
    <w:rsid w:val="00BA750B"/>
    <w:rsid w:val="00BA7913"/>
    <w:rsid w:val="00BB23F3"/>
    <w:rsid w:val="00BB2805"/>
    <w:rsid w:val="00BB3291"/>
    <w:rsid w:val="00BB420C"/>
    <w:rsid w:val="00BB4A34"/>
    <w:rsid w:val="00BB572B"/>
    <w:rsid w:val="00BB78F4"/>
    <w:rsid w:val="00BC0AE3"/>
    <w:rsid w:val="00BC1328"/>
    <w:rsid w:val="00BC3AC6"/>
    <w:rsid w:val="00BC48F0"/>
    <w:rsid w:val="00BC4A3F"/>
    <w:rsid w:val="00BD00E6"/>
    <w:rsid w:val="00BD0577"/>
    <w:rsid w:val="00BD0684"/>
    <w:rsid w:val="00BD110D"/>
    <w:rsid w:val="00BD343E"/>
    <w:rsid w:val="00BD3C2C"/>
    <w:rsid w:val="00BD4A6C"/>
    <w:rsid w:val="00BD7140"/>
    <w:rsid w:val="00BE0AAD"/>
    <w:rsid w:val="00BE0E38"/>
    <w:rsid w:val="00BE18DC"/>
    <w:rsid w:val="00BE3DCC"/>
    <w:rsid w:val="00BE505A"/>
    <w:rsid w:val="00BF47C0"/>
    <w:rsid w:val="00BF51EB"/>
    <w:rsid w:val="00BF5592"/>
    <w:rsid w:val="00BF5839"/>
    <w:rsid w:val="00BF7B66"/>
    <w:rsid w:val="00C00FD7"/>
    <w:rsid w:val="00C01522"/>
    <w:rsid w:val="00C020D1"/>
    <w:rsid w:val="00C0287D"/>
    <w:rsid w:val="00C02989"/>
    <w:rsid w:val="00C04E2B"/>
    <w:rsid w:val="00C06C24"/>
    <w:rsid w:val="00C07D62"/>
    <w:rsid w:val="00C10510"/>
    <w:rsid w:val="00C123F3"/>
    <w:rsid w:val="00C1346C"/>
    <w:rsid w:val="00C139B5"/>
    <w:rsid w:val="00C13D39"/>
    <w:rsid w:val="00C15CF1"/>
    <w:rsid w:val="00C208B8"/>
    <w:rsid w:val="00C20BCC"/>
    <w:rsid w:val="00C22BC2"/>
    <w:rsid w:val="00C24951"/>
    <w:rsid w:val="00C2610E"/>
    <w:rsid w:val="00C262E8"/>
    <w:rsid w:val="00C26420"/>
    <w:rsid w:val="00C26B5C"/>
    <w:rsid w:val="00C305C2"/>
    <w:rsid w:val="00C33798"/>
    <w:rsid w:val="00C34C62"/>
    <w:rsid w:val="00C34D7B"/>
    <w:rsid w:val="00C35327"/>
    <w:rsid w:val="00C37EE9"/>
    <w:rsid w:val="00C405AC"/>
    <w:rsid w:val="00C41C70"/>
    <w:rsid w:val="00C428A7"/>
    <w:rsid w:val="00C42B3C"/>
    <w:rsid w:val="00C4451B"/>
    <w:rsid w:val="00C46171"/>
    <w:rsid w:val="00C47AA9"/>
    <w:rsid w:val="00C47D9A"/>
    <w:rsid w:val="00C50ABC"/>
    <w:rsid w:val="00C51F58"/>
    <w:rsid w:val="00C53496"/>
    <w:rsid w:val="00C54E34"/>
    <w:rsid w:val="00C55026"/>
    <w:rsid w:val="00C55EB1"/>
    <w:rsid w:val="00C56207"/>
    <w:rsid w:val="00C56EEA"/>
    <w:rsid w:val="00C572E9"/>
    <w:rsid w:val="00C60776"/>
    <w:rsid w:val="00C60AF4"/>
    <w:rsid w:val="00C6369D"/>
    <w:rsid w:val="00C63BE1"/>
    <w:rsid w:val="00C63FAE"/>
    <w:rsid w:val="00C6480B"/>
    <w:rsid w:val="00C64E03"/>
    <w:rsid w:val="00C651D5"/>
    <w:rsid w:val="00C669B2"/>
    <w:rsid w:val="00C66D38"/>
    <w:rsid w:val="00C7234B"/>
    <w:rsid w:val="00C72747"/>
    <w:rsid w:val="00C72B15"/>
    <w:rsid w:val="00C73F06"/>
    <w:rsid w:val="00C73F4F"/>
    <w:rsid w:val="00C749A6"/>
    <w:rsid w:val="00C76966"/>
    <w:rsid w:val="00C77768"/>
    <w:rsid w:val="00C77D3B"/>
    <w:rsid w:val="00C80858"/>
    <w:rsid w:val="00C81589"/>
    <w:rsid w:val="00C83661"/>
    <w:rsid w:val="00C837A4"/>
    <w:rsid w:val="00C870DC"/>
    <w:rsid w:val="00C872B0"/>
    <w:rsid w:val="00C87D70"/>
    <w:rsid w:val="00C87E58"/>
    <w:rsid w:val="00C90017"/>
    <w:rsid w:val="00C90CEA"/>
    <w:rsid w:val="00C927FE"/>
    <w:rsid w:val="00C92A5A"/>
    <w:rsid w:val="00C92E20"/>
    <w:rsid w:val="00C940CC"/>
    <w:rsid w:val="00C95648"/>
    <w:rsid w:val="00C95B72"/>
    <w:rsid w:val="00C96D3A"/>
    <w:rsid w:val="00CA08B9"/>
    <w:rsid w:val="00CA09B6"/>
    <w:rsid w:val="00CA17AA"/>
    <w:rsid w:val="00CA38BC"/>
    <w:rsid w:val="00CA38BD"/>
    <w:rsid w:val="00CA70D1"/>
    <w:rsid w:val="00CB079F"/>
    <w:rsid w:val="00CB08BB"/>
    <w:rsid w:val="00CB1BDC"/>
    <w:rsid w:val="00CB4AB7"/>
    <w:rsid w:val="00CB51DC"/>
    <w:rsid w:val="00CB559F"/>
    <w:rsid w:val="00CB6977"/>
    <w:rsid w:val="00CB6990"/>
    <w:rsid w:val="00CB70EE"/>
    <w:rsid w:val="00CB7B88"/>
    <w:rsid w:val="00CC1793"/>
    <w:rsid w:val="00CC1D1A"/>
    <w:rsid w:val="00CC5FC4"/>
    <w:rsid w:val="00CD15A4"/>
    <w:rsid w:val="00CD1799"/>
    <w:rsid w:val="00CD409C"/>
    <w:rsid w:val="00CD5D4E"/>
    <w:rsid w:val="00CD6955"/>
    <w:rsid w:val="00CD6F16"/>
    <w:rsid w:val="00CD78E7"/>
    <w:rsid w:val="00CE2987"/>
    <w:rsid w:val="00CE2D2A"/>
    <w:rsid w:val="00CE3422"/>
    <w:rsid w:val="00CE4C13"/>
    <w:rsid w:val="00CE515E"/>
    <w:rsid w:val="00CE5C40"/>
    <w:rsid w:val="00CE663A"/>
    <w:rsid w:val="00CE7EE0"/>
    <w:rsid w:val="00CF18A8"/>
    <w:rsid w:val="00CF1D4C"/>
    <w:rsid w:val="00CF2876"/>
    <w:rsid w:val="00CF34D7"/>
    <w:rsid w:val="00CF3734"/>
    <w:rsid w:val="00CF5253"/>
    <w:rsid w:val="00CF725C"/>
    <w:rsid w:val="00CF7FAD"/>
    <w:rsid w:val="00D001DB"/>
    <w:rsid w:val="00D0113A"/>
    <w:rsid w:val="00D01232"/>
    <w:rsid w:val="00D0168F"/>
    <w:rsid w:val="00D017F9"/>
    <w:rsid w:val="00D01BB4"/>
    <w:rsid w:val="00D02244"/>
    <w:rsid w:val="00D033B3"/>
    <w:rsid w:val="00D037C2"/>
    <w:rsid w:val="00D04906"/>
    <w:rsid w:val="00D053B9"/>
    <w:rsid w:val="00D05777"/>
    <w:rsid w:val="00D0592D"/>
    <w:rsid w:val="00D066AA"/>
    <w:rsid w:val="00D06FE2"/>
    <w:rsid w:val="00D119B3"/>
    <w:rsid w:val="00D147AD"/>
    <w:rsid w:val="00D20E76"/>
    <w:rsid w:val="00D21E88"/>
    <w:rsid w:val="00D222CB"/>
    <w:rsid w:val="00D23005"/>
    <w:rsid w:val="00D25351"/>
    <w:rsid w:val="00D2681E"/>
    <w:rsid w:val="00D27BCC"/>
    <w:rsid w:val="00D32FEB"/>
    <w:rsid w:val="00D33A18"/>
    <w:rsid w:val="00D33C9F"/>
    <w:rsid w:val="00D358EE"/>
    <w:rsid w:val="00D375BF"/>
    <w:rsid w:val="00D41AC8"/>
    <w:rsid w:val="00D41ACF"/>
    <w:rsid w:val="00D42087"/>
    <w:rsid w:val="00D42761"/>
    <w:rsid w:val="00D42BFE"/>
    <w:rsid w:val="00D44720"/>
    <w:rsid w:val="00D447C4"/>
    <w:rsid w:val="00D44E3A"/>
    <w:rsid w:val="00D46DF7"/>
    <w:rsid w:val="00D47BD5"/>
    <w:rsid w:val="00D47F02"/>
    <w:rsid w:val="00D50AD1"/>
    <w:rsid w:val="00D50E9F"/>
    <w:rsid w:val="00D5199A"/>
    <w:rsid w:val="00D51F26"/>
    <w:rsid w:val="00D569BB"/>
    <w:rsid w:val="00D56F64"/>
    <w:rsid w:val="00D5704B"/>
    <w:rsid w:val="00D57A1E"/>
    <w:rsid w:val="00D57ABB"/>
    <w:rsid w:val="00D60DB4"/>
    <w:rsid w:val="00D6107F"/>
    <w:rsid w:val="00D62909"/>
    <w:rsid w:val="00D636D2"/>
    <w:rsid w:val="00D63BAB"/>
    <w:rsid w:val="00D642F5"/>
    <w:rsid w:val="00D6504A"/>
    <w:rsid w:val="00D650BE"/>
    <w:rsid w:val="00D651AA"/>
    <w:rsid w:val="00D66CFE"/>
    <w:rsid w:val="00D67C0B"/>
    <w:rsid w:val="00D70A11"/>
    <w:rsid w:val="00D71D28"/>
    <w:rsid w:val="00D72CFD"/>
    <w:rsid w:val="00D746B1"/>
    <w:rsid w:val="00D74FF8"/>
    <w:rsid w:val="00D75EDE"/>
    <w:rsid w:val="00D7631B"/>
    <w:rsid w:val="00D76889"/>
    <w:rsid w:val="00D779E1"/>
    <w:rsid w:val="00D819C4"/>
    <w:rsid w:val="00D81A44"/>
    <w:rsid w:val="00D8210F"/>
    <w:rsid w:val="00D82493"/>
    <w:rsid w:val="00D852E7"/>
    <w:rsid w:val="00D85B2D"/>
    <w:rsid w:val="00D874CA"/>
    <w:rsid w:val="00D90237"/>
    <w:rsid w:val="00D929BB"/>
    <w:rsid w:val="00D935E2"/>
    <w:rsid w:val="00D940CF"/>
    <w:rsid w:val="00D95E67"/>
    <w:rsid w:val="00D95EF5"/>
    <w:rsid w:val="00D97184"/>
    <w:rsid w:val="00D976A1"/>
    <w:rsid w:val="00DA0993"/>
    <w:rsid w:val="00DA0CEF"/>
    <w:rsid w:val="00DA16F0"/>
    <w:rsid w:val="00DA1A81"/>
    <w:rsid w:val="00DA3544"/>
    <w:rsid w:val="00DA37DB"/>
    <w:rsid w:val="00DA4B93"/>
    <w:rsid w:val="00DA521D"/>
    <w:rsid w:val="00DA5F44"/>
    <w:rsid w:val="00DA61C1"/>
    <w:rsid w:val="00DA6D74"/>
    <w:rsid w:val="00DB04FC"/>
    <w:rsid w:val="00DB0D4C"/>
    <w:rsid w:val="00DB11C2"/>
    <w:rsid w:val="00DB24A0"/>
    <w:rsid w:val="00DB2EF1"/>
    <w:rsid w:val="00DB30A6"/>
    <w:rsid w:val="00DB53AF"/>
    <w:rsid w:val="00DB5782"/>
    <w:rsid w:val="00DB5E94"/>
    <w:rsid w:val="00DB5FB8"/>
    <w:rsid w:val="00DB655C"/>
    <w:rsid w:val="00DB6ACE"/>
    <w:rsid w:val="00DB6C7F"/>
    <w:rsid w:val="00DB7805"/>
    <w:rsid w:val="00DC14CE"/>
    <w:rsid w:val="00DC1587"/>
    <w:rsid w:val="00DC2663"/>
    <w:rsid w:val="00DC3167"/>
    <w:rsid w:val="00DC42F1"/>
    <w:rsid w:val="00DC72ED"/>
    <w:rsid w:val="00DD0871"/>
    <w:rsid w:val="00DD121B"/>
    <w:rsid w:val="00DD2C2B"/>
    <w:rsid w:val="00DD5963"/>
    <w:rsid w:val="00DD5A1E"/>
    <w:rsid w:val="00DD5C17"/>
    <w:rsid w:val="00DD61B5"/>
    <w:rsid w:val="00DD7C06"/>
    <w:rsid w:val="00DE13C2"/>
    <w:rsid w:val="00DE27A3"/>
    <w:rsid w:val="00DE352F"/>
    <w:rsid w:val="00DE364C"/>
    <w:rsid w:val="00DE3B0D"/>
    <w:rsid w:val="00DE4543"/>
    <w:rsid w:val="00DE455B"/>
    <w:rsid w:val="00DE47D1"/>
    <w:rsid w:val="00DE58BE"/>
    <w:rsid w:val="00DE6792"/>
    <w:rsid w:val="00DE6DCF"/>
    <w:rsid w:val="00DF1EA9"/>
    <w:rsid w:val="00DF3599"/>
    <w:rsid w:val="00DF782C"/>
    <w:rsid w:val="00E00077"/>
    <w:rsid w:val="00E0080E"/>
    <w:rsid w:val="00E01088"/>
    <w:rsid w:val="00E024BC"/>
    <w:rsid w:val="00E02862"/>
    <w:rsid w:val="00E05E48"/>
    <w:rsid w:val="00E062C2"/>
    <w:rsid w:val="00E07B0C"/>
    <w:rsid w:val="00E10E6B"/>
    <w:rsid w:val="00E1116C"/>
    <w:rsid w:val="00E12BF3"/>
    <w:rsid w:val="00E13533"/>
    <w:rsid w:val="00E14F3B"/>
    <w:rsid w:val="00E17EF3"/>
    <w:rsid w:val="00E208DB"/>
    <w:rsid w:val="00E20DE4"/>
    <w:rsid w:val="00E229F4"/>
    <w:rsid w:val="00E24D44"/>
    <w:rsid w:val="00E2587D"/>
    <w:rsid w:val="00E258CA"/>
    <w:rsid w:val="00E2707E"/>
    <w:rsid w:val="00E319D0"/>
    <w:rsid w:val="00E32195"/>
    <w:rsid w:val="00E32901"/>
    <w:rsid w:val="00E36D83"/>
    <w:rsid w:val="00E37413"/>
    <w:rsid w:val="00E4045F"/>
    <w:rsid w:val="00E41C65"/>
    <w:rsid w:val="00E430B7"/>
    <w:rsid w:val="00E44365"/>
    <w:rsid w:val="00E4490A"/>
    <w:rsid w:val="00E4538A"/>
    <w:rsid w:val="00E453E8"/>
    <w:rsid w:val="00E46428"/>
    <w:rsid w:val="00E477C7"/>
    <w:rsid w:val="00E50735"/>
    <w:rsid w:val="00E50AA8"/>
    <w:rsid w:val="00E52746"/>
    <w:rsid w:val="00E531DD"/>
    <w:rsid w:val="00E532FF"/>
    <w:rsid w:val="00E5352F"/>
    <w:rsid w:val="00E5523F"/>
    <w:rsid w:val="00E552E0"/>
    <w:rsid w:val="00E560FE"/>
    <w:rsid w:val="00E56127"/>
    <w:rsid w:val="00E6016B"/>
    <w:rsid w:val="00E60972"/>
    <w:rsid w:val="00E610B7"/>
    <w:rsid w:val="00E6265F"/>
    <w:rsid w:val="00E63A6C"/>
    <w:rsid w:val="00E63CA0"/>
    <w:rsid w:val="00E642AF"/>
    <w:rsid w:val="00E6724D"/>
    <w:rsid w:val="00E729B4"/>
    <w:rsid w:val="00E729F3"/>
    <w:rsid w:val="00E733DA"/>
    <w:rsid w:val="00E746F0"/>
    <w:rsid w:val="00E74749"/>
    <w:rsid w:val="00E747B5"/>
    <w:rsid w:val="00E74F2A"/>
    <w:rsid w:val="00E757B8"/>
    <w:rsid w:val="00E762CB"/>
    <w:rsid w:val="00E76585"/>
    <w:rsid w:val="00E77B8D"/>
    <w:rsid w:val="00E80201"/>
    <w:rsid w:val="00E80B5E"/>
    <w:rsid w:val="00E80BD0"/>
    <w:rsid w:val="00E80D90"/>
    <w:rsid w:val="00E80F8E"/>
    <w:rsid w:val="00E81116"/>
    <w:rsid w:val="00E8175F"/>
    <w:rsid w:val="00E81D41"/>
    <w:rsid w:val="00E84345"/>
    <w:rsid w:val="00E85801"/>
    <w:rsid w:val="00E85E69"/>
    <w:rsid w:val="00E86569"/>
    <w:rsid w:val="00E86953"/>
    <w:rsid w:val="00E86E83"/>
    <w:rsid w:val="00E87060"/>
    <w:rsid w:val="00E8797E"/>
    <w:rsid w:val="00E87FA3"/>
    <w:rsid w:val="00E907F9"/>
    <w:rsid w:val="00E91F5E"/>
    <w:rsid w:val="00E92220"/>
    <w:rsid w:val="00E949A3"/>
    <w:rsid w:val="00E9573D"/>
    <w:rsid w:val="00E95C48"/>
    <w:rsid w:val="00E97071"/>
    <w:rsid w:val="00E97115"/>
    <w:rsid w:val="00E972F4"/>
    <w:rsid w:val="00E97B5E"/>
    <w:rsid w:val="00EA142C"/>
    <w:rsid w:val="00EA209C"/>
    <w:rsid w:val="00EA3BE0"/>
    <w:rsid w:val="00EA5E6D"/>
    <w:rsid w:val="00EA70E9"/>
    <w:rsid w:val="00EB07BD"/>
    <w:rsid w:val="00EB29B2"/>
    <w:rsid w:val="00EB3151"/>
    <w:rsid w:val="00EB4243"/>
    <w:rsid w:val="00EB57AF"/>
    <w:rsid w:val="00EB5B60"/>
    <w:rsid w:val="00EB6B80"/>
    <w:rsid w:val="00EC08A0"/>
    <w:rsid w:val="00EC27C9"/>
    <w:rsid w:val="00EC3703"/>
    <w:rsid w:val="00EC3A7D"/>
    <w:rsid w:val="00EC4C41"/>
    <w:rsid w:val="00EC526D"/>
    <w:rsid w:val="00ED204A"/>
    <w:rsid w:val="00ED3CFA"/>
    <w:rsid w:val="00ED4E72"/>
    <w:rsid w:val="00ED550A"/>
    <w:rsid w:val="00ED744A"/>
    <w:rsid w:val="00ED7457"/>
    <w:rsid w:val="00EE0CCB"/>
    <w:rsid w:val="00EE1068"/>
    <w:rsid w:val="00EE481A"/>
    <w:rsid w:val="00EE6B6D"/>
    <w:rsid w:val="00EE707F"/>
    <w:rsid w:val="00EE741D"/>
    <w:rsid w:val="00EE7B7B"/>
    <w:rsid w:val="00EF1499"/>
    <w:rsid w:val="00EF3CA2"/>
    <w:rsid w:val="00EF5789"/>
    <w:rsid w:val="00EF77C1"/>
    <w:rsid w:val="00EF7D6E"/>
    <w:rsid w:val="00F01D5E"/>
    <w:rsid w:val="00F028D5"/>
    <w:rsid w:val="00F0429F"/>
    <w:rsid w:val="00F04DB1"/>
    <w:rsid w:val="00F058E8"/>
    <w:rsid w:val="00F12C12"/>
    <w:rsid w:val="00F12FC8"/>
    <w:rsid w:val="00F143B4"/>
    <w:rsid w:val="00F150FE"/>
    <w:rsid w:val="00F15561"/>
    <w:rsid w:val="00F1754C"/>
    <w:rsid w:val="00F17BF3"/>
    <w:rsid w:val="00F21FF5"/>
    <w:rsid w:val="00F23597"/>
    <w:rsid w:val="00F25480"/>
    <w:rsid w:val="00F26FE3"/>
    <w:rsid w:val="00F31D82"/>
    <w:rsid w:val="00F332E5"/>
    <w:rsid w:val="00F33BB4"/>
    <w:rsid w:val="00F35388"/>
    <w:rsid w:val="00F36033"/>
    <w:rsid w:val="00F37DFE"/>
    <w:rsid w:val="00F40BC1"/>
    <w:rsid w:val="00F43200"/>
    <w:rsid w:val="00F4342A"/>
    <w:rsid w:val="00F43F16"/>
    <w:rsid w:val="00F443B2"/>
    <w:rsid w:val="00F450A2"/>
    <w:rsid w:val="00F4576D"/>
    <w:rsid w:val="00F462A4"/>
    <w:rsid w:val="00F466C4"/>
    <w:rsid w:val="00F46D5E"/>
    <w:rsid w:val="00F47580"/>
    <w:rsid w:val="00F478F7"/>
    <w:rsid w:val="00F47D3B"/>
    <w:rsid w:val="00F51229"/>
    <w:rsid w:val="00F51820"/>
    <w:rsid w:val="00F51D8D"/>
    <w:rsid w:val="00F5264C"/>
    <w:rsid w:val="00F52B64"/>
    <w:rsid w:val="00F52C5C"/>
    <w:rsid w:val="00F55224"/>
    <w:rsid w:val="00F55C9D"/>
    <w:rsid w:val="00F56194"/>
    <w:rsid w:val="00F60E03"/>
    <w:rsid w:val="00F624C8"/>
    <w:rsid w:val="00F6332E"/>
    <w:rsid w:val="00F6471A"/>
    <w:rsid w:val="00F65878"/>
    <w:rsid w:val="00F65F52"/>
    <w:rsid w:val="00F660FA"/>
    <w:rsid w:val="00F67F6B"/>
    <w:rsid w:val="00F70EEF"/>
    <w:rsid w:val="00F714F4"/>
    <w:rsid w:val="00F72CC7"/>
    <w:rsid w:val="00F743A6"/>
    <w:rsid w:val="00F75287"/>
    <w:rsid w:val="00F760F8"/>
    <w:rsid w:val="00F771E3"/>
    <w:rsid w:val="00F775AB"/>
    <w:rsid w:val="00F77BAE"/>
    <w:rsid w:val="00F77BDD"/>
    <w:rsid w:val="00F85410"/>
    <w:rsid w:val="00F85AC8"/>
    <w:rsid w:val="00F918B5"/>
    <w:rsid w:val="00F92537"/>
    <w:rsid w:val="00F93AB2"/>
    <w:rsid w:val="00F941D8"/>
    <w:rsid w:val="00F94554"/>
    <w:rsid w:val="00F94EA3"/>
    <w:rsid w:val="00F95BD9"/>
    <w:rsid w:val="00F96A3F"/>
    <w:rsid w:val="00FA101F"/>
    <w:rsid w:val="00FA14C7"/>
    <w:rsid w:val="00FA2AD0"/>
    <w:rsid w:val="00FA3488"/>
    <w:rsid w:val="00FA41DF"/>
    <w:rsid w:val="00FA6E05"/>
    <w:rsid w:val="00FA7994"/>
    <w:rsid w:val="00FB0D83"/>
    <w:rsid w:val="00FB2F85"/>
    <w:rsid w:val="00FB3319"/>
    <w:rsid w:val="00FB3480"/>
    <w:rsid w:val="00FB406A"/>
    <w:rsid w:val="00FB4E0D"/>
    <w:rsid w:val="00FB6C3A"/>
    <w:rsid w:val="00FC195D"/>
    <w:rsid w:val="00FC1BC6"/>
    <w:rsid w:val="00FC2644"/>
    <w:rsid w:val="00FC36F8"/>
    <w:rsid w:val="00FC4473"/>
    <w:rsid w:val="00FC57A5"/>
    <w:rsid w:val="00FC6097"/>
    <w:rsid w:val="00FC63ED"/>
    <w:rsid w:val="00FC777D"/>
    <w:rsid w:val="00FC77C0"/>
    <w:rsid w:val="00FD38B9"/>
    <w:rsid w:val="00FD6153"/>
    <w:rsid w:val="00FD7092"/>
    <w:rsid w:val="00FD7CFF"/>
    <w:rsid w:val="00FE0C74"/>
    <w:rsid w:val="00FE0DD0"/>
    <w:rsid w:val="00FE1224"/>
    <w:rsid w:val="00FE3E8E"/>
    <w:rsid w:val="00FE4168"/>
    <w:rsid w:val="00FE4463"/>
    <w:rsid w:val="00FE460F"/>
    <w:rsid w:val="00FE50FC"/>
    <w:rsid w:val="00FE5360"/>
    <w:rsid w:val="00FE601D"/>
    <w:rsid w:val="00FE6282"/>
    <w:rsid w:val="00FE628B"/>
    <w:rsid w:val="00FE6CF0"/>
    <w:rsid w:val="00FF224E"/>
    <w:rsid w:val="00FF4F7D"/>
    <w:rsid w:val="00FF5E78"/>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16737"/>
    <o:shapelayout v:ext="edit">
      <o:idmap v:ext="edit" data="1"/>
    </o:shapelayout>
  </w:shapeDefaults>
  <w:doNotEmbedSmartTags/>
  <w:decimalSymbol w:val=","/>
  <w:listSeparator w:val=";"/>
  <w14:docId w14:val="1BB44369"/>
  <w15:docId w15:val="{29A2215B-3F2B-4F5D-B40F-C131AB5394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5E67"/>
    <w:pPr>
      <w:tabs>
        <w:tab w:val="left" w:pos="425"/>
      </w:tabs>
      <w:spacing w:before="160" w:after="160"/>
      <w:contextualSpacing/>
      <w:jc w:val="both"/>
    </w:pPr>
    <w:rPr>
      <w:rFonts w:ascii="Verdana" w:hAnsi="Verdana"/>
      <w:lang w:eastAsia="ar-SA"/>
    </w:rPr>
  </w:style>
  <w:style w:type="paragraph" w:styleId="Ttulo1">
    <w:name w:val="heading 1"/>
    <w:basedOn w:val="Normal"/>
    <w:next w:val="Normal"/>
    <w:link w:val="Ttulo1Car"/>
    <w:qFormat/>
    <w:rsid w:val="002C36F0"/>
    <w:pPr>
      <w:keepNext/>
      <w:pBdr>
        <w:bottom w:val="single" w:sz="4" w:space="1" w:color="auto"/>
      </w:pBdr>
      <w:spacing w:after="300"/>
      <w:outlineLvl w:val="0"/>
    </w:pPr>
    <w:rPr>
      <w:b/>
      <w:kern w:val="1"/>
    </w:rPr>
  </w:style>
  <w:style w:type="paragraph" w:styleId="Ttulo2">
    <w:name w:val="heading 2"/>
    <w:aliases w:val="capitulo"/>
    <w:basedOn w:val="Normal"/>
    <w:next w:val="Normal"/>
    <w:link w:val="Ttulo2Car"/>
    <w:qFormat/>
    <w:rsid w:val="00FF224E"/>
    <w:pPr>
      <w:keepNext/>
      <w:spacing w:after="100" w:afterAutospacing="1"/>
      <w:outlineLvl w:val="1"/>
    </w:pPr>
    <w:rPr>
      <w:b/>
    </w:rPr>
  </w:style>
  <w:style w:type="paragraph" w:styleId="Ttulo3">
    <w:name w:val="heading 3"/>
    <w:aliases w:val="Artículos"/>
    <w:basedOn w:val="Normal"/>
    <w:next w:val="Normal"/>
    <w:link w:val="Ttulo3Car"/>
    <w:autoRedefine/>
    <w:uiPriority w:val="9"/>
    <w:qFormat/>
    <w:rsid w:val="00B26B40"/>
    <w:pPr>
      <w:keepNext/>
      <w:outlineLvl w:val="2"/>
    </w:pPr>
    <w:rPr>
      <w:rFonts w:cs="Verdana"/>
      <w:b/>
      <w:color w:val="000000" w:themeColor="text1"/>
    </w:rPr>
  </w:style>
  <w:style w:type="paragraph" w:styleId="Ttulo4">
    <w:name w:val="heading 4"/>
    <w:aliases w:val="secciones"/>
    <w:basedOn w:val="Normal"/>
    <w:next w:val="Normal"/>
    <w:link w:val="Ttulo4Car"/>
    <w:uiPriority w:val="9"/>
    <w:qFormat/>
    <w:rsid w:val="002C36F0"/>
    <w:pPr>
      <w:keepNext/>
      <w:suppressAutoHyphens/>
      <w:spacing w:after="300"/>
      <w:outlineLvl w:val="3"/>
    </w:pPr>
    <w:rPr>
      <w:b/>
    </w:rPr>
  </w:style>
  <w:style w:type="paragraph" w:styleId="Ttulo5">
    <w:name w:val="heading 5"/>
    <w:basedOn w:val="Normal"/>
    <w:next w:val="Normal"/>
    <w:link w:val="Ttulo5Car"/>
    <w:qFormat/>
    <w:rsid w:val="0004460D"/>
    <w:pPr>
      <w:tabs>
        <w:tab w:val="clear" w:pos="425"/>
        <w:tab w:val="left" w:pos="-6480"/>
        <w:tab w:val="left" w:pos="-5220"/>
        <w:tab w:val="left" w:pos="-2520"/>
        <w:tab w:val="left" w:pos="-1260"/>
        <w:tab w:val="left" w:pos="1980"/>
      </w:tabs>
      <w:spacing w:after="60"/>
      <w:ind w:left="1260"/>
      <w:outlineLvl w:val="4"/>
    </w:pPr>
    <w:rPr>
      <w:b/>
      <w:bCs/>
      <w:i/>
      <w:iCs/>
      <w:szCs w:val="26"/>
    </w:rPr>
  </w:style>
  <w:style w:type="paragraph" w:styleId="Ttulo6">
    <w:name w:val="heading 6"/>
    <w:basedOn w:val="Normal"/>
    <w:next w:val="Normal"/>
    <w:link w:val="Ttulo6Car"/>
    <w:uiPriority w:val="9"/>
    <w:unhideWhenUsed/>
    <w:qFormat/>
    <w:rsid w:val="00823455"/>
    <w:pPr>
      <w:spacing w:after="60"/>
      <w:outlineLvl w:val="5"/>
    </w:pPr>
    <w:rPr>
      <w:rFonts w:ascii="Calibri" w:hAnsi="Calibri"/>
      <w:b/>
      <w:bCs/>
      <w:sz w:val="22"/>
      <w:szCs w:val="22"/>
    </w:rPr>
  </w:style>
  <w:style w:type="paragraph" w:styleId="Ttulo7">
    <w:name w:val="heading 7"/>
    <w:basedOn w:val="Normal"/>
    <w:next w:val="Normal"/>
    <w:link w:val="Ttulo7Car"/>
    <w:uiPriority w:val="9"/>
    <w:unhideWhenUsed/>
    <w:qFormat/>
    <w:rsid w:val="00823455"/>
    <w:pPr>
      <w:spacing w:after="60"/>
      <w:outlineLvl w:val="6"/>
    </w:pPr>
    <w:rPr>
      <w:rFonts w:ascii="Calibri" w:hAnsi="Calibri"/>
      <w:sz w:val="24"/>
      <w:szCs w:val="24"/>
    </w:rPr>
  </w:style>
  <w:style w:type="paragraph" w:styleId="Ttulo8">
    <w:name w:val="heading 8"/>
    <w:basedOn w:val="Normal"/>
    <w:next w:val="Normal"/>
    <w:link w:val="Ttulo8Car"/>
    <w:uiPriority w:val="9"/>
    <w:qFormat/>
    <w:rsid w:val="008A72E6"/>
    <w:pPr>
      <w:spacing w:after="60"/>
      <w:outlineLvl w:val="7"/>
    </w:pPr>
    <w:rPr>
      <w:rFonts w:ascii="Calibri" w:hAnsi="Calibri"/>
      <w:i/>
      <w:iCs/>
      <w:sz w:val="24"/>
      <w:szCs w:val="24"/>
    </w:rPr>
  </w:style>
  <w:style w:type="paragraph" w:styleId="Ttulo9">
    <w:name w:val="heading 9"/>
    <w:basedOn w:val="Normal"/>
    <w:next w:val="Normal"/>
    <w:link w:val="Ttulo9Car"/>
    <w:uiPriority w:val="9"/>
    <w:unhideWhenUsed/>
    <w:qFormat/>
    <w:rsid w:val="006C7B51"/>
    <w:pPr>
      <w:spacing w:after="60"/>
      <w:outlineLvl w:val="8"/>
    </w:pPr>
    <w:rPr>
      <w:rFonts w:ascii="Cambria" w:hAnsi="Cambria"/>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2C36F0"/>
    <w:rPr>
      <w:rFonts w:ascii="Verdana" w:hAnsi="Verdana"/>
      <w:b/>
      <w:kern w:val="1"/>
      <w:lang w:eastAsia="ar-SA"/>
    </w:rPr>
  </w:style>
  <w:style w:type="character" w:customStyle="1" w:styleId="Ttulo2Car">
    <w:name w:val="Título 2 Car"/>
    <w:aliases w:val="capitulo Car"/>
    <w:link w:val="Ttulo2"/>
    <w:rsid w:val="00FF224E"/>
    <w:rPr>
      <w:rFonts w:ascii="Verdana" w:hAnsi="Verdana"/>
      <w:b/>
      <w:lang w:eastAsia="ar-SA"/>
    </w:rPr>
  </w:style>
  <w:style w:type="character" w:customStyle="1" w:styleId="Ttulo3Car">
    <w:name w:val="Título 3 Car"/>
    <w:aliases w:val="Artículos Car"/>
    <w:link w:val="Ttulo3"/>
    <w:uiPriority w:val="9"/>
    <w:rsid w:val="00B26B40"/>
    <w:rPr>
      <w:rFonts w:ascii="Verdana" w:hAnsi="Verdana" w:cs="Verdana"/>
      <w:b/>
      <w:color w:val="000000" w:themeColor="text1"/>
      <w:lang w:eastAsia="ar-SA"/>
    </w:rPr>
  </w:style>
  <w:style w:type="character" w:customStyle="1" w:styleId="Ttulo4Car">
    <w:name w:val="Título 4 Car"/>
    <w:aliases w:val="secciones Car"/>
    <w:link w:val="Ttulo4"/>
    <w:uiPriority w:val="9"/>
    <w:rsid w:val="002C36F0"/>
    <w:rPr>
      <w:rFonts w:ascii="Verdana" w:hAnsi="Verdana"/>
      <w:b/>
      <w:lang w:eastAsia="ar-SA"/>
    </w:rPr>
  </w:style>
  <w:style w:type="character" w:customStyle="1" w:styleId="WW8Num3z0">
    <w:name w:val="WW8Num3z0"/>
    <w:rsid w:val="0004460D"/>
    <w:rPr>
      <w:rFonts w:ascii="Symbol" w:hAnsi="Symbol" w:cs="Arial"/>
    </w:rPr>
  </w:style>
  <w:style w:type="character" w:customStyle="1" w:styleId="WW8Num3z1">
    <w:name w:val="WW8Num3z1"/>
    <w:rsid w:val="0004460D"/>
    <w:rPr>
      <w:rFonts w:ascii="Courier New" w:hAnsi="Courier New" w:cs="Courier New"/>
    </w:rPr>
  </w:style>
  <w:style w:type="character" w:customStyle="1" w:styleId="WW8Num5z0">
    <w:name w:val="WW8Num5z0"/>
    <w:rsid w:val="0004460D"/>
    <w:rPr>
      <w:rFonts w:ascii="Symbol" w:hAnsi="Symbol"/>
    </w:rPr>
  </w:style>
  <w:style w:type="character" w:customStyle="1" w:styleId="Fuentedeprrafopredeter2">
    <w:name w:val="Fuente de párrafo predeter.2"/>
    <w:rsid w:val="0004460D"/>
  </w:style>
  <w:style w:type="character" w:customStyle="1" w:styleId="Absatz-Standardschriftart">
    <w:name w:val="Absatz-Standardschriftart"/>
    <w:rsid w:val="0004460D"/>
  </w:style>
  <w:style w:type="character" w:customStyle="1" w:styleId="WW8Num2z0">
    <w:name w:val="WW8Num2z0"/>
    <w:rsid w:val="0004460D"/>
    <w:rPr>
      <w:rFonts w:ascii="Symbol" w:hAnsi="Symbol"/>
    </w:rPr>
  </w:style>
  <w:style w:type="character" w:customStyle="1" w:styleId="WW8Num2z1">
    <w:name w:val="WW8Num2z1"/>
    <w:rsid w:val="0004460D"/>
    <w:rPr>
      <w:rFonts w:ascii="Courier New" w:hAnsi="Courier New" w:cs="Courier New"/>
    </w:rPr>
  </w:style>
  <w:style w:type="character" w:customStyle="1" w:styleId="WW8Num4z0">
    <w:name w:val="WW8Num4z0"/>
    <w:rsid w:val="0004460D"/>
    <w:rPr>
      <w:rFonts w:ascii="Arial" w:hAnsi="Arial" w:cs="Arial"/>
    </w:rPr>
  </w:style>
  <w:style w:type="character" w:customStyle="1" w:styleId="WW-Absatz-Standardschriftart">
    <w:name w:val="WW-Absatz-Standardschriftart"/>
    <w:rsid w:val="0004460D"/>
  </w:style>
  <w:style w:type="character" w:customStyle="1" w:styleId="WW-Absatz-Standardschriftart1">
    <w:name w:val="WW-Absatz-Standardschriftart1"/>
    <w:rsid w:val="0004460D"/>
  </w:style>
  <w:style w:type="character" w:customStyle="1" w:styleId="WW-Absatz-Standardschriftart11">
    <w:name w:val="WW-Absatz-Standardschriftart11"/>
    <w:rsid w:val="0004460D"/>
  </w:style>
  <w:style w:type="character" w:customStyle="1" w:styleId="WW-Absatz-Standardschriftart111">
    <w:name w:val="WW-Absatz-Standardschriftart111"/>
    <w:rsid w:val="0004460D"/>
  </w:style>
  <w:style w:type="character" w:customStyle="1" w:styleId="WW-Absatz-Standardschriftart1111">
    <w:name w:val="WW-Absatz-Standardschriftart1111"/>
    <w:rsid w:val="0004460D"/>
  </w:style>
  <w:style w:type="character" w:customStyle="1" w:styleId="WW-Absatz-Standardschriftart11111">
    <w:name w:val="WW-Absatz-Standardschriftart11111"/>
    <w:rsid w:val="0004460D"/>
  </w:style>
  <w:style w:type="character" w:customStyle="1" w:styleId="WW-Absatz-Standardschriftart111111">
    <w:name w:val="WW-Absatz-Standardschriftart111111"/>
    <w:rsid w:val="0004460D"/>
  </w:style>
  <w:style w:type="character" w:customStyle="1" w:styleId="WW-Absatz-Standardschriftart1111111">
    <w:name w:val="WW-Absatz-Standardschriftart1111111"/>
    <w:rsid w:val="0004460D"/>
  </w:style>
  <w:style w:type="character" w:customStyle="1" w:styleId="WW-Absatz-Standardschriftart11111111">
    <w:name w:val="WW-Absatz-Standardschriftart11111111"/>
    <w:rsid w:val="0004460D"/>
  </w:style>
  <w:style w:type="character" w:customStyle="1" w:styleId="WW-Absatz-Standardschriftart111111111">
    <w:name w:val="WW-Absatz-Standardschriftart111111111"/>
    <w:rsid w:val="0004460D"/>
  </w:style>
  <w:style w:type="character" w:customStyle="1" w:styleId="WW-Absatz-Standardschriftart1111111111">
    <w:name w:val="WW-Absatz-Standardschriftart1111111111"/>
    <w:rsid w:val="0004460D"/>
  </w:style>
  <w:style w:type="character" w:customStyle="1" w:styleId="Fuentedeprrafopredeter1">
    <w:name w:val="Fuente de párrafo predeter.1"/>
    <w:rsid w:val="0004460D"/>
  </w:style>
  <w:style w:type="character" w:styleId="Nmerodepgina">
    <w:name w:val="page number"/>
    <w:rsid w:val="0004460D"/>
    <w:rPr>
      <w:rFonts w:ascii="Arial" w:hAnsi="Arial"/>
      <w:sz w:val="20"/>
    </w:rPr>
  </w:style>
  <w:style w:type="character" w:styleId="Hipervnculo">
    <w:name w:val="Hyperlink"/>
    <w:uiPriority w:val="99"/>
    <w:rsid w:val="0004460D"/>
    <w:rPr>
      <w:color w:val="0000FF"/>
      <w:u w:val="single"/>
    </w:rPr>
  </w:style>
  <w:style w:type="character" w:customStyle="1" w:styleId="Carcterdenumeracin">
    <w:name w:val="Carácter de numeración"/>
    <w:rsid w:val="0004460D"/>
  </w:style>
  <w:style w:type="character" w:customStyle="1" w:styleId="WW8Num43z0">
    <w:name w:val="WW8Num43z0"/>
    <w:rsid w:val="0004460D"/>
    <w:rPr>
      <w:b/>
    </w:rPr>
  </w:style>
  <w:style w:type="character" w:customStyle="1" w:styleId="WW8Num43z1">
    <w:name w:val="WW8Num43z1"/>
    <w:rsid w:val="0004460D"/>
    <w:rPr>
      <w:b w:val="0"/>
    </w:rPr>
  </w:style>
  <w:style w:type="character" w:customStyle="1" w:styleId="WW8Num39z0">
    <w:name w:val="WW8Num39z0"/>
    <w:rsid w:val="0004460D"/>
    <w:rPr>
      <w:rFonts w:ascii="Symbol" w:eastAsia="Times New Roman" w:hAnsi="Symbol" w:cs="Arial"/>
    </w:rPr>
  </w:style>
  <w:style w:type="character" w:customStyle="1" w:styleId="WW8Num39z1">
    <w:name w:val="WW8Num39z1"/>
    <w:rsid w:val="0004460D"/>
    <w:rPr>
      <w:b/>
    </w:rPr>
  </w:style>
  <w:style w:type="character" w:customStyle="1" w:styleId="WW8Num39z2">
    <w:name w:val="WW8Num39z2"/>
    <w:rsid w:val="0004460D"/>
    <w:rPr>
      <w:rFonts w:ascii="Wingdings" w:hAnsi="Wingdings"/>
    </w:rPr>
  </w:style>
  <w:style w:type="character" w:customStyle="1" w:styleId="WW8Num39z3">
    <w:name w:val="WW8Num39z3"/>
    <w:rsid w:val="0004460D"/>
    <w:rPr>
      <w:rFonts w:ascii="Symbol" w:hAnsi="Symbol"/>
    </w:rPr>
  </w:style>
  <w:style w:type="character" w:customStyle="1" w:styleId="WW8Num39z4">
    <w:name w:val="WW8Num39z4"/>
    <w:rsid w:val="0004460D"/>
    <w:rPr>
      <w:rFonts w:ascii="Courier New" w:hAnsi="Courier New" w:cs="Courier New"/>
    </w:rPr>
  </w:style>
  <w:style w:type="character" w:styleId="Textoennegrita">
    <w:name w:val="Strong"/>
    <w:qFormat/>
    <w:rsid w:val="0004460D"/>
    <w:rPr>
      <w:b/>
      <w:bCs/>
    </w:rPr>
  </w:style>
  <w:style w:type="character" w:customStyle="1" w:styleId="WW8Num1z0">
    <w:name w:val="WW8Num1z0"/>
    <w:rsid w:val="0004460D"/>
    <w:rPr>
      <w:rFonts w:ascii="Arial" w:eastAsia="Times New Roman" w:hAnsi="Arial" w:cs="Arial"/>
    </w:rPr>
  </w:style>
  <w:style w:type="character" w:customStyle="1" w:styleId="WW8Num1z1">
    <w:name w:val="WW8Num1z1"/>
    <w:rsid w:val="0004460D"/>
    <w:rPr>
      <w:rFonts w:ascii="Courier New" w:hAnsi="Courier New" w:cs="Courier New"/>
    </w:rPr>
  </w:style>
  <w:style w:type="character" w:customStyle="1" w:styleId="WW8Num1z2">
    <w:name w:val="WW8Num1z2"/>
    <w:rsid w:val="0004460D"/>
    <w:rPr>
      <w:rFonts w:ascii="Wingdings" w:hAnsi="Wingdings"/>
    </w:rPr>
  </w:style>
  <w:style w:type="character" w:customStyle="1" w:styleId="WW8Num1z3">
    <w:name w:val="WW8Num1z3"/>
    <w:rsid w:val="0004460D"/>
    <w:rPr>
      <w:rFonts w:ascii="Symbol" w:hAnsi="Symbol"/>
    </w:rPr>
  </w:style>
  <w:style w:type="character" w:customStyle="1" w:styleId="WW8Num2z2">
    <w:name w:val="WW8Num2z2"/>
    <w:rsid w:val="0004460D"/>
    <w:rPr>
      <w:rFonts w:ascii="Wingdings" w:hAnsi="Wingdings"/>
    </w:rPr>
  </w:style>
  <w:style w:type="character" w:customStyle="1" w:styleId="Smbolodenotaalpie">
    <w:name w:val="Símbolo de nota al pie"/>
    <w:rsid w:val="0004460D"/>
  </w:style>
  <w:style w:type="character" w:customStyle="1" w:styleId="Refdenotaalpie1">
    <w:name w:val="Ref. de nota al pie1"/>
    <w:rsid w:val="0004460D"/>
    <w:rPr>
      <w:vertAlign w:val="superscript"/>
    </w:rPr>
  </w:style>
  <w:style w:type="character" w:styleId="Nmerodelnea">
    <w:name w:val="line number"/>
    <w:rsid w:val="0004460D"/>
  </w:style>
  <w:style w:type="character" w:customStyle="1" w:styleId="Smbolodenotafinal">
    <w:name w:val="Símbolo de nota final"/>
    <w:rsid w:val="0004460D"/>
    <w:rPr>
      <w:vertAlign w:val="superscript"/>
    </w:rPr>
  </w:style>
  <w:style w:type="character" w:customStyle="1" w:styleId="WW-Smbolodenotafinal">
    <w:name w:val="WW-Símbolo de nota final"/>
    <w:rsid w:val="0004460D"/>
  </w:style>
  <w:style w:type="character" w:customStyle="1" w:styleId="Refdenotaalfinal1">
    <w:name w:val="Ref. de nota al final1"/>
    <w:rsid w:val="0004460D"/>
    <w:rPr>
      <w:vertAlign w:val="superscript"/>
    </w:rPr>
  </w:style>
  <w:style w:type="character" w:styleId="Refdenotaalpie">
    <w:name w:val="footnote reference"/>
    <w:uiPriority w:val="99"/>
    <w:rsid w:val="0004460D"/>
    <w:rPr>
      <w:vertAlign w:val="superscript"/>
    </w:rPr>
  </w:style>
  <w:style w:type="character" w:styleId="Refdenotaalfinal">
    <w:name w:val="endnote reference"/>
    <w:rsid w:val="0004460D"/>
    <w:rPr>
      <w:vertAlign w:val="superscript"/>
    </w:rPr>
  </w:style>
  <w:style w:type="paragraph" w:customStyle="1" w:styleId="Encabezado2">
    <w:name w:val="Encabezado2"/>
    <w:basedOn w:val="Normal"/>
    <w:next w:val="Textoindependiente"/>
    <w:rsid w:val="0004460D"/>
    <w:pPr>
      <w:keepNext/>
      <w:spacing w:after="120"/>
    </w:pPr>
    <w:rPr>
      <w:rFonts w:ascii="Arial" w:eastAsia="Arial Unicode MS" w:hAnsi="Arial" w:cs="Tahoma"/>
      <w:sz w:val="28"/>
      <w:szCs w:val="28"/>
    </w:rPr>
  </w:style>
  <w:style w:type="paragraph" w:styleId="Textoindependiente">
    <w:name w:val="Body Text"/>
    <w:basedOn w:val="Normal"/>
    <w:link w:val="TextoindependienteCar"/>
    <w:rsid w:val="0004460D"/>
    <w:rPr>
      <w:rFonts w:ascii="Arial" w:hAnsi="Arial"/>
      <w:sz w:val="22"/>
    </w:rPr>
  </w:style>
  <w:style w:type="character" w:customStyle="1" w:styleId="TextoindependienteCar">
    <w:name w:val="Texto independiente Car"/>
    <w:link w:val="Textoindependiente"/>
    <w:rsid w:val="000C4482"/>
    <w:rPr>
      <w:rFonts w:ascii="Arial" w:hAnsi="Arial"/>
      <w:sz w:val="22"/>
      <w:lang w:eastAsia="ar-SA"/>
    </w:rPr>
  </w:style>
  <w:style w:type="paragraph" w:styleId="Lista">
    <w:name w:val="List"/>
    <w:basedOn w:val="Textoindependiente"/>
    <w:rsid w:val="0004460D"/>
    <w:rPr>
      <w:rFonts w:cs="Tahoma"/>
    </w:rPr>
  </w:style>
  <w:style w:type="paragraph" w:customStyle="1" w:styleId="Etiqueta">
    <w:name w:val="Etiqueta"/>
    <w:basedOn w:val="Normal"/>
    <w:rsid w:val="0004460D"/>
    <w:pPr>
      <w:suppressLineNumbers/>
      <w:spacing w:after="120"/>
    </w:pPr>
    <w:rPr>
      <w:rFonts w:cs="Tahoma"/>
      <w:i/>
      <w:iCs/>
      <w:sz w:val="24"/>
      <w:szCs w:val="24"/>
    </w:rPr>
  </w:style>
  <w:style w:type="paragraph" w:customStyle="1" w:styleId="ndice">
    <w:name w:val="Índice"/>
    <w:basedOn w:val="Normal"/>
    <w:rsid w:val="0004460D"/>
    <w:pPr>
      <w:suppressLineNumbers/>
    </w:pPr>
    <w:rPr>
      <w:rFonts w:cs="Tahoma"/>
    </w:rPr>
  </w:style>
  <w:style w:type="paragraph" w:customStyle="1" w:styleId="Encabezado1">
    <w:name w:val="Encabezado1"/>
    <w:basedOn w:val="Normal"/>
    <w:next w:val="Textoindependiente"/>
    <w:rsid w:val="0004460D"/>
    <w:pPr>
      <w:keepNext/>
      <w:spacing w:after="120"/>
    </w:pPr>
    <w:rPr>
      <w:rFonts w:ascii="Arial" w:eastAsia="Arial Unicode MS" w:hAnsi="Arial" w:cs="Tahoma"/>
      <w:sz w:val="28"/>
      <w:szCs w:val="28"/>
    </w:rPr>
  </w:style>
  <w:style w:type="paragraph" w:styleId="Encabezado">
    <w:name w:val="header"/>
    <w:basedOn w:val="Normal"/>
    <w:link w:val="EncabezadoCar"/>
    <w:uiPriority w:val="99"/>
    <w:rsid w:val="0004460D"/>
    <w:pPr>
      <w:tabs>
        <w:tab w:val="clear" w:pos="425"/>
        <w:tab w:val="center" w:pos="4419"/>
        <w:tab w:val="right" w:pos="8838"/>
      </w:tabs>
    </w:pPr>
    <w:rPr>
      <w:rFonts w:ascii="Arial" w:hAnsi="Arial"/>
      <w:sz w:val="22"/>
    </w:rPr>
  </w:style>
  <w:style w:type="character" w:customStyle="1" w:styleId="EncabezadoCar">
    <w:name w:val="Encabezado Car"/>
    <w:link w:val="Encabezado"/>
    <w:uiPriority w:val="99"/>
    <w:rsid w:val="000C4482"/>
    <w:rPr>
      <w:rFonts w:ascii="Arial" w:hAnsi="Arial"/>
      <w:sz w:val="22"/>
      <w:lang w:eastAsia="ar-SA"/>
    </w:rPr>
  </w:style>
  <w:style w:type="paragraph" w:styleId="TDC1">
    <w:name w:val="toc 1"/>
    <w:basedOn w:val="Normal"/>
    <w:next w:val="Normal"/>
    <w:uiPriority w:val="39"/>
    <w:rsid w:val="00AC7C10"/>
    <w:pPr>
      <w:tabs>
        <w:tab w:val="clear" w:pos="425"/>
        <w:tab w:val="right" w:leader="dot" w:pos="9072"/>
      </w:tabs>
      <w:spacing w:after="120"/>
    </w:pPr>
    <w:rPr>
      <w:b/>
    </w:rPr>
  </w:style>
  <w:style w:type="paragraph" w:styleId="TDC2">
    <w:name w:val="toc 2"/>
    <w:basedOn w:val="Normal"/>
    <w:next w:val="Normal"/>
    <w:uiPriority w:val="39"/>
    <w:rsid w:val="00CF1D4C"/>
    <w:pPr>
      <w:tabs>
        <w:tab w:val="clear" w:pos="425"/>
        <w:tab w:val="right" w:leader="dot" w:pos="9072"/>
      </w:tabs>
      <w:spacing w:before="180" w:after="120"/>
      <w:ind w:left="221"/>
    </w:pPr>
    <w:rPr>
      <w:b/>
    </w:rPr>
  </w:style>
  <w:style w:type="paragraph" w:styleId="TDC3">
    <w:name w:val="toc 3"/>
    <w:basedOn w:val="Normal"/>
    <w:next w:val="Normal"/>
    <w:uiPriority w:val="39"/>
    <w:rsid w:val="0008317D"/>
    <w:pPr>
      <w:tabs>
        <w:tab w:val="clear" w:pos="425"/>
        <w:tab w:val="right" w:leader="dot" w:pos="9072"/>
      </w:tabs>
      <w:spacing w:before="180" w:after="180"/>
      <w:ind w:left="442"/>
    </w:pPr>
  </w:style>
  <w:style w:type="paragraph" w:styleId="Piedepgina">
    <w:name w:val="footer"/>
    <w:basedOn w:val="Normal"/>
    <w:link w:val="PiedepginaCar"/>
    <w:uiPriority w:val="99"/>
    <w:rsid w:val="0004460D"/>
    <w:pPr>
      <w:tabs>
        <w:tab w:val="clear" w:pos="425"/>
        <w:tab w:val="center" w:pos="4419"/>
        <w:tab w:val="right" w:pos="8838"/>
      </w:tabs>
    </w:pPr>
    <w:rPr>
      <w:rFonts w:ascii="Arial" w:hAnsi="Arial"/>
      <w:sz w:val="22"/>
    </w:rPr>
  </w:style>
  <w:style w:type="character" w:customStyle="1" w:styleId="PiedepginaCar">
    <w:name w:val="Pie de página Car"/>
    <w:link w:val="Piedepgina"/>
    <w:uiPriority w:val="99"/>
    <w:rsid w:val="000C4482"/>
    <w:rPr>
      <w:rFonts w:ascii="Arial" w:hAnsi="Arial"/>
      <w:sz w:val="22"/>
      <w:lang w:eastAsia="ar-SA"/>
    </w:rPr>
  </w:style>
  <w:style w:type="paragraph" w:customStyle="1" w:styleId="Contenidodelmarco">
    <w:name w:val="Contenido del marco"/>
    <w:basedOn w:val="Textoindependiente"/>
    <w:rsid w:val="0004460D"/>
  </w:style>
  <w:style w:type="paragraph" w:customStyle="1" w:styleId="Contenidodelatabla">
    <w:name w:val="Contenido de la tabla"/>
    <w:basedOn w:val="Normal"/>
    <w:rsid w:val="0004460D"/>
    <w:pPr>
      <w:suppressLineNumbers/>
    </w:pPr>
  </w:style>
  <w:style w:type="paragraph" w:customStyle="1" w:styleId="Encabezadodelatabla">
    <w:name w:val="Encabezado de la tabla"/>
    <w:basedOn w:val="Contenidodelatabla"/>
    <w:rsid w:val="0004460D"/>
    <w:pPr>
      <w:jc w:val="center"/>
    </w:pPr>
    <w:rPr>
      <w:b/>
      <w:bCs/>
    </w:rPr>
  </w:style>
  <w:style w:type="paragraph" w:styleId="Textonotapie">
    <w:name w:val="footnote text"/>
    <w:basedOn w:val="Normal"/>
    <w:link w:val="TextonotapieCar"/>
    <w:rsid w:val="0004460D"/>
    <w:pPr>
      <w:suppressLineNumbers/>
      <w:ind w:left="283" w:hanging="283"/>
    </w:pPr>
    <w:rPr>
      <w:rFonts w:ascii="Arial" w:hAnsi="Arial"/>
    </w:rPr>
  </w:style>
  <w:style w:type="character" w:customStyle="1" w:styleId="TextonotapieCar">
    <w:name w:val="Texto nota pie Car"/>
    <w:link w:val="Textonotapie"/>
    <w:rsid w:val="000C4482"/>
    <w:rPr>
      <w:rFonts w:ascii="Arial" w:hAnsi="Arial"/>
      <w:lang w:eastAsia="ar-SA"/>
    </w:rPr>
  </w:style>
  <w:style w:type="paragraph" w:customStyle="1" w:styleId="Epgrafe1">
    <w:name w:val="Epígrafe1"/>
    <w:basedOn w:val="Normal"/>
    <w:next w:val="Normal"/>
    <w:rsid w:val="0004460D"/>
    <w:pPr>
      <w:widowControl w:val="0"/>
      <w:tabs>
        <w:tab w:val="clear" w:pos="425"/>
      </w:tabs>
      <w:suppressAutoHyphens/>
      <w:spacing w:after="120"/>
    </w:pPr>
    <w:rPr>
      <w:rFonts w:ascii="Century Gothic" w:eastAsia="Lucida Sans Unicode" w:hAnsi="Century Gothic"/>
      <w:b/>
      <w:bCs/>
      <w:kern w:val="1"/>
    </w:rPr>
  </w:style>
  <w:style w:type="paragraph" w:customStyle="1" w:styleId="EstiloTtulo4Cursiva">
    <w:name w:val="Estilo Título 4 + Cursiva"/>
    <w:basedOn w:val="Ttulo4"/>
    <w:rsid w:val="0004460D"/>
    <w:pPr>
      <w:numPr>
        <w:numId w:val="1"/>
      </w:numPr>
      <w:spacing w:after="120"/>
    </w:pPr>
    <w:rPr>
      <w:i/>
      <w:iCs/>
    </w:rPr>
  </w:style>
  <w:style w:type="paragraph" w:customStyle="1" w:styleId="Encabezadodelndice">
    <w:name w:val="Encabezado del índice"/>
    <w:basedOn w:val="Encabezado1"/>
    <w:rsid w:val="0004460D"/>
    <w:pPr>
      <w:suppressLineNumbers/>
    </w:pPr>
    <w:rPr>
      <w:b/>
      <w:bCs/>
      <w:sz w:val="32"/>
      <w:szCs w:val="32"/>
    </w:rPr>
  </w:style>
  <w:style w:type="paragraph" w:styleId="TDC4">
    <w:name w:val="toc 4"/>
    <w:basedOn w:val="ndice"/>
    <w:uiPriority w:val="39"/>
    <w:rsid w:val="00CF1D4C"/>
    <w:pPr>
      <w:tabs>
        <w:tab w:val="clear" w:pos="425"/>
        <w:tab w:val="right" w:leader="dot" w:pos="8789"/>
      </w:tabs>
      <w:spacing w:before="180" w:after="180"/>
      <w:ind w:left="851"/>
    </w:pPr>
  </w:style>
  <w:style w:type="paragraph" w:styleId="TDC5">
    <w:name w:val="toc 5"/>
    <w:basedOn w:val="ndice"/>
    <w:uiPriority w:val="39"/>
    <w:rsid w:val="0004460D"/>
    <w:pPr>
      <w:tabs>
        <w:tab w:val="clear" w:pos="425"/>
        <w:tab w:val="right" w:leader="dot" w:pos="8506"/>
      </w:tabs>
      <w:ind w:left="1132"/>
    </w:pPr>
  </w:style>
  <w:style w:type="paragraph" w:styleId="TDC6">
    <w:name w:val="toc 6"/>
    <w:basedOn w:val="ndice"/>
    <w:uiPriority w:val="39"/>
    <w:rsid w:val="0004460D"/>
    <w:pPr>
      <w:tabs>
        <w:tab w:val="clear" w:pos="425"/>
        <w:tab w:val="right" w:leader="dot" w:pos="8223"/>
      </w:tabs>
      <w:ind w:left="1415"/>
    </w:pPr>
  </w:style>
  <w:style w:type="paragraph" w:styleId="TDC7">
    <w:name w:val="toc 7"/>
    <w:basedOn w:val="ndice"/>
    <w:uiPriority w:val="39"/>
    <w:rsid w:val="0004460D"/>
    <w:pPr>
      <w:tabs>
        <w:tab w:val="clear" w:pos="425"/>
        <w:tab w:val="right" w:leader="dot" w:pos="7940"/>
      </w:tabs>
      <w:ind w:left="1698"/>
    </w:pPr>
  </w:style>
  <w:style w:type="paragraph" w:styleId="TDC8">
    <w:name w:val="toc 8"/>
    <w:basedOn w:val="ndice"/>
    <w:uiPriority w:val="39"/>
    <w:rsid w:val="0004460D"/>
    <w:pPr>
      <w:tabs>
        <w:tab w:val="clear" w:pos="425"/>
        <w:tab w:val="right" w:leader="dot" w:pos="7657"/>
      </w:tabs>
      <w:ind w:left="1981"/>
    </w:pPr>
  </w:style>
  <w:style w:type="paragraph" w:styleId="TDC9">
    <w:name w:val="toc 9"/>
    <w:basedOn w:val="ndice"/>
    <w:uiPriority w:val="39"/>
    <w:rsid w:val="0004460D"/>
    <w:pPr>
      <w:tabs>
        <w:tab w:val="clear" w:pos="425"/>
        <w:tab w:val="right" w:leader="dot" w:pos="7374"/>
      </w:tabs>
      <w:ind w:left="2264"/>
    </w:pPr>
  </w:style>
  <w:style w:type="paragraph" w:customStyle="1" w:styleId="ndicel10">
    <w:name w:val="Índicel 10"/>
    <w:basedOn w:val="ndice"/>
    <w:rsid w:val="0004460D"/>
    <w:pPr>
      <w:tabs>
        <w:tab w:val="clear" w:pos="425"/>
        <w:tab w:val="right" w:leader="dot" w:pos="7091"/>
      </w:tabs>
      <w:ind w:left="2547"/>
    </w:pPr>
  </w:style>
  <w:style w:type="paragraph" w:styleId="Prrafodelista">
    <w:name w:val="List Paragraph"/>
    <w:basedOn w:val="Normal"/>
    <w:uiPriority w:val="34"/>
    <w:qFormat/>
    <w:rsid w:val="0020495C"/>
    <w:pPr>
      <w:ind w:left="708"/>
    </w:pPr>
  </w:style>
  <w:style w:type="paragraph" w:customStyle="1" w:styleId="EstiloSangradetextonormal11ptJustificadoAntes0cmI">
    <w:name w:val="Estilo Sangría de texto normal + 11 pt Justificado Antes:  0 cm I..."/>
    <w:basedOn w:val="Sangradetextonormal"/>
    <w:rsid w:val="000C4482"/>
    <w:pPr>
      <w:ind w:left="0"/>
    </w:pPr>
    <w:rPr>
      <w:rFonts w:ascii="Arial" w:hAnsi="Arial" w:cs="Arial"/>
      <w:sz w:val="22"/>
      <w:szCs w:val="22"/>
    </w:rPr>
  </w:style>
  <w:style w:type="paragraph" w:styleId="Sangradetextonormal">
    <w:name w:val="Body Text Indent"/>
    <w:basedOn w:val="Normal"/>
    <w:link w:val="SangradetextonormalCar"/>
    <w:rsid w:val="000C4482"/>
    <w:pPr>
      <w:tabs>
        <w:tab w:val="clear" w:pos="425"/>
      </w:tabs>
      <w:spacing w:after="120"/>
      <w:ind w:left="283"/>
    </w:pPr>
    <w:rPr>
      <w:rFonts w:ascii="Trebuchet MS" w:hAnsi="Trebuchet MS"/>
      <w:szCs w:val="24"/>
    </w:rPr>
  </w:style>
  <w:style w:type="character" w:customStyle="1" w:styleId="SangradetextonormalCar">
    <w:name w:val="Sangría de texto normal Car"/>
    <w:link w:val="Sangradetextonormal"/>
    <w:rsid w:val="000C4482"/>
    <w:rPr>
      <w:rFonts w:ascii="Trebuchet MS" w:hAnsi="Trebuchet MS"/>
      <w:szCs w:val="24"/>
    </w:rPr>
  </w:style>
  <w:style w:type="paragraph" w:styleId="Sangra2detindependiente">
    <w:name w:val="Body Text Indent 2"/>
    <w:basedOn w:val="Normal"/>
    <w:link w:val="Sangra2detindependienteCar"/>
    <w:rsid w:val="000C4482"/>
    <w:pPr>
      <w:tabs>
        <w:tab w:val="clear" w:pos="425"/>
      </w:tabs>
      <w:spacing w:after="120" w:line="480" w:lineRule="auto"/>
      <w:ind w:left="283"/>
    </w:pPr>
    <w:rPr>
      <w:rFonts w:ascii="Trebuchet MS" w:hAnsi="Trebuchet MS"/>
      <w:szCs w:val="24"/>
    </w:rPr>
  </w:style>
  <w:style w:type="character" w:customStyle="1" w:styleId="Sangra2detindependienteCar">
    <w:name w:val="Sangría 2 de t. independiente Car"/>
    <w:link w:val="Sangra2detindependiente"/>
    <w:rsid w:val="000C4482"/>
    <w:rPr>
      <w:rFonts w:ascii="Trebuchet MS" w:hAnsi="Trebuchet MS"/>
      <w:szCs w:val="24"/>
    </w:rPr>
  </w:style>
  <w:style w:type="paragraph" w:styleId="NormalWeb">
    <w:name w:val="Normal (Web)"/>
    <w:basedOn w:val="Normal"/>
    <w:rsid w:val="000C4482"/>
    <w:pPr>
      <w:tabs>
        <w:tab w:val="clear" w:pos="425"/>
      </w:tabs>
      <w:spacing w:before="100" w:beforeAutospacing="1" w:after="100" w:afterAutospacing="1"/>
    </w:pPr>
    <w:rPr>
      <w:szCs w:val="24"/>
      <w:lang w:eastAsia="es-ES"/>
    </w:rPr>
  </w:style>
  <w:style w:type="character" w:customStyle="1" w:styleId="citation">
    <w:name w:val="citation"/>
    <w:rsid w:val="000C4482"/>
    <w:rPr>
      <w:rFonts w:cs="Times New Roman"/>
    </w:rPr>
  </w:style>
  <w:style w:type="character" w:customStyle="1" w:styleId="editornegrita">
    <w:name w:val="editornegrita"/>
    <w:rsid w:val="000C4482"/>
    <w:rPr>
      <w:rFonts w:cs="Times New Roman"/>
    </w:rPr>
  </w:style>
  <w:style w:type="paragraph" w:styleId="Sangra3detindependiente">
    <w:name w:val="Body Text Indent 3"/>
    <w:basedOn w:val="Normal"/>
    <w:link w:val="Sangra3detindependienteCar"/>
    <w:rsid w:val="000C4482"/>
    <w:pPr>
      <w:tabs>
        <w:tab w:val="clear" w:pos="425"/>
      </w:tabs>
      <w:spacing w:after="120"/>
      <w:ind w:left="283"/>
    </w:pPr>
    <w:rPr>
      <w:rFonts w:ascii="Trebuchet MS" w:hAnsi="Trebuchet MS"/>
      <w:sz w:val="16"/>
      <w:szCs w:val="16"/>
    </w:rPr>
  </w:style>
  <w:style w:type="character" w:customStyle="1" w:styleId="Sangra3detindependienteCar">
    <w:name w:val="Sangría 3 de t. independiente Car"/>
    <w:link w:val="Sangra3detindependiente"/>
    <w:rsid w:val="000C4482"/>
    <w:rPr>
      <w:rFonts w:ascii="Trebuchet MS" w:hAnsi="Trebuchet MS"/>
      <w:sz w:val="16"/>
      <w:szCs w:val="16"/>
    </w:rPr>
  </w:style>
  <w:style w:type="paragraph" w:customStyle="1" w:styleId="Default">
    <w:name w:val="Default"/>
    <w:rsid w:val="000C4482"/>
    <w:pPr>
      <w:autoSpaceDE w:val="0"/>
      <w:autoSpaceDN w:val="0"/>
      <w:adjustRightInd w:val="0"/>
    </w:pPr>
    <w:rPr>
      <w:rFonts w:ascii="Arial" w:hAnsi="Arial" w:cs="Arial"/>
      <w:color w:val="000000"/>
      <w:sz w:val="24"/>
      <w:szCs w:val="24"/>
    </w:rPr>
  </w:style>
  <w:style w:type="paragraph" w:customStyle="1" w:styleId="EstiloEstiloSangradetextonormal11ptJustificadoAntes0">
    <w:name w:val="Estilo Estilo Sangría de texto normal + 11 pt Justificado Antes:  0 ..."/>
    <w:basedOn w:val="EstiloSangradetextonormal11ptJustificadoAntes0cmI"/>
    <w:rsid w:val="000C4482"/>
    <w:pPr>
      <w:jc w:val="center"/>
    </w:pPr>
    <w:rPr>
      <w:rFonts w:ascii="Trebuchet MS" w:hAnsi="Trebuchet MS"/>
      <w:i/>
      <w:iCs/>
      <w:sz w:val="14"/>
      <w:szCs w:val="14"/>
    </w:rPr>
  </w:style>
  <w:style w:type="paragraph" w:customStyle="1" w:styleId="EstiloEstiloSangradetextonormal11ptJustificadoAntes01">
    <w:name w:val="Estilo Estilo Sangría de texto normal + 11 pt Justificado Antes:  0 ...1"/>
    <w:basedOn w:val="EstiloSangradetextonormal11ptJustificadoAntes0cmI"/>
    <w:rsid w:val="000C4482"/>
    <w:pPr>
      <w:spacing w:before="0" w:after="0"/>
      <w:jc w:val="center"/>
    </w:pPr>
    <w:rPr>
      <w:rFonts w:ascii="Trebuchet MS" w:hAnsi="Trebuchet MS"/>
      <w:b/>
      <w:bCs/>
      <w:i/>
      <w:iCs/>
      <w:sz w:val="16"/>
      <w:szCs w:val="16"/>
    </w:rPr>
  </w:style>
  <w:style w:type="paragraph" w:customStyle="1" w:styleId="Sinespaciado1">
    <w:name w:val="Sin espaciado1"/>
    <w:rsid w:val="000C4482"/>
    <w:pPr>
      <w:jc w:val="both"/>
    </w:pPr>
    <w:rPr>
      <w:rFonts w:ascii="Trebuchet MS" w:hAnsi="Trebuchet MS"/>
      <w:szCs w:val="24"/>
    </w:rPr>
  </w:style>
  <w:style w:type="paragraph" w:styleId="Ttulo">
    <w:name w:val="Title"/>
    <w:basedOn w:val="Normal"/>
    <w:next w:val="Normal"/>
    <w:link w:val="TtuloCar"/>
    <w:qFormat/>
    <w:rsid w:val="000C4482"/>
    <w:pPr>
      <w:tabs>
        <w:tab w:val="clear" w:pos="425"/>
      </w:tabs>
      <w:spacing w:after="60"/>
      <w:jc w:val="center"/>
      <w:outlineLvl w:val="0"/>
    </w:pPr>
    <w:rPr>
      <w:rFonts w:ascii="Cambria" w:hAnsi="Cambria"/>
      <w:b/>
      <w:bCs/>
      <w:kern w:val="28"/>
      <w:sz w:val="32"/>
      <w:szCs w:val="32"/>
    </w:rPr>
  </w:style>
  <w:style w:type="character" w:customStyle="1" w:styleId="TtuloCar">
    <w:name w:val="Título Car"/>
    <w:link w:val="Ttulo"/>
    <w:rsid w:val="000C4482"/>
    <w:rPr>
      <w:rFonts w:ascii="Cambria" w:hAnsi="Cambria"/>
      <w:b/>
      <w:bCs/>
      <w:kern w:val="28"/>
      <w:sz w:val="32"/>
      <w:szCs w:val="32"/>
    </w:rPr>
  </w:style>
  <w:style w:type="paragraph" w:styleId="Sinespaciado">
    <w:name w:val="No Spacing"/>
    <w:qFormat/>
    <w:rsid w:val="000C4482"/>
    <w:pPr>
      <w:jc w:val="both"/>
    </w:pPr>
    <w:rPr>
      <w:rFonts w:ascii="Trebuchet MS" w:hAnsi="Trebuchet MS"/>
      <w:szCs w:val="24"/>
    </w:rPr>
  </w:style>
  <w:style w:type="paragraph" w:styleId="Textoindependiente2">
    <w:name w:val="Body Text 2"/>
    <w:basedOn w:val="Normal"/>
    <w:link w:val="Textoindependiente2Car"/>
    <w:rsid w:val="000C4482"/>
    <w:pPr>
      <w:tabs>
        <w:tab w:val="clear" w:pos="425"/>
      </w:tabs>
      <w:spacing w:after="120" w:line="480" w:lineRule="auto"/>
    </w:pPr>
    <w:rPr>
      <w:rFonts w:ascii="Trebuchet MS" w:hAnsi="Trebuchet MS"/>
      <w:szCs w:val="24"/>
    </w:rPr>
  </w:style>
  <w:style w:type="character" w:customStyle="1" w:styleId="Textoindependiente2Car">
    <w:name w:val="Texto independiente 2 Car"/>
    <w:link w:val="Textoindependiente2"/>
    <w:rsid w:val="000C4482"/>
    <w:rPr>
      <w:rFonts w:ascii="Trebuchet MS" w:hAnsi="Trebuchet MS"/>
      <w:szCs w:val="24"/>
    </w:rPr>
  </w:style>
  <w:style w:type="paragraph" w:customStyle="1" w:styleId="Prrafodelista1">
    <w:name w:val="Párrafo de lista1"/>
    <w:basedOn w:val="Normal"/>
    <w:rsid w:val="000C4482"/>
    <w:pPr>
      <w:tabs>
        <w:tab w:val="clear" w:pos="425"/>
      </w:tabs>
      <w:spacing w:line="259" w:lineRule="auto"/>
      <w:ind w:left="720"/>
      <w:jc w:val="left"/>
    </w:pPr>
    <w:rPr>
      <w:rFonts w:ascii="Calibri" w:hAnsi="Calibri"/>
      <w:szCs w:val="22"/>
      <w:lang w:eastAsia="en-US"/>
    </w:rPr>
  </w:style>
  <w:style w:type="paragraph" w:styleId="Textodeglobo">
    <w:name w:val="Balloon Text"/>
    <w:basedOn w:val="Normal"/>
    <w:link w:val="TextodegloboCar"/>
    <w:rsid w:val="000C4482"/>
    <w:pPr>
      <w:tabs>
        <w:tab w:val="clear" w:pos="425"/>
      </w:tabs>
      <w:spacing w:after="120"/>
    </w:pPr>
    <w:rPr>
      <w:rFonts w:ascii="Tahoma" w:hAnsi="Tahoma"/>
      <w:sz w:val="16"/>
      <w:szCs w:val="16"/>
    </w:rPr>
  </w:style>
  <w:style w:type="character" w:customStyle="1" w:styleId="TextodegloboCar">
    <w:name w:val="Texto de globo Car"/>
    <w:link w:val="Textodeglobo"/>
    <w:rsid w:val="000C4482"/>
    <w:rPr>
      <w:rFonts w:ascii="Tahoma" w:hAnsi="Tahoma" w:cs="Tahoma"/>
      <w:sz w:val="16"/>
      <w:szCs w:val="16"/>
    </w:rPr>
  </w:style>
  <w:style w:type="character" w:customStyle="1" w:styleId="editornegrita1">
    <w:name w:val="editornegrita1"/>
    <w:rsid w:val="000C4482"/>
    <w:rPr>
      <w:b/>
      <w:bCs/>
    </w:rPr>
  </w:style>
  <w:style w:type="character" w:customStyle="1" w:styleId="apple-converted-space">
    <w:name w:val="apple-converted-space"/>
    <w:rsid w:val="000C4482"/>
  </w:style>
  <w:style w:type="character" w:styleId="nfasis">
    <w:name w:val="Emphasis"/>
    <w:qFormat/>
    <w:rsid w:val="000C4482"/>
    <w:rPr>
      <w:i/>
      <w:iCs/>
    </w:rPr>
  </w:style>
  <w:style w:type="paragraph" w:customStyle="1" w:styleId="Normal8pt">
    <w:name w:val="Normal + 8 pt"/>
    <w:aliases w:val="Centrado,Antes:  5 pto,Después:  2 pto"/>
    <w:basedOn w:val="Textoindependiente"/>
    <w:rsid w:val="000C4482"/>
    <w:pPr>
      <w:tabs>
        <w:tab w:val="clear" w:pos="425"/>
      </w:tabs>
      <w:spacing w:before="100" w:beforeAutospacing="1" w:after="100" w:afterAutospacing="1"/>
      <w:jc w:val="center"/>
    </w:pPr>
    <w:rPr>
      <w:rFonts w:ascii="Trebuchet MS" w:hAnsi="Trebuchet MS"/>
      <w:sz w:val="16"/>
      <w:szCs w:val="16"/>
      <w:lang w:eastAsia="es-ES"/>
    </w:rPr>
  </w:style>
  <w:style w:type="paragraph" w:customStyle="1" w:styleId="Pa31">
    <w:name w:val="Pa3+1"/>
    <w:basedOn w:val="Normal"/>
    <w:next w:val="Normal"/>
    <w:rsid w:val="000C4482"/>
    <w:pPr>
      <w:tabs>
        <w:tab w:val="clear" w:pos="425"/>
      </w:tabs>
      <w:autoSpaceDE w:val="0"/>
      <w:autoSpaceDN w:val="0"/>
      <w:adjustRightInd w:val="0"/>
      <w:spacing w:line="241" w:lineRule="atLeast"/>
      <w:jc w:val="left"/>
    </w:pPr>
    <w:rPr>
      <w:rFonts w:ascii="Swis721 Cn BT" w:hAnsi="Swis721 Cn BT"/>
      <w:sz w:val="24"/>
      <w:szCs w:val="24"/>
      <w:lang w:eastAsia="es-ES"/>
    </w:rPr>
  </w:style>
  <w:style w:type="character" w:customStyle="1" w:styleId="A21">
    <w:name w:val="A2+1"/>
    <w:rsid w:val="000C4482"/>
    <w:rPr>
      <w:rFonts w:ascii="Swis721 Lt BT" w:hAnsi="Swis721 Lt BT" w:cs="Swis721 Lt BT"/>
      <w:color w:val="221E1F"/>
      <w:sz w:val="18"/>
      <w:szCs w:val="18"/>
    </w:rPr>
  </w:style>
  <w:style w:type="character" w:customStyle="1" w:styleId="Ttulo6Car">
    <w:name w:val="Título 6 Car"/>
    <w:link w:val="Ttulo6"/>
    <w:uiPriority w:val="9"/>
    <w:rsid w:val="00823455"/>
    <w:rPr>
      <w:rFonts w:ascii="Calibri" w:eastAsia="Times New Roman" w:hAnsi="Calibri" w:cs="Times New Roman"/>
      <w:b/>
      <w:bCs/>
      <w:sz w:val="22"/>
      <w:szCs w:val="22"/>
      <w:lang w:eastAsia="ar-SA"/>
    </w:rPr>
  </w:style>
  <w:style w:type="character" w:customStyle="1" w:styleId="Ttulo7Car">
    <w:name w:val="Título 7 Car"/>
    <w:link w:val="Ttulo7"/>
    <w:uiPriority w:val="9"/>
    <w:rsid w:val="00823455"/>
    <w:rPr>
      <w:rFonts w:ascii="Calibri" w:eastAsia="Times New Roman" w:hAnsi="Calibri" w:cs="Times New Roman"/>
      <w:sz w:val="24"/>
      <w:szCs w:val="24"/>
      <w:lang w:eastAsia="ar-SA"/>
    </w:rPr>
  </w:style>
  <w:style w:type="paragraph" w:customStyle="1" w:styleId="Textotablas">
    <w:name w:val="Texto tablas"/>
    <w:qFormat/>
    <w:rsid w:val="00823455"/>
    <w:pPr>
      <w:spacing w:before="20" w:after="20"/>
    </w:pPr>
    <w:rPr>
      <w:rFonts w:ascii="Arial" w:hAnsi="Arial" w:cs="Arial"/>
      <w:sz w:val="12"/>
      <w:szCs w:val="12"/>
      <w:lang w:val="es-ES_tradnl"/>
    </w:rPr>
  </w:style>
  <w:style w:type="character" w:styleId="Refdecomentario">
    <w:name w:val="annotation reference"/>
    <w:uiPriority w:val="99"/>
    <w:semiHidden/>
    <w:unhideWhenUsed/>
    <w:rsid w:val="00237120"/>
    <w:rPr>
      <w:sz w:val="16"/>
      <w:szCs w:val="16"/>
    </w:rPr>
  </w:style>
  <w:style w:type="paragraph" w:styleId="Textocomentario">
    <w:name w:val="annotation text"/>
    <w:basedOn w:val="Normal"/>
    <w:link w:val="TextocomentarioCar"/>
    <w:uiPriority w:val="99"/>
    <w:unhideWhenUsed/>
    <w:rsid w:val="00237120"/>
    <w:rPr>
      <w:rFonts w:ascii="Arial" w:hAnsi="Arial"/>
    </w:rPr>
  </w:style>
  <w:style w:type="character" w:customStyle="1" w:styleId="TextocomentarioCar">
    <w:name w:val="Texto comentario Car"/>
    <w:link w:val="Textocomentario"/>
    <w:uiPriority w:val="99"/>
    <w:rsid w:val="00237120"/>
    <w:rPr>
      <w:rFonts w:ascii="Arial" w:hAnsi="Arial"/>
      <w:lang w:eastAsia="ar-SA"/>
    </w:rPr>
  </w:style>
  <w:style w:type="paragraph" w:styleId="Asuntodelcomentario">
    <w:name w:val="annotation subject"/>
    <w:basedOn w:val="Textocomentario"/>
    <w:next w:val="Textocomentario"/>
    <w:link w:val="AsuntodelcomentarioCar"/>
    <w:uiPriority w:val="99"/>
    <w:semiHidden/>
    <w:unhideWhenUsed/>
    <w:rsid w:val="00237120"/>
    <w:rPr>
      <w:b/>
      <w:bCs/>
    </w:rPr>
  </w:style>
  <w:style w:type="character" w:customStyle="1" w:styleId="AsuntodelcomentarioCar">
    <w:name w:val="Asunto del comentario Car"/>
    <w:link w:val="Asuntodelcomentario"/>
    <w:uiPriority w:val="99"/>
    <w:semiHidden/>
    <w:rsid w:val="00237120"/>
    <w:rPr>
      <w:rFonts w:ascii="Arial" w:hAnsi="Arial"/>
      <w:b/>
      <w:bCs/>
      <w:lang w:eastAsia="ar-SA"/>
    </w:rPr>
  </w:style>
  <w:style w:type="paragraph" w:customStyle="1" w:styleId="Estilo21">
    <w:name w:val="Estilo21"/>
    <w:basedOn w:val="Normal"/>
    <w:rsid w:val="00CF725C"/>
    <w:pPr>
      <w:tabs>
        <w:tab w:val="clear" w:pos="425"/>
        <w:tab w:val="left" w:pos="-720"/>
      </w:tabs>
      <w:suppressAutoHyphens/>
      <w:ind w:left="284"/>
    </w:pPr>
    <w:rPr>
      <w:spacing w:val="-2"/>
      <w:lang w:val="es-ES_tradnl" w:eastAsia="es-ES"/>
    </w:rPr>
  </w:style>
  <w:style w:type="paragraph" w:customStyle="1" w:styleId="Pa7">
    <w:name w:val="Pa7"/>
    <w:basedOn w:val="Normal"/>
    <w:next w:val="Normal"/>
    <w:uiPriority w:val="99"/>
    <w:rsid w:val="00F12C12"/>
    <w:pPr>
      <w:tabs>
        <w:tab w:val="clear" w:pos="425"/>
      </w:tabs>
      <w:autoSpaceDE w:val="0"/>
      <w:autoSpaceDN w:val="0"/>
      <w:adjustRightInd w:val="0"/>
      <w:spacing w:line="201" w:lineRule="atLeast"/>
      <w:jc w:val="left"/>
    </w:pPr>
    <w:rPr>
      <w:rFonts w:cs="Arial"/>
      <w:sz w:val="24"/>
      <w:szCs w:val="24"/>
      <w:lang w:eastAsia="es-ES"/>
    </w:rPr>
  </w:style>
  <w:style w:type="paragraph" w:customStyle="1" w:styleId="Pa8">
    <w:name w:val="Pa8"/>
    <w:basedOn w:val="Normal"/>
    <w:next w:val="Normal"/>
    <w:uiPriority w:val="99"/>
    <w:rsid w:val="00F12C12"/>
    <w:pPr>
      <w:tabs>
        <w:tab w:val="clear" w:pos="425"/>
      </w:tabs>
      <w:autoSpaceDE w:val="0"/>
      <w:autoSpaceDN w:val="0"/>
      <w:adjustRightInd w:val="0"/>
      <w:spacing w:line="201" w:lineRule="atLeast"/>
      <w:jc w:val="left"/>
    </w:pPr>
    <w:rPr>
      <w:rFonts w:cs="Arial"/>
      <w:sz w:val="24"/>
      <w:szCs w:val="24"/>
      <w:lang w:eastAsia="es-ES"/>
    </w:rPr>
  </w:style>
  <w:style w:type="character" w:customStyle="1" w:styleId="Ttulo9Car">
    <w:name w:val="Título 9 Car"/>
    <w:link w:val="Ttulo9"/>
    <w:uiPriority w:val="9"/>
    <w:rsid w:val="006C7B51"/>
    <w:rPr>
      <w:rFonts w:ascii="Cambria" w:eastAsia="Times New Roman" w:hAnsi="Cambria" w:cs="Times New Roman"/>
      <w:sz w:val="22"/>
      <w:szCs w:val="22"/>
      <w:lang w:eastAsia="ar-SA"/>
    </w:rPr>
  </w:style>
  <w:style w:type="paragraph" w:styleId="TtuloTDC">
    <w:name w:val="TOC Heading"/>
    <w:basedOn w:val="Ttulo1"/>
    <w:next w:val="Normal"/>
    <w:uiPriority w:val="39"/>
    <w:unhideWhenUsed/>
    <w:rsid w:val="00FA101F"/>
    <w:pPr>
      <w:keepLines/>
      <w:tabs>
        <w:tab w:val="clear" w:pos="425"/>
      </w:tabs>
      <w:spacing w:before="480" w:line="276" w:lineRule="auto"/>
      <w:jc w:val="left"/>
      <w:outlineLvl w:val="9"/>
    </w:pPr>
    <w:rPr>
      <w:rFonts w:ascii="Cambria" w:hAnsi="Cambria"/>
      <w:bCs/>
      <w:color w:val="365F91"/>
      <w:kern w:val="0"/>
      <w:sz w:val="28"/>
      <w:szCs w:val="28"/>
      <w:lang w:eastAsia="es-ES"/>
    </w:rPr>
  </w:style>
  <w:style w:type="table" w:styleId="Tablaconcuadrcula">
    <w:name w:val="Table Grid"/>
    <w:basedOn w:val="Tablanormal"/>
    <w:rsid w:val="00E319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todoc">
    <w:name w:val="linktodoc"/>
    <w:rsid w:val="0099301C"/>
  </w:style>
  <w:style w:type="paragraph" w:customStyle="1" w:styleId="ficha">
    <w:name w:val="ficha"/>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herramientas">
    <w:name w:val="herramientas"/>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a">
    <w:name w:val="a"/>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d1">
    <w:name w:val="d1"/>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articulo">
    <w:name w:val="articulo"/>
    <w:basedOn w:val="Normal"/>
    <w:rsid w:val="00302878"/>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parrafo">
    <w:name w:val="parrafo"/>
    <w:basedOn w:val="Normal"/>
    <w:rsid w:val="00302878"/>
    <w:pPr>
      <w:tabs>
        <w:tab w:val="clear" w:pos="425"/>
      </w:tabs>
      <w:spacing w:before="100" w:beforeAutospacing="1" w:after="100" w:afterAutospacing="1"/>
      <w:jc w:val="left"/>
    </w:pPr>
    <w:rPr>
      <w:rFonts w:ascii="Times New Roman" w:hAnsi="Times New Roman"/>
      <w:sz w:val="24"/>
      <w:szCs w:val="24"/>
      <w:lang w:eastAsia="es-ES"/>
    </w:rPr>
  </w:style>
  <w:style w:type="character" w:customStyle="1" w:styleId="ilfuvd">
    <w:name w:val="ilfuvd"/>
    <w:basedOn w:val="Fuentedeprrafopredeter"/>
    <w:rsid w:val="009D6B36"/>
  </w:style>
  <w:style w:type="character" w:customStyle="1" w:styleId="Ttulo8Car">
    <w:name w:val="Título 8 Car"/>
    <w:basedOn w:val="Fuentedeprrafopredeter"/>
    <w:link w:val="Ttulo8"/>
    <w:uiPriority w:val="9"/>
    <w:rsid w:val="008A72E6"/>
    <w:rPr>
      <w:rFonts w:ascii="Calibri" w:hAnsi="Calibri"/>
      <w:i/>
      <w:iCs/>
      <w:sz w:val="24"/>
      <w:szCs w:val="24"/>
      <w:lang w:eastAsia="ar-SA"/>
    </w:rPr>
  </w:style>
  <w:style w:type="character" w:customStyle="1" w:styleId="Ttulo5Car">
    <w:name w:val="Título 5 Car"/>
    <w:link w:val="Ttulo5"/>
    <w:rsid w:val="008A72E6"/>
    <w:rPr>
      <w:rFonts w:ascii="Verdana" w:hAnsi="Verdana"/>
      <w:b/>
      <w:bCs/>
      <w:i/>
      <w:iCs/>
      <w:szCs w:val="26"/>
      <w:lang w:eastAsia="ar-SA"/>
    </w:rPr>
  </w:style>
  <w:style w:type="paragraph" w:customStyle="1" w:styleId="Sinespaciado2">
    <w:name w:val="Sin espaciado2"/>
    <w:rsid w:val="008A72E6"/>
    <w:pPr>
      <w:jc w:val="both"/>
    </w:pPr>
    <w:rPr>
      <w:rFonts w:ascii="Trebuchet MS" w:hAnsi="Trebuchet MS"/>
      <w:szCs w:val="24"/>
    </w:rPr>
  </w:style>
  <w:style w:type="paragraph" w:customStyle="1" w:styleId="Prrafodelista2">
    <w:name w:val="Párrafo de lista2"/>
    <w:basedOn w:val="Normal"/>
    <w:rsid w:val="008A72E6"/>
    <w:pPr>
      <w:tabs>
        <w:tab w:val="clear" w:pos="425"/>
      </w:tabs>
      <w:spacing w:line="259" w:lineRule="auto"/>
      <w:ind w:left="720"/>
      <w:jc w:val="left"/>
    </w:pPr>
    <w:rPr>
      <w:rFonts w:ascii="Calibri" w:hAnsi="Calibri"/>
      <w:sz w:val="22"/>
      <w:szCs w:val="22"/>
      <w:lang w:eastAsia="en-US"/>
    </w:rPr>
  </w:style>
  <w:style w:type="paragraph" w:customStyle="1" w:styleId="TEXTO1">
    <w:name w:val="TEXTO 1"/>
    <w:basedOn w:val="Normal"/>
    <w:rsid w:val="008A72E6"/>
    <w:pPr>
      <w:numPr>
        <w:numId w:val="145"/>
      </w:numPr>
      <w:tabs>
        <w:tab w:val="clear" w:pos="360"/>
        <w:tab w:val="clear" w:pos="425"/>
        <w:tab w:val="left" w:pos="720"/>
        <w:tab w:val="left" w:pos="1134"/>
      </w:tabs>
      <w:ind w:left="284" w:hanging="284"/>
    </w:pPr>
    <w:rPr>
      <w:rFonts w:ascii="Arial" w:hAnsi="Arial"/>
      <w:lang w:val="es-ES_tradnl" w:eastAsia="es-ES"/>
    </w:rPr>
  </w:style>
  <w:style w:type="paragraph" w:styleId="Listaconvietas">
    <w:name w:val="List Bullet"/>
    <w:basedOn w:val="Normal"/>
    <w:rsid w:val="008A72E6"/>
    <w:pPr>
      <w:numPr>
        <w:numId w:val="14"/>
      </w:numPr>
      <w:tabs>
        <w:tab w:val="clear" w:pos="425"/>
      </w:tabs>
      <w:spacing w:after="120" w:line="312" w:lineRule="auto"/>
    </w:pPr>
    <w:rPr>
      <w:rFonts w:ascii="Tahoma" w:hAnsi="Tahoma"/>
      <w:lang w:val="es-ES_tradnl" w:eastAsia="es-ES"/>
    </w:rPr>
  </w:style>
  <w:style w:type="paragraph" w:styleId="ndice1">
    <w:name w:val="index 1"/>
    <w:basedOn w:val="Normal"/>
    <w:next w:val="Normal"/>
    <w:autoRedefine/>
    <w:uiPriority w:val="99"/>
    <w:semiHidden/>
    <w:unhideWhenUsed/>
    <w:rsid w:val="00263C46"/>
    <w:pPr>
      <w:tabs>
        <w:tab w:val="clear" w:pos="425"/>
      </w:tabs>
      <w:spacing w:before="0" w:after="0"/>
      <w:ind w:left="200" w:hanging="200"/>
    </w:pPr>
  </w:style>
  <w:style w:type="paragraph" w:customStyle="1" w:styleId="Sinespaciado3">
    <w:name w:val="Sin espaciado3"/>
    <w:rsid w:val="005E40A8"/>
    <w:pPr>
      <w:jc w:val="both"/>
    </w:pPr>
    <w:rPr>
      <w:rFonts w:ascii="Trebuchet MS" w:eastAsia="Times New Roman" w:hAnsi="Trebuchet MS"/>
      <w:szCs w:val="24"/>
    </w:rPr>
  </w:style>
  <w:style w:type="paragraph" w:customStyle="1" w:styleId="Prrafodelista3">
    <w:name w:val="Párrafo de lista3"/>
    <w:basedOn w:val="Normal"/>
    <w:rsid w:val="005E40A8"/>
    <w:pPr>
      <w:tabs>
        <w:tab w:val="clear" w:pos="425"/>
      </w:tabs>
      <w:spacing w:before="0" w:line="259" w:lineRule="auto"/>
      <w:ind w:left="720"/>
      <w:contextualSpacing w:val="0"/>
      <w:jc w:val="left"/>
    </w:pPr>
    <w:rPr>
      <w:rFonts w:ascii="Calibri" w:eastAsia="Times New Roman" w:hAnsi="Calibri"/>
      <w:sz w:val="22"/>
      <w:szCs w:val="22"/>
      <w:lang w:eastAsia="en-US"/>
    </w:rPr>
  </w:style>
  <w:style w:type="paragraph" w:customStyle="1" w:styleId="2">
    <w:name w:val="2"/>
    <w:basedOn w:val="Ttulo1"/>
    <w:next w:val="Normal"/>
    <w:uiPriority w:val="39"/>
    <w:qFormat/>
    <w:rsid w:val="005E40A8"/>
    <w:pPr>
      <w:keepLines/>
      <w:tabs>
        <w:tab w:val="clear" w:pos="425"/>
      </w:tabs>
      <w:spacing w:before="480" w:after="0" w:line="276" w:lineRule="auto"/>
      <w:contextualSpacing w:val="0"/>
      <w:jc w:val="left"/>
      <w:outlineLvl w:val="9"/>
    </w:pPr>
    <w:rPr>
      <w:rFonts w:ascii="Cambria" w:eastAsia="Times New Roman" w:hAnsi="Cambria"/>
      <w:bCs/>
      <w:color w:val="365F91"/>
      <w:kern w:val="0"/>
      <w:sz w:val="28"/>
      <w:szCs w:val="28"/>
      <w:lang w:eastAsia="es-ES"/>
    </w:rPr>
  </w:style>
  <w:style w:type="paragraph" w:customStyle="1" w:styleId="1">
    <w:name w:val="1"/>
    <w:basedOn w:val="Ttulo1"/>
    <w:next w:val="Normal"/>
    <w:uiPriority w:val="39"/>
    <w:qFormat/>
    <w:rsid w:val="009079C9"/>
    <w:pPr>
      <w:keepLines/>
      <w:tabs>
        <w:tab w:val="clear" w:pos="425"/>
      </w:tabs>
      <w:spacing w:before="480" w:after="0" w:line="276" w:lineRule="auto"/>
      <w:contextualSpacing w:val="0"/>
      <w:jc w:val="left"/>
      <w:outlineLvl w:val="9"/>
    </w:pPr>
    <w:rPr>
      <w:rFonts w:ascii="Cambria" w:eastAsia="Times New Roman" w:hAnsi="Cambria"/>
      <w:bCs/>
      <w:color w:val="365F91"/>
      <w:kern w:val="0"/>
      <w:sz w:val="28"/>
      <w:szCs w:val="28"/>
      <w:lang w:eastAsia="es-ES"/>
    </w:rPr>
  </w:style>
  <w:style w:type="paragraph" w:styleId="Revisin">
    <w:name w:val="Revision"/>
    <w:hidden/>
    <w:uiPriority w:val="99"/>
    <w:semiHidden/>
    <w:rsid w:val="00417AB6"/>
    <w:rPr>
      <w:rFonts w:ascii="Verdana" w:hAnsi="Verdana"/>
      <w:lang w:eastAsia="ar-SA"/>
    </w:rPr>
  </w:style>
  <w:style w:type="numbering" w:customStyle="1" w:styleId="-">
    <w:name w:val="- * ."/>
    <w:rsid w:val="00523356"/>
    <w:pPr>
      <w:numPr>
        <w:numId w:val="212"/>
      </w:numPr>
    </w:pPr>
  </w:style>
  <w:style w:type="numbering" w:customStyle="1" w:styleId="Sinlista1">
    <w:name w:val="Sin lista1"/>
    <w:next w:val="Sinlista"/>
    <w:uiPriority w:val="99"/>
    <w:semiHidden/>
    <w:unhideWhenUsed/>
    <w:rsid w:val="00E24D44"/>
  </w:style>
  <w:style w:type="table" w:styleId="Listamedia2-nfasis1">
    <w:name w:val="Medium List 2 Accent 1"/>
    <w:basedOn w:val="Tablanormal"/>
    <w:uiPriority w:val="66"/>
    <w:rsid w:val="004B5B07"/>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estilo3">
    <w:name w:val="estilo3"/>
    <w:basedOn w:val="Normal"/>
    <w:rsid w:val="00AA2DB5"/>
    <w:pPr>
      <w:tabs>
        <w:tab w:val="clear" w:pos="425"/>
      </w:tabs>
      <w:spacing w:before="100" w:beforeAutospacing="1" w:after="100" w:afterAutospacing="1"/>
      <w:contextualSpacing w:val="0"/>
      <w:jc w:val="left"/>
    </w:pPr>
    <w:rPr>
      <w:rFonts w:ascii="Times New Roman" w:eastAsiaTheme="minorHAnsi" w:hAnsi="Times New Roman"/>
      <w:color w:val="000000"/>
      <w:sz w:val="24"/>
      <w:szCs w:val="24"/>
      <w:lang w:eastAsia="es-ES"/>
    </w:rPr>
  </w:style>
  <w:style w:type="paragraph" w:customStyle="1" w:styleId="cuerpodetexto">
    <w:name w:val="cuerpodetexto"/>
    <w:basedOn w:val="Normal"/>
    <w:rsid w:val="00AA2DB5"/>
    <w:pPr>
      <w:tabs>
        <w:tab w:val="clear" w:pos="425"/>
      </w:tabs>
      <w:spacing w:before="100" w:beforeAutospacing="1" w:after="100" w:afterAutospacing="1"/>
      <w:contextualSpacing w:val="0"/>
      <w:jc w:val="left"/>
    </w:pPr>
    <w:rPr>
      <w:rFonts w:ascii="Times New Roman" w:eastAsiaTheme="minorHAnsi" w:hAnsi="Times New Roman"/>
      <w:color w:val="000000"/>
      <w:sz w:val="24"/>
      <w:szCs w:val="24"/>
      <w:lang w:eastAsia="es-ES"/>
    </w:rPr>
  </w:style>
  <w:style w:type="paragraph" w:customStyle="1" w:styleId="encabezado3">
    <w:name w:val="encabezado3"/>
    <w:basedOn w:val="Normal"/>
    <w:rsid w:val="00CE5C40"/>
    <w:pPr>
      <w:tabs>
        <w:tab w:val="clear" w:pos="425"/>
      </w:tabs>
      <w:spacing w:before="100" w:beforeAutospacing="1" w:after="100" w:afterAutospacing="1"/>
      <w:contextualSpacing w:val="0"/>
      <w:jc w:val="left"/>
    </w:pPr>
    <w:rPr>
      <w:rFonts w:ascii="Times New Roman" w:eastAsiaTheme="minorHAnsi" w:hAnsi="Times New Roman"/>
      <w:color w:val="000000"/>
      <w:sz w:val="24"/>
      <w:szCs w:val="24"/>
      <w:lang w:eastAsia="es-ES"/>
    </w:rPr>
  </w:style>
  <w:style w:type="character" w:customStyle="1" w:styleId="Refdecomentario1">
    <w:name w:val="Ref. de comentario1"/>
    <w:rsid w:val="00902813"/>
    <w:rPr>
      <w:sz w:val="16"/>
      <w:szCs w:val="16"/>
    </w:rPr>
  </w:style>
  <w:style w:type="paragraph" w:customStyle="1" w:styleId="TEXTO11">
    <w:name w:val="TEXTO 11"/>
    <w:basedOn w:val="Normal"/>
    <w:rsid w:val="00450FE9"/>
    <w:pPr>
      <w:tabs>
        <w:tab w:val="left" w:pos="1418"/>
      </w:tabs>
      <w:spacing w:before="0" w:after="0"/>
      <w:ind w:left="284"/>
      <w:contextualSpacing w:val="0"/>
    </w:pPr>
    <w:rPr>
      <w:rFonts w:ascii="Arial" w:eastAsia="Times New Roman" w:hAnsi="Arial"/>
      <w:lang w:val="es-ES_tradnl" w:eastAsia="es-ES"/>
    </w:rPr>
  </w:style>
  <w:style w:type="paragraph" w:customStyle="1" w:styleId="Estilo1">
    <w:name w:val="Estilo1"/>
    <w:basedOn w:val="Normal"/>
    <w:rsid w:val="00DA16F0"/>
    <w:pPr>
      <w:tabs>
        <w:tab w:val="clear" w:pos="425"/>
      </w:tabs>
      <w:spacing w:before="0" w:after="0"/>
      <w:ind w:left="709" w:hanging="283"/>
      <w:contextualSpacing w:val="0"/>
    </w:pPr>
    <w:rPr>
      <w:rFonts w:ascii="Arial" w:eastAsia="Times New Roman" w:hAnsi="Arial"/>
      <w:lang w:val="es-ES_tradnl"/>
    </w:rPr>
  </w:style>
  <w:style w:type="paragraph" w:customStyle="1" w:styleId="Estilo2">
    <w:name w:val="Estilo2"/>
    <w:basedOn w:val="Normal"/>
    <w:next w:val="Ttulo4"/>
    <w:rsid w:val="00DA16F0"/>
    <w:pPr>
      <w:tabs>
        <w:tab w:val="clear" w:pos="425"/>
      </w:tabs>
      <w:spacing w:before="0" w:after="0"/>
      <w:contextualSpacing w:val="0"/>
    </w:pPr>
    <w:rPr>
      <w:rFonts w:ascii="Arial" w:eastAsia="Times New Roman" w:hAnsi="Arial"/>
      <w:b/>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886646">
      <w:bodyDiv w:val="1"/>
      <w:marLeft w:val="0"/>
      <w:marRight w:val="0"/>
      <w:marTop w:val="0"/>
      <w:marBottom w:val="0"/>
      <w:divBdr>
        <w:top w:val="none" w:sz="0" w:space="0" w:color="auto"/>
        <w:left w:val="none" w:sz="0" w:space="0" w:color="auto"/>
        <w:bottom w:val="none" w:sz="0" w:space="0" w:color="auto"/>
        <w:right w:val="none" w:sz="0" w:space="0" w:color="auto"/>
      </w:divBdr>
    </w:div>
    <w:div w:id="34695611">
      <w:bodyDiv w:val="1"/>
      <w:marLeft w:val="0"/>
      <w:marRight w:val="0"/>
      <w:marTop w:val="0"/>
      <w:marBottom w:val="0"/>
      <w:divBdr>
        <w:top w:val="none" w:sz="0" w:space="0" w:color="auto"/>
        <w:left w:val="none" w:sz="0" w:space="0" w:color="auto"/>
        <w:bottom w:val="none" w:sz="0" w:space="0" w:color="auto"/>
        <w:right w:val="none" w:sz="0" w:space="0" w:color="auto"/>
      </w:divBdr>
    </w:div>
    <w:div w:id="229193665">
      <w:bodyDiv w:val="1"/>
      <w:marLeft w:val="0"/>
      <w:marRight w:val="0"/>
      <w:marTop w:val="0"/>
      <w:marBottom w:val="0"/>
      <w:divBdr>
        <w:top w:val="none" w:sz="0" w:space="0" w:color="auto"/>
        <w:left w:val="none" w:sz="0" w:space="0" w:color="auto"/>
        <w:bottom w:val="none" w:sz="0" w:space="0" w:color="auto"/>
        <w:right w:val="none" w:sz="0" w:space="0" w:color="auto"/>
      </w:divBdr>
    </w:div>
    <w:div w:id="262811094">
      <w:bodyDiv w:val="1"/>
      <w:marLeft w:val="0"/>
      <w:marRight w:val="0"/>
      <w:marTop w:val="0"/>
      <w:marBottom w:val="0"/>
      <w:divBdr>
        <w:top w:val="none" w:sz="0" w:space="0" w:color="auto"/>
        <w:left w:val="none" w:sz="0" w:space="0" w:color="auto"/>
        <w:bottom w:val="none" w:sz="0" w:space="0" w:color="auto"/>
        <w:right w:val="none" w:sz="0" w:space="0" w:color="auto"/>
      </w:divBdr>
    </w:div>
    <w:div w:id="272444022">
      <w:bodyDiv w:val="1"/>
      <w:marLeft w:val="0"/>
      <w:marRight w:val="0"/>
      <w:marTop w:val="0"/>
      <w:marBottom w:val="0"/>
      <w:divBdr>
        <w:top w:val="none" w:sz="0" w:space="0" w:color="auto"/>
        <w:left w:val="none" w:sz="0" w:space="0" w:color="auto"/>
        <w:bottom w:val="none" w:sz="0" w:space="0" w:color="auto"/>
        <w:right w:val="none" w:sz="0" w:space="0" w:color="auto"/>
      </w:divBdr>
    </w:div>
    <w:div w:id="427387947">
      <w:bodyDiv w:val="1"/>
      <w:marLeft w:val="0"/>
      <w:marRight w:val="0"/>
      <w:marTop w:val="0"/>
      <w:marBottom w:val="0"/>
      <w:divBdr>
        <w:top w:val="none" w:sz="0" w:space="0" w:color="auto"/>
        <w:left w:val="none" w:sz="0" w:space="0" w:color="auto"/>
        <w:bottom w:val="none" w:sz="0" w:space="0" w:color="auto"/>
        <w:right w:val="none" w:sz="0" w:space="0" w:color="auto"/>
      </w:divBdr>
    </w:div>
    <w:div w:id="458962925">
      <w:bodyDiv w:val="1"/>
      <w:marLeft w:val="0"/>
      <w:marRight w:val="0"/>
      <w:marTop w:val="0"/>
      <w:marBottom w:val="0"/>
      <w:divBdr>
        <w:top w:val="none" w:sz="0" w:space="0" w:color="auto"/>
        <w:left w:val="none" w:sz="0" w:space="0" w:color="auto"/>
        <w:bottom w:val="none" w:sz="0" w:space="0" w:color="auto"/>
        <w:right w:val="none" w:sz="0" w:space="0" w:color="auto"/>
      </w:divBdr>
    </w:div>
    <w:div w:id="588586221">
      <w:bodyDiv w:val="1"/>
      <w:marLeft w:val="0"/>
      <w:marRight w:val="0"/>
      <w:marTop w:val="0"/>
      <w:marBottom w:val="0"/>
      <w:divBdr>
        <w:top w:val="none" w:sz="0" w:space="0" w:color="auto"/>
        <w:left w:val="none" w:sz="0" w:space="0" w:color="auto"/>
        <w:bottom w:val="none" w:sz="0" w:space="0" w:color="auto"/>
        <w:right w:val="none" w:sz="0" w:space="0" w:color="auto"/>
      </w:divBdr>
    </w:div>
    <w:div w:id="598027618">
      <w:bodyDiv w:val="1"/>
      <w:marLeft w:val="0"/>
      <w:marRight w:val="0"/>
      <w:marTop w:val="0"/>
      <w:marBottom w:val="0"/>
      <w:divBdr>
        <w:top w:val="none" w:sz="0" w:space="0" w:color="auto"/>
        <w:left w:val="none" w:sz="0" w:space="0" w:color="auto"/>
        <w:bottom w:val="none" w:sz="0" w:space="0" w:color="auto"/>
        <w:right w:val="none" w:sz="0" w:space="0" w:color="auto"/>
      </w:divBdr>
    </w:div>
    <w:div w:id="628512591">
      <w:bodyDiv w:val="1"/>
      <w:marLeft w:val="0"/>
      <w:marRight w:val="0"/>
      <w:marTop w:val="0"/>
      <w:marBottom w:val="0"/>
      <w:divBdr>
        <w:top w:val="none" w:sz="0" w:space="0" w:color="auto"/>
        <w:left w:val="none" w:sz="0" w:space="0" w:color="auto"/>
        <w:bottom w:val="none" w:sz="0" w:space="0" w:color="auto"/>
        <w:right w:val="none" w:sz="0" w:space="0" w:color="auto"/>
      </w:divBdr>
    </w:div>
    <w:div w:id="793983432">
      <w:bodyDiv w:val="1"/>
      <w:marLeft w:val="0"/>
      <w:marRight w:val="0"/>
      <w:marTop w:val="0"/>
      <w:marBottom w:val="0"/>
      <w:divBdr>
        <w:top w:val="none" w:sz="0" w:space="0" w:color="auto"/>
        <w:left w:val="none" w:sz="0" w:space="0" w:color="auto"/>
        <w:bottom w:val="none" w:sz="0" w:space="0" w:color="auto"/>
        <w:right w:val="none" w:sz="0" w:space="0" w:color="auto"/>
      </w:divBdr>
    </w:div>
    <w:div w:id="841090387">
      <w:bodyDiv w:val="1"/>
      <w:marLeft w:val="0"/>
      <w:marRight w:val="0"/>
      <w:marTop w:val="0"/>
      <w:marBottom w:val="0"/>
      <w:divBdr>
        <w:top w:val="none" w:sz="0" w:space="0" w:color="auto"/>
        <w:left w:val="none" w:sz="0" w:space="0" w:color="auto"/>
        <w:bottom w:val="none" w:sz="0" w:space="0" w:color="auto"/>
        <w:right w:val="none" w:sz="0" w:space="0" w:color="auto"/>
      </w:divBdr>
    </w:div>
    <w:div w:id="927806184">
      <w:bodyDiv w:val="1"/>
      <w:marLeft w:val="0"/>
      <w:marRight w:val="0"/>
      <w:marTop w:val="0"/>
      <w:marBottom w:val="0"/>
      <w:divBdr>
        <w:top w:val="none" w:sz="0" w:space="0" w:color="auto"/>
        <w:left w:val="none" w:sz="0" w:space="0" w:color="auto"/>
        <w:bottom w:val="none" w:sz="0" w:space="0" w:color="auto"/>
        <w:right w:val="none" w:sz="0" w:space="0" w:color="auto"/>
      </w:divBdr>
    </w:div>
    <w:div w:id="1056466575">
      <w:bodyDiv w:val="1"/>
      <w:marLeft w:val="0"/>
      <w:marRight w:val="0"/>
      <w:marTop w:val="0"/>
      <w:marBottom w:val="0"/>
      <w:divBdr>
        <w:top w:val="none" w:sz="0" w:space="0" w:color="auto"/>
        <w:left w:val="none" w:sz="0" w:space="0" w:color="auto"/>
        <w:bottom w:val="none" w:sz="0" w:space="0" w:color="auto"/>
        <w:right w:val="none" w:sz="0" w:space="0" w:color="auto"/>
      </w:divBdr>
    </w:div>
    <w:div w:id="1145967962">
      <w:bodyDiv w:val="1"/>
      <w:marLeft w:val="0"/>
      <w:marRight w:val="0"/>
      <w:marTop w:val="0"/>
      <w:marBottom w:val="0"/>
      <w:divBdr>
        <w:top w:val="none" w:sz="0" w:space="0" w:color="auto"/>
        <w:left w:val="none" w:sz="0" w:space="0" w:color="auto"/>
        <w:bottom w:val="none" w:sz="0" w:space="0" w:color="auto"/>
        <w:right w:val="none" w:sz="0" w:space="0" w:color="auto"/>
      </w:divBdr>
    </w:div>
    <w:div w:id="1148129042">
      <w:bodyDiv w:val="1"/>
      <w:marLeft w:val="0"/>
      <w:marRight w:val="0"/>
      <w:marTop w:val="0"/>
      <w:marBottom w:val="0"/>
      <w:divBdr>
        <w:top w:val="none" w:sz="0" w:space="0" w:color="auto"/>
        <w:left w:val="none" w:sz="0" w:space="0" w:color="auto"/>
        <w:bottom w:val="none" w:sz="0" w:space="0" w:color="auto"/>
        <w:right w:val="none" w:sz="0" w:space="0" w:color="auto"/>
      </w:divBdr>
    </w:div>
    <w:div w:id="1158882233">
      <w:bodyDiv w:val="1"/>
      <w:marLeft w:val="0"/>
      <w:marRight w:val="0"/>
      <w:marTop w:val="0"/>
      <w:marBottom w:val="0"/>
      <w:divBdr>
        <w:top w:val="none" w:sz="0" w:space="0" w:color="auto"/>
        <w:left w:val="none" w:sz="0" w:space="0" w:color="auto"/>
        <w:bottom w:val="none" w:sz="0" w:space="0" w:color="auto"/>
        <w:right w:val="none" w:sz="0" w:space="0" w:color="auto"/>
      </w:divBdr>
    </w:div>
    <w:div w:id="1223253642">
      <w:bodyDiv w:val="1"/>
      <w:marLeft w:val="0"/>
      <w:marRight w:val="0"/>
      <w:marTop w:val="0"/>
      <w:marBottom w:val="0"/>
      <w:divBdr>
        <w:top w:val="none" w:sz="0" w:space="0" w:color="auto"/>
        <w:left w:val="none" w:sz="0" w:space="0" w:color="auto"/>
        <w:bottom w:val="none" w:sz="0" w:space="0" w:color="auto"/>
        <w:right w:val="none" w:sz="0" w:space="0" w:color="auto"/>
      </w:divBdr>
    </w:div>
    <w:div w:id="1223636551">
      <w:bodyDiv w:val="1"/>
      <w:marLeft w:val="0"/>
      <w:marRight w:val="0"/>
      <w:marTop w:val="0"/>
      <w:marBottom w:val="0"/>
      <w:divBdr>
        <w:top w:val="none" w:sz="0" w:space="0" w:color="auto"/>
        <w:left w:val="none" w:sz="0" w:space="0" w:color="auto"/>
        <w:bottom w:val="none" w:sz="0" w:space="0" w:color="auto"/>
        <w:right w:val="none" w:sz="0" w:space="0" w:color="auto"/>
      </w:divBdr>
    </w:div>
    <w:div w:id="1268200563">
      <w:bodyDiv w:val="1"/>
      <w:marLeft w:val="0"/>
      <w:marRight w:val="0"/>
      <w:marTop w:val="0"/>
      <w:marBottom w:val="0"/>
      <w:divBdr>
        <w:top w:val="none" w:sz="0" w:space="0" w:color="auto"/>
        <w:left w:val="none" w:sz="0" w:space="0" w:color="auto"/>
        <w:bottom w:val="none" w:sz="0" w:space="0" w:color="auto"/>
        <w:right w:val="none" w:sz="0" w:space="0" w:color="auto"/>
      </w:divBdr>
    </w:div>
    <w:div w:id="1319840115">
      <w:bodyDiv w:val="1"/>
      <w:marLeft w:val="0"/>
      <w:marRight w:val="0"/>
      <w:marTop w:val="0"/>
      <w:marBottom w:val="0"/>
      <w:divBdr>
        <w:top w:val="none" w:sz="0" w:space="0" w:color="auto"/>
        <w:left w:val="none" w:sz="0" w:space="0" w:color="auto"/>
        <w:bottom w:val="none" w:sz="0" w:space="0" w:color="auto"/>
        <w:right w:val="none" w:sz="0" w:space="0" w:color="auto"/>
      </w:divBdr>
    </w:div>
    <w:div w:id="1328285631">
      <w:bodyDiv w:val="1"/>
      <w:marLeft w:val="0"/>
      <w:marRight w:val="0"/>
      <w:marTop w:val="0"/>
      <w:marBottom w:val="0"/>
      <w:divBdr>
        <w:top w:val="none" w:sz="0" w:space="0" w:color="auto"/>
        <w:left w:val="none" w:sz="0" w:space="0" w:color="auto"/>
        <w:bottom w:val="none" w:sz="0" w:space="0" w:color="auto"/>
        <w:right w:val="none" w:sz="0" w:space="0" w:color="auto"/>
      </w:divBdr>
    </w:div>
    <w:div w:id="1329750212">
      <w:bodyDiv w:val="1"/>
      <w:marLeft w:val="0"/>
      <w:marRight w:val="0"/>
      <w:marTop w:val="0"/>
      <w:marBottom w:val="0"/>
      <w:divBdr>
        <w:top w:val="none" w:sz="0" w:space="0" w:color="auto"/>
        <w:left w:val="none" w:sz="0" w:space="0" w:color="auto"/>
        <w:bottom w:val="none" w:sz="0" w:space="0" w:color="auto"/>
        <w:right w:val="none" w:sz="0" w:space="0" w:color="auto"/>
      </w:divBdr>
    </w:div>
    <w:div w:id="1347708734">
      <w:bodyDiv w:val="1"/>
      <w:marLeft w:val="0"/>
      <w:marRight w:val="0"/>
      <w:marTop w:val="0"/>
      <w:marBottom w:val="0"/>
      <w:divBdr>
        <w:top w:val="none" w:sz="0" w:space="0" w:color="auto"/>
        <w:left w:val="none" w:sz="0" w:space="0" w:color="auto"/>
        <w:bottom w:val="none" w:sz="0" w:space="0" w:color="auto"/>
        <w:right w:val="none" w:sz="0" w:space="0" w:color="auto"/>
      </w:divBdr>
    </w:div>
    <w:div w:id="1427728096">
      <w:bodyDiv w:val="1"/>
      <w:marLeft w:val="0"/>
      <w:marRight w:val="0"/>
      <w:marTop w:val="0"/>
      <w:marBottom w:val="0"/>
      <w:divBdr>
        <w:top w:val="none" w:sz="0" w:space="0" w:color="auto"/>
        <w:left w:val="none" w:sz="0" w:space="0" w:color="auto"/>
        <w:bottom w:val="none" w:sz="0" w:space="0" w:color="auto"/>
        <w:right w:val="none" w:sz="0" w:space="0" w:color="auto"/>
      </w:divBdr>
    </w:div>
    <w:div w:id="1512065649">
      <w:bodyDiv w:val="1"/>
      <w:marLeft w:val="0"/>
      <w:marRight w:val="0"/>
      <w:marTop w:val="0"/>
      <w:marBottom w:val="0"/>
      <w:divBdr>
        <w:top w:val="none" w:sz="0" w:space="0" w:color="auto"/>
        <w:left w:val="none" w:sz="0" w:space="0" w:color="auto"/>
        <w:bottom w:val="none" w:sz="0" w:space="0" w:color="auto"/>
        <w:right w:val="none" w:sz="0" w:space="0" w:color="auto"/>
      </w:divBdr>
    </w:div>
    <w:div w:id="1576623996">
      <w:bodyDiv w:val="1"/>
      <w:marLeft w:val="0"/>
      <w:marRight w:val="0"/>
      <w:marTop w:val="0"/>
      <w:marBottom w:val="0"/>
      <w:divBdr>
        <w:top w:val="none" w:sz="0" w:space="0" w:color="auto"/>
        <w:left w:val="none" w:sz="0" w:space="0" w:color="auto"/>
        <w:bottom w:val="none" w:sz="0" w:space="0" w:color="auto"/>
        <w:right w:val="none" w:sz="0" w:space="0" w:color="auto"/>
      </w:divBdr>
    </w:div>
    <w:div w:id="1627152092">
      <w:bodyDiv w:val="1"/>
      <w:marLeft w:val="0"/>
      <w:marRight w:val="0"/>
      <w:marTop w:val="0"/>
      <w:marBottom w:val="0"/>
      <w:divBdr>
        <w:top w:val="none" w:sz="0" w:space="0" w:color="auto"/>
        <w:left w:val="none" w:sz="0" w:space="0" w:color="auto"/>
        <w:bottom w:val="none" w:sz="0" w:space="0" w:color="auto"/>
        <w:right w:val="none" w:sz="0" w:space="0" w:color="auto"/>
      </w:divBdr>
    </w:div>
    <w:div w:id="1690570212">
      <w:bodyDiv w:val="1"/>
      <w:marLeft w:val="0"/>
      <w:marRight w:val="0"/>
      <w:marTop w:val="0"/>
      <w:marBottom w:val="0"/>
      <w:divBdr>
        <w:top w:val="none" w:sz="0" w:space="0" w:color="auto"/>
        <w:left w:val="none" w:sz="0" w:space="0" w:color="auto"/>
        <w:bottom w:val="none" w:sz="0" w:space="0" w:color="auto"/>
        <w:right w:val="none" w:sz="0" w:space="0" w:color="auto"/>
      </w:divBdr>
    </w:div>
    <w:div w:id="1856381672">
      <w:bodyDiv w:val="1"/>
      <w:marLeft w:val="0"/>
      <w:marRight w:val="0"/>
      <w:marTop w:val="0"/>
      <w:marBottom w:val="0"/>
      <w:divBdr>
        <w:top w:val="none" w:sz="0" w:space="0" w:color="auto"/>
        <w:left w:val="none" w:sz="0" w:space="0" w:color="auto"/>
        <w:bottom w:val="none" w:sz="0" w:space="0" w:color="auto"/>
        <w:right w:val="none" w:sz="0" w:space="0" w:color="auto"/>
      </w:divBdr>
    </w:div>
    <w:div w:id="1895896346">
      <w:bodyDiv w:val="1"/>
      <w:marLeft w:val="0"/>
      <w:marRight w:val="0"/>
      <w:marTop w:val="0"/>
      <w:marBottom w:val="0"/>
      <w:divBdr>
        <w:top w:val="none" w:sz="0" w:space="0" w:color="auto"/>
        <w:left w:val="none" w:sz="0" w:space="0" w:color="auto"/>
        <w:bottom w:val="none" w:sz="0" w:space="0" w:color="auto"/>
        <w:right w:val="none" w:sz="0" w:space="0" w:color="auto"/>
      </w:divBdr>
    </w:div>
    <w:div w:id="2022006013">
      <w:bodyDiv w:val="1"/>
      <w:marLeft w:val="0"/>
      <w:marRight w:val="0"/>
      <w:marTop w:val="0"/>
      <w:marBottom w:val="0"/>
      <w:divBdr>
        <w:top w:val="none" w:sz="0" w:space="0" w:color="auto"/>
        <w:left w:val="none" w:sz="0" w:space="0" w:color="auto"/>
        <w:bottom w:val="none" w:sz="0" w:space="0" w:color="auto"/>
        <w:right w:val="none" w:sz="0" w:space="0" w:color="auto"/>
      </w:divBdr>
    </w:div>
    <w:div w:id="2041196733">
      <w:bodyDiv w:val="1"/>
      <w:marLeft w:val="0"/>
      <w:marRight w:val="0"/>
      <w:marTop w:val="0"/>
      <w:marBottom w:val="0"/>
      <w:divBdr>
        <w:top w:val="none" w:sz="0" w:space="0" w:color="auto"/>
        <w:left w:val="none" w:sz="0" w:space="0" w:color="auto"/>
        <w:bottom w:val="none" w:sz="0" w:space="0" w:color="auto"/>
        <w:right w:val="none" w:sz="0" w:space="0" w:color="auto"/>
      </w:divBdr>
    </w:div>
    <w:div w:id="2050841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emf"/><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emf"/><Relationship Id="rId68" Type="http://schemas.openxmlformats.org/officeDocument/2006/relationships/image" Target="media/image5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5.emf"/><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5.emf"/><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image" Target="media/image19.emf"/><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emf"/><Relationship Id="rId61" Type="http://schemas.openxmlformats.org/officeDocument/2006/relationships/image" Target="media/image51.jpeg"/><Relationship Id="rId10" Type="http://schemas.openxmlformats.org/officeDocument/2006/relationships/footer" Target="footer1.xml"/><Relationship Id="rId19" Type="http://schemas.openxmlformats.org/officeDocument/2006/relationships/image" Target="media/image10.emf"/><Relationship Id="rId31" Type="http://schemas.openxmlformats.org/officeDocument/2006/relationships/image" Target="media/image22.png"/><Relationship Id="rId44" Type="http://schemas.openxmlformats.org/officeDocument/2006/relationships/footer" Target="footer2.xml"/><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emf"/><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emf"/><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footer" Target="footer4.xml"/><Relationship Id="rId20" Type="http://schemas.openxmlformats.org/officeDocument/2006/relationships/image" Target="media/image11.jpeg"/><Relationship Id="rId41" Type="http://schemas.openxmlformats.org/officeDocument/2006/relationships/image" Target="media/image32.emf"/><Relationship Id="rId54" Type="http://schemas.openxmlformats.org/officeDocument/2006/relationships/image" Target="media/image44.jpeg"/><Relationship Id="rId62" Type="http://schemas.openxmlformats.org/officeDocument/2006/relationships/image" Target="media/image52.emf"/><Relationship Id="rId7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C25DB1-0E54-4CA4-B6A7-E00FC692A4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301</Pages>
  <Words>106506</Words>
  <Characters>585788</Characters>
  <Application>Microsoft Office Word</Application>
  <DocSecurity>0</DocSecurity>
  <Lines>4881</Lines>
  <Paragraphs>1381</Paragraphs>
  <ScaleCrop>false</ScaleCrop>
  <HeadingPairs>
    <vt:vector size="2" baseType="variant">
      <vt:variant>
        <vt:lpstr>Título</vt:lpstr>
      </vt:variant>
      <vt:variant>
        <vt:i4>1</vt:i4>
      </vt:variant>
    </vt:vector>
  </HeadingPairs>
  <TitlesOfParts>
    <vt:vector size="1" baseType="lpstr">
      <vt:lpstr/>
    </vt:vector>
  </TitlesOfParts>
  <Company>.</Company>
  <LinksUpToDate>false</LinksUpToDate>
  <CharactersWithSpaces>690913</CharactersWithSpaces>
  <SharedDoc>false</SharedDoc>
  <HLinks>
    <vt:vector size="978" baseType="variant">
      <vt:variant>
        <vt:i4>1245234</vt:i4>
      </vt:variant>
      <vt:variant>
        <vt:i4>974</vt:i4>
      </vt:variant>
      <vt:variant>
        <vt:i4>0</vt:i4>
      </vt:variant>
      <vt:variant>
        <vt:i4>5</vt:i4>
      </vt:variant>
      <vt:variant>
        <vt:lpwstr/>
      </vt:variant>
      <vt:variant>
        <vt:lpwstr>_Toc532225701</vt:lpwstr>
      </vt:variant>
      <vt:variant>
        <vt:i4>1245234</vt:i4>
      </vt:variant>
      <vt:variant>
        <vt:i4>968</vt:i4>
      </vt:variant>
      <vt:variant>
        <vt:i4>0</vt:i4>
      </vt:variant>
      <vt:variant>
        <vt:i4>5</vt:i4>
      </vt:variant>
      <vt:variant>
        <vt:lpwstr/>
      </vt:variant>
      <vt:variant>
        <vt:lpwstr>_Toc532225700</vt:lpwstr>
      </vt:variant>
      <vt:variant>
        <vt:i4>1703987</vt:i4>
      </vt:variant>
      <vt:variant>
        <vt:i4>962</vt:i4>
      </vt:variant>
      <vt:variant>
        <vt:i4>0</vt:i4>
      </vt:variant>
      <vt:variant>
        <vt:i4>5</vt:i4>
      </vt:variant>
      <vt:variant>
        <vt:lpwstr/>
      </vt:variant>
      <vt:variant>
        <vt:lpwstr>_Toc532225699</vt:lpwstr>
      </vt:variant>
      <vt:variant>
        <vt:i4>1703987</vt:i4>
      </vt:variant>
      <vt:variant>
        <vt:i4>956</vt:i4>
      </vt:variant>
      <vt:variant>
        <vt:i4>0</vt:i4>
      </vt:variant>
      <vt:variant>
        <vt:i4>5</vt:i4>
      </vt:variant>
      <vt:variant>
        <vt:lpwstr/>
      </vt:variant>
      <vt:variant>
        <vt:lpwstr>_Toc532225698</vt:lpwstr>
      </vt:variant>
      <vt:variant>
        <vt:i4>1703987</vt:i4>
      </vt:variant>
      <vt:variant>
        <vt:i4>950</vt:i4>
      </vt:variant>
      <vt:variant>
        <vt:i4>0</vt:i4>
      </vt:variant>
      <vt:variant>
        <vt:i4>5</vt:i4>
      </vt:variant>
      <vt:variant>
        <vt:lpwstr/>
      </vt:variant>
      <vt:variant>
        <vt:lpwstr>_Toc532225697</vt:lpwstr>
      </vt:variant>
      <vt:variant>
        <vt:i4>1703987</vt:i4>
      </vt:variant>
      <vt:variant>
        <vt:i4>944</vt:i4>
      </vt:variant>
      <vt:variant>
        <vt:i4>0</vt:i4>
      </vt:variant>
      <vt:variant>
        <vt:i4>5</vt:i4>
      </vt:variant>
      <vt:variant>
        <vt:lpwstr/>
      </vt:variant>
      <vt:variant>
        <vt:lpwstr>_Toc532225696</vt:lpwstr>
      </vt:variant>
      <vt:variant>
        <vt:i4>1703987</vt:i4>
      </vt:variant>
      <vt:variant>
        <vt:i4>938</vt:i4>
      </vt:variant>
      <vt:variant>
        <vt:i4>0</vt:i4>
      </vt:variant>
      <vt:variant>
        <vt:i4>5</vt:i4>
      </vt:variant>
      <vt:variant>
        <vt:lpwstr/>
      </vt:variant>
      <vt:variant>
        <vt:lpwstr>_Toc532225695</vt:lpwstr>
      </vt:variant>
      <vt:variant>
        <vt:i4>1703987</vt:i4>
      </vt:variant>
      <vt:variant>
        <vt:i4>932</vt:i4>
      </vt:variant>
      <vt:variant>
        <vt:i4>0</vt:i4>
      </vt:variant>
      <vt:variant>
        <vt:i4>5</vt:i4>
      </vt:variant>
      <vt:variant>
        <vt:lpwstr/>
      </vt:variant>
      <vt:variant>
        <vt:lpwstr>_Toc532225694</vt:lpwstr>
      </vt:variant>
      <vt:variant>
        <vt:i4>1703987</vt:i4>
      </vt:variant>
      <vt:variant>
        <vt:i4>926</vt:i4>
      </vt:variant>
      <vt:variant>
        <vt:i4>0</vt:i4>
      </vt:variant>
      <vt:variant>
        <vt:i4>5</vt:i4>
      </vt:variant>
      <vt:variant>
        <vt:lpwstr/>
      </vt:variant>
      <vt:variant>
        <vt:lpwstr>_Toc532225693</vt:lpwstr>
      </vt:variant>
      <vt:variant>
        <vt:i4>1703987</vt:i4>
      </vt:variant>
      <vt:variant>
        <vt:i4>920</vt:i4>
      </vt:variant>
      <vt:variant>
        <vt:i4>0</vt:i4>
      </vt:variant>
      <vt:variant>
        <vt:i4>5</vt:i4>
      </vt:variant>
      <vt:variant>
        <vt:lpwstr/>
      </vt:variant>
      <vt:variant>
        <vt:lpwstr>_Toc532225692</vt:lpwstr>
      </vt:variant>
      <vt:variant>
        <vt:i4>1703987</vt:i4>
      </vt:variant>
      <vt:variant>
        <vt:i4>914</vt:i4>
      </vt:variant>
      <vt:variant>
        <vt:i4>0</vt:i4>
      </vt:variant>
      <vt:variant>
        <vt:i4>5</vt:i4>
      </vt:variant>
      <vt:variant>
        <vt:lpwstr/>
      </vt:variant>
      <vt:variant>
        <vt:lpwstr>_Toc532225691</vt:lpwstr>
      </vt:variant>
      <vt:variant>
        <vt:i4>1703987</vt:i4>
      </vt:variant>
      <vt:variant>
        <vt:i4>908</vt:i4>
      </vt:variant>
      <vt:variant>
        <vt:i4>0</vt:i4>
      </vt:variant>
      <vt:variant>
        <vt:i4>5</vt:i4>
      </vt:variant>
      <vt:variant>
        <vt:lpwstr/>
      </vt:variant>
      <vt:variant>
        <vt:lpwstr>_Toc532225690</vt:lpwstr>
      </vt:variant>
      <vt:variant>
        <vt:i4>1769523</vt:i4>
      </vt:variant>
      <vt:variant>
        <vt:i4>902</vt:i4>
      </vt:variant>
      <vt:variant>
        <vt:i4>0</vt:i4>
      </vt:variant>
      <vt:variant>
        <vt:i4>5</vt:i4>
      </vt:variant>
      <vt:variant>
        <vt:lpwstr/>
      </vt:variant>
      <vt:variant>
        <vt:lpwstr>_Toc532225689</vt:lpwstr>
      </vt:variant>
      <vt:variant>
        <vt:i4>1769523</vt:i4>
      </vt:variant>
      <vt:variant>
        <vt:i4>896</vt:i4>
      </vt:variant>
      <vt:variant>
        <vt:i4>0</vt:i4>
      </vt:variant>
      <vt:variant>
        <vt:i4>5</vt:i4>
      </vt:variant>
      <vt:variant>
        <vt:lpwstr/>
      </vt:variant>
      <vt:variant>
        <vt:lpwstr>_Toc532225688</vt:lpwstr>
      </vt:variant>
      <vt:variant>
        <vt:i4>1769523</vt:i4>
      </vt:variant>
      <vt:variant>
        <vt:i4>890</vt:i4>
      </vt:variant>
      <vt:variant>
        <vt:i4>0</vt:i4>
      </vt:variant>
      <vt:variant>
        <vt:i4>5</vt:i4>
      </vt:variant>
      <vt:variant>
        <vt:lpwstr/>
      </vt:variant>
      <vt:variant>
        <vt:lpwstr>_Toc532225687</vt:lpwstr>
      </vt:variant>
      <vt:variant>
        <vt:i4>1769523</vt:i4>
      </vt:variant>
      <vt:variant>
        <vt:i4>884</vt:i4>
      </vt:variant>
      <vt:variant>
        <vt:i4>0</vt:i4>
      </vt:variant>
      <vt:variant>
        <vt:i4>5</vt:i4>
      </vt:variant>
      <vt:variant>
        <vt:lpwstr/>
      </vt:variant>
      <vt:variant>
        <vt:lpwstr>_Toc532225686</vt:lpwstr>
      </vt:variant>
      <vt:variant>
        <vt:i4>1769523</vt:i4>
      </vt:variant>
      <vt:variant>
        <vt:i4>878</vt:i4>
      </vt:variant>
      <vt:variant>
        <vt:i4>0</vt:i4>
      </vt:variant>
      <vt:variant>
        <vt:i4>5</vt:i4>
      </vt:variant>
      <vt:variant>
        <vt:lpwstr/>
      </vt:variant>
      <vt:variant>
        <vt:lpwstr>_Toc532225685</vt:lpwstr>
      </vt:variant>
      <vt:variant>
        <vt:i4>1769523</vt:i4>
      </vt:variant>
      <vt:variant>
        <vt:i4>872</vt:i4>
      </vt:variant>
      <vt:variant>
        <vt:i4>0</vt:i4>
      </vt:variant>
      <vt:variant>
        <vt:i4>5</vt:i4>
      </vt:variant>
      <vt:variant>
        <vt:lpwstr/>
      </vt:variant>
      <vt:variant>
        <vt:lpwstr>_Toc532225684</vt:lpwstr>
      </vt:variant>
      <vt:variant>
        <vt:i4>1769523</vt:i4>
      </vt:variant>
      <vt:variant>
        <vt:i4>866</vt:i4>
      </vt:variant>
      <vt:variant>
        <vt:i4>0</vt:i4>
      </vt:variant>
      <vt:variant>
        <vt:i4>5</vt:i4>
      </vt:variant>
      <vt:variant>
        <vt:lpwstr/>
      </vt:variant>
      <vt:variant>
        <vt:lpwstr>_Toc532225683</vt:lpwstr>
      </vt:variant>
      <vt:variant>
        <vt:i4>1769523</vt:i4>
      </vt:variant>
      <vt:variant>
        <vt:i4>860</vt:i4>
      </vt:variant>
      <vt:variant>
        <vt:i4>0</vt:i4>
      </vt:variant>
      <vt:variant>
        <vt:i4>5</vt:i4>
      </vt:variant>
      <vt:variant>
        <vt:lpwstr/>
      </vt:variant>
      <vt:variant>
        <vt:lpwstr>_Toc532225682</vt:lpwstr>
      </vt:variant>
      <vt:variant>
        <vt:i4>1769523</vt:i4>
      </vt:variant>
      <vt:variant>
        <vt:i4>854</vt:i4>
      </vt:variant>
      <vt:variant>
        <vt:i4>0</vt:i4>
      </vt:variant>
      <vt:variant>
        <vt:i4>5</vt:i4>
      </vt:variant>
      <vt:variant>
        <vt:lpwstr/>
      </vt:variant>
      <vt:variant>
        <vt:lpwstr>_Toc532225681</vt:lpwstr>
      </vt:variant>
      <vt:variant>
        <vt:i4>1769523</vt:i4>
      </vt:variant>
      <vt:variant>
        <vt:i4>848</vt:i4>
      </vt:variant>
      <vt:variant>
        <vt:i4>0</vt:i4>
      </vt:variant>
      <vt:variant>
        <vt:i4>5</vt:i4>
      </vt:variant>
      <vt:variant>
        <vt:lpwstr/>
      </vt:variant>
      <vt:variant>
        <vt:lpwstr>_Toc532225680</vt:lpwstr>
      </vt:variant>
      <vt:variant>
        <vt:i4>1310771</vt:i4>
      </vt:variant>
      <vt:variant>
        <vt:i4>842</vt:i4>
      </vt:variant>
      <vt:variant>
        <vt:i4>0</vt:i4>
      </vt:variant>
      <vt:variant>
        <vt:i4>5</vt:i4>
      </vt:variant>
      <vt:variant>
        <vt:lpwstr/>
      </vt:variant>
      <vt:variant>
        <vt:lpwstr>_Toc532225679</vt:lpwstr>
      </vt:variant>
      <vt:variant>
        <vt:i4>1310771</vt:i4>
      </vt:variant>
      <vt:variant>
        <vt:i4>836</vt:i4>
      </vt:variant>
      <vt:variant>
        <vt:i4>0</vt:i4>
      </vt:variant>
      <vt:variant>
        <vt:i4>5</vt:i4>
      </vt:variant>
      <vt:variant>
        <vt:lpwstr/>
      </vt:variant>
      <vt:variant>
        <vt:lpwstr>_Toc532225678</vt:lpwstr>
      </vt:variant>
      <vt:variant>
        <vt:i4>1310771</vt:i4>
      </vt:variant>
      <vt:variant>
        <vt:i4>830</vt:i4>
      </vt:variant>
      <vt:variant>
        <vt:i4>0</vt:i4>
      </vt:variant>
      <vt:variant>
        <vt:i4>5</vt:i4>
      </vt:variant>
      <vt:variant>
        <vt:lpwstr/>
      </vt:variant>
      <vt:variant>
        <vt:lpwstr>_Toc532225677</vt:lpwstr>
      </vt:variant>
      <vt:variant>
        <vt:i4>1310771</vt:i4>
      </vt:variant>
      <vt:variant>
        <vt:i4>824</vt:i4>
      </vt:variant>
      <vt:variant>
        <vt:i4>0</vt:i4>
      </vt:variant>
      <vt:variant>
        <vt:i4>5</vt:i4>
      </vt:variant>
      <vt:variant>
        <vt:lpwstr/>
      </vt:variant>
      <vt:variant>
        <vt:lpwstr>_Toc532225676</vt:lpwstr>
      </vt:variant>
      <vt:variant>
        <vt:i4>1310771</vt:i4>
      </vt:variant>
      <vt:variant>
        <vt:i4>818</vt:i4>
      </vt:variant>
      <vt:variant>
        <vt:i4>0</vt:i4>
      </vt:variant>
      <vt:variant>
        <vt:i4>5</vt:i4>
      </vt:variant>
      <vt:variant>
        <vt:lpwstr/>
      </vt:variant>
      <vt:variant>
        <vt:lpwstr>_Toc532225675</vt:lpwstr>
      </vt:variant>
      <vt:variant>
        <vt:i4>1310771</vt:i4>
      </vt:variant>
      <vt:variant>
        <vt:i4>812</vt:i4>
      </vt:variant>
      <vt:variant>
        <vt:i4>0</vt:i4>
      </vt:variant>
      <vt:variant>
        <vt:i4>5</vt:i4>
      </vt:variant>
      <vt:variant>
        <vt:lpwstr/>
      </vt:variant>
      <vt:variant>
        <vt:lpwstr>_Toc532225674</vt:lpwstr>
      </vt:variant>
      <vt:variant>
        <vt:i4>1310771</vt:i4>
      </vt:variant>
      <vt:variant>
        <vt:i4>806</vt:i4>
      </vt:variant>
      <vt:variant>
        <vt:i4>0</vt:i4>
      </vt:variant>
      <vt:variant>
        <vt:i4>5</vt:i4>
      </vt:variant>
      <vt:variant>
        <vt:lpwstr/>
      </vt:variant>
      <vt:variant>
        <vt:lpwstr>_Toc532225673</vt:lpwstr>
      </vt:variant>
      <vt:variant>
        <vt:i4>1310771</vt:i4>
      </vt:variant>
      <vt:variant>
        <vt:i4>800</vt:i4>
      </vt:variant>
      <vt:variant>
        <vt:i4>0</vt:i4>
      </vt:variant>
      <vt:variant>
        <vt:i4>5</vt:i4>
      </vt:variant>
      <vt:variant>
        <vt:lpwstr/>
      </vt:variant>
      <vt:variant>
        <vt:lpwstr>_Toc532225672</vt:lpwstr>
      </vt:variant>
      <vt:variant>
        <vt:i4>1310771</vt:i4>
      </vt:variant>
      <vt:variant>
        <vt:i4>794</vt:i4>
      </vt:variant>
      <vt:variant>
        <vt:i4>0</vt:i4>
      </vt:variant>
      <vt:variant>
        <vt:i4>5</vt:i4>
      </vt:variant>
      <vt:variant>
        <vt:lpwstr/>
      </vt:variant>
      <vt:variant>
        <vt:lpwstr>_Toc532225671</vt:lpwstr>
      </vt:variant>
      <vt:variant>
        <vt:i4>1310771</vt:i4>
      </vt:variant>
      <vt:variant>
        <vt:i4>788</vt:i4>
      </vt:variant>
      <vt:variant>
        <vt:i4>0</vt:i4>
      </vt:variant>
      <vt:variant>
        <vt:i4>5</vt:i4>
      </vt:variant>
      <vt:variant>
        <vt:lpwstr/>
      </vt:variant>
      <vt:variant>
        <vt:lpwstr>_Toc532225670</vt:lpwstr>
      </vt:variant>
      <vt:variant>
        <vt:i4>1376307</vt:i4>
      </vt:variant>
      <vt:variant>
        <vt:i4>782</vt:i4>
      </vt:variant>
      <vt:variant>
        <vt:i4>0</vt:i4>
      </vt:variant>
      <vt:variant>
        <vt:i4>5</vt:i4>
      </vt:variant>
      <vt:variant>
        <vt:lpwstr/>
      </vt:variant>
      <vt:variant>
        <vt:lpwstr>_Toc532225669</vt:lpwstr>
      </vt:variant>
      <vt:variant>
        <vt:i4>1376307</vt:i4>
      </vt:variant>
      <vt:variant>
        <vt:i4>776</vt:i4>
      </vt:variant>
      <vt:variant>
        <vt:i4>0</vt:i4>
      </vt:variant>
      <vt:variant>
        <vt:i4>5</vt:i4>
      </vt:variant>
      <vt:variant>
        <vt:lpwstr/>
      </vt:variant>
      <vt:variant>
        <vt:lpwstr>_Toc532225668</vt:lpwstr>
      </vt:variant>
      <vt:variant>
        <vt:i4>1376307</vt:i4>
      </vt:variant>
      <vt:variant>
        <vt:i4>770</vt:i4>
      </vt:variant>
      <vt:variant>
        <vt:i4>0</vt:i4>
      </vt:variant>
      <vt:variant>
        <vt:i4>5</vt:i4>
      </vt:variant>
      <vt:variant>
        <vt:lpwstr/>
      </vt:variant>
      <vt:variant>
        <vt:lpwstr>_Toc532225667</vt:lpwstr>
      </vt:variant>
      <vt:variant>
        <vt:i4>1376307</vt:i4>
      </vt:variant>
      <vt:variant>
        <vt:i4>764</vt:i4>
      </vt:variant>
      <vt:variant>
        <vt:i4>0</vt:i4>
      </vt:variant>
      <vt:variant>
        <vt:i4>5</vt:i4>
      </vt:variant>
      <vt:variant>
        <vt:lpwstr/>
      </vt:variant>
      <vt:variant>
        <vt:lpwstr>_Toc532225666</vt:lpwstr>
      </vt:variant>
      <vt:variant>
        <vt:i4>1376307</vt:i4>
      </vt:variant>
      <vt:variant>
        <vt:i4>758</vt:i4>
      </vt:variant>
      <vt:variant>
        <vt:i4>0</vt:i4>
      </vt:variant>
      <vt:variant>
        <vt:i4>5</vt:i4>
      </vt:variant>
      <vt:variant>
        <vt:lpwstr/>
      </vt:variant>
      <vt:variant>
        <vt:lpwstr>_Toc532225665</vt:lpwstr>
      </vt:variant>
      <vt:variant>
        <vt:i4>1376307</vt:i4>
      </vt:variant>
      <vt:variant>
        <vt:i4>752</vt:i4>
      </vt:variant>
      <vt:variant>
        <vt:i4>0</vt:i4>
      </vt:variant>
      <vt:variant>
        <vt:i4>5</vt:i4>
      </vt:variant>
      <vt:variant>
        <vt:lpwstr/>
      </vt:variant>
      <vt:variant>
        <vt:lpwstr>_Toc532225664</vt:lpwstr>
      </vt:variant>
      <vt:variant>
        <vt:i4>1376307</vt:i4>
      </vt:variant>
      <vt:variant>
        <vt:i4>746</vt:i4>
      </vt:variant>
      <vt:variant>
        <vt:i4>0</vt:i4>
      </vt:variant>
      <vt:variant>
        <vt:i4>5</vt:i4>
      </vt:variant>
      <vt:variant>
        <vt:lpwstr/>
      </vt:variant>
      <vt:variant>
        <vt:lpwstr>_Toc532225663</vt:lpwstr>
      </vt:variant>
      <vt:variant>
        <vt:i4>1376307</vt:i4>
      </vt:variant>
      <vt:variant>
        <vt:i4>740</vt:i4>
      </vt:variant>
      <vt:variant>
        <vt:i4>0</vt:i4>
      </vt:variant>
      <vt:variant>
        <vt:i4>5</vt:i4>
      </vt:variant>
      <vt:variant>
        <vt:lpwstr/>
      </vt:variant>
      <vt:variant>
        <vt:lpwstr>_Toc532225662</vt:lpwstr>
      </vt:variant>
      <vt:variant>
        <vt:i4>1376307</vt:i4>
      </vt:variant>
      <vt:variant>
        <vt:i4>734</vt:i4>
      </vt:variant>
      <vt:variant>
        <vt:i4>0</vt:i4>
      </vt:variant>
      <vt:variant>
        <vt:i4>5</vt:i4>
      </vt:variant>
      <vt:variant>
        <vt:lpwstr/>
      </vt:variant>
      <vt:variant>
        <vt:lpwstr>_Toc532225661</vt:lpwstr>
      </vt:variant>
      <vt:variant>
        <vt:i4>1376307</vt:i4>
      </vt:variant>
      <vt:variant>
        <vt:i4>728</vt:i4>
      </vt:variant>
      <vt:variant>
        <vt:i4>0</vt:i4>
      </vt:variant>
      <vt:variant>
        <vt:i4>5</vt:i4>
      </vt:variant>
      <vt:variant>
        <vt:lpwstr/>
      </vt:variant>
      <vt:variant>
        <vt:lpwstr>_Toc532225660</vt:lpwstr>
      </vt:variant>
      <vt:variant>
        <vt:i4>1441843</vt:i4>
      </vt:variant>
      <vt:variant>
        <vt:i4>722</vt:i4>
      </vt:variant>
      <vt:variant>
        <vt:i4>0</vt:i4>
      </vt:variant>
      <vt:variant>
        <vt:i4>5</vt:i4>
      </vt:variant>
      <vt:variant>
        <vt:lpwstr/>
      </vt:variant>
      <vt:variant>
        <vt:lpwstr>_Toc532225659</vt:lpwstr>
      </vt:variant>
      <vt:variant>
        <vt:i4>1441843</vt:i4>
      </vt:variant>
      <vt:variant>
        <vt:i4>716</vt:i4>
      </vt:variant>
      <vt:variant>
        <vt:i4>0</vt:i4>
      </vt:variant>
      <vt:variant>
        <vt:i4>5</vt:i4>
      </vt:variant>
      <vt:variant>
        <vt:lpwstr/>
      </vt:variant>
      <vt:variant>
        <vt:lpwstr>_Toc532225658</vt:lpwstr>
      </vt:variant>
      <vt:variant>
        <vt:i4>1441843</vt:i4>
      </vt:variant>
      <vt:variant>
        <vt:i4>710</vt:i4>
      </vt:variant>
      <vt:variant>
        <vt:i4>0</vt:i4>
      </vt:variant>
      <vt:variant>
        <vt:i4>5</vt:i4>
      </vt:variant>
      <vt:variant>
        <vt:lpwstr/>
      </vt:variant>
      <vt:variant>
        <vt:lpwstr>_Toc532225657</vt:lpwstr>
      </vt:variant>
      <vt:variant>
        <vt:i4>1441843</vt:i4>
      </vt:variant>
      <vt:variant>
        <vt:i4>704</vt:i4>
      </vt:variant>
      <vt:variant>
        <vt:i4>0</vt:i4>
      </vt:variant>
      <vt:variant>
        <vt:i4>5</vt:i4>
      </vt:variant>
      <vt:variant>
        <vt:lpwstr/>
      </vt:variant>
      <vt:variant>
        <vt:lpwstr>_Toc532225656</vt:lpwstr>
      </vt:variant>
      <vt:variant>
        <vt:i4>1441843</vt:i4>
      </vt:variant>
      <vt:variant>
        <vt:i4>698</vt:i4>
      </vt:variant>
      <vt:variant>
        <vt:i4>0</vt:i4>
      </vt:variant>
      <vt:variant>
        <vt:i4>5</vt:i4>
      </vt:variant>
      <vt:variant>
        <vt:lpwstr/>
      </vt:variant>
      <vt:variant>
        <vt:lpwstr>_Toc532225655</vt:lpwstr>
      </vt:variant>
      <vt:variant>
        <vt:i4>1441843</vt:i4>
      </vt:variant>
      <vt:variant>
        <vt:i4>692</vt:i4>
      </vt:variant>
      <vt:variant>
        <vt:i4>0</vt:i4>
      </vt:variant>
      <vt:variant>
        <vt:i4>5</vt:i4>
      </vt:variant>
      <vt:variant>
        <vt:lpwstr/>
      </vt:variant>
      <vt:variant>
        <vt:lpwstr>_Toc532225654</vt:lpwstr>
      </vt:variant>
      <vt:variant>
        <vt:i4>1441843</vt:i4>
      </vt:variant>
      <vt:variant>
        <vt:i4>686</vt:i4>
      </vt:variant>
      <vt:variant>
        <vt:i4>0</vt:i4>
      </vt:variant>
      <vt:variant>
        <vt:i4>5</vt:i4>
      </vt:variant>
      <vt:variant>
        <vt:lpwstr/>
      </vt:variant>
      <vt:variant>
        <vt:lpwstr>_Toc532225653</vt:lpwstr>
      </vt:variant>
      <vt:variant>
        <vt:i4>1441843</vt:i4>
      </vt:variant>
      <vt:variant>
        <vt:i4>680</vt:i4>
      </vt:variant>
      <vt:variant>
        <vt:i4>0</vt:i4>
      </vt:variant>
      <vt:variant>
        <vt:i4>5</vt:i4>
      </vt:variant>
      <vt:variant>
        <vt:lpwstr/>
      </vt:variant>
      <vt:variant>
        <vt:lpwstr>_Toc532225652</vt:lpwstr>
      </vt:variant>
      <vt:variant>
        <vt:i4>1441843</vt:i4>
      </vt:variant>
      <vt:variant>
        <vt:i4>674</vt:i4>
      </vt:variant>
      <vt:variant>
        <vt:i4>0</vt:i4>
      </vt:variant>
      <vt:variant>
        <vt:i4>5</vt:i4>
      </vt:variant>
      <vt:variant>
        <vt:lpwstr/>
      </vt:variant>
      <vt:variant>
        <vt:lpwstr>_Toc532225651</vt:lpwstr>
      </vt:variant>
      <vt:variant>
        <vt:i4>1441843</vt:i4>
      </vt:variant>
      <vt:variant>
        <vt:i4>668</vt:i4>
      </vt:variant>
      <vt:variant>
        <vt:i4>0</vt:i4>
      </vt:variant>
      <vt:variant>
        <vt:i4>5</vt:i4>
      </vt:variant>
      <vt:variant>
        <vt:lpwstr/>
      </vt:variant>
      <vt:variant>
        <vt:lpwstr>_Toc532225650</vt:lpwstr>
      </vt:variant>
      <vt:variant>
        <vt:i4>1507379</vt:i4>
      </vt:variant>
      <vt:variant>
        <vt:i4>662</vt:i4>
      </vt:variant>
      <vt:variant>
        <vt:i4>0</vt:i4>
      </vt:variant>
      <vt:variant>
        <vt:i4>5</vt:i4>
      </vt:variant>
      <vt:variant>
        <vt:lpwstr/>
      </vt:variant>
      <vt:variant>
        <vt:lpwstr>_Toc532225649</vt:lpwstr>
      </vt:variant>
      <vt:variant>
        <vt:i4>1507379</vt:i4>
      </vt:variant>
      <vt:variant>
        <vt:i4>656</vt:i4>
      </vt:variant>
      <vt:variant>
        <vt:i4>0</vt:i4>
      </vt:variant>
      <vt:variant>
        <vt:i4>5</vt:i4>
      </vt:variant>
      <vt:variant>
        <vt:lpwstr/>
      </vt:variant>
      <vt:variant>
        <vt:lpwstr>_Toc532225648</vt:lpwstr>
      </vt:variant>
      <vt:variant>
        <vt:i4>1507379</vt:i4>
      </vt:variant>
      <vt:variant>
        <vt:i4>650</vt:i4>
      </vt:variant>
      <vt:variant>
        <vt:i4>0</vt:i4>
      </vt:variant>
      <vt:variant>
        <vt:i4>5</vt:i4>
      </vt:variant>
      <vt:variant>
        <vt:lpwstr/>
      </vt:variant>
      <vt:variant>
        <vt:lpwstr>_Toc532225647</vt:lpwstr>
      </vt:variant>
      <vt:variant>
        <vt:i4>1507379</vt:i4>
      </vt:variant>
      <vt:variant>
        <vt:i4>644</vt:i4>
      </vt:variant>
      <vt:variant>
        <vt:i4>0</vt:i4>
      </vt:variant>
      <vt:variant>
        <vt:i4>5</vt:i4>
      </vt:variant>
      <vt:variant>
        <vt:lpwstr/>
      </vt:variant>
      <vt:variant>
        <vt:lpwstr>_Toc532225646</vt:lpwstr>
      </vt:variant>
      <vt:variant>
        <vt:i4>1507379</vt:i4>
      </vt:variant>
      <vt:variant>
        <vt:i4>638</vt:i4>
      </vt:variant>
      <vt:variant>
        <vt:i4>0</vt:i4>
      </vt:variant>
      <vt:variant>
        <vt:i4>5</vt:i4>
      </vt:variant>
      <vt:variant>
        <vt:lpwstr/>
      </vt:variant>
      <vt:variant>
        <vt:lpwstr>_Toc532225645</vt:lpwstr>
      </vt:variant>
      <vt:variant>
        <vt:i4>1507379</vt:i4>
      </vt:variant>
      <vt:variant>
        <vt:i4>632</vt:i4>
      </vt:variant>
      <vt:variant>
        <vt:i4>0</vt:i4>
      </vt:variant>
      <vt:variant>
        <vt:i4>5</vt:i4>
      </vt:variant>
      <vt:variant>
        <vt:lpwstr/>
      </vt:variant>
      <vt:variant>
        <vt:lpwstr>_Toc532225644</vt:lpwstr>
      </vt:variant>
      <vt:variant>
        <vt:i4>1507379</vt:i4>
      </vt:variant>
      <vt:variant>
        <vt:i4>626</vt:i4>
      </vt:variant>
      <vt:variant>
        <vt:i4>0</vt:i4>
      </vt:variant>
      <vt:variant>
        <vt:i4>5</vt:i4>
      </vt:variant>
      <vt:variant>
        <vt:lpwstr/>
      </vt:variant>
      <vt:variant>
        <vt:lpwstr>_Toc532225643</vt:lpwstr>
      </vt:variant>
      <vt:variant>
        <vt:i4>1507379</vt:i4>
      </vt:variant>
      <vt:variant>
        <vt:i4>620</vt:i4>
      </vt:variant>
      <vt:variant>
        <vt:i4>0</vt:i4>
      </vt:variant>
      <vt:variant>
        <vt:i4>5</vt:i4>
      </vt:variant>
      <vt:variant>
        <vt:lpwstr/>
      </vt:variant>
      <vt:variant>
        <vt:lpwstr>_Toc532225642</vt:lpwstr>
      </vt:variant>
      <vt:variant>
        <vt:i4>1507379</vt:i4>
      </vt:variant>
      <vt:variant>
        <vt:i4>614</vt:i4>
      </vt:variant>
      <vt:variant>
        <vt:i4>0</vt:i4>
      </vt:variant>
      <vt:variant>
        <vt:i4>5</vt:i4>
      </vt:variant>
      <vt:variant>
        <vt:lpwstr/>
      </vt:variant>
      <vt:variant>
        <vt:lpwstr>_Toc532225641</vt:lpwstr>
      </vt:variant>
      <vt:variant>
        <vt:i4>1507379</vt:i4>
      </vt:variant>
      <vt:variant>
        <vt:i4>608</vt:i4>
      </vt:variant>
      <vt:variant>
        <vt:i4>0</vt:i4>
      </vt:variant>
      <vt:variant>
        <vt:i4>5</vt:i4>
      </vt:variant>
      <vt:variant>
        <vt:lpwstr/>
      </vt:variant>
      <vt:variant>
        <vt:lpwstr>_Toc532225640</vt:lpwstr>
      </vt:variant>
      <vt:variant>
        <vt:i4>1048627</vt:i4>
      </vt:variant>
      <vt:variant>
        <vt:i4>602</vt:i4>
      </vt:variant>
      <vt:variant>
        <vt:i4>0</vt:i4>
      </vt:variant>
      <vt:variant>
        <vt:i4>5</vt:i4>
      </vt:variant>
      <vt:variant>
        <vt:lpwstr/>
      </vt:variant>
      <vt:variant>
        <vt:lpwstr>_Toc532225639</vt:lpwstr>
      </vt:variant>
      <vt:variant>
        <vt:i4>1048627</vt:i4>
      </vt:variant>
      <vt:variant>
        <vt:i4>596</vt:i4>
      </vt:variant>
      <vt:variant>
        <vt:i4>0</vt:i4>
      </vt:variant>
      <vt:variant>
        <vt:i4>5</vt:i4>
      </vt:variant>
      <vt:variant>
        <vt:lpwstr/>
      </vt:variant>
      <vt:variant>
        <vt:lpwstr>_Toc532225638</vt:lpwstr>
      </vt:variant>
      <vt:variant>
        <vt:i4>1048627</vt:i4>
      </vt:variant>
      <vt:variant>
        <vt:i4>590</vt:i4>
      </vt:variant>
      <vt:variant>
        <vt:i4>0</vt:i4>
      </vt:variant>
      <vt:variant>
        <vt:i4>5</vt:i4>
      </vt:variant>
      <vt:variant>
        <vt:lpwstr/>
      </vt:variant>
      <vt:variant>
        <vt:lpwstr>_Toc532225637</vt:lpwstr>
      </vt:variant>
      <vt:variant>
        <vt:i4>1048627</vt:i4>
      </vt:variant>
      <vt:variant>
        <vt:i4>584</vt:i4>
      </vt:variant>
      <vt:variant>
        <vt:i4>0</vt:i4>
      </vt:variant>
      <vt:variant>
        <vt:i4>5</vt:i4>
      </vt:variant>
      <vt:variant>
        <vt:lpwstr/>
      </vt:variant>
      <vt:variant>
        <vt:lpwstr>_Toc532225636</vt:lpwstr>
      </vt:variant>
      <vt:variant>
        <vt:i4>1048627</vt:i4>
      </vt:variant>
      <vt:variant>
        <vt:i4>578</vt:i4>
      </vt:variant>
      <vt:variant>
        <vt:i4>0</vt:i4>
      </vt:variant>
      <vt:variant>
        <vt:i4>5</vt:i4>
      </vt:variant>
      <vt:variant>
        <vt:lpwstr/>
      </vt:variant>
      <vt:variant>
        <vt:lpwstr>_Toc532225635</vt:lpwstr>
      </vt:variant>
      <vt:variant>
        <vt:i4>1048627</vt:i4>
      </vt:variant>
      <vt:variant>
        <vt:i4>572</vt:i4>
      </vt:variant>
      <vt:variant>
        <vt:i4>0</vt:i4>
      </vt:variant>
      <vt:variant>
        <vt:i4>5</vt:i4>
      </vt:variant>
      <vt:variant>
        <vt:lpwstr/>
      </vt:variant>
      <vt:variant>
        <vt:lpwstr>_Toc532225634</vt:lpwstr>
      </vt:variant>
      <vt:variant>
        <vt:i4>1048627</vt:i4>
      </vt:variant>
      <vt:variant>
        <vt:i4>566</vt:i4>
      </vt:variant>
      <vt:variant>
        <vt:i4>0</vt:i4>
      </vt:variant>
      <vt:variant>
        <vt:i4>5</vt:i4>
      </vt:variant>
      <vt:variant>
        <vt:lpwstr/>
      </vt:variant>
      <vt:variant>
        <vt:lpwstr>_Toc532225633</vt:lpwstr>
      </vt:variant>
      <vt:variant>
        <vt:i4>1048627</vt:i4>
      </vt:variant>
      <vt:variant>
        <vt:i4>560</vt:i4>
      </vt:variant>
      <vt:variant>
        <vt:i4>0</vt:i4>
      </vt:variant>
      <vt:variant>
        <vt:i4>5</vt:i4>
      </vt:variant>
      <vt:variant>
        <vt:lpwstr/>
      </vt:variant>
      <vt:variant>
        <vt:lpwstr>_Toc532225632</vt:lpwstr>
      </vt:variant>
      <vt:variant>
        <vt:i4>1048627</vt:i4>
      </vt:variant>
      <vt:variant>
        <vt:i4>554</vt:i4>
      </vt:variant>
      <vt:variant>
        <vt:i4>0</vt:i4>
      </vt:variant>
      <vt:variant>
        <vt:i4>5</vt:i4>
      </vt:variant>
      <vt:variant>
        <vt:lpwstr/>
      </vt:variant>
      <vt:variant>
        <vt:lpwstr>_Toc532225631</vt:lpwstr>
      </vt:variant>
      <vt:variant>
        <vt:i4>1048627</vt:i4>
      </vt:variant>
      <vt:variant>
        <vt:i4>548</vt:i4>
      </vt:variant>
      <vt:variant>
        <vt:i4>0</vt:i4>
      </vt:variant>
      <vt:variant>
        <vt:i4>5</vt:i4>
      </vt:variant>
      <vt:variant>
        <vt:lpwstr/>
      </vt:variant>
      <vt:variant>
        <vt:lpwstr>_Toc532225630</vt:lpwstr>
      </vt:variant>
      <vt:variant>
        <vt:i4>1114163</vt:i4>
      </vt:variant>
      <vt:variant>
        <vt:i4>542</vt:i4>
      </vt:variant>
      <vt:variant>
        <vt:i4>0</vt:i4>
      </vt:variant>
      <vt:variant>
        <vt:i4>5</vt:i4>
      </vt:variant>
      <vt:variant>
        <vt:lpwstr/>
      </vt:variant>
      <vt:variant>
        <vt:lpwstr>_Toc532225629</vt:lpwstr>
      </vt:variant>
      <vt:variant>
        <vt:i4>1114163</vt:i4>
      </vt:variant>
      <vt:variant>
        <vt:i4>536</vt:i4>
      </vt:variant>
      <vt:variant>
        <vt:i4>0</vt:i4>
      </vt:variant>
      <vt:variant>
        <vt:i4>5</vt:i4>
      </vt:variant>
      <vt:variant>
        <vt:lpwstr/>
      </vt:variant>
      <vt:variant>
        <vt:lpwstr>_Toc532225628</vt:lpwstr>
      </vt:variant>
      <vt:variant>
        <vt:i4>1114163</vt:i4>
      </vt:variant>
      <vt:variant>
        <vt:i4>530</vt:i4>
      </vt:variant>
      <vt:variant>
        <vt:i4>0</vt:i4>
      </vt:variant>
      <vt:variant>
        <vt:i4>5</vt:i4>
      </vt:variant>
      <vt:variant>
        <vt:lpwstr/>
      </vt:variant>
      <vt:variant>
        <vt:lpwstr>_Toc532225627</vt:lpwstr>
      </vt:variant>
      <vt:variant>
        <vt:i4>1114163</vt:i4>
      </vt:variant>
      <vt:variant>
        <vt:i4>524</vt:i4>
      </vt:variant>
      <vt:variant>
        <vt:i4>0</vt:i4>
      </vt:variant>
      <vt:variant>
        <vt:i4>5</vt:i4>
      </vt:variant>
      <vt:variant>
        <vt:lpwstr/>
      </vt:variant>
      <vt:variant>
        <vt:lpwstr>_Toc532225626</vt:lpwstr>
      </vt:variant>
      <vt:variant>
        <vt:i4>1114163</vt:i4>
      </vt:variant>
      <vt:variant>
        <vt:i4>518</vt:i4>
      </vt:variant>
      <vt:variant>
        <vt:i4>0</vt:i4>
      </vt:variant>
      <vt:variant>
        <vt:i4>5</vt:i4>
      </vt:variant>
      <vt:variant>
        <vt:lpwstr/>
      </vt:variant>
      <vt:variant>
        <vt:lpwstr>_Toc532225625</vt:lpwstr>
      </vt:variant>
      <vt:variant>
        <vt:i4>1114163</vt:i4>
      </vt:variant>
      <vt:variant>
        <vt:i4>512</vt:i4>
      </vt:variant>
      <vt:variant>
        <vt:i4>0</vt:i4>
      </vt:variant>
      <vt:variant>
        <vt:i4>5</vt:i4>
      </vt:variant>
      <vt:variant>
        <vt:lpwstr/>
      </vt:variant>
      <vt:variant>
        <vt:lpwstr>_Toc532225624</vt:lpwstr>
      </vt:variant>
      <vt:variant>
        <vt:i4>1114163</vt:i4>
      </vt:variant>
      <vt:variant>
        <vt:i4>506</vt:i4>
      </vt:variant>
      <vt:variant>
        <vt:i4>0</vt:i4>
      </vt:variant>
      <vt:variant>
        <vt:i4>5</vt:i4>
      </vt:variant>
      <vt:variant>
        <vt:lpwstr/>
      </vt:variant>
      <vt:variant>
        <vt:lpwstr>_Toc532225623</vt:lpwstr>
      </vt:variant>
      <vt:variant>
        <vt:i4>1114163</vt:i4>
      </vt:variant>
      <vt:variant>
        <vt:i4>500</vt:i4>
      </vt:variant>
      <vt:variant>
        <vt:i4>0</vt:i4>
      </vt:variant>
      <vt:variant>
        <vt:i4>5</vt:i4>
      </vt:variant>
      <vt:variant>
        <vt:lpwstr/>
      </vt:variant>
      <vt:variant>
        <vt:lpwstr>_Toc532225622</vt:lpwstr>
      </vt:variant>
      <vt:variant>
        <vt:i4>1114163</vt:i4>
      </vt:variant>
      <vt:variant>
        <vt:i4>494</vt:i4>
      </vt:variant>
      <vt:variant>
        <vt:i4>0</vt:i4>
      </vt:variant>
      <vt:variant>
        <vt:i4>5</vt:i4>
      </vt:variant>
      <vt:variant>
        <vt:lpwstr/>
      </vt:variant>
      <vt:variant>
        <vt:lpwstr>_Toc532225621</vt:lpwstr>
      </vt:variant>
      <vt:variant>
        <vt:i4>1114163</vt:i4>
      </vt:variant>
      <vt:variant>
        <vt:i4>488</vt:i4>
      </vt:variant>
      <vt:variant>
        <vt:i4>0</vt:i4>
      </vt:variant>
      <vt:variant>
        <vt:i4>5</vt:i4>
      </vt:variant>
      <vt:variant>
        <vt:lpwstr/>
      </vt:variant>
      <vt:variant>
        <vt:lpwstr>_Toc532225620</vt:lpwstr>
      </vt:variant>
      <vt:variant>
        <vt:i4>1179699</vt:i4>
      </vt:variant>
      <vt:variant>
        <vt:i4>482</vt:i4>
      </vt:variant>
      <vt:variant>
        <vt:i4>0</vt:i4>
      </vt:variant>
      <vt:variant>
        <vt:i4>5</vt:i4>
      </vt:variant>
      <vt:variant>
        <vt:lpwstr/>
      </vt:variant>
      <vt:variant>
        <vt:lpwstr>_Toc532225619</vt:lpwstr>
      </vt:variant>
      <vt:variant>
        <vt:i4>1179699</vt:i4>
      </vt:variant>
      <vt:variant>
        <vt:i4>476</vt:i4>
      </vt:variant>
      <vt:variant>
        <vt:i4>0</vt:i4>
      </vt:variant>
      <vt:variant>
        <vt:i4>5</vt:i4>
      </vt:variant>
      <vt:variant>
        <vt:lpwstr/>
      </vt:variant>
      <vt:variant>
        <vt:lpwstr>_Toc532225618</vt:lpwstr>
      </vt:variant>
      <vt:variant>
        <vt:i4>1179699</vt:i4>
      </vt:variant>
      <vt:variant>
        <vt:i4>470</vt:i4>
      </vt:variant>
      <vt:variant>
        <vt:i4>0</vt:i4>
      </vt:variant>
      <vt:variant>
        <vt:i4>5</vt:i4>
      </vt:variant>
      <vt:variant>
        <vt:lpwstr/>
      </vt:variant>
      <vt:variant>
        <vt:lpwstr>_Toc532225617</vt:lpwstr>
      </vt:variant>
      <vt:variant>
        <vt:i4>1179699</vt:i4>
      </vt:variant>
      <vt:variant>
        <vt:i4>464</vt:i4>
      </vt:variant>
      <vt:variant>
        <vt:i4>0</vt:i4>
      </vt:variant>
      <vt:variant>
        <vt:i4>5</vt:i4>
      </vt:variant>
      <vt:variant>
        <vt:lpwstr/>
      </vt:variant>
      <vt:variant>
        <vt:lpwstr>_Toc532225616</vt:lpwstr>
      </vt:variant>
      <vt:variant>
        <vt:i4>1179699</vt:i4>
      </vt:variant>
      <vt:variant>
        <vt:i4>458</vt:i4>
      </vt:variant>
      <vt:variant>
        <vt:i4>0</vt:i4>
      </vt:variant>
      <vt:variant>
        <vt:i4>5</vt:i4>
      </vt:variant>
      <vt:variant>
        <vt:lpwstr/>
      </vt:variant>
      <vt:variant>
        <vt:lpwstr>_Toc532225615</vt:lpwstr>
      </vt:variant>
      <vt:variant>
        <vt:i4>1179699</vt:i4>
      </vt:variant>
      <vt:variant>
        <vt:i4>452</vt:i4>
      </vt:variant>
      <vt:variant>
        <vt:i4>0</vt:i4>
      </vt:variant>
      <vt:variant>
        <vt:i4>5</vt:i4>
      </vt:variant>
      <vt:variant>
        <vt:lpwstr/>
      </vt:variant>
      <vt:variant>
        <vt:lpwstr>_Toc532225614</vt:lpwstr>
      </vt:variant>
      <vt:variant>
        <vt:i4>1179699</vt:i4>
      </vt:variant>
      <vt:variant>
        <vt:i4>446</vt:i4>
      </vt:variant>
      <vt:variant>
        <vt:i4>0</vt:i4>
      </vt:variant>
      <vt:variant>
        <vt:i4>5</vt:i4>
      </vt:variant>
      <vt:variant>
        <vt:lpwstr/>
      </vt:variant>
      <vt:variant>
        <vt:lpwstr>_Toc532225613</vt:lpwstr>
      </vt:variant>
      <vt:variant>
        <vt:i4>1179699</vt:i4>
      </vt:variant>
      <vt:variant>
        <vt:i4>440</vt:i4>
      </vt:variant>
      <vt:variant>
        <vt:i4>0</vt:i4>
      </vt:variant>
      <vt:variant>
        <vt:i4>5</vt:i4>
      </vt:variant>
      <vt:variant>
        <vt:lpwstr/>
      </vt:variant>
      <vt:variant>
        <vt:lpwstr>_Toc532225612</vt:lpwstr>
      </vt:variant>
      <vt:variant>
        <vt:i4>1179699</vt:i4>
      </vt:variant>
      <vt:variant>
        <vt:i4>434</vt:i4>
      </vt:variant>
      <vt:variant>
        <vt:i4>0</vt:i4>
      </vt:variant>
      <vt:variant>
        <vt:i4>5</vt:i4>
      </vt:variant>
      <vt:variant>
        <vt:lpwstr/>
      </vt:variant>
      <vt:variant>
        <vt:lpwstr>_Toc532225611</vt:lpwstr>
      </vt:variant>
      <vt:variant>
        <vt:i4>1179699</vt:i4>
      </vt:variant>
      <vt:variant>
        <vt:i4>428</vt:i4>
      </vt:variant>
      <vt:variant>
        <vt:i4>0</vt:i4>
      </vt:variant>
      <vt:variant>
        <vt:i4>5</vt:i4>
      </vt:variant>
      <vt:variant>
        <vt:lpwstr/>
      </vt:variant>
      <vt:variant>
        <vt:lpwstr>_Toc532225610</vt:lpwstr>
      </vt:variant>
      <vt:variant>
        <vt:i4>1245235</vt:i4>
      </vt:variant>
      <vt:variant>
        <vt:i4>422</vt:i4>
      </vt:variant>
      <vt:variant>
        <vt:i4>0</vt:i4>
      </vt:variant>
      <vt:variant>
        <vt:i4>5</vt:i4>
      </vt:variant>
      <vt:variant>
        <vt:lpwstr/>
      </vt:variant>
      <vt:variant>
        <vt:lpwstr>_Toc532225609</vt:lpwstr>
      </vt:variant>
      <vt:variant>
        <vt:i4>1245235</vt:i4>
      </vt:variant>
      <vt:variant>
        <vt:i4>416</vt:i4>
      </vt:variant>
      <vt:variant>
        <vt:i4>0</vt:i4>
      </vt:variant>
      <vt:variant>
        <vt:i4>5</vt:i4>
      </vt:variant>
      <vt:variant>
        <vt:lpwstr/>
      </vt:variant>
      <vt:variant>
        <vt:lpwstr>_Toc532225608</vt:lpwstr>
      </vt:variant>
      <vt:variant>
        <vt:i4>1245235</vt:i4>
      </vt:variant>
      <vt:variant>
        <vt:i4>410</vt:i4>
      </vt:variant>
      <vt:variant>
        <vt:i4>0</vt:i4>
      </vt:variant>
      <vt:variant>
        <vt:i4>5</vt:i4>
      </vt:variant>
      <vt:variant>
        <vt:lpwstr/>
      </vt:variant>
      <vt:variant>
        <vt:lpwstr>_Toc532225607</vt:lpwstr>
      </vt:variant>
      <vt:variant>
        <vt:i4>1245235</vt:i4>
      </vt:variant>
      <vt:variant>
        <vt:i4>404</vt:i4>
      </vt:variant>
      <vt:variant>
        <vt:i4>0</vt:i4>
      </vt:variant>
      <vt:variant>
        <vt:i4>5</vt:i4>
      </vt:variant>
      <vt:variant>
        <vt:lpwstr/>
      </vt:variant>
      <vt:variant>
        <vt:lpwstr>_Toc532225606</vt:lpwstr>
      </vt:variant>
      <vt:variant>
        <vt:i4>1245235</vt:i4>
      </vt:variant>
      <vt:variant>
        <vt:i4>398</vt:i4>
      </vt:variant>
      <vt:variant>
        <vt:i4>0</vt:i4>
      </vt:variant>
      <vt:variant>
        <vt:i4>5</vt:i4>
      </vt:variant>
      <vt:variant>
        <vt:lpwstr/>
      </vt:variant>
      <vt:variant>
        <vt:lpwstr>_Toc532225605</vt:lpwstr>
      </vt:variant>
      <vt:variant>
        <vt:i4>1245235</vt:i4>
      </vt:variant>
      <vt:variant>
        <vt:i4>392</vt:i4>
      </vt:variant>
      <vt:variant>
        <vt:i4>0</vt:i4>
      </vt:variant>
      <vt:variant>
        <vt:i4>5</vt:i4>
      </vt:variant>
      <vt:variant>
        <vt:lpwstr/>
      </vt:variant>
      <vt:variant>
        <vt:lpwstr>_Toc532225604</vt:lpwstr>
      </vt:variant>
      <vt:variant>
        <vt:i4>1245235</vt:i4>
      </vt:variant>
      <vt:variant>
        <vt:i4>386</vt:i4>
      </vt:variant>
      <vt:variant>
        <vt:i4>0</vt:i4>
      </vt:variant>
      <vt:variant>
        <vt:i4>5</vt:i4>
      </vt:variant>
      <vt:variant>
        <vt:lpwstr/>
      </vt:variant>
      <vt:variant>
        <vt:lpwstr>_Toc532225603</vt:lpwstr>
      </vt:variant>
      <vt:variant>
        <vt:i4>1245235</vt:i4>
      </vt:variant>
      <vt:variant>
        <vt:i4>380</vt:i4>
      </vt:variant>
      <vt:variant>
        <vt:i4>0</vt:i4>
      </vt:variant>
      <vt:variant>
        <vt:i4>5</vt:i4>
      </vt:variant>
      <vt:variant>
        <vt:lpwstr/>
      </vt:variant>
      <vt:variant>
        <vt:lpwstr>_Toc532225602</vt:lpwstr>
      </vt:variant>
      <vt:variant>
        <vt:i4>1245235</vt:i4>
      </vt:variant>
      <vt:variant>
        <vt:i4>374</vt:i4>
      </vt:variant>
      <vt:variant>
        <vt:i4>0</vt:i4>
      </vt:variant>
      <vt:variant>
        <vt:i4>5</vt:i4>
      </vt:variant>
      <vt:variant>
        <vt:lpwstr/>
      </vt:variant>
      <vt:variant>
        <vt:lpwstr>_Toc532225601</vt:lpwstr>
      </vt:variant>
      <vt:variant>
        <vt:i4>1245235</vt:i4>
      </vt:variant>
      <vt:variant>
        <vt:i4>368</vt:i4>
      </vt:variant>
      <vt:variant>
        <vt:i4>0</vt:i4>
      </vt:variant>
      <vt:variant>
        <vt:i4>5</vt:i4>
      </vt:variant>
      <vt:variant>
        <vt:lpwstr/>
      </vt:variant>
      <vt:variant>
        <vt:lpwstr>_Toc532225600</vt:lpwstr>
      </vt:variant>
      <vt:variant>
        <vt:i4>1703984</vt:i4>
      </vt:variant>
      <vt:variant>
        <vt:i4>362</vt:i4>
      </vt:variant>
      <vt:variant>
        <vt:i4>0</vt:i4>
      </vt:variant>
      <vt:variant>
        <vt:i4>5</vt:i4>
      </vt:variant>
      <vt:variant>
        <vt:lpwstr/>
      </vt:variant>
      <vt:variant>
        <vt:lpwstr>_Toc532225599</vt:lpwstr>
      </vt:variant>
      <vt:variant>
        <vt:i4>1703984</vt:i4>
      </vt:variant>
      <vt:variant>
        <vt:i4>356</vt:i4>
      </vt:variant>
      <vt:variant>
        <vt:i4>0</vt:i4>
      </vt:variant>
      <vt:variant>
        <vt:i4>5</vt:i4>
      </vt:variant>
      <vt:variant>
        <vt:lpwstr/>
      </vt:variant>
      <vt:variant>
        <vt:lpwstr>_Toc532225598</vt:lpwstr>
      </vt:variant>
      <vt:variant>
        <vt:i4>1703984</vt:i4>
      </vt:variant>
      <vt:variant>
        <vt:i4>350</vt:i4>
      </vt:variant>
      <vt:variant>
        <vt:i4>0</vt:i4>
      </vt:variant>
      <vt:variant>
        <vt:i4>5</vt:i4>
      </vt:variant>
      <vt:variant>
        <vt:lpwstr/>
      </vt:variant>
      <vt:variant>
        <vt:lpwstr>_Toc532225597</vt:lpwstr>
      </vt:variant>
      <vt:variant>
        <vt:i4>1703984</vt:i4>
      </vt:variant>
      <vt:variant>
        <vt:i4>344</vt:i4>
      </vt:variant>
      <vt:variant>
        <vt:i4>0</vt:i4>
      </vt:variant>
      <vt:variant>
        <vt:i4>5</vt:i4>
      </vt:variant>
      <vt:variant>
        <vt:lpwstr/>
      </vt:variant>
      <vt:variant>
        <vt:lpwstr>_Toc532225596</vt:lpwstr>
      </vt:variant>
      <vt:variant>
        <vt:i4>1703984</vt:i4>
      </vt:variant>
      <vt:variant>
        <vt:i4>338</vt:i4>
      </vt:variant>
      <vt:variant>
        <vt:i4>0</vt:i4>
      </vt:variant>
      <vt:variant>
        <vt:i4>5</vt:i4>
      </vt:variant>
      <vt:variant>
        <vt:lpwstr/>
      </vt:variant>
      <vt:variant>
        <vt:lpwstr>_Toc532225595</vt:lpwstr>
      </vt:variant>
      <vt:variant>
        <vt:i4>1703984</vt:i4>
      </vt:variant>
      <vt:variant>
        <vt:i4>332</vt:i4>
      </vt:variant>
      <vt:variant>
        <vt:i4>0</vt:i4>
      </vt:variant>
      <vt:variant>
        <vt:i4>5</vt:i4>
      </vt:variant>
      <vt:variant>
        <vt:lpwstr/>
      </vt:variant>
      <vt:variant>
        <vt:lpwstr>_Toc532225594</vt:lpwstr>
      </vt:variant>
      <vt:variant>
        <vt:i4>1703984</vt:i4>
      </vt:variant>
      <vt:variant>
        <vt:i4>326</vt:i4>
      </vt:variant>
      <vt:variant>
        <vt:i4>0</vt:i4>
      </vt:variant>
      <vt:variant>
        <vt:i4>5</vt:i4>
      </vt:variant>
      <vt:variant>
        <vt:lpwstr/>
      </vt:variant>
      <vt:variant>
        <vt:lpwstr>_Toc532225593</vt:lpwstr>
      </vt:variant>
      <vt:variant>
        <vt:i4>1703984</vt:i4>
      </vt:variant>
      <vt:variant>
        <vt:i4>320</vt:i4>
      </vt:variant>
      <vt:variant>
        <vt:i4>0</vt:i4>
      </vt:variant>
      <vt:variant>
        <vt:i4>5</vt:i4>
      </vt:variant>
      <vt:variant>
        <vt:lpwstr/>
      </vt:variant>
      <vt:variant>
        <vt:lpwstr>_Toc532225592</vt:lpwstr>
      </vt:variant>
      <vt:variant>
        <vt:i4>1703984</vt:i4>
      </vt:variant>
      <vt:variant>
        <vt:i4>314</vt:i4>
      </vt:variant>
      <vt:variant>
        <vt:i4>0</vt:i4>
      </vt:variant>
      <vt:variant>
        <vt:i4>5</vt:i4>
      </vt:variant>
      <vt:variant>
        <vt:lpwstr/>
      </vt:variant>
      <vt:variant>
        <vt:lpwstr>_Toc532225591</vt:lpwstr>
      </vt:variant>
      <vt:variant>
        <vt:i4>1703984</vt:i4>
      </vt:variant>
      <vt:variant>
        <vt:i4>308</vt:i4>
      </vt:variant>
      <vt:variant>
        <vt:i4>0</vt:i4>
      </vt:variant>
      <vt:variant>
        <vt:i4>5</vt:i4>
      </vt:variant>
      <vt:variant>
        <vt:lpwstr/>
      </vt:variant>
      <vt:variant>
        <vt:lpwstr>_Toc532225590</vt:lpwstr>
      </vt:variant>
      <vt:variant>
        <vt:i4>1769520</vt:i4>
      </vt:variant>
      <vt:variant>
        <vt:i4>302</vt:i4>
      </vt:variant>
      <vt:variant>
        <vt:i4>0</vt:i4>
      </vt:variant>
      <vt:variant>
        <vt:i4>5</vt:i4>
      </vt:variant>
      <vt:variant>
        <vt:lpwstr/>
      </vt:variant>
      <vt:variant>
        <vt:lpwstr>_Toc532225589</vt:lpwstr>
      </vt:variant>
      <vt:variant>
        <vt:i4>1769520</vt:i4>
      </vt:variant>
      <vt:variant>
        <vt:i4>296</vt:i4>
      </vt:variant>
      <vt:variant>
        <vt:i4>0</vt:i4>
      </vt:variant>
      <vt:variant>
        <vt:i4>5</vt:i4>
      </vt:variant>
      <vt:variant>
        <vt:lpwstr/>
      </vt:variant>
      <vt:variant>
        <vt:lpwstr>_Toc532225588</vt:lpwstr>
      </vt:variant>
      <vt:variant>
        <vt:i4>1769520</vt:i4>
      </vt:variant>
      <vt:variant>
        <vt:i4>290</vt:i4>
      </vt:variant>
      <vt:variant>
        <vt:i4>0</vt:i4>
      </vt:variant>
      <vt:variant>
        <vt:i4>5</vt:i4>
      </vt:variant>
      <vt:variant>
        <vt:lpwstr/>
      </vt:variant>
      <vt:variant>
        <vt:lpwstr>_Toc532225587</vt:lpwstr>
      </vt:variant>
      <vt:variant>
        <vt:i4>1769520</vt:i4>
      </vt:variant>
      <vt:variant>
        <vt:i4>284</vt:i4>
      </vt:variant>
      <vt:variant>
        <vt:i4>0</vt:i4>
      </vt:variant>
      <vt:variant>
        <vt:i4>5</vt:i4>
      </vt:variant>
      <vt:variant>
        <vt:lpwstr/>
      </vt:variant>
      <vt:variant>
        <vt:lpwstr>_Toc532225586</vt:lpwstr>
      </vt:variant>
      <vt:variant>
        <vt:i4>1769520</vt:i4>
      </vt:variant>
      <vt:variant>
        <vt:i4>278</vt:i4>
      </vt:variant>
      <vt:variant>
        <vt:i4>0</vt:i4>
      </vt:variant>
      <vt:variant>
        <vt:i4>5</vt:i4>
      </vt:variant>
      <vt:variant>
        <vt:lpwstr/>
      </vt:variant>
      <vt:variant>
        <vt:lpwstr>_Toc532225585</vt:lpwstr>
      </vt:variant>
      <vt:variant>
        <vt:i4>1769520</vt:i4>
      </vt:variant>
      <vt:variant>
        <vt:i4>272</vt:i4>
      </vt:variant>
      <vt:variant>
        <vt:i4>0</vt:i4>
      </vt:variant>
      <vt:variant>
        <vt:i4>5</vt:i4>
      </vt:variant>
      <vt:variant>
        <vt:lpwstr/>
      </vt:variant>
      <vt:variant>
        <vt:lpwstr>_Toc532225584</vt:lpwstr>
      </vt:variant>
      <vt:variant>
        <vt:i4>1769520</vt:i4>
      </vt:variant>
      <vt:variant>
        <vt:i4>266</vt:i4>
      </vt:variant>
      <vt:variant>
        <vt:i4>0</vt:i4>
      </vt:variant>
      <vt:variant>
        <vt:i4>5</vt:i4>
      </vt:variant>
      <vt:variant>
        <vt:lpwstr/>
      </vt:variant>
      <vt:variant>
        <vt:lpwstr>_Toc532225583</vt:lpwstr>
      </vt:variant>
      <vt:variant>
        <vt:i4>1769520</vt:i4>
      </vt:variant>
      <vt:variant>
        <vt:i4>260</vt:i4>
      </vt:variant>
      <vt:variant>
        <vt:i4>0</vt:i4>
      </vt:variant>
      <vt:variant>
        <vt:i4>5</vt:i4>
      </vt:variant>
      <vt:variant>
        <vt:lpwstr/>
      </vt:variant>
      <vt:variant>
        <vt:lpwstr>_Toc532225582</vt:lpwstr>
      </vt:variant>
      <vt:variant>
        <vt:i4>1769520</vt:i4>
      </vt:variant>
      <vt:variant>
        <vt:i4>254</vt:i4>
      </vt:variant>
      <vt:variant>
        <vt:i4>0</vt:i4>
      </vt:variant>
      <vt:variant>
        <vt:i4>5</vt:i4>
      </vt:variant>
      <vt:variant>
        <vt:lpwstr/>
      </vt:variant>
      <vt:variant>
        <vt:lpwstr>_Toc532225581</vt:lpwstr>
      </vt:variant>
      <vt:variant>
        <vt:i4>1769520</vt:i4>
      </vt:variant>
      <vt:variant>
        <vt:i4>248</vt:i4>
      </vt:variant>
      <vt:variant>
        <vt:i4>0</vt:i4>
      </vt:variant>
      <vt:variant>
        <vt:i4>5</vt:i4>
      </vt:variant>
      <vt:variant>
        <vt:lpwstr/>
      </vt:variant>
      <vt:variant>
        <vt:lpwstr>_Toc532225580</vt:lpwstr>
      </vt:variant>
      <vt:variant>
        <vt:i4>1310768</vt:i4>
      </vt:variant>
      <vt:variant>
        <vt:i4>242</vt:i4>
      </vt:variant>
      <vt:variant>
        <vt:i4>0</vt:i4>
      </vt:variant>
      <vt:variant>
        <vt:i4>5</vt:i4>
      </vt:variant>
      <vt:variant>
        <vt:lpwstr/>
      </vt:variant>
      <vt:variant>
        <vt:lpwstr>_Toc532225579</vt:lpwstr>
      </vt:variant>
      <vt:variant>
        <vt:i4>1310768</vt:i4>
      </vt:variant>
      <vt:variant>
        <vt:i4>236</vt:i4>
      </vt:variant>
      <vt:variant>
        <vt:i4>0</vt:i4>
      </vt:variant>
      <vt:variant>
        <vt:i4>5</vt:i4>
      </vt:variant>
      <vt:variant>
        <vt:lpwstr/>
      </vt:variant>
      <vt:variant>
        <vt:lpwstr>_Toc532225578</vt:lpwstr>
      </vt:variant>
      <vt:variant>
        <vt:i4>1310768</vt:i4>
      </vt:variant>
      <vt:variant>
        <vt:i4>230</vt:i4>
      </vt:variant>
      <vt:variant>
        <vt:i4>0</vt:i4>
      </vt:variant>
      <vt:variant>
        <vt:i4>5</vt:i4>
      </vt:variant>
      <vt:variant>
        <vt:lpwstr/>
      </vt:variant>
      <vt:variant>
        <vt:lpwstr>_Toc532225577</vt:lpwstr>
      </vt:variant>
      <vt:variant>
        <vt:i4>1310768</vt:i4>
      </vt:variant>
      <vt:variant>
        <vt:i4>224</vt:i4>
      </vt:variant>
      <vt:variant>
        <vt:i4>0</vt:i4>
      </vt:variant>
      <vt:variant>
        <vt:i4>5</vt:i4>
      </vt:variant>
      <vt:variant>
        <vt:lpwstr/>
      </vt:variant>
      <vt:variant>
        <vt:lpwstr>_Toc532225576</vt:lpwstr>
      </vt:variant>
      <vt:variant>
        <vt:i4>1310768</vt:i4>
      </vt:variant>
      <vt:variant>
        <vt:i4>218</vt:i4>
      </vt:variant>
      <vt:variant>
        <vt:i4>0</vt:i4>
      </vt:variant>
      <vt:variant>
        <vt:i4>5</vt:i4>
      </vt:variant>
      <vt:variant>
        <vt:lpwstr/>
      </vt:variant>
      <vt:variant>
        <vt:lpwstr>_Toc532225575</vt:lpwstr>
      </vt:variant>
      <vt:variant>
        <vt:i4>1310768</vt:i4>
      </vt:variant>
      <vt:variant>
        <vt:i4>212</vt:i4>
      </vt:variant>
      <vt:variant>
        <vt:i4>0</vt:i4>
      </vt:variant>
      <vt:variant>
        <vt:i4>5</vt:i4>
      </vt:variant>
      <vt:variant>
        <vt:lpwstr/>
      </vt:variant>
      <vt:variant>
        <vt:lpwstr>_Toc532225574</vt:lpwstr>
      </vt:variant>
      <vt:variant>
        <vt:i4>1310768</vt:i4>
      </vt:variant>
      <vt:variant>
        <vt:i4>206</vt:i4>
      </vt:variant>
      <vt:variant>
        <vt:i4>0</vt:i4>
      </vt:variant>
      <vt:variant>
        <vt:i4>5</vt:i4>
      </vt:variant>
      <vt:variant>
        <vt:lpwstr/>
      </vt:variant>
      <vt:variant>
        <vt:lpwstr>_Toc532225573</vt:lpwstr>
      </vt:variant>
      <vt:variant>
        <vt:i4>1310768</vt:i4>
      </vt:variant>
      <vt:variant>
        <vt:i4>200</vt:i4>
      </vt:variant>
      <vt:variant>
        <vt:i4>0</vt:i4>
      </vt:variant>
      <vt:variant>
        <vt:i4>5</vt:i4>
      </vt:variant>
      <vt:variant>
        <vt:lpwstr/>
      </vt:variant>
      <vt:variant>
        <vt:lpwstr>_Toc532225572</vt:lpwstr>
      </vt:variant>
      <vt:variant>
        <vt:i4>1310768</vt:i4>
      </vt:variant>
      <vt:variant>
        <vt:i4>194</vt:i4>
      </vt:variant>
      <vt:variant>
        <vt:i4>0</vt:i4>
      </vt:variant>
      <vt:variant>
        <vt:i4>5</vt:i4>
      </vt:variant>
      <vt:variant>
        <vt:lpwstr/>
      </vt:variant>
      <vt:variant>
        <vt:lpwstr>_Toc532225571</vt:lpwstr>
      </vt:variant>
      <vt:variant>
        <vt:i4>1310768</vt:i4>
      </vt:variant>
      <vt:variant>
        <vt:i4>188</vt:i4>
      </vt:variant>
      <vt:variant>
        <vt:i4>0</vt:i4>
      </vt:variant>
      <vt:variant>
        <vt:i4>5</vt:i4>
      </vt:variant>
      <vt:variant>
        <vt:lpwstr/>
      </vt:variant>
      <vt:variant>
        <vt:lpwstr>_Toc532225570</vt:lpwstr>
      </vt:variant>
      <vt:variant>
        <vt:i4>1376304</vt:i4>
      </vt:variant>
      <vt:variant>
        <vt:i4>182</vt:i4>
      </vt:variant>
      <vt:variant>
        <vt:i4>0</vt:i4>
      </vt:variant>
      <vt:variant>
        <vt:i4>5</vt:i4>
      </vt:variant>
      <vt:variant>
        <vt:lpwstr/>
      </vt:variant>
      <vt:variant>
        <vt:lpwstr>_Toc532225569</vt:lpwstr>
      </vt:variant>
      <vt:variant>
        <vt:i4>1376304</vt:i4>
      </vt:variant>
      <vt:variant>
        <vt:i4>176</vt:i4>
      </vt:variant>
      <vt:variant>
        <vt:i4>0</vt:i4>
      </vt:variant>
      <vt:variant>
        <vt:i4>5</vt:i4>
      </vt:variant>
      <vt:variant>
        <vt:lpwstr/>
      </vt:variant>
      <vt:variant>
        <vt:lpwstr>_Toc532225568</vt:lpwstr>
      </vt:variant>
      <vt:variant>
        <vt:i4>1376304</vt:i4>
      </vt:variant>
      <vt:variant>
        <vt:i4>170</vt:i4>
      </vt:variant>
      <vt:variant>
        <vt:i4>0</vt:i4>
      </vt:variant>
      <vt:variant>
        <vt:i4>5</vt:i4>
      </vt:variant>
      <vt:variant>
        <vt:lpwstr/>
      </vt:variant>
      <vt:variant>
        <vt:lpwstr>_Toc532225567</vt:lpwstr>
      </vt:variant>
      <vt:variant>
        <vt:i4>1376304</vt:i4>
      </vt:variant>
      <vt:variant>
        <vt:i4>164</vt:i4>
      </vt:variant>
      <vt:variant>
        <vt:i4>0</vt:i4>
      </vt:variant>
      <vt:variant>
        <vt:i4>5</vt:i4>
      </vt:variant>
      <vt:variant>
        <vt:lpwstr/>
      </vt:variant>
      <vt:variant>
        <vt:lpwstr>_Toc532225566</vt:lpwstr>
      </vt:variant>
      <vt:variant>
        <vt:i4>1376304</vt:i4>
      </vt:variant>
      <vt:variant>
        <vt:i4>158</vt:i4>
      </vt:variant>
      <vt:variant>
        <vt:i4>0</vt:i4>
      </vt:variant>
      <vt:variant>
        <vt:i4>5</vt:i4>
      </vt:variant>
      <vt:variant>
        <vt:lpwstr/>
      </vt:variant>
      <vt:variant>
        <vt:lpwstr>_Toc532225565</vt:lpwstr>
      </vt:variant>
      <vt:variant>
        <vt:i4>1376304</vt:i4>
      </vt:variant>
      <vt:variant>
        <vt:i4>152</vt:i4>
      </vt:variant>
      <vt:variant>
        <vt:i4>0</vt:i4>
      </vt:variant>
      <vt:variant>
        <vt:i4>5</vt:i4>
      </vt:variant>
      <vt:variant>
        <vt:lpwstr/>
      </vt:variant>
      <vt:variant>
        <vt:lpwstr>_Toc532225564</vt:lpwstr>
      </vt:variant>
      <vt:variant>
        <vt:i4>1376304</vt:i4>
      </vt:variant>
      <vt:variant>
        <vt:i4>146</vt:i4>
      </vt:variant>
      <vt:variant>
        <vt:i4>0</vt:i4>
      </vt:variant>
      <vt:variant>
        <vt:i4>5</vt:i4>
      </vt:variant>
      <vt:variant>
        <vt:lpwstr/>
      </vt:variant>
      <vt:variant>
        <vt:lpwstr>_Toc532225563</vt:lpwstr>
      </vt:variant>
      <vt:variant>
        <vt:i4>1376304</vt:i4>
      </vt:variant>
      <vt:variant>
        <vt:i4>140</vt:i4>
      </vt:variant>
      <vt:variant>
        <vt:i4>0</vt:i4>
      </vt:variant>
      <vt:variant>
        <vt:i4>5</vt:i4>
      </vt:variant>
      <vt:variant>
        <vt:lpwstr/>
      </vt:variant>
      <vt:variant>
        <vt:lpwstr>_Toc532225562</vt:lpwstr>
      </vt:variant>
      <vt:variant>
        <vt:i4>1376304</vt:i4>
      </vt:variant>
      <vt:variant>
        <vt:i4>134</vt:i4>
      </vt:variant>
      <vt:variant>
        <vt:i4>0</vt:i4>
      </vt:variant>
      <vt:variant>
        <vt:i4>5</vt:i4>
      </vt:variant>
      <vt:variant>
        <vt:lpwstr/>
      </vt:variant>
      <vt:variant>
        <vt:lpwstr>_Toc532225561</vt:lpwstr>
      </vt:variant>
      <vt:variant>
        <vt:i4>1376304</vt:i4>
      </vt:variant>
      <vt:variant>
        <vt:i4>128</vt:i4>
      </vt:variant>
      <vt:variant>
        <vt:i4>0</vt:i4>
      </vt:variant>
      <vt:variant>
        <vt:i4>5</vt:i4>
      </vt:variant>
      <vt:variant>
        <vt:lpwstr/>
      </vt:variant>
      <vt:variant>
        <vt:lpwstr>_Toc532225560</vt:lpwstr>
      </vt:variant>
      <vt:variant>
        <vt:i4>1441840</vt:i4>
      </vt:variant>
      <vt:variant>
        <vt:i4>122</vt:i4>
      </vt:variant>
      <vt:variant>
        <vt:i4>0</vt:i4>
      </vt:variant>
      <vt:variant>
        <vt:i4>5</vt:i4>
      </vt:variant>
      <vt:variant>
        <vt:lpwstr/>
      </vt:variant>
      <vt:variant>
        <vt:lpwstr>_Toc532225559</vt:lpwstr>
      </vt:variant>
      <vt:variant>
        <vt:i4>1441840</vt:i4>
      </vt:variant>
      <vt:variant>
        <vt:i4>116</vt:i4>
      </vt:variant>
      <vt:variant>
        <vt:i4>0</vt:i4>
      </vt:variant>
      <vt:variant>
        <vt:i4>5</vt:i4>
      </vt:variant>
      <vt:variant>
        <vt:lpwstr/>
      </vt:variant>
      <vt:variant>
        <vt:lpwstr>_Toc532225558</vt:lpwstr>
      </vt:variant>
      <vt:variant>
        <vt:i4>1441840</vt:i4>
      </vt:variant>
      <vt:variant>
        <vt:i4>110</vt:i4>
      </vt:variant>
      <vt:variant>
        <vt:i4>0</vt:i4>
      </vt:variant>
      <vt:variant>
        <vt:i4>5</vt:i4>
      </vt:variant>
      <vt:variant>
        <vt:lpwstr/>
      </vt:variant>
      <vt:variant>
        <vt:lpwstr>_Toc532225557</vt:lpwstr>
      </vt:variant>
      <vt:variant>
        <vt:i4>1441840</vt:i4>
      </vt:variant>
      <vt:variant>
        <vt:i4>104</vt:i4>
      </vt:variant>
      <vt:variant>
        <vt:i4>0</vt:i4>
      </vt:variant>
      <vt:variant>
        <vt:i4>5</vt:i4>
      </vt:variant>
      <vt:variant>
        <vt:lpwstr/>
      </vt:variant>
      <vt:variant>
        <vt:lpwstr>_Toc532225556</vt:lpwstr>
      </vt:variant>
      <vt:variant>
        <vt:i4>1441840</vt:i4>
      </vt:variant>
      <vt:variant>
        <vt:i4>98</vt:i4>
      </vt:variant>
      <vt:variant>
        <vt:i4>0</vt:i4>
      </vt:variant>
      <vt:variant>
        <vt:i4>5</vt:i4>
      </vt:variant>
      <vt:variant>
        <vt:lpwstr/>
      </vt:variant>
      <vt:variant>
        <vt:lpwstr>_Toc532225555</vt:lpwstr>
      </vt:variant>
      <vt:variant>
        <vt:i4>1441840</vt:i4>
      </vt:variant>
      <vt:variant>
        <vt:i4>92</vt:i4>
      </vt:variant>
      <vt:variant>
        <vt:i4>0</vt:i4>
      </vt:variant>
      <vt:variant>
        <vt:i4>5</vt:i4>
      </vt:variant>
      <vt:variant>
        <vt:lpwstr/>
      </vt:variant>
      <vt:variant>
        <vt:lpwstr>_Toc532225554</vt:lpwstr>
      </vt:variant>
      <vt:variant>
        <vt:i4>1441840</vt:i4>
      </vt:variant>
      <vt:variant>
        <vt:i4>86</vt:i4>
      </vt:variant>
      <vt:variant>
        <vt:i4>0</vt:i4>
      </vt:variant>
      <vt:variant>
        <vt:i4>5</vt:i4>
      </vt:variant>
      <vt:variant>
        <vt:lpwstr/>
      </vt:variant>
      <vt:variant>
        <vt:lpwstr>_Toc532225553</vt:lpwstr>
      </vt:variant>
      <vt:variant>
        <vt:i4>1441840</vt:i4>
      </vt:variant>
      <vt:variant>
        <vt:i4>80</vt:i4>
      </vt:variant>
      <vt:variant>
        <vt:i4>0</vt:i4>
      </vt:variant>
      <vt:variant>
        <vt:i4>5</vt:i4>
      </vt:variant>
      <vt:variant>
        <vt:lpwstr/>
      </vt:variant>
      <vt:variant>
        <vt:lpwstr>_Toc532225552</vt:lpwstr>
      </vt:variant>
      <vt:variant>
        <vt:i4>1441840</vt:i4>
      </vt:variant>
      <vt:variant>
        <vt:i4>74</vt:i4>
      </vt:variant>
      <vt:variant>
        <vt:i4>0</vt:i4>
      </vt:variant>
      <vt:variant>
        <vt:i4>5</vt:i4>
      </vt:variant>
      <vt:variant>
        <vt:lpwstr/>
      </vt:variant>
      <vt:variant>
        <vt:lpwstr>_Toc532225551</vt:lpwstr>
      </vt:variant>
      <vt:variant>
        <vt:i4>1441840</vt:i4>
      </vt:variant>
      <vt:variant>
        <vt:i4>68</vt:i4>
      </vt:variant>
      <vt:variant>
        <vt:i4>0</vt:i4>
      </vt:variant>
      <vt:variant>
        <vt:i4>5</vt:i4>
      </vt:variant>
      <vt:variant>
        <vt:lpwstr/>
      </vt:variant>
      <vt:variant>
        <vt:lpwstr>_Toc532225550</vt:lpwstr>
      </vt:variant>
      <vt:variant>
        <vt:i4>1507376</vt:i4>
      </vt:variant>
      <vt:variant>
        <vt:i4>62</vt:i4>
      </vt:variant>
      <vt:variant>
        <vt:i4>0</vt:i4>
      </vt:variant>
      <vt:variant>
        <vt:i4>5</vt:i4>
      </vt:variant>
      <vt:variant>
        <vt:lpwstr/>
      </vt:variant>
      <vt:variant>
        <vt:lpwstr>_Toc532225549</vt:lpwstr>
      </vt:variant>
      <vt:variant>
        <vt:i4>1507376</vt:i4>
      </vt:variant>
      <vt:variant>
        <vt:i4>56</vt:i4>
      </vt:variant>
      <vt:variant>
        <vt:i4>0</vt:i4>
      </vt:variant>
      <vt:variant>
        <vt:i4>5</vt:i4>
      </vt:variant>
      <vt:variant>
        <vt:lpwstr/>
      </vt:variant>
      <vt:variant>
        <vt:lpwstr>_Toc532225548</vt:lpwstr>
      </vt:variant>
      <vt:variant>
        <vt:i4>1507376</vt:i4>
      </vt:variant>
      <vt:variant>
        <vt:i4>50</vt:i4>
      </vt:variant>
      <vt:variant>
        <vt:i4>0</vt:i4>
      </vt:variant>
      <vt:variant>
        <vt:i4>5</vt:i4>
      </vt:variant>
      <vt:variant>
        <vt:lpwstr/>
      </vt:variant>
      <vt:variant>
        <vt:lpwstr>_Toc532225547</vt:lpwstr>
      </vt:variant>
      <vt:variant>
        <vt:i4>1507376</vt:i4>
      </vt:variant>
      <vt:variant>
        <vt:i4>44</vt:i4>
      </vt:variant>
      <vt:variant>
        <vt:i4>0</vt:i4>
      </vt:variant>
      <vt:variant>
        <vt:i4>5</vt:i4>
      </vt:variant>
      <vt:variant>
        <vt:lpwstr/>
      </vt:variant>
      <vt:variant>
        <vt:lpwstr>_Toc532225546</vt:lpwstr>
      </vt:variant>
      <vt:variant>
        <vt:i4>1507376</vt:i4>
      </vt:variant>
      <vt:variant>
        <vt:i4>38</vt:i4>
      </vt:variant>
      <vt:variant>
        <vt:i4>0</vt:i4>
      </vt:variant>
      <vt:variant>
        <vt:i4>5</vt:i4>
      </vt:variant>
      <vt:variant>
        <vt:lpwstr/>
      </vt:variant>
      <vt:variant>
        <vt:lpwstr>_Toc532225545</vt:lpwstr>
      </vt:variant>
      <vt:variant>
        <vt:i4>1507376</vt:i4>
      </vt:variant>
      <vt:variant>
        <vt:i4>32</vt:i4>
      </vt:variant>
      <vt:variant>
        <vt:i4>0</vt:i4>
      </vt:variant>
      <vt:variant>
        <vt:i4>5</vt:i4>
      </vt:variant>
      <vt:variant>
        <vt:lpwstr/>
      </vt:variant>
      <vt:variant>
        <vt:lpwstr>_Toc532225544</vt:lpwstr>
      </vt:variant>
      <vt:variant>
        <vt:i4>1507376</vt:i4>
      </vt:variant>
      <vt:variant>
        <vt:i4>26</vt:i4>
      </vt:variant>
      <vt:variant>
        <vt:i4>0</vt:i4>
      </vt:variant>
      <vt:variant>
        <vt:i4>5</vt:i4>
      </vt:variant>
      <vt:variant>
        <vt:lpwstr/>
      </vt:variant>
      <vt:variant>
        <vt:lpwstr>_Toc532225543</vt:lpwstr>
      </vt:variant>
      <vt:variant>
        <vt:i4>1507376</vt:i4>
      </vt:variant>
      <vt:variant>
        <vt:i4>20</vt:i4>
      </vt:variant>
      <vt:variant>
        <vt:i4>0</vt:i4>
      </vt:variant>
      <vt:variant>
        <vt:i4>5</vt:i4>
      </vt:variant>
      <vt:variant>
        <vt:lpwstr/>
      </vt:variant>
      <vt:variant>
        <vt:lpwstr>_Toc532225542</vt:lpwstr>
      </vt:variant>
      <vt:variant>
        <vt:i4>1507376</vt:i4>
      </vt:variant>
      <vt:variant>
        <vt:i4>14</vt:i4>
      </vt:variant>
      <vt:variant>
        <vt:i4>0</vt:i4>
      </vt:variant>
      <vt:variant>
        <vt:i4>5</vt:i4>
      </vt:variant>
      <vt:variant>
        <vt:lpwstr/>
      </vt:variant>
      <vt:variant>
        <vt:lpwstr>_Toc532225541</vt:lpwstr>
      </vt:variant>
      <vt:variant>
        <vt:i4>1507376</vt:i4>
      </vt:variant>
      <vt:variant>
        <vt:i4>8</vt:i4>
      </vt:variant>
      <vt:variant>
        <vt:i4>0</vt:i4>
      </vt:variant>
      <vt:variant>
        <vt:i4>5</vt:i4>
      </vt:variant>
      <vt:variant>
        <vt:lpwstr/>
      </vt:variant>
      <vt:variant>
        <vt:lpwstr>_Toc532225540</vt:lpwstr>
      </vt:variant>
      <vt:variant>
        <vt:i4>1048624</vt:i4>
      </vt:variant>
      <vt:variant>
        <vt:i4>2</vt:i4>
      </vt:variant>
      <vt:variant>
        <vt:i4>0</vt:i4>
      </vt:variant>
      <vt:variant>
        <vt:i4>5</vt:i4>
      </vt:variant>
      <vt:variant>
        <vt:lpwstr/>
      </vt:variant>
      <vt:variant>
        <vt:lpwstr>_Toc532225539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ISABEL AYUSO SOLANA</dc:creator>
  <cp:lastModifiedBy>ROMAN DOMINGUEZ DONAMARIA</cp:lastModifiedBy>
  <cp:revision>6</cp:revision>
  <cp:lastPrinted>2025-03-11T09:33:00Z</cp:lastPrinted>
  <dcterms:created xsi:type="dcterms:W3CDTF">2025-03-11T09:23:00Z</dcterms:created>
  <dcterms:modified xsi:type="dcterms:W3CDTF">2025-03-11T09:35:00Z</dcterms:modified>
</cp:coreProperties>
</file>